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6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6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spacing w:before="1"/>
        <w:rPr>
          <w:rFonts w:ascii="Times New Roman"/>
          <w:sz w:val="26"/>
        </w:rPr>
      </w:pPr>
    </w:p>
    <w:p>
      <w:pPr>
        <w:spacing w:before="90"/>
        <w:ind w:left="139" w:right="0" w:firstLine="0"/>
        <w:jc w:val="left"/>
        <w:rPr>
          <w:sz w:val="28"/>
        </w:rPr>
      </w:pPr>
      <w:r>
        <w:rPr>
          <w:sz w:val="28"/>
        </w:rPr>
        <w:t>October 2006</w:t>
      </w:r>
    </w:p>
    <w:p>
      <w:pPr>
        <w:pStyle w:val="BodyText"/>
      </w:pPr>
    </w:p>
    <w:p>
      <w:pPr>
        <w:pStyle w:val="BodyText"/>
      </w:pPr>
    </w:p>
    <w:p>
      <w:pPr>
        <w:pStyle w:val="BodyText"/>
      </w:pPr>
    </w:p>
    <w:p>
      <w:pPr>
        <w:pStyle w:val="BodyText"/>
      </w:pPr>
    </w:p>
    <w:p>
      <w:pPr>
        <w:spacing w:line="254" w:lineRule="auto" w:before="248"/>
        <w:ind w:left="100" w:right="5563" w:firstLine="0"/>
        <w:jc w:val="left"/>
        <w:rPr>
          <w:sz w:val="56"/>
        </w:rPr>
      </w:pPr>
      <w:r>
        <w:rPr>
          <w:sz w:val="56"/>
        </w:rPr>
        <w:t>MassHealth Managed Care HEDIS</w:t>
      </w:r>
      <w:r>
        <w:rPr>
          <w:position w:val="27"/>
          <w:sz w:val="36"/>
        </w:rPr>
        <w:t>® </w:t>
      </w:r>
      <w:r>
        <w:rPr>
          <w:sz w:val="56"/>
        </w:rPr>
        <w:t>2006 Final Report</w:t>
      </w: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3"/>
        </w:rPr>
      </w:pPr>
    </w:p>
    <w:p>
      <w:pPr>
        <w:pStyle w:val="Heading2"/>
        <w:tabs>
          <w:tab w:pos="4519" w:val="left" w:leader="none"/>
        </w:tabs>
        <w:spacing w:before="94"/>
        <w:ind w:left="100"/>
      </w:pPr>
      <w:r>
        <w:rPr/>
        <w:t>Prepared</w:t>
      </w:r>
      <w:r>
        <w:rPr>
          <w:spacing w:val="-2"/>
        </w:rPr>
        <w:t> </w:t>
      </w:r>
      <w:r>
        <w:rPr/>
        <w:t>by:</w:t>
        <w:tab/>
        <w:t>Project</w:t>
      </w:r>
      <w:r>
        <w:rPr>
          <w:spacing w:val="-3"/>
        </w:rPr>
        <w:t> </w:t>
      </w:r>
      <w:r>
        <w:rPr/>
        <w:t>Team:</w:t>
      </w:r>
    </w:p>
    <w:p>
      <w:pPr>
        <w:pStyle w:val="BodyText"/>
        <w:spacing w:before="8"/>
        <w:rPr>
          <w:b/>
          <w:sz w:val="17"/>
        </w:rPr>
      </w:pPr>
    </w:p>
    <w:p>
      <w:pPr>
        <w:spacing w:after="0"/>
        <w:rPr>
          <w:sz w:val="17"/>
        </w:rPr>
        <w:sectPr>
          <w:type w:val="continuous"/>
          <w:pgSz w:w="15840" w:h="12240" w:orient="landscape"/>
          <w:pgMar w:top="1140" w:bottom="280" w:left="1680" w:right="1660"/>
        </w:sectPr>
      </w:pPr>
    </w:p>
    <w:p>
      <w:pPr>
        <w:pStyle w:val="BodyText"/>
        <w:spacing w:before="116"/>
        <w:ind w:left="100" w:right="-19"/>
      </w:pPr>
      <w:r>
        <w:rPr/>
        <w:pict>
          <v:group style="position:absolute;margin-left:.03pt;margin-top:.022375pt;width:792pt;height:612pt;mso-position-horizontal-relative:page;mso-position-vertical-relative:page;z-index:-692872" coordorigin="1,0" coordsize="15840,12240">
            <v:shape style="position:absolute;left:17;top:0;width:15823;height:4107" type="#_x0000_t75" stroked="false">
              <v:imagedata r:id="rId5" o:title=""/>
            </v:shape>
            <v:shape style="position:absolute;left:0;top:4037;width:15840;height:4150" type="#_x0000_t75" stroked="false">
              <v:imagedata r:id="rId6" o:title=""/>
            </v:shape>
            <v:shape style="position:absolute;left:0;top:8117;width:15840;height:4123" type="#_x0000_t75" stroked="false">
              <v:imagedata r:id="rId7" o:title=""/>
            </v:shape>
            <w10:wrap type="none"/>
          </v:group>
        </w:pict>
      </w:r>
      <w:r>
        <w:rPr/>
        <w:t>Center for Health Policy and Research (CHPR) in collaboration with the Mass- Health Office of Acute and Ambulatory Care (OAAC), the MassHealth Behav- ioral Health Program (MHBH), and the MassHealth Office of Clinical Affairs (OCA)</w:t>
      </w:r>
    </w:p>
    <w:p>
      <w:pPr>
        <w:pStyle w:val="Heading4"/>
        <w:spacing w:line="230" w:lineRule="exact" w:before="114"/>
      </w:pPr>
      <w:r>
        <w:rPr>
          <w:b w:val="0"/>
        </w:rPr>
        <w:br w:type="column"/>
      </w:r>
      <w:r>
        <w:rPr/>
        <w:t>Center for Health Policy and Research</w:t>
      </w:r>
    </w:p>
    <w:p>
      <w:pPr>
        <w:pStyle w:val="BodyText"/>
        <w:ind w:left="100" w:right="1969"/>
      </w:pPr>
      <w:r>
        <w:rPr/>
        <w:t>Greg Leung Rebecca Ouellette Jianying Zhang</w:t>
      </w:r>
    </w:p>
    <w:p>
      <w:pPr>
        <w:pStyle w:val="BodyText"/>
        <w:spacing w:before="2"/>
      </w:pPr>
    </w:p>
    <w:p>
      <w:pPr>
        <w:pStyle w:val="Heading4"/>
        <w:spacing w:line="229" w:lineRule="exact" w:before="1"/>
      </w:pPr>
      <w:r>
        <w:rPr/>
        <w:t>Office of Acute and Ambulatory Care</w:t>
      </w:r>
    </w:p>
    <w:p>
      <w:pPr>
        <w:pStyle w:val="BodyText"/>
        <w:ind w:left="100" w:right="2134"/>
      </w:pPr>
      <w:r>
        <w:rPr/>
        <w:t>Louise Bannister Jessica Brewer Sharon Hanson Marlene Kane Amina Khan Susan Maguire Mary Ann Mark Liza Rudell David Tringali</w:t>
      </w:r>
    </w:p>
    <w:p>
      <w:pPr>
        <w:pStyle w:val="Heading4"/>
        <w:spacing w:line="230" w:lineRule="exact" w:before="94"/>
      </w:pPr>
      <w:r>
        <w:rPr>
          <w:b w:val="0"/>
        </w:rPr>
        <w:br w:type="column"/>
      </w:r>
      <w:r>
        <w:rPr/>
        <w:t>MassHealth Behavioral Health Program</w:t>
      </w:r>
    </w:p>
    <w:p>
      <w:pPr>
        <w:pStyle w:val="BodyText"/>
        <w:spacing w:line="230" w:lineRule="exact"/>
        <w:ind w:left="100"/>
      </w:pPr>
      <w:r>
        <w:rPr/>
        <w:t>John DeLuca</w:t>
      </w:r>
    </w:p>
    <w:p>
      <w:pPr>
        <w:pStyle w:val="BodyText"/>
      </w:pPr>
    </w:p>
    <w:p>
      <w:pPr>
        <w:pStyle w:val="Heading4"/>
        <w:spacing w:line="229" w:lineRule="exact" w:before="1"/>
      </w:pPr>
      <w:r>
        <w:rPr/>
        <w:t>Office of Clinical Affairs</w:t>
      </w:r>
    </w:p>
    <w:p>
      <w:pPr>
        <w:pStyle w:val="BodyText"/>
        <w:spacing w:line="229" w:lineRule="exact"/>
        <w:ind w:left="100"/>
      </w:pPr>
      <w:r>
        <w:rPr/>
        <w:t>Ann Lawthers</w:t>
      </w:r>
    </w:p>
    <w:p>
      <w:pPr>
        <w:spacing w:after="0" w:line="229" w:lineRule="exact"/>
        <w:sectPr>
          <w:type w:val="continuous"/>
          <w:pgSz w:w="15840" w:h="12240" w:orient="landscape"/>
          <w:pgMar w:top="1140" w:bottom="280" w:left="1680" w:right="1660"/>
          <w:cols w:num="3" w:equalWidth="0">
            <w:col w:w="3547" w:space="872"/>
            <w:col w:w="3735" w:space="405"/>
            <w:col w:w="3941"/>
          </w:cols>
        </w:sectPr>
      </w:pPr>
    </w:p>
    <w:p>
      <w:pPr>
        <w:pStyle w:val="BodyText"/>
        <w:spacing w:before="4"/>
        <w:rPr>
          <w:rFonts w:ascii="Times New Roman"/>
          <w:sz w:val="17"/>
        </w:rPr>
      </w:pPr>
    </w:p>
    <w:p>
      <w:pPr>
        <w:spacing w:after="0"/>
        <w:rPr>
          <w:rFonts w:ascii="Times New Roman"/>
          <w:sz w:val="17"/>
        </w:rPr>
        <w:sectPr>
          <w:pgSz w:w="15840" w:h="12240" w:orient="landscape"/>
          <w:pgMar w:top="1140" w:bottom="280" w:left="2260" w:right="2260"/>
        </w:sectPr>
      </w:pPr>
    </w:p>
    <w:p>
      <w:pPr>
        <w:pStyle w:val="BodyText"/>
        <w:ind w:left="404"/>
        <w:rPr>
          <w:rFonts w:ascii="Times New Roman"/>
        </w:rPr>
      </w:pPr>
      <w:r>
        <w:rPr>
          <w:rFonts w:ascii="Times New Roman"/>
        </w:rPr>
        <w:pict>
          <v:group style="width:694.8pt;height:37.4pt;mso-position-horizontal-relative:char;mso-position-vertical-relative:line" coordorigin="0,0" coordsize="13896,748">
            <v:rect style="position:absolute;left:72;top:709;width:160;height:39" filled="true" fillcolor="#000000" stroked="false">
              <v:fill type="solid"/>
            </v:rect>
            <v:rect style="position:absolute;left:13736;top:48;width:160;height:700" filled="true" fillcolor="#000000" stroked="false">
              <v:fill type="solid"/>
            </v:rect>
            <v:rect style="position:absolute;left:231;top:709;width:13505;height:39" filled="true" fillcolor="#000000" stroked="false">
              <v:fill type="solid"/>
            </v:rect>
            <v:rect style="position:absolute;left:0;top:10;width:13824;height:700" filled="true" fillcolor="#ffffff" stroked="false">
              <v:fill type="solid"/>
            </v:rect>
            <v:line style="position:absolute" from="10,10" to="10,710" stroked="true" strokeweight="1.0pt" strokecolor="#000000">
              <v:stroke dashstyle="solid"/>
            </v:line>
            <v:line style="position:absolute" from="20,20" to="13804,20" stroked="true" strokeweight="1.02pt" strokecolor="#000000">
              <v:stroke dashstyle="solid"/>
            </v:line>
            <v:line style="position:absolute" from="13814,10" to="13814,710" stroked="true" strokeweight="1pt" strokecolor="#000000">
              <v:stroke dashstyle="solid"/>
            </v:line>
            <v:line style="position:absolute" from="20,699" to="13804,699" stroked="true" strokeweight="1.02pt" strokecolor="#000000">
              <v:stroke dashstyle="solid"/>
            </v:line>
            <v:shapetype id="_x0000_t202" o:spt="202" coordsize="21600,21600" path="m,l,21600r21600,l21600,xe">
              <v:stroke joinstyle="miter"/>
              <v:path gradientshapeok="t" o:connecttype="rect"/>
            </v:shapetype>
            <v:shape style="position:absolute;left:0;top:0;width:13896;height:748" type="#_x0000_t202" filled="false" stroked="false">
              <v:textbox inset="0,0,0,0">
                <w:txbxContent>
                  <w:p>
                    <w:pPr>
                      <w:spacing w:before="174"/>
                      <w:ind w:left="76" w:right="0" w:firstLine="0"/>
                      <w:jc w:val="left"/>
                      <w:rPr>
                        <w:b/>
                        <w:sz w:val="32"/>
                      </w:rPr>
                    </w:pPr>
                    <w:r>
                      <w:rPr>
                        <w:b/>
                        <w:sz w:val="32"/>
                      </w:rPr>
                      <w:t>Table of Contents</w:t>
                    </w:r>
                  </w:p>
                </w:txbxContent>
              </v:textbox>
              <w10:wrap type="none"/>
            </v:shape>
          </v:group>
        </w:pict>
      </w:r>
      <w:r>
        <w:rPr>
          <w:rFonts w:ascii="Times New Roman"/>
        </w:rPr>
      </w:r>
    </w:p>
    <w:p>
      <w:pPr>
        <w:pStyle w:val="BodyText"/>
        <w:spacing w:before="4"/>
        <w:rPr>
          <w:rFonts w:ascii="Times New Roman"/>
          <w:sz w:val="19"/>
        </w:rPr>
      </w:pPr>
    </w:p>
    <w:sdt>
      <w:sdtPr>
        <w:docPartObj>
          <w:docPartGallery w:val="Table of Contents"/>
          <w:docPartUnique/>
        </w:docPartObj>
      </w:sdtPr>
      <w:sdtEndPr/>
      <w:sdtContent>
        <w:p>
          <w:pPr>
            <w:pStyle w:val="TOC1"/>
            <w:tabs>
              <w:tab w:pos="10079" w:val="right" w:leader="dot"/>
            </w:tabs>
            <w:spacing w:before="93"/>
            <w:ind w:right="3371"/>
            <w:rPr>
              <w:b w:val="0"/>
            </w:rPr>
          </w:pPr>
          <w:r>
            <w:rPr/>
            <w:t>Executive</w:t>
          </w:r>
          <w:r>
            <w:rPr>
              <w:spacing w:val="-1"/>
            </w:rPr>
            <w:t> </w:t>
          </w:r>
          <w:r>
            <w:rPr/>
            <w:t>Summary</w:t>
            <w:tab/>
          </w:r>
          <w:r>
            <w:rPr>
              <w:b w:val="0"/>
            </w:rPr>
            <w:t>2</w:t>
          </w:r>
        </w:p>
        <w:p>
          <w:pPr>
            <w:pStyle w:val="TOC1"/>
            <w:tabs>
              <w:tab w:pos="10080" w:val="right" w:leader="dot"/>
            </w:tabs>
            <w:spacing w:before="50"/>
            <w:rPr>
              <w:b w:val="0"/>
            </w:rPr>
          </w:pPr>
          <w:r>
            <w:rPr/>
            <w:t>Introduction</w:t>
            <w:tab/>
          </w:r>
          <w:r>
            <w:rPr>
              <w:b w:val="0"/>
            </w:rPr>
            <w:t>7</w:t>
          </w:r>
        </w:p>
        <w:p>
          <w:pPr>
            <w:pStyle w:val="TOC2"/>
            <w:tabs>
              <w:tab w:pos="9936" w:val="right" w:leader="dot"/>
            </w:tabs>
            <w:spacing w:before="42"/>
            <w:ind w:right="3225"/>
          </w:pPr>
          <w:r>
            <w:rPr/>
            <w:t>Organization of the MassHealth Managed Care HEDIS</w:t>
          </w:r>
          <w:r>
            <w:rPr>
              <w:spacing w:val="-2"/>
            </w:rPr>
            <w:t> </w:t>
          </w:r>
          <w:r>
            <w:rPr/>
            <w:t>2006 Report</w:t>
            <w:tab/>
            <w:t>9</w:t>
          </w:r>
        </w:p>
        <w:p>
          <w:pPr>
            <w:pStyle w:val="TOC2"/>
            <w:tabs>
              <w:tab w:pos="9936" w:val="right" w:leader="dot"/>
            </w:tabs>
          </w:pPr>
          <w:r>
            <w:rPr/>
            <w:t>Health</w:t>
          </w:r>
          <w:r>
            <w:rPr>
              <w:spacing w:val="-1"/>
            </w:rPr>
            <w:t> </w:t>
          </w:r>
          <w:r>
            <w:rPr/>
            <w:t>Plan</w:t>
          </w:r>
          <w:r>
            <w:rPr>
              <w:spacing w:val="-1"/>
            </w:rPr>
            <w:t> </w:t>
          </w:r>
          <w:r>
            <w:rPr/>
            <w:t>Profiles</w:t>
            <w:tab/>
            <w:t>11</w:t>
          </w:r>
        </w:p>
        <w:p>
          <w:pPr>
            <w:pStyle w:val="TOC2"/>
            <w:tabs>
              <w:tab w:pos="9935" w:val="right" w:leader="dot"/>
            </w:tabs>
          </w:pPr>
          <w:r>
            <w:rPr/>
            <w:t>Data Collection and</w:t>
          </w:r>
          <w:r>
            <w:rPr>
              <w:spacing w:val="-1"/>
            </w:rPr>
            <w:t> </w:t>
          </w:r>
          <w:r>
            <w:rPr/>
            <w:t>Analysis</w:t>
          </w:r>
          <w:r>
            <w:rPr>
              <w:spacing w:val="-1"/>
            </w:rPr>
            <w:t> </w:t>
          </w:r>
          <w:r>
            <w:rPr/>
            <w:t>Methods</w:t>
            <w:tab/>
            <w:t>13</w:t>
          </w:r>
        </w:p>
        <w:p>
          <w:pPr>
            <w:pStyle w:val="TOC1"/>
            <w:tabs>
              <w:tab w:pos="10080" w:val="right" w:leader="dot"/>
            </w:tabs>
            <w:spacing w:before="69"/>
            <w:rPr>
              <w:b w:val="0"/>
            </w:rPr>
          </w:pPr>
          <w:r>
            <w:rPr/>
            <w:t>Staying</w:t>
          </w:r>
          <w:r>
            <w:rPr>
              <w:spacing w:val="-1"/>
            </w:rPr>
            <w:t> </w:t>
          </w:r>
          <w:r>
            <w:rPr/>
            <w:t>Healthy</w:t>
            <w:tab/>
          </w:r>
          <w:r>
            <w:rPr>
              <w:b w:val="0"/>
            </w:rPr>
            <w:t>17</w:t>
          </w:r>
        </w:p>
        <w:p>
          <w:pPr>
            <w:pStyle w:val="TOC2"/>
            <w:tabs>
              <w:tab w:pos="9936" w:val="right" w:leader="dot"/>
            </w:tabs>
            <w:spacing w:before="56"/>
          </w:pPr>
          <w:hyperlink w:history="true" w:anchor="_TOC_250004">
            <w:r>
              <w:rPr/>
              <w:t>Childhood</w:t>
            </w:r>
            <w:r>
              <w:rPr>
                <w:spacing w:val="-1"/>
              </w:rPr>
              <w:t> </w:t>
            </w:r>
            <w:r>
              <w:rPr/>
              <w:t>Immunization</w:t>
            </w:r>
            <w:r>
              <w:rPr>
                <w:spacing w:val="-1"/>
              </w:rPr>
              <w:t> </w:t>
            </w:r>
            <w:r>
              <w:rPr/>
              <w:t>Status</w:t>
              <w:tab/>
              <w:t>18</w:t>
            </w:r>
          </w:hyperlink>
        </w:p>
        <w:p>
          <w:pPr>
            <w:pStyle w:val="TOC2"/>
            <w:tabs>
              <w:tab w:pos="9936" w:val="right" w:leader="dot"/>
            </w:tabs>
            <w:spacing w:before="62"/>
          </w:pPr>
          <w:hyperlink w:history="true" w:anchor="_TOC_250003">
            <w:r>
              <w:rPr/>
              <w:t>Adolescent</w:t>
            </w:r>
            <w:r>
              <w:rPr>
                <w:spacing w:val="-1"/>
              </w:rPr>
              <w:t> </w:t>
            </w:r>
            <w:r>
              <w:rPr/>
              <w:t>Immunization</w:t>
            </w:r>
            <w:r>
              <w:rPr>
                <w:spacing w:val="-1"/>
              </w:rPr>
              <w:t> </w:t>
            </w:r>
            <w:r>
              <w:rPr/>
              <w:t>Status</w:t>
              <w:tab/>
              <w:t>22</w:t>
            </w:r>
          </w:hyperlink>
        </w:p>
        <w:p>
          <w:pPr>
            <w:pStyle w:val="TOC2"/>
            <w:tabs>
              <w:tab w:pos="9935" w:val="right" w:leader="dot"/>
            </w:tabs>
            <w:ind w:right="3227"/>
          </w:pPr>
          <w:r>
            <w:rPr/>
            <w:t>Well-Child Visits for Infants and</w:t>
          </w:r>
          <w:r>
            <w:rPr>
              <w:spacing w:val="-2"/>
            </w:rPr>
            <w:t> </w:t>
          </w:r>
          <w:r>
            <w:rPr/>
            <w:t>Young</w:t>
          </w:r>
          <w:r>
            <w:rPr>
              <w:spacing w:val="-1"/>
            </w:rPr>
            <w:t> </w:t>
          </w:r>
          <w:r>
            <w:rPr/>
            <w:t>Children</w:t>
            <w:tab/>
            <w:t>24</w:t>
          </w:r>
        </w:p>
        <w:p>
          <w:pPr>
            <w:pStyle w:val="TOC2"/>
            <w:tabs>
              <w:tab w:pos="9936" w:val="right" w:leader="dot"/>
            </w:tabs>
          </w:pPr>
          <w:r>
            <w:rPr/>
            <w:t>Adolescent</w:t>
          </w:r>
          <w:r>
            <w:rPr>
              <w:spacing w:val="-2"/>
            </w:rPr>
            <w:t> </w:t>
          </w:r>
          <w:r>
            <w:rPr/>
            <w:t>Well-Care</w:t>
          </w:r>
          <w:r>
            <w:rPr>
              <w:spacing w:val="-1"/>
            </w:rPr>
            <w:t> </w:t>
          </w:r>
          <w:r>
            <w:rPr/>
            <w:t>Visits</w:t>
            <w:tab/>
            <w:t>26</w:t>
          </w:r>
        </w:p>
        <w:p>
          <w:pPr>
            <w:pStyle w:val="TOC2"/>
            <w:tabs>
              <w:tab w:pos="9932" w:val="right" w:leader="dot"/>
            </w:tabs>
            <w:ind w:right="3230"/>
          </w:pPr>
          <w:r>
            <w:rPr/>
            <w:t>Children and Adolescent’s Access to Primary</w:t>
          </w:r>
          <w:r>
            <w:rPr>
              <w:spacing w:val="-1"/>
            </w:rPr>
            <w:t> </w:t>
          </w:r>
          <w:r>
            <w:rPr/>
            <w:t>Care</w:t>
          </w:r>
          <w:r>
            <w:rPr>
              <w:spacing w:val="-1"/>
            </w:rPr>
            <w:t> </w:t>
          </w:r>
          <w:r>
            <w:rPr/>
            <w:t>Practitioners.</w:t>
            <w:tab/>
            <w:t>28</w:t>
          </w:r>
        </w:p>
        <w:p>
          <w:pPr>
            <w:pStyle w:val="TOC1"/>
            <w:tabs>
              <w:tab w:pos="10079" w:val="right" w:leader="dot"/>
            </w:tabs>
            <w:spacing w:before="57"/>
            <w:ind w:right="3371"/>
            <w:rPr>
              <w:b w:val="0"/>
            </w:rPr>
          </w:pPr>
          <w:r>
            <w:rPr/>
            <w:t>Living</w:t>
          </w:r>
          <w:r>
            <w:rPr>
              <w:spacing w:val="-1"/>
            </w:rPr>
            <w:t> </w:t>
          </w:r>
          <w:r>
            <w:rPr/>
            <w:t>With</w:t>
          </w:r>
          <w:r>
            <w:rPr>
              <w:spacing w:val="-1"/>
            </w:rPr>
            <w:t> </w:t>
          </w:r>
          <w:r>
            <w:rPr/>
            <w:t>Illness</w:t>
            <w:tab/>
          </w:r>
          <w:r>
            <w:rPr>
              <w:b w:val="0"/>
            </w:rPr>
            <w:t>33</w:t>
          </w:r>
        </w:p>
        <w:p>
          <w:pPr>
            <w:pStyle w:val="TOC2"/>
            <w:tabs>
              <w:tab w:pos="9936" w:val="right" w:leader="dot"/>
            </w:tabs>
            <w:spacing w:before="56"/>
          </w:pPr>
          <w:hyperlink w:history="true" w:anchor="_TOC_250002">
            <w:r>
              <w:rPr/>
              <w:t>Comprehensive</w:t>
            </w:r>
            <w:r>
              <w:rPr>
                <w:spacing w:val="-1"/>
              </w:rPr>
              <w:t> </w:t>
            </w:r>
            <w:r>
              <w:rPr/>
              <w:t>Diabetes</w:t>
            </w:r>
            <w:r>
              <w:rPr>
                <w:spacing w:val="-1"/>
              </w:rPr>
              <w:t> </w:t>
            </w:r>
            <w:r>
              <w:rPr/>
              <w:t>Care</w:t>
              <w:tab/>
              <w:t>34</w:t>
            </w:r>
          </w:hyperlink>
        </w:p>
        <w:p>
          <w:pPr>
            <w:pStyle w:val="TOC2"/>
            <w:tabs>
              <w:tab w:pos="9937" w:val="right" w:leader="dot"/>
            </w:tabs>
            <w:spacing w:before="62"/>
            <w:ind w:right="3225"/>
          </w:pPr>
          <w:hyperlink w:history="true" w:anchor="_TOC_250001">
            <w:r>
              <w:rPr/>
              <w:t>Use of Appropriate Medications for People</w:t>
            </w:r>
            <w:r>
              <w:rPr>
                <w:spacing w:val="-1"/>
              </w:rPr>
              <w:t> </w:t>
            </w:r>
            <w:r>
              <w:rPr/>
              <w:t>with</w:t>
            </w:r>
            <w:r>
              <w:rPr>
                <w:spacing w:val="-1"/>
              </w:rPr>
              <w:t> </w:t>
            </w:r>
            <w:r>
              <w:rPr/>
              <w:t>Asthma</w:t>
              <w:tab/>
              <w:t>42</w:t>
            </w:r>
          </w:hyperlink>
        </w:p>
        <w:p>
          <w:pPr>
            <w:pStyle w:val="TOC1"/>
            <w:tabs>
              <w:tab w:pos="10080" w:val="right" w:leader="dot"/>
            </w:tabs>
            <w:spacing w:before="70"/>
            <w:rPr>
              <w:b w:val="0"/>
            </w:rPr>
          </w:pPr>
          <w:r>
            <w:rPr/>
            <w:t>Use</w:t>
          </w:r>
          <w:r>
            <w:rPr>
              <w:spacing w:val="-1"/>
            </w:rPr>
            <w:t> </w:t>
          </w:r>
          <w:r>
            <w:rPr/>
            <w:t>of</w:t>
          </w:r>
          <w:r>
            <w:rPr>
              <w:spacing w:val="-1"/>
            </w:rPr>
            <w:t> </w:t>
          </w:r>
          <w:r>
            <w:rPr/>
            <w:t>Services</w:t>
            <w:tab/>
          </w:r>
          <w:r>
            <w:rPr>
              <w:b w:val="0"/>
            </w:rPr>
            <w:t>47</w:t>
          </w:r>
        </w:p>
        <w:p>
          <w:pPr>
            <w:pStyle w:val="TOC2"/>
            <w:tabs>
              <w:tab w:pos="9936" w:val="right" w:leader="dot"/>
            </w:tabs>
            <w:spacing w:before="54"/>
          </w:pPr>
          <w:r>
            <w:rPr/>
            <w:t>Mental</w:t>
          </w:r>
          <w:r>
            <w:rPr>
              <w:spacing w:val="-1"/>
            </w:rPr>
            <w:t> </w:t>
          </w:r>
          <w:r>
            <w:rPr/>
            <w:t>Health</w:t>
          </w:r>
          <w:r>
            <w:rPr>
              <w:spacing w:val="-1"/>
            </w:rPr>
            <w:t> </w:t>
          </w:r>
          <w:r>
            <w:rPr/>
            <w:t>Utilization</w:t>
            <w:tab/>
            <w:t>48</w:t>
          </w:r>
        </w:p>
        <w:p>
          <w:pPr>
            <w:pStyle w:val="TOC2"/>
            <w:tabs>
              <w:tab w:pos="9935" w:val="right" w:leader="dot"/>
            </w:tabs>
            <w:spacing w:before="63"/>
            <w:ind w:right="3227"/>
          </w:pPr>
          <w:r>
            <w:rPr/>
            <w:t>Identification of Alcohol and Other Drug Services and Chemical</w:t>
          </w:r>
          <w:r>
            <w:rPr>
              <w:spacing w:val="-7"/>
            </w:rPr>
            <w:t> </w:t>
          </w:r>
          <w:r>
            <w:rPr/>
            <w:t>Dependency</w:t>
          </w:r>
          <w:r>
            <w:rPr>
              <w:spacing w:val="-1"/>
            </w:rPr>
            <w:t> </w:t>
          </w:r>
          <w:r>
            <w:rPr/>
            <w:t>Utilization</w:t>
            <w:tab/>
            <w:t>49</w:t>
          </w:r>
        </w:p>
        <w:p>
          <w:pPr>
            <w:pStyle w:val="TOC3"/>
            <w:tabs>
              <w:tab w:pos="10082" w:val="right" w:leader="dot"/>
            </w:tabs>
            <w:rPr>
              <w:b w:val="0"/>
              <w:i w:val="0"/>
              <w:sz w:val="22"/>
            </w:rPr>
          </w:pPr>
          <w:r>
            <w:rPr>
              <w:i w:val="0"/>
              <w:sz w:val="22"/>
            </w:rPr>
            <w:t>Appendix A:  </w:t>
          </w:r>
          <w:r>
            <w:rPr>
              <w:b w:val="0"/>
              <w:i w:val="0"/>
              <w:sz w:val="22"/>
            </w:rPr>
            <w:t>MassHealth Regions and</w:t>
          </w:r>
          <w:r>
            <w:rPr>
              <w:b w:val="0"/>
              <w:i w:val="0"/>
              <w:spacing w:val="-2"/>
              <w:sz w:val="22"/>
            </w:rPr>
            <w:t> </w:t>
          </w:r>
          <w:r>
            <w:rPr>
              <w:b w:val="0"/>
              <w:i w:val="0"/>
              <w:sz w:val="22"/>
            </w:rPr>
            <w:t>Service</w:t>
          </w:r>
          <w:r>
            <w:rPr>
              <w:b w:val="0"/>
              <w:i w:val="0"/>
              <w:spacing w:val="-1"/>
              <w:sz w:val="22"/>
            </w:rPr>
            <w:t> </w:t>
          </w:r>
          <w:r>
            <w:rPr>
              <w:b w:val="0"/>
              <w:i w:val="0"/>
              <w:sz w:val="22"/>
            </w:rPr>
            <w:t>Areas</w:t>
            <w:tab/>
            <w:t>51</w:t>
          </w:r>
        </w:p>
        <w:p>
          <w:pPr>
            <w:pStyle w:val="TOC2"/>
            <w:tabs>
              <w:tab w:pos="10078" w:val="right" w:leader="dot"/>
            </w:tabs>
            <w:spacing w:before="0"/>
            <w:ind w:right="3372"/>
          </w:pPr>
          <w:r>
            <w:rPr>
              <w:b/>
            </w:rPr>
            <w:t>Appendix B:  </w:t>
          </w:r>
          <w:r>
            <w:rPr/>
            <w:t>Antigen-Specific Childhood and Adolescent</w:t>
          </w:r>
          <w:r>
            <w:rPr>
              <w:spacing w:val="-3"/>
            </w:rPr>
            <w:t> </w:t>
          </w:r>
          <w:r>
            <w:rPr/>
            <w:t>Immunization</w:t>
          </w:r>
          <w:r>
            <w:rPr>
              <w:spacing w:val="-1"/>
            </w:rPr>
            <w:t> </w:t>
          </w:r>
          <w:r>
            <w:rPr/>
            <w:t>Rates.</w:t>
            <w:tab/>
            <w:t>53</w:t>
          </w:r>
        </w:p>
        <w:p>
          <w:pPr>
            <w:pStyle w:val="TOC2"/>
            <w:tabs>
              <w:tab w:pos="10080" w:val="right" w:leader="dot"/>
            </w:tabs>
            <w:spacing w:before="0"/>
            <w:ind w:right="3370"/>
          </w:pPr>
          <w:r>
            <w:rPr>
              <w:b/>
            </w:rPr>
            <w:t>Appendix C:  </w:t>
          </w:r>
          <w:r>
            <w:rPr/>
            <w:t>Well-Child Visits in the First Fifteen Months of Life (0, 1, 2, 3, 4 and</w:t>
          </w:r>
          <w:r>
            <w:rPr>
              <w:spacing w:val="-12"/>
            </w:rPr>
            <w:t> </w:t>
          </w:r>
          <w:r>
            <w:rPr/>
            <w:t>5</w:t>
          </w:r>
          <w:r>
            <w:rPr>
              <w:spacing w:val="-1"/>
            </w:rPr>
            <w:t> </w:t>
          </w:r>
          <w:r>
            <w:rPr/>
            <w:t>visits).</w:t>
            <w:tab/>
            <w:t>57</w:t>
          </w:r>
        </w:p>
        <w:p>
          <w:pPr>
            <w:pStyle w:val="TOC2"/>
            <w:tabs>
              <w:tab w:pos="10078" w:val="right" w:leader="dot"/>
            </w:tabs>
            <w:spacing w:before="5"/>
            <w:ind w:right="3372"/>
          </w:pPr>
          <w:r>
            <w:rPr>
              <w:b/>
            </w:rPr>
            <w:t>Appendix D:  </w:t>
          </w:r>
          <w:r>
            <w:rPr/>
            <w:t>Comprehensive Diabetes Care—PCC Plan Members with</w:t>
          </w:r>
          <w:r>
            <w:rPr>
              <w:spacing w:val="-7"/>
            </w:rPr>
            <w:t> </w:t>
          </w:r>
          <w:r>
            <w:rPr/>
            <w:t>Essential</w:t>
          </w:r>
          <w:r>
            <w:rPr>
              <w:spacing w:val="-1"/>
            </w:rPr>
            <w:t> </w:t>
          </w:r>
          <w:r>
            <w:rPr/>
            <w:t>Coverage</w:t>
            <w:tab/>
            <w:t>59</w:t>
          </w:r>
        </w:p>
        <w:p>
          <w:pPr>
            <w:pStyle w:val="TOC4"/>
            <w:tabs>
              <w:tab w:pos="10554" w:val="right" w:leader="dot"/>
            </w:tabs>
            <w:spacing w:line="292" w:lineRule="auto" w:before="62"/>
            <w:ind w:right="3843"/>
          </w:pPr>
          <w:r>
            <w:rPr>
              <w:b/>
            </w:rPr>
            <w:t>Appendix E: </w:t>
          </w:r>
          <w:r>
            <w:rPr/>
            <w:t>Use of Appropriate Medication for People with Asthma—PCC Plan Members with Essential</w:t>
          </w:r>
          <w:r>
            <w:rPr>
              <w:spacing w:val="-1"/>
            </w:rPr>
            <w:t> </w:t>
          </w:r>
          <w:r>
            <w:rPr/>
            <w:t>Coverage</w:t>
            <w:tab/>
            <w:t>63</w:t>
          </w:r>
        </w:p>
        <w:p>
          <w:pPr>
            <w:pStyle w:val="TOC2"/>
            <w:tabs>
              <w:tab w:pos="10081" w:val="right" w:leader="dot"/>
            </w:tabs>
            <w:spacing w:before="17"/>
            <w:ind w:right="3369"/>
          </w:pPr>
          <w:r>
            <w:rPr>
              <w:b/>
            </w:rPr>
            <w:t>Appendix F:  </w:t>
          </w:r>
          <w:r>
            <w:rPr/>
            <w:t>Mental Health Utilization Rates, Age and Gender Stratifications,</w:t>
          </w:r>
          <w:r>
            <w:rPr>
              <w:spacing w:val="-6"/>
            </w:rPr>
            <w:t> </w:t>
          </w:r>
          <w:r>
            <w:rPr/>
            <w:t>All</w:t>
          </w:r>
          <w:r>
            <w:rPr>
              <w:spacing w:val="-1"/>
            </w:rPr>
            <w:t> </w:t>
          </w:r>
          <w:r>
            <w:rPr/>
            <w:t>Plans</w:t>
            <w:tab/>
            <w:t>65</w:t>
          </w:r>
        </w:p>
        <w:p>
          <w:pPr>
            <w:pStyle w:val="TOC2"/>
            <w:tabs>
              <w:tab w:pos="10077" w:val="right" w:leader="dot"/>
            </w:tabs>
            <w:spacing w:before="62"/>
            <w:ind w:right="3373"/>
          </w:pPr>
          <w:r>
            <w:rPr>
              <w:b/>
            </w:rPr>
            <w:t>Appendix G:  </w:t>
          </w:r>
          <w:r>
            <w:rPr/>
            <w:t>Chemical Dependency Utilization Rates, Age and Gender Stratifications,</w:t>
          </w:r>
          <w:r>
            <w:rPr>
              <w:spacing w:val="-10"/>
            </w:rPr>
            <w:t> </w:t>
          </w:r>
          <w:r>
            <w:rPr/>
            <w:t>All</w:t>
          </w:r>
          <w:r>
            <w:rPr>
              <w:spacing w:val="-1"/>
            </w:rPr>
            <w:t> </w:t>
          </w:r>
          <w:r>
            <w:rPr/>
            <w:t>Plans</w:t>
            <w:tab/>
            <w:t>75</w:t>
          </w:r>
        </w:p>
        <w:p>
          <w:pPr>
            <w:pStyle w:val="TOC4"/>
          </w:pPr>
          <w:r>
            <w:rPr>
              <w:b/>
            </w:rPr>
            <w:t>Appendix H:  </w:t>
          </w:r>
          <w:r>
            <w:rPr/>
            <w:t>PCC Plan Mental Health Utilization Rates for Members with Basic, Essential, and</w:t>
          </w:r>
        </w:p>
        <w:p>
          <w:pPr>
            <w:pStyle w:val="TOC2"/>
            <w:tabs>
              <w:tab w:pos="10080" w:val="right" w:leader="dot"/>
            </w:tabs>
            <w:spacing w:before="55"/>
            <w:ind w:right="3370"/>
          </w:pPr>
          <w:hyperlink w:history="true" w:anchor="_TOC_250000">
            <w:r>
              <w:rPr/>
              <w:t>Non-Basic/Non-Essential</w:t>
            </w:r>
            <w:r>
              <w:rPr>
                <w:spacing w:val="-1"/>
              </w:rPr>
              <w:t> </w:t>
            </w:r>
            <w:r>
              <w:rPr/>
              <w:t>Coverage</w:t>
              <w:tab/>
              <w:t>79</w:t>
            </w:r>
          </w:hyperlink>
        </w:p>
        <w:p>
          <w:pPr>
            <w:pStyle w:val="TOC4"/>
            <w:spacing w:line="252" w:lineRule="exact"/>
          </w:pPr>
          <w:r>
            <w:rPr>
              <w:b/>
            </w:rPr>
            <w:t>Appendix I:  </w:t>
          </w:r>
          <w:r>
            <w:rPr/>
            <w:t>PCC Plan Chemical Dependency Utilization Rates for Members with Basic, Essential,</w:t>
          </w:r>
        </w:p>
        <w:p>
          <w:pPr>
            <w:pStyle w:val="TOC2"/>
            <w:tabs>
              <w:tab w:pos="10079" w:val="right" w:leader="dot"/>
            </w:tabs>
            <w:spacing w:line="252" w:lineRule="exact" w:before="0"/>
            <w:ind w:right="3370"/>
          </w:pPr>
          <w:r>
            <w:rPr/>
            <w:t>and</w:t>
          </w:r>
          <w:r>
            <w:rPr>
              <w:spacing w:val="-1"/>
            </w:rPr>
            <w:t> </w:t>
          </w:r>
          <w:r>
            <w:rPr/>
            <w:t>Non-Basic/Non-Essential</w:t>
          </w:r>
          <w:r>
            <w:rPr>
              <w:spacing w:val="-1"/>
            </w:rPr>
            <w:t> </w:t>
          </w:r>
          <w:r>
            <w:rPr/>
            <w:t>Coverage</w:t>
            <w:tab/>
            <w:t>83</w:t>
          </w:r>
        </w:p>
        <w:p>
          <w:pPr>
            <w:pStyle w:val="TOC1"/>
            <w:tabs>
              <w:tab w:pos="10080" w:val="right" w:leader="dot"/>
            </w:tabs>
            <w:rPr>
              <w:b w:val="0"/>
            </w:rPr>
          </w:pPr>
          <w:r>
            <w:rPr/>
            <w:t>References</w:t>
            <w:tab/>
          </w:r>
          <w:r>
            <w:rPr>
              <w:b w:val="0"/>
            </w:rPr>
            <w:t>85</w:t>
          </w:r>
        </w:p>
      </w:sdtContent>
    </w:sdt>
    <w:p>
      <w:pPr>
        <w:pStyle w:val="BodyText"/>
        <w:spacing w:before="894"/>
        <w:ind w:left="7960"/>
      </w:pPr>
      <w:r>
        <w:rPr/>
        <w:drawing>
          <wp:anchor distT="0" distB="0" distL="0" distR="0" allowOverlap="1" layoutInCell="1" locked="0" behindDoc="1" simplePos="0" relativeHeight="267742655">
            <wp:simplePos x="0" y="0"/>
            <wp:positionH relativeFrom="page">
              <wp:posOffset>594360</wp:posOffset>
            </wp:positionH>
            <wp:positionV relativeFrom="paragraph">
              <wp:posOffset>372109</wp:posOffset>
            </wp:positionV>
            <wp:extent cx="5486400" cy="317753"/>
            <wp:effectExtent l="0" t="0" r="0" b="0"/>
            <wp:wrapNone/>
            <wp:docPr id="1" name="image4.jpeg" descr=""/>
            <wp:cNvGraphicFramePr>
              <a:graphicFrameLocks noChangeAspect="1"/>
            </wp:cNvGraphicFramePr>
            <a:graphic>
              <a:graphicData uri="http://schemas.openxmlformats.org/drawingml/2006/picture">
                <pic:pic>
                  <pic:nvPicPr>
                    <pic:cNvPr id="2" name="image4.jpeg"/>
                    <pic:cNvPicPr/>
                  </pic:nvPicPr>
                  <pic:blipFill>
                    <a:blip r:embed="rId8" cstate="print"/>
                    <a:stretch>
                      <a:fillRect/>
                    </a:stretch>
                  </pic:blipFill>
                  <pic:spPr>
                    <a:xfrm>
                      <a:off x="0" y="0"/>
                      <a:ext cx="5486400" cy="317753"/>
                    </a:xfrm>
                    <a:prstGeom prst="rect">
                      <a:avLst/>
                    </a:prstGeom>
                  </pic:spPr>
                </pic:pic>
              </a:graphicData>
            </a:graphic>
          </wp:anchor>
        </w:drawing>
      </w:r>
      <w:r>
        <w:rPr/>
        <w:t>October 2006| MassHealth Managed Care HEDIS 2006 Final Report</w:t>
      </w:r>
    </w:p>
    <w:p>
      <w:pPr>
        <w:spacing w:after="0"/>
        <w:sectPr>
          <w:pgSz w:w="15840" w:h="12240" w:orient="landscape"/>
          <w:pgMar w:top="780" w:bottom="0" w:left="820" w:right="620"/>
        </w:sectPr>
      </w:pPr>
    </w:p>
    <w:p>
      <w:pPr>
        <w:pStyle w:val="BodyText"/>
        <w:rPr>
          <w:sz w:val="22"/>
        </w:rPr>
      </w:pPr>
    </w:p>
    <w:p>
      <w:pPr>
        <w:pStyle w:val="BodyText"/>
        <w:rPr>
          <w:sz w:val="22"/>
        </w:rPr>
      </w:pPr>
    </w:p>
    <w:p>
      <w:pPr>
        <w:pStyle w:val="BodyText"/>
        <w:rPr>
          <w:sz w:val="22"/>
        </w:rPr>
      </w:pPr>
    </w:p>
    <w:p>
      <w:pPr>
        <w:pStyle w:val="Heading4"/>
        <w:spacing w:before="159"/>
        <w:ind w:left="113"/>
      </w:pPr>
      <w:r>
        <w:rPr/>
        <w:t>Background</w:t>
      </w:r>
    </w:p>
    <w:p>
      <w:pPr>
        <w:pStyle w:val="BodyText"/>
        <w:spacing w:line="216" w:lineRule="auto" w:before="181"/>
        <w:ind w:left="113"/>
      </w:pPr>
      <w:r>
        <w:rPr/>
        <w:t>The MassHealth Managed Care HEDIS</w:t>
      </w:r>
      <w:r>
        <w:rPr>
          <w:position w:val="9"/>
          <w:sz w:val="13"/>
        </w:rPr>
        <w:t>® </w:t>
      </w:r>
      <w:r>
        <w:rPr/>
        <w:t>2006 Re- port presents information on the quality of care pro- vided by the five health plans serving the Mass- Health managed care population (Boston Medical Center HealthNet Plan, Fallon Community Health Plan, Neighborhood Health Plan, Network Health and the Primary Care Clinician Plan). This assess- ment was conducted by the Center for Health Pol- icy and Research (CHPR), the MassHealth Office of Acute and Ambulatory Care (OAAC), the Mass- Health Behavioral Health Program (MHBH), and the MassHealth Office of Clinical Affairs (OCA) by using a subset of HEDIS (Health Plan Employer Data and Information Set) measures. HEDIS was developed by the National Committee for Quality Assurance (NCQA) and is the most widely used</w:t>
      </w:r>
      <w:r>
        <w:rPr>
          <w:spacing w:val="-19"/>
        </w:rPr>
        <w:t> </w:t>
      </w:r>
      <w:r>
        <w:rPr/>
        <w:t>set of standardized performance measures to measure and report on the quality of care delivered by health care organizations. Through this collabora- tive project, CHPR, OAAC, MHBH and OCA have evaluated a broad range of clinical and service ar- eas that are of importance to MassHealth mem- bers, policy makers and program</w:t>
      </w:r>
      <w:r>
        <w:rPr>
          <w:spacing w:val="-28"/>
        </w:rPr>
        <w:t> </w:t>
      </w:r>
      <w:r>
        <w:rPr/>
        <w:t>staff.</w:t>
      </w:r>
    </w:p>
    <w:p>
      <w:pPr>
        <w:pStyle w:val="Heading4"/>
        <w:spacing w:before="185"/>
        <w:ind w:left="113"/>
      </w:pPr>
      <w:r>
        <w:rPr/>
        <w:t>Measures Selected for HEDIS 2006</w:t>
      </w:r>
    </w:p>
    <w:p>
      <w:pPr>
        <w:pStyle w:val="BodyText"/>
        <w:spacing w:before="10"/>
        <w:rPr>
          <w:b/>
          <w:sz w:val="17"/>
        </w:rPr>
      </w:pPr>
    </w:p>
    <w:p>
      <w:pPr>
        <w:pStyle w:val="BodyText"/>
        <w:spacing w:line="216" w:lineRule="auto"/>
        <w:ind w:left="113" w:right="51"/>
      </w:pPr>
      <w:r>
        <w:rPr/>
        <w:t>The MassHealth measurement set for 2006 fo- cused on three domains: “staying healthy” (e.g., well-child visits, adolescent well-care visits, child- hood and adolescent immunization, and children and adolescent’s access to primary care practitio- ners), “living with illness” (e.g., comprehensive dia- betes care and use of appropriate medications for people with asthma), and the utilization of services (e.g., the use of mental health and chemical de- pendency services).</w:t>
      </w:r>
    </w:p>
    <w:p>
      <w:pPr>
        <w:pStyle w:val="Heading4"/>
        <w:spacing w:before="184"/>
        <w:ind w:left="113"/>
      </w:pPr>
      <w:r>
        <w:rPr/>
        <w:t>Summary of Overall Results</w:t>
      </w:r>
    </w:p>
    <w:p>
      <w:pPr>
        <w:pStyle w:val="BodyText"/>
        <w:spacing w:before="9"/>
        <w:rPr>
          <w:b/>
          <w:sz w:val="17"/>
        </w:rPr>
      </w:pPr>
    </w:p>
    <w:p>
      <w:pPr>
        <w:pStyle w:val="BodyText"/>
        <w:spacing w:line="216" w:lineRule="auto"/>
        <w:ind w:left="113" w:right="1"/>
      </w:pPr>
      <w:r>
        <w:rPr/>
        <w:t>Results from the MassHealth Managed Care HE- DIS 2006 project demonstrate that MassHealth plans performed well overall when compared to the</w:t>
      </w:r>
    </w:p>
    <w:p>
      <w:pPr>
        <w:pStyle w:val="BodyText"/>
        <w:rPr>
          <w:sz w:val="24"/>
        </w:rPr>
      </w:pPr>
      <w:r>
        <w:rPr/>
        <w:br w:type="column"/>
      </w:r>
      <w:r>
        <w:rPr>
          <w:sz w:val="24"/>
        </w:rPr>
      </w:r>
    </w:p>
    <w:p>
      <w:pPr>
        <w:pStyle w:val="BodyText"/>
        <w:rPr>
          <w:sz w:val="24"/>
        </w:rPr>
      </w:pPr>
    </w:p>
    <w:p>
      <w:pPr>
        <w:pStyle w:val="BodyText"/>
        <w:spacing w:before="3"/>
        <w:rPr>
          <w:sz w:val="34"/>
        </w:rPr>
      </w:pPr>
    </w:p>
    <w:p>
      <w:pPr>
        <w:pStyle w:val="BodyText"/>
        <w:spacing w:line="208" w:lineRule="auto"/>
        <w:ind w:left="113" w:right="5040"/>
      </w:pPr>
      <w:r>
        <w:rPr/>
        <w:t>2006 rates for other Medicaid plans around the country. For the purpose of this report, we con- ducted tests of statistical significance and com- pared the performance of the individual Mass- Health plans with that of the top 25% of all Medi- caid plans in the country for 2006 (represented by the 2006 national Medicaid 75</w:t>
      </w:r>
      <w:r>
        <w:rPr>
          <w:position w:val="9"/>
          <w:sz w:val="13"/>
        </w:rPr>
        <w:t>th </w:t>
      </w:r>
      <w:r>
        <w:rPr/>
        <w:t>percentile, ob- tained from NCQA’s Quality Compass</w:t>
      </w:r>
      <w:r>
        <w:rPr>
          <w:position w:val="9"/>
          <w:sz w:val="13"/>
        </w:rPr>
        <w:t>® </w:t>
      </w:r>
      <w:r>
        <w:rPr/>
        <w:t>database).</w:t>
      </w:r>
    </w:p>
    <w:p>
      <w:pPr>
        <w:pStyle w:val="BodyText"/>
        <w:spacing w:line="216" w:lineRule="auto" w:before="206"/>
        <w:ind w:left="113" w:right="5040"/>
      </w:pPr>
      <w:r>
        <w:rPr/>
        <w:pict>
          <v:shape style="position:absolute;margin-left:526.450012pt;margin-top:-72.339348pt;width:238.5pt;height:355.5pt;mso-position-horizontal-relative:page;mso-position-vertical-relative:paragraph;z-index:1168" type="#_x0000_t202" filled="false" stroked="true" strokeweight="2.7pt" strokecolor="#000000">
            <v:textbox inset="0,0,0,0">
              <w:txbxContent>
                <w:p>
                  <w:pPr>
                    <w:spacing w:before="75"/>
                    <w:ind w:left="1518" w:right="648" w:hanging="300"/>
                    <w:jc w:val="left"/>
                    <w:rPr>
                      <w:b/>
                      <w:sz w:val="20"/>
                    </w:rPr>
                  </w:pPr>
                  <w:r>
                    <w:rPr>
                      <w:b/>
                      <w:sz w:val="20"/>
                    </w:rPr>
                    <w:t>MassHealth HEDIS 2006 Report Highlights</w:t>
                  </w:r>
                </w:p>
                <w:p>
                  <w:pPr>
                    <w:pStyle w:val="BodyText"/>
                    <w:rPr>
                      <w:i/>
                    </w:rPr>
                  </w:pPr>
                </w:p>
                <w:p>
                  <w:pPr>
                    <w:pStyle w:val="ListParagraph"/>
                    <w:numPr>
                      <w:ilvl w:val="0"/>
                      <w:numId w:val="1"/>
                    </w:numPr>
                    <w:tabs>
                      <w:tab w:pos="435" w:val="left" w:leader="none"/>
                      <w:tab w:pos="436" w:val="left" w:leader="none"/>
                    </w:tabs>
                    <w:spacing w:line="240" w:lineRule="auto" w:before="0" w:after="0"/>
                    <w:ind w:left="436" w:right="76" w:hanging="360"/>
                    <w:jc w:val="left"/>
                    <w:rPr>
                      <w:sz w:val="20"/>
                    </w:rPr>
                  </w:pPr>
                  <w:r>
                    <w:rPr>
                      <w:sz w:val="20"/>
                    </w:rPr>
                    <w:t>MassHealth plans generally reported rates that were significantly better than the 2006 national Medicaid 75th percentile for the measures as- sessing childhood and adolescent immuniza- tion status, well-child and adolescent well-care visits, and children and adolescent’s access to primary care practitioners. The 2006 national Medicaid 75th percentile represents a level of performance that was exceeded by only the top 25% of all Medicaid plans reporting HEDIS</w:t>
                  </w:r>
                  <w:r>
                    <w:rPr>
                      <w:spacing w:val="-35"/>
                      <w:sz w:val="20"/>
                    </w:rPr>
                    <w:t> </w:t>
                  </w:r>
                  <w:r>
                    <w:rPr>
                      <w:sz w:val="20"/>
                    </w:rPr>
                    <w:t>2006 data.</w:t>
                  </w:r>
                </w:p>
                <w:p>
                  <w:pPr>
                    <w:pStyle w:val="BodyText"/>
                    <w:rPr>
                      <w:i/>
                    </w:rPr>
                  </w:pPr>
                </w:p>
                <w:p>
                  <w:pPr>
                    <w:pStyle w:val="ListParagraph"/>
                    <w:numPr>
                      <w:ilvl w:val="0"/>
                      <w:numId w:val="1"/>
                    </w:numPr>
                    <w:tabs>
                      <w:tab w:pos="435" w:val="left" w:leader="none"/>
                      <w:tab w:pos="436" w:val="left" w:leader="none"/>
                    </w:tabs>
                    <w:spacing w:line="240" w:lineRule="auto" w:before="0" w:after="0"/>
                    <w:ind w:left="436" w:right="86" w:hanging="360"/>
                    <w:jc w:val="left"/>
                    <w:rPr>
                      <w:sz w:val="20"/>
                    </w:rPr>
                  </w:pPr>
                  <w:r>
                    <w:rPr>
                      <w:sz w:val="20"/>
                    </w:rPr>
                    <w:t>Results were mixed for the Comprehensive Diabetes Care measure, with some plans per- forming above the benchmark, some plans per- forming below the benchmark, and some plans with rates that were statistically no different</w:t>
                  </w:r>
                  <w:r>
                    <w:rPr>
                      <w:spacing w:val="-30"/>
                      <w:sz w:val="20"/>
                    </w:rPr>
                    <w:t> </w:t>
                  </w:r>
                  <w:r>
                    <w:rPr>
                      <w:sz w:val="20"/>
                    </w:rPr>
                    <w:t>from the</w:t>
                  </w:r>
                  <w:r>
                    <w:rPr>
                      <w:spacing w:val="-10"/>
                      <w:sz w:val="20"/>
                    </w:rPr>
                    <w:t> </w:t>
                  </w:r>
                  <w:r>
                    <w:rPr>
                      <w:sz w:val="20"/>
                    </w:rPr>
                    <w:t>benchmark.</w:t>
                  </w:r>
                </w:p>
                <w:p>
                  <w:pPr>
                    <w:pStyle w:val="BodyText"/>
                    <w:spacing w:before="1"/>
                    <w:rPr>
                      <w:i/>
                    </w:rPr>
                  </w:pPr>
                </w:p>
                <w:p>
                  <w:pPr>
                    <w:pStyle w:val="ListParagraph"/>
                    <w:numPr>
                      <w:ilvl w:val="0"/>
                      <w:numId w:val="1"/>
                    </w:numPr>
                    <w:tabs>
                      <w:tab w:pos="436" w:val="left" w:leader="none"/>
                    </w:tabs>
                    <w:spacing w:line="240" w:lineRule="auto" w:before="0" w:after="0"/>
                    <w:ind w:left="436" w:right="243" w:hanging="360"/>
                    <w:jc w:val="both"/>
                    <w:rPr>
                      <w:sz w:val="20"/>
                    </w:rPr>
                  </w:pPr>
                  <w:r>
                    <w:rPr>
                      <w:sz w:val="20"/>
                    </w:rPr>
                    <w:t>Performance on the Use of Appropriate Medi- cations for People with Asthma measure was least favorable in relation to the 2006 national Medicaid 75th percentile benchmark, as com- pared to the other HEDIS 2006</w:t>
                  </w:r>
                  <w:r>
                    <w:rPr>
                      <w:spacing w:val="-27"/>
                      <w:sz w:val="20"/>
                    </w:rPr>
                    <w:t> </w:t>
                  </w:r>
                  <w:r>
                    <w:rPr>
                      <w:sz w:val="20"/>
                    </w:rPr>
                    <w:t>measures.</w:t>
                  </w:r>
                </w:p>
              </w:txbxContent>
            </v:textbox>
            <v:stroke linestyle="thickThin" dashstyle="solid"/>
            <w10:wrap type="none"/>
          </v:shape>
        </w:pict>
      </w:r>
      <w:r>
        <w:rPr/>
        <w:t>MassHealth plans generally reported rates that were significantly better than the 2006 national Medicaid 75th percentile for the measures assess- ing childhood and adolescent immunization status, well-child and adolescent well-care visits, and chil- dren and adolescent’s access to primary care prac- titioners. Results were mixed for the Comprehen- sive Diabetes Care measure, with some plans per- forming above the benchmark, some plans per- forming below the benchmark, and some plans with rates that were statistically no different from the benchmark. Performance on the Use of Appropri- ate Medications for People with Asthma measure was least favorable in relation to the 2006 national Medicaid 75th percentile benchmark, as compared to the other HEDIS 2006 measures. However, sig- nificant changes to the eligible population criteria for this measure since HEDIS 2005 make it difficult to interpret 2006</w:t>
      </w:r>
      <w:r>
        <w:rPr>
          <w:spacing w:val="-24"/>
        </w:rPr>
        <w:t> </w:t>
      </w:r>
      <w:r>
        <w:rPr/>
        <w:t>performance.</w:t>
      </w:r>
    </w:p>
    <w:p>
      <w:pPr>
        <w:pStyle w:val="BodyText"/>
        <w:spacing w:before="11"/>
        <w:rPr>
          <w:sz w:val="17"/>
        </w:rPr>
      </w:pPr>
    </w:p>
    <w:p>
      <w:pPr>
        <w:pStyle w:val="BodyText"/>
        <w:spacing w:line="216" w:lineRule="auto"/>
        <w:ind w:left="113" w:right="5067"/>
      </w:pPr>
      <w:r>
        <w:rPr/>
        <w:t>Results for most measures showed statistically significant variation between plans (i.e., in many cases plans had rates that were statistically differ- ent from each other). The exception was the LDL testing rate of the Comprehensive Diabetes Care measure and the Use of Appropriate Medications for People with Asthma measure (5-9 and 10-17 year old rates only). The cause of variation in HE- DIS rates across MassHealth plans is unknown.</w:t>
      </w:r>
    </w:p>
    <w:p>
      <w:pPr>
        <w:pStyle w:val="BodyText"/>
        <w:spacing w:line="216" w:lineRule="auto"/>
        <w:ind w:left="113" w:right="5067"/>
      </w:pPr>
      <w:r>
        <w:rPr/>
        <w:t>CHPR and MassHealth are undertaking additional analyses of HEDIS 2006 data to begin to under- stand what member, provider-group, and health plan characteristics influence MassHealth plan HE- DIS rates. The results of these analyses may be included in future HEDIS reports.</w:t>
      </w:r>
    </w:p>
    <w:p>
      <w:pPr>
        <w:spacing w:after="0" w:line="216" w:lineRule="auto"/>
        <w:sectPr>
          <w:footerReference w:type="even" r:id="rId9"/>
          <w:footerReference w:type="default" r:id="rId10"/>
          <w:pgSz w:w="15840" w:h="12240" w:orient="landscape"/>
          <w:pgMar w:footer="574" w:header="0" w:top="740" w:bottom="760" w:left="880" w:right="400"/>
          <w:pgNumType w:start="2"/>
          <w:cols w:num="2" w:equalWidth="0">
            <w:col w:w="4659" w:space="187"/>
            <w:col w:w="9714"/>
          </w:cols>
        </w:sectPr>
      </w:pPr>
    </w:p>
    <w:p>
      <w:pPr>
        <w:spacing w:line="242" w:lineRule="exact" w:before="134"/>
        <w:ind w:left="347" w:right="0" w:firstLine="0"/>
        <w:jc w:val="left"/>
        <w:rPr>
          <w:i/>
          <w:sz w:val="20"/>
        </w:rPr>
      </w:pPr>
      <w:r>
        <w:rPr/>
        <w:pict>
          <v:group style="position:absolute;margin-left:54pt;margin-top:37pt;width:702pt;height:35pt;mso-position-horizontal-relative:page;mso-position-vertical-relative:page;z-index:1144" coordorigin="1080,740" coordsize="14040,700">
            <v:shape style="position:absolute;left:1154;top:786;width:13966;height:654" coordorigin="1154,786" coordsize="13966,654" path="m1312,1404l1154,1404,1154,1440,1312,1440,1312,1404m15120,786l14960,786,14960,1404,1313,1404,1313,1440,14960,1440,14960,1440,15120,1440,15120,786e" filled="true" fillcolor="#000000" stroked="false">
              <v:path arrowok="t"/>
              <v:fill type="solid"/>
            </v:shape>
            <v:rect style="position:absolute;left:1080;top:750;width:13967;height:654" filled="true" fillcolor="#ffffff" stroked="false">
              <v:fill type="solid"/>
            </v:rect>
            <v:line style="position:absolute" from="1090,750" to="1090,1404" stroked="true" strokeweight="1.0pt" strokecolor="#000000">
              <v:stroke dashstyle="solid"/>
            </v:line>
            <v:line style="position:absolute" from="1100,760" to="15026,760" stroked="true" strokeweight="1.02pt" strokecolor="#000000">
              <v:stroke dashstyle="solid"/>
            </v:line>
            <v:line style="position:absolute" from="15036,750" to="15036,1404" stroked="true" strokeweight="1pt" strokecolor="#000000">
              <v:stroke dashstyle="solid"/>
            </v:line>
            <v:line style="position:absolute" from="1100,1394" to="15026,1394" stroked="true" strokeweight="1.02pt" strokecolor="#000000">
              <v:stroke dashstyle="solid"/>
            </v:line>
            <v:shape style="position:absolute;left:1080;top:740;width:14040;height:700" type="#_x0000_t202" filled="false" stroked="false">
              <v:textbox inset="0,0,0,0">
                <w:txbxContent>
                  <w:p>
                    <w:pPr>
                      <w:spacing w:before="151"/>
                      <w:ind w:left="91" w:right="0" w:firstLine="0"/>
                      <w:jc w:val="left"/>
                      <w:rPr>
                        <w:b/>
                        <w:sz w:val="32"/>
                      </w:rPr>
                    </w:pPr>
                    <w:r>
                      <w:rPr>
                        <w:b/>
                        <w:sz w:val="32"/>
                      </w:rPr>
                      <w:t>Executive Summary</w:t>
                    </w:r>
                  </w:p>
                </w:txbxContent>
              </v:textbox>
              <w10:wrap type="none"/>
            </v:shape>
            <w10:wrap type="none"/>
          </v:group>
        </w:pict>
      </w:r>
      <w:r>
        <w:rPr>
          <w:i/>
          <w:sz w:val="20"/>
        </w:rPr>
        <w:t>HEDIS</w:t>
      </w:r>
      <w:r>
        <w:rPr>
          <w:i/>
          <w:position w:val="9"/>
          <w:sz w:val="13"/>
        </w:rPr>
        <w:t>® </w:t>
      </w:r>
      <w:r>
        <w:rPr>
          <w:i/>
          <w:sz w:val="20"/>
        </w:rPr>
        <w:t>is a registered trademark of the National Committee for Quality Assurance (NCQA).</w:t>
      </w:r>
    </w:p>
    <w:p>
      <w:pPr>
        <w:spacing w:line="242" w:lineRule="exact" w:before="0"/>
        <w:ind w:left="347" w:right="0" w:firstLine="0"/>
        <w:jc w:val="left"/>
        <w:rPr>
          <w:i/>
          <w:sz w:val="20"/>
        </w:rPr>
      </w:pPr>
      <w:r>
        <w:rPr>
          <w:i/>
          <w:sz w:val="20"/>
        </w:rPr>
        <w:t>Quality Compass</w:t>
      </w:r>
      <w:r>
        <w:rPr>
          <w:i/>
          <w:position w:val="9"/>
          <w:sz w:val="13"/>
        </w:rPr>
        <w:t>® </w:t>
      </w:r>
      <w:r>
        <w:rPr>
          <w:i/>
          <w:sz w:val="20"/>
        </w:rPr>
        <w:t>is a registered trademark of the National Committee for Quality Assurance (NCQA).</w:t>
      </w:r>
    </w:p>
    <w:p>
      <w:pPr>
        <w:spacing w:after="0" w:line="242" w:lineRule="exact"/>
        <w:jc w:val="left"/>
        <w:rPr>
          <w:sz w:val="20"/>
        </w:rPr>
        <w:sectPr>
          <w:type w:val="continuous"/>
          <w:pgSz w:w="15840" w:h="12240" w:orient="landscape"/>
          <w:pgMar w:top="1140" w:bottom="280" w:left="880" w:right="400"/>
        </w:sectPr>
      </w:pPr>
    </w:p>
    <w:p>
      <w:pPr>
        <w:pStyle w:val="BodyText"/>
        <w:ind w:left="44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Executive Summary (</w:t>
                    </w:r>
                    <w:r>
                      <w:rPr>
                        <w:b/>
                        <w:i/>
                        <w:sz w:val="32"/>
                      </w:rPr>
                      <w:t>continued</w:t>
                    </w:r>
                    <w:r>
                      <w:rPr>
                        <w:b/>
                        <w:sz w:val="32"/>
                      </w:rPr>
                      <w:t>)</w:t>
                    </w:r>
                  </w:p>
                </w:txbxContent>
              </v:textbox>
              <w10:wrap type="none"/>
            </v:shape>
          </v:group>
        </w:pict>
      </w:r>
      <w:r>
        <w:rPr/>
      </w:r>
    </w:p>
    <w:p>
      <w:pPr>
        <w:pStyle w:val="BodyText"/>
        <w:spacing w:before="1"/>
        <w:rPr>
          <w:i/>
          <w:sz w:val="9"/>
        </w:rPr>
      </w:pPr>
    </w:p>
    <w:p>
      <w:pPr>
        <w:spacing w:after="0"/>
        <w:rPr>
          <w:sz w:val="9"/>
        </w:rPr>
        <w:sectPr>
          <w:pgSz w:w="15840" w:h="12240" w:orient="landscape"/>
          <w:pgMar w:header="0" w:footer="589" w:top="740" w:bottom="780" w:left="820" w:right="380"/>
        </w:sectPr>
      </w:pPr>
    </w:p>
    <w:p>
      <w:pPr>
        <w:pStyle w:val="Heading4"/>
        <w:spacing w:line="224" w:lineRule="exact" w:before="103"/>
        <w:ind w:left="407"/>
      </w:pPr>
      <w:bookmarkStart w:name="_TOC_250004" w:id="1"/>
      <w:bookmarkEnd w:id="1"/>
      <w:r>
        <w:rPr/>
        <w:t>Childhood Immunization Status</w:t>
      </w:r>
    </w:p>
    <w:p>
      <w:pPr>
        <w:pStyle w:val="ListParagraph"/>
        <w:numPr>
          <w:ilvl w:val="0"/>
          <w:numId w:val="2"/>
        </w:numPr>
        <w:tabs>
          <w:tab w:pos="767" w:val="left" w:leader="none"/>
          <w:tab w:pos="768" w:val="left" w:leader="none"/>
        </w:tabs>
        <w:spacing w:line="228" w:lineRule="auto" w:before="6" w:after="0"/>
        <w:ind w:left="767" w:right="22" w:hanging="360"/>
        <w:jc w:val="left"/>
        <w:rPr>
          <w:sz w:val="20"/>
        </w:rPr>
      </w:pPr>
      <w:r>
        <w:rPr>
          <w:sz w:val="20"/>
        </w:rPr>
        <w:t>For Combination 2 (4 diptheria-tetanus- pertussis, 3 injectable polio, 1 measles- mumps-rubella, 3 H influenza type B, 3 hepati- tis B and 1 chicken pox vaccine by age 2), three MassHealth plans (NHP, FCHP and BMCHP) performed significantly better than the 2006 national Medicaid 75th</w:t>
      </w:r>
      <w:r>
        <w:rPr>
          <w:spacing w:val="-28"/>
          <w:sz w:val="20"/>
        </w:rPr>
        <w:t> </w:t>
      </w:r>
      <w:r>
        <w:rPr>
          <w:sz w:val="20"/>
        </w:rPr>
        <w:t>percentile.</w:t>
      </w:r>
    </w:p>
    <w:p>
      <w:pPr>
        <w:pStyle w:val="ListParagraph"/>
        <w:numPr>
          <w:ilvl w:val="0"/>
          <w:numId w:val="2"/>
        </w:numPr>
        <w:tabs>
          <w:tab w:pos="767" w:val="left" w:leader="none"/>
          <w:tab w:pos="768" w:val="left" w:leader="none"/>
        </w:tabs>
        <w:spacing w:line="228" w:lineRule="auto" w:before="1" w:after="0"/>
        <w:ind w:left="767" w:right="98" w:hanging="360"/>
        <w:jc w:val="left"/>
        <w:rPr>
          <w:sz w:val="20"/>
        </w:rPr>
      </w:pPr>
      <w:r>
        <w:rPr>
          <w:sz w:val="20"/>
        </w:rPr>
        <w:t>Three plans (NHP, NH and BMCHP) reported Combination 2 rates that were significantly better than their HEDIS 2004 rates. (NCQA has made several changes to this measure that should be considered when comparing HEDIS 2006 and HEDIS 2004 rates. See page 18 for more</w:t>
      </w:r>
      <w:r>
        <w:rPr>
          <w:spacing w:val="-15"/>
          <w:sz w:val="20"/>
        </w:rPr>
        <w:t> </w:t>
      </w:r>
      <w:r>
        <w:rPr>
          <w:sz w:val="20"/>
        </w:rPr>
        <w:t>information.)</w:t>
      </w:r>
    </w:p>
    <w:p>
      <w:pPr>
        <w:pStyle w:val="ListParagraph"/>
        <w:numPr>
          <w:ilvl w:val="0"/>
          <w:numId w:val="2"/>
        </w:numPr>
        <w:tabs>
          <w:tab w:pos="767" w:val="left" w:leader="none"/>
          <w:tab w:pos="768" w:val="left" w:leader="none"/>
        </w:tabs>
        <w:spacing w:line="228" w:lineRule="auto" w:before="1" w:after="0"/>
        <w:ind w:left="767" w:right="0" w:hanging="360"/>
        <w:jc w:val="left"/>
        <w:rPr>
          <w:sz w:val="20"/>
        </w:rPr>
      </w:pPr>
      <w:r>
        <w:rPr>
          <w:sz w:val="20"/>
        </w:rPr>
        <w:t>MassHealth rates for Combination 3 (all Com- bination 2 immunizations plus 4 pneumococcal conjugate vaccines) ranged from 51.3% to 72.3%. The Combination 3 rate was a new to the HEDIS measurement set for HEDIS 2006. NCQA does not release benchmark data for the first year a measure is collected. There- fore, no benchmark data for this measure is included in the</w:t>
      </w:r>
      <w:r>
        <w:rPr>
          <w:spacing w:val="-16"/>
          <w:sz w:val="20"/>
        </w:rPr>
        <w:t> </w:t>
      </w:r>
      <w:r>
        <w:rPr>
          <w:sz w:val="20"/>
        </w:rPr>
        <w:t>report.</w:t>
      </w:r>
    </w:p>
    <w:p>
      <w:pPr>
        <w:pStyle w:val="BodyText"/>
        <w:rPr>
          <w:sz w:val="18"/>
        </w:rPr>
      </w:pPr>
    </w:p>
    <w:p>
      <w:pPr>
        <w:pStyle w:val="Heading4"/>
        <w:spacing w:line="224" w:lineRule="exact" w:before="1"/>
        <w:ind w:left="407"/>
      </w:pPr>
      <w:bookmarkStart w:name="_TOC_250003" w:id="2"/>
      <w:bookmarkEnd w:id="2"/>
      <w:r>
        <w:rPr/>
        <w:t>Adolescent Immunization Status</w:t>
      </w:r>
    </w:p>
    <w:p>
      <w:pPr>
        <w:pStyle w:val="ListParagraph"/>
        <w:numPr>
          <w:ilvl w:val="0"/>
          <w:numId w:val="2"/>
        </w:numPr>
        <w:tabs>
          <w:tab w:pos="767" w:val="left" w:leader="none"/>
          <w:tab w:pos="768" w:val="left" w:leader="none"/>
        </w:tabs>
        <w:spacing w:line="228" w:lineRule="auto" w:before="6" w:after="0"/>
        <w:ind w:left="767" w:right="233" w:hanging="360"/>
        <w:jc w:val="left"/>
        <w:rPr>
          <w:sz w:val="20"/>
        </w:rPr>
      </w:pPr>
      <w:r>
        <w:rPr>
          <w:sz w:val="20"/>
        </w:rPr>
        <w:t>For Combination 2 (2nd dose of measles- mumps-rubella, 3 hepatitis B and 1 chicken pox vaccine by age 13), four MassHealth plans (NHP, NH, FCHP and BMCHP) per- formed significantly better than the 2006 na- tional Medicaid 75th</w:t>
      </w:r>
      <w:r>
        <w:rPr>
          <w:spacing w:val="-23"/>
          <w:sz w:val="20"/>
        </w:rPr>
        <w:t> </w:t>
      </w:r>
      <w:r>
        <w:rPr>
          <w:sz w:val="20"/>
        </w:rPr>
        <w:t>percentile.</w:t>
      </w:r>
    </w:p>
    <w:p>
      <w:pPr>
        <w:pStyle w:val="ListParagraph"/>
        <w:numPr>
          <w:ilvl w:val="0"/>
          <w:numId w:val="2"/>
        </w:numPr>
        <w:tabs>
          <w:tab w:pos="767" w:val="left" w:leader="none"/>
          <w:tab w:pos="768" w:val="left" w:leader="none"/>
        </w:tabs>
        <w:spacing w:line="228" w:lineRule="auto" w:before="1" w:after="0"/>
        <w:ind w:left="767" w:right="379" w:hanging="360"/>
        <w:jc w:val="left"/>
        <w:rPr>
          <w:sz w:val="20"/>
        </w:rPr>
      </w:pPr>
      <w:r>
        <w:rPr>
          <w:sz w:val="20"/>
        </w:rPr>
        <w:t>Two plans (FCHP and BMCHP) reported Combination 2 rates that were</w:t>
      </w:r>
      <w:r>
        <w:rPr>
          <w:spacing w:val="-31"/>
          <w:sz w:val="20"/>
        </w:rPr>
        <w:t> </w:t>
      </w:r>
      <w:r>
        <w:rPr>
          <w:sz w:val="20"/>
        </w:rPr>
        <w:t>significantly better than their HEDIS 2004</w:t>
      </w:r>
      <w:r>
        <w:rPr>
          <w:spacing w:val="-19"/>
          <w:sz w:val="20"/>
        </w:rPr>
        <w:t> </w:t>
      </w:r>
      <w:r>
        <w:rPr>
          <w:sz w:val="20"/>
        </w:rPr>
        <w:t>rates.</w:t>
      </w:r>
    </w:p>
    <w:p>
      <w:pPr>
        <w:pStyle w:val="BodyText"/>
        <w:spacing w:before="2"/>
        <w:rPr>
          <w:sz w:val="19"/>
        </w:rPr>
      </w:pPr>
    </w:p>
    <w:p>
      <w:pPr>
        <w:pStyle w:val="Heading4"/>
        <w:spacing w:line="228" w:lineRule="auto"/>
        <w:ind w:left="407" w:right="111"/>
      </w:pPr>
      <w:r>
        <w:rPr/>
        <w:t>Well-Child Visits in the First Fifteen Months of Life (0, 1, 2, 3, 4, 5, and 6 or more visits)</w:t>
      </w:r>
    </w:p>
    <w:p>
      <w:pPr>
        <w:pStyle w:val="ListParagraph"/>
        <w:numPr>
          <w:ilvl w:val="0"/>
          <w:numId w:val="2"/>
        </w:numPr>
        <w:tabs>
          <w:tab w:pos="767" w:val="left" w:leader="none"/>
          <w:tab w:pos="768" w:val="left" w:leader="none"/>
        </w:tabs>
        <w:spacing w:line="228" w:lineRule="auto" w:before="0" w:after="0"/>
        <w:ind w:left="767" w:right="121" w:hanging="360"/>
        <w:jc w:val="left"/>
        <w:rPr>
          <w:sz w:val="20"/>
        </w:rPr>
      </w:pPr>
      <w:r>
        <w:rPr>
          <w:sz w:val="20"/>
        </w:rPr>
        <w:t>For the six or more visit rate, all five Mass- Health plans performed significantly better than the 2006 national Medicaid 75th percen- tile.</w:t>
      </w:r>
    </w:p>
    <w:p>
      <w:pPr>
        <w:pStyle w:val="ListParagraph"/>
        <w:numPr>
          <w:ilvl w:val="0"/>
          <w:numId w:val="2"/>
        </w:numPr>
        <w:tabs>
          <w:tab w:pos="767" w:val="left" w:leader="none"/>
          <w:tab w:pos="768" w:val="left" w:leader="none"/>
        </w:tabs>
        <w:spacing w:line="225" w:lineRule="auto" w:before="3" w:after="0"/>
        <w:ind w:left="767" w:right="187" w:hanging="360"/>
        <w:jc w:val="left"/>
        <w:rPr>
          <w:sz w:val="20"/>
        </w:rPr>
      </w:pPr>
      <w:r>
        <w:rPr>
          <w:sz w:val="20"/>
        </w:rPr>
        <w:t>Three plans (PCC Plan, FCHP and BMCHP) reported rates of six or more visits that</w:t>
      </w:r>
      <w:r>
        <w:rPr>
          <w:spacing w:val="-32"/>
          <w:sz w:val="20"/>
        </w:rPr>
        <w:t> </w:t>
      </w:r>
      <w:r>
        <w:rPr>
          <w:sz w:val="20"/>
        </w:rPr>
        <w:t>were</w:t>
      </w:r>
    </w:p>
    <w:p>
      <w:pPr>
        <w:pStyle w:val="BodyText"/>
        <w:spacing w:line="228" w:lineRule="auto" w:before="113"/>
        <w:ind w:left="620" w:right="429"/>
      </w:pPr>
      <w:r>
        <w:rPr/>
        <w:br w:type="column"/>
      </w:r>
      <w:r>
        <w:rPr/>
        <w:t>significantly better than their HEDIS 2004 rates.</w:t>
      </w:r>
    </w:p>
    <w:p>
      <w:pPr>
        <w:pStyle w:val="BodyText"/>
        <w:rPr>
          <w:sz w:val="19"/>
        </w:rPr>
      </w:pPr>
    </w:p>
    <w:p>
      <w:pPr>
        <w:pStyle w:val="Heading4"/>
        <w:spacing w:line="228" w:lineRule="auto"/>
        <w:ind w:left="260" w:right="-20"/>
      </w:pPr>
      <w:r>
        <w:rPr/>
        <w:t>Well-Child Visits in the Third, Fourth, Fifth, and Sixth Years of Life (at least one visit during 2005)</w:t>
      </w:r>
    </w:p>
    <w:p>
      <w:pPr>
        <w:pStyle w:val="ListParagraph"/>
        <w:numPr>
          <w:ilvl w:val="0"/>
          <w:numId w:val="3"/>
        </w:numPr>
        <w:tabs>
          <w:tab w:pos="620" w:val="left" w:leader="none"/>
          <w:tab w:pos="621" w:val="left" w:leader="none"/>
        </w:tabs>
        <w:spacing w:line="228" w:lineRule="auto" w:before="0" w:after="0"/>
        <w:ind w:left="620" w:right="124" w:hanging="360"/>
        <w:jc w:val="left"/>
        <w:rPr>
          <w:sz w:val="20"/>
        </w:rPr>
      </w:pPr>
      <w:r>
        <w:rPr>
          <w:sz w:val="20"/>
        </w:rPr>
        <w:t>All five MassHealth plans performed signifi- cantly better than the 2006 national Medicaid 75th</w:t>
      </w:r>
      <w:r>
        <w:rPr>
          <w:spacing w:val="-14"/>
          <w:sz w:val="20"/>
        </w:rPr>
        <w:t> </w:t>
      </w:r>
      <w:r>
        <w:rPr>
          <w:sz w:val="20"/>
        </w:rPr>
        <w:t>percentile.</w:t>
      </w:r>
    </w:p>
    <w:p>
      <w:pPr>
        <w:pStyle w:val="ListParagraph"/>
        <w:numPr>
          <w:ilvl w:val="0"/>
          <w:numId w:val="3"/>
        </w:numPr>
        <w:tabs>
          <w:tab w:pos="620" w:val="left" w:leader="none"/>
          <w:tab w:pos="621" w:val="left" w:leader="none"/>
        </w:tabs>
        <w:spacing w:line="225" w:lineRule="auto" w:before="4" w:after="0"/>
        <w:ind w:left="620" w:right="56" w:hanging="360"/>
        <w:jc w:val="left"/>
        <w:rPr>
          <w:sz w:val="20"/>
        </w:rPr>
      </w:pPr>
      <w:r>
        <w:rPr>
          <w:sz w:val="20"/>
        </w:rPr>
        <w:t>One plan (PCC Plan) reported a rate that was significantly better than its HEDIS 2004</w:t>
      </w:r>
      <w:r>
        <w:rPr>
          <w:spacing w:val="-30"/>
          <w:sz w:val="20"/>
        </w:rPr>
        <w:t> </w:t>
      </w:r>
      <w:r>
        <w:rPr>
          <w:sz w:val="20"/>
        </w:rPr>
        <w:t>rate.</w:t>
      </w:r>
    </w:p>
    <w:p>
      <w:pPr>
        <w:pStyle w:val="BodyText"/>
        <w:rPr>
          <w:sz w:val="19"/>
        </w:rPr>
      </w:pPr>
    </w:p>
    <w:p>
      <w:pPr>
        <w:pStyle w:val="Heading4"/>
        <w:spacing w:line="228" w:lineRule="auto"/>
        <w:ind w:left="260" w:right="123"/>
      </w:pPr>
      <w:r>
        <w:rPr/>
        <w:t>Adolescent Well-Care Visits (at least one visit during 2005)</w:t>
      </w:r>
    </w:p>
    <w:p>
      <w:pPr>
        <w:pStyle w:val="ListParagraph"/>
        <w:numPr>
          <w:ilvl w:val="0"/>
          <w:numId w:val="3"/>
        </w:numPr>
        <w:tabs>
          <w:tab w:pos="620" w:val="left" w:leader="none"/>
          <w:tab w:pos="621" w:val="left" w:leader="none"/>
        </w:tabs>
        <w:spacing w:line="228" w:lineRule="auto" w:before="0" w:after="0"/>
        <w:ind w:left="620" w:right="124" w:hanging="360"/>
        <w:jc w:val="left"/>
        <w:rPr>
          <w:sz w:val="20"/>
        </w:rPr>
      </w:pPr>
      <w:r>
        <w:rPr>
          <w:sz w:val="20"/>
        </w:rPr>
        <w:t>All five MassHealth plans performed signifi- cantly better than the 2006 national Medicaid 75th</w:t>
      </w:r>
      <w:r>
        <w:rPr>
          <w:spacing w:val="-14"/>
          <w:sz w:val="20"/>
        </w:rPr>
        <w:t> </w:t>
      </w:r>
      <w:r>
        <w:rPr>
          <w:sz w:val="20"/>
        </w:rPr>
        <w:t>percentile.</w:t>
      </w:r>
    </w:p>
    <w:p>
      <w:pPr>
        <w:pStyle w:val="ListParagraph"/>
        <w:numPr>
          <w:ilvl w:val="0"/>
          <w:numId w:val="3"/>
        </w:numPr>
        <w:tabs>
          <w:tab w:pos="620" w:val="left" w:leader="none"/>
          <w:tab w:pos="621" w:val="left" w:leader="none"/>
        </w:tabs>
        <w:spacing w:line="225" w:lineRule="auto" w:before="4" w:after="0"/>
        <w:ind w:left="620" w:right="56" w:hanging="360"/>
        <w:jc w:val="left"/>
        <w:rPr>
          <w:sz w:val="20"/>
        </w:rPr>
      </w:pPr>
      <w:r>
        <w:rPr>
          <w:sz w:val="20"/>
        </w:rPr>
        <w:t>One plan (PCC Plan) reported a rate that was significantly better than its HEDIS 2004</w:t>
      </w:r>
      <w:r>
        <w:rPr>
          <w:spacing w:val="-30"/>
          <w:sz w:val="20"/>
        </w:rPr>
        <w:t> </w:t>
      </w:r>
      <w:r>
        <w:rPr>
          <w:sz w:val="20"/>
        </w:rPr>
        <w:t>rate.</w:t>
      </w:r>
    </w:p>
    <w:p>
      <w:pPr>
        <w:pStyle w:val="BodyText"/>
        <w:spacing w:before="1"/>
        <w:rPr>
          <w:sz w:val="19"/>
        </w:rPr>
      </w:pPr>
    </w:p>
    <w:p>
      <w:pPr>
        <w:pStyle w:val="Heading4"/>
        <w:spacing w:line="228" w:lineRule="auto" w:before="1"/>
        <w:ind w:left="260" w:right="90"/>
      </w:pPr>
      <w:r>
        <w:rPr/>
        <w:t>Children and Adolescent’s Access to Primary Care Practitioners (at least one visit during 2005 for the 12-24 month and 25 month-6 year age groups; at least one visit during 2004 or 2005 for 7-11 and 12-19 age groups)</w:t>
      </w:r>
    </w:p>
    <w:p>
      <w:pPr>
        <w:pStyle w:val="ListParagraph"/>
        <w:numPr>
          <w:ilvl w:val="0"/>
          <w:numId w:val="3"/>
        </w:numPr>
        <w:tabs>
          <w:tab w:pos="620" w:val="left" w:leader="none"/>
          <w:tab w:pos="621" w:val="left" w:leader="none"/>
        </w:tabs>
        <w:spacing w:line="228" w:lineRule="auto" w:before="0" w:after="0"/>
        <w:ind w:left="620" w:right="23" w:hanging="360"/>
        <w:jc w:val="left"/>
        <w:rPr>
          <w:sz w:val="20"/>
        </w:rPr>
      </w:pPr>
      <w:r>
        <w:rPr>
          <w:sz w:val="20"/>
        </w:rPr>
        <w:t>Fewer plans had rates for the 12-24 month and 25 month-6 year measures that were sig- nificantly better than the 2006 national Medi- caid 75th percentile compared to the 7-11 and 12-19 year old rates (for which all five Mass- Health plans performed significantly better than the 2006 national 75th</w:t>
      </w:r>
      <w:r>
        <w:rPr>
          <w:spacing w:val="-28"/>
          <w:sz w:val="20"/>
        </w:rPr>
        <w:t> </w:t>
      </w:r>
      <w:r>
        <w:rPr>
          <w:sz w:val="20"/>
        </w:rPr>
        <w:t>percentile).</w:t>
      </w:r>
    </w:p>
    <w:p>
      <w:pPr>
        <w:pStyle w:val="ListParagraph"/>
        <w:numPr>
          <w:ilvl w:val="0"/>
          <w:numId w:val="3"/>
        </w:numPr>
        <w:tabs>
          <w:tab w:pos="621" w:val="left" w:leader="none"/>
        </w:tabs>
        <w:spacing w:line="228" w:lineRule="auto" w:before="1" w:after="0"/>
        <w:ind w:left="620" w:right="23" w:hanging="360"/>
        <w:jc w:val="both"/>
        <w:rPr>
          <w:sz w:val="20"/>
        </w:rPr>
      </w:pPr>
      <w:r>
        <w:rPr>
          <w:sz w:val="20"/>
        </w:rPr>
        <w:t>Several plans had rates that were significantly better than their HEDIS 2004 rates (PCC Plan for all four age-stratified rates, BMCHP for the 12-24 month rate, and NHP for the 12-19 year rate).</w:t>
      </w:r>
    </w:p>
    <w:p>
      <w:pPr>
        <w:pStyle w:val="BodyText"/>
        <w:spacing w:before="2"/>
        <w:rPr>
          <w:sz w:val="18"/>
        </w:rPr>
      </w:pPr>
    </w:p>
    <w:p>
      <w:pPr>
        <w:pStyle w:val="Heading4"/>
        <w:spacing w:line="224" w:lineRule="exact"/>
        <w:ind w:left="260"/>
      </w:pPr>
      <w:bookmarkStart w:name="_TOC_250002" w:id="3"/>
      <w:bookmarkEnd w:id="3"/>
      <w:r>
        <w:rPr/>
        <w:t>Comprehensive Diabetes Care</w:t>
      </w:r>
    </w:p>
    <w:p>
      <w:pPr>
        <w:pStyle w:val="ListParagraph"/>
        <w:numPr>
          <w:ilvl w:val="0"/>
          <w:numId w:val="3"/>
        </w:numPr>
        <w:tabs>
          <w:tab w:pos="620" w:val="left" w:leader="none"/>
          <w:tab w:pos="621" w:val="left" w:leader="none"/>
        </w:tabs>
        <w:spacing w:line="228" w:lineRule="auto" w:before="6" w:after="0"/>
        <w:ind w:left="620" w:right="24" w:hanging="360"/>
        <w:jc w:val="left"/>
        <w:rPr>
          <w:sz w:val="20"/>
        </w:rPr>
      </w:pPr>
      <w:r>
        <w:rPr>
          <w:sz w:val="20"/>
        </w:rPr>
        <w:t>This measure assesses seven areas of diabe- tes care: HbA1c testing, HbA1c control, LDL testing, LDL control (2 rates), eye exams, and screening for kidney</w:t>
      </w:r>
      <w:r>
        <w:rPr>
          <w:spacing w:val="-14"/>
          <w:sz w:val="20"/>
        </w:rPr>
        <w:t> </w:t>
      </w:r>
      <w:r>
        <w:rPr>
          <w:sz w:val="20"/>
        </w:rPr>
        <w:t>disease.</w:t>
      </w:r>
    </w:p>
    <w:p>
      <w:pPr>
        <w:pStyle w:val="ListParagraph"/>
        <w:numPr>
          <w:ilvl w:val="0"/>
          <w:numId w:val="3"/>
        </w:numPr>
        <w:tabs>
          <w:tab w:pos="651" w:val="left" w:leader="none"/>
          <w:tab w:pos="652" w:val="left" w:leader="none"/>
        </w:tabs>
        <w:spacing w:line="228" w:lineRule="auto" w:before="113" w:after="0"/>
        <w:ind w:left="651" w:right="196" w:hanging="360"/>
        <w:jc w:val="left"/>
        <w:rPr>
          <w:sz w:val="20"/>
        </w:rPr>
      </w:pPr>
      <w:r>
        <w:rPr>
          <w:w w:val="100"/>
          <w:sz w:val="20"/>
        </w:rPr>
        <w:br w:type="column"/>
      </w:r>
      <w:r>
        <w:rPr>
          <w:sz w:val="20"/>
        </w:rPr>
        <w:t>Performance on the seven rates comprising this measure was mixed, particularly for the HbA1c control and two LDL control</w:t>
      </w:r>
      <w:r>
        <w:rPr>
          <w:spacing w:val="-15"/>
          <w:sz w:val="20"/>
        </w:rPr>
        <w:t> </w:t>
      </w:r>
      <w:r>
        <w:rPr>
          <w:sz w:val="20"/>
        </w:rPr>
        <w:t>measures.</w:t>
      </w:r>
    </w:p>
    <w:p>
      <w:pPr>
        <w:pStyle w:val="ListParagraph"/>
        <w:numPr>
          <w:ilvl w:val="0"/>
          <w:numId w:val="3"/>
        </w:numPr>
        <w:tabs>
          <w:tab w:pos="651" w:val="left" w:leader="none"/>
          <w:tab w:pos="652" w:val="left" w:leader="none"/>
        </w:tabs>
        <w:spacing w:line="228" w:lineRule="auto" w:before="1" w:after="0"/>
        <w:ind w:left="651" w:right="149" w:hanging="360"/>
        <w:jc w:val="left"/>
        <w:rPr>
          <w:sz w:val="20"/>
        </w:rPr>
      </w:pPr>
      <w:r>
        <w:rPr>
          <w:sz w:val="20"/>
        </w:rPr>
        <w:t>Four of the five plans (NHP, NH, FCHP and BMCHP) had at least one rate of the seven rates that was significantly better than their HEDIS 2004 rate. There was one rate (HbA1c testing) for which no MassHealth plan per- formed significantly better or worse than the HEDIS 2004</w:t>
      </w:r>
      <w:r>
        <w:rPr>
          <w:spacing w:val="-7"/>
          <w:sz w:val="20"/>
        </w:rPr>
        <w:t> </w:t>
      </w:r>
      <w:r>
        <w:rPr>
          <w:sz w:val="20"/>
        </w:rPr>
        <w:t>rates.</w:t>
      </w:r>
    </w:p>
    <w:p>
      <w:pPr>
        <w:pStyle w:val="BodyText"/>
        <w:spacing w:before="1"/>
        <w:rPr>
          <w:sz w:val="19"/>
        </w:rPr>
      </w:pPr>
    </w:p>
    <w:p>
      <w:pPr>
        <w:pStyle w:val="Heading4"/>
        <w:spacing w:line="228" w:lineRule="auto"/>
        <w:ind w:left="291" w:right="116"/>
      </w:pPr>
      <w:bookmarkStart w:name="_TOC_250001" w:id="4"/>
      <w:bookmarkEnd w:id="4"/>
      <w:r>
        <w:rPr/>
        <w:t>Use of Appropriate Medications for People with Asthma</w:t>
      </w:r>
    </w:p>
    <w:p>
      <w:pPr>
        <w:pStyle w:val="ListParagraph"/>
        <w:numPr>
          <w:ilvl w:val="0"/>
          <w:numId w:val="3"/>
        </w:numPr>
        <w:tabs>
          <w:tab w:pos="651" w:val="left" w:leader="none"/>
          <w:tab w:pos="652" w:val="left" w:leader="none"/>
        </w:tabs>
        <w:spacing w:line="228" w:lineRule="auto" w:before="0" w:after="0"/>
        <w:ind w:left="651" w:right="296" w:hanging="360"/>
        <w:jc w:val="left"/>
        <w:rPr>
          <w:sz w:val="20"/>
        </w:rPr>
      </w:pPr>
      <w:r>
        <w:rPr>
          <w:sz w:val="20"/>
        </w:rPr>
        <w:t>There were no plans that performed signifi- cantly better than the 2006 national</w:t>
      </w:r>
      <w:r>
        <w:rPr>
          <w:spacing w:val="-24"/>
          <w:sz w:val="20"/>
        </w:rPr>
        <w:t> </w:t>
      </w:r>
      <w:r>
        <w:rPr>
          <w:sz w:val="20"/>
        </w:rPr>
        <w:t>Medicaid 75th percentile for any of the measure’s age stratified rates (5-9 year, 10-17 year, and 18- 56 year) or the combined rate (18-56</w:t>
      </w:r>
      <w:r>
        <w:rPr>
          <w:spacing w:val="-22"/>
          <w:sz w:val="20"/>
        </w:rPr>
        <w:t> </w:t>
      </w:r>
      <w:r>
        <w:rPr>
          <w:sz w:val="20"/>
        </w:rPr>
        <w:t>year).</w:t>
      </w:r>
    </w:p>
    <w:p>
      <w:pPr>
        <w:pStyle w:val="ListParagraph"/>
        <w:numPr>
          <w:ilvl w:val="0"/>
          <w:numId w:val="3"/>
        </w:numPr>
        <w:tabs>
          <w:tab w:pos="651" w:val="left" w:leader="none"/>
          <w:tab w:pos="652" w:val="left" w:leader="none"/>
        </w:tabs>
        <w:spacing w:line="228" w:lineRule="auto" w:before="1" w:after="0"/>
        <w:ind w:left="651" w:right="162" w:hanging="360"/>
        <w:jc w:val="left"/>
        <w:rPr>
          <w:sz w:val="20"/>
        </w:rPr>
      </w:pPr>
      <w:r>
        <w:rPr>
          <w:sz w:val="20"/>
        </w:rPr>
        <w:t>NCQA made a significant change to the</w:t>
      </w:r>
      <w:r>
        <w:rPr>
          <w:spacing w:val="-29"/>
          <w:sz w:val="20"/>
        </w:rPr>
        <w:t> </w:t>
      </w:r>
      <w:r>
        <w:rPr>
          <w:sz w:val="20"/>
        </w:rPr>
        <w:t>defini- tion of the eligible population for this measure for HEDIS 2006.  Due to the significance of this change, comparisons to HEDIS 2004 are inappropriate.</w:t>
      </w:r>
    </w:p>
    <w:p>
      <w:pPr>
        <w:pStyle w:val="BodyText"/>
        <w:rPr>
          <w:sz w:val="19"/>
        </w:rPr>
      </w:pPr>
    </w:p>
    <w:p>
      <w:pPr>
        <w:pStyle w:val="Heading4"/>
        <w:spacing w:line="228" w:lineRule="auto"/>
        <w:ind w:left="291" w:right="205"/>
      </w:pPr>
      <w:r>
        <w:rPr/>
        <w:t>Mental Health Utilization—Percentage of Mem- bers Using Services</w:t>
      </w:r>
    </w:p>
    <w:p>
      <w:pPr>
        <w:pStyle w:val="ListParagraph"/>
        <w:numPr>
          <w:ilvl w:val="0"/>
          <w:numId w:val="3"/>
        </w:numPr>
        <w:tabs>
          <w:tab w:pos="651" w:val="left" w:leader="none"/>
          <w:tab w:pos="652" w:val="left" w:leader="none"/>
        </w:tabs>
        <w:spacing w:line="228" w:lineRule="auto" w:before="0" w:after="0"/>
        <w:ind w:left="651" w:right="138" w:hanging="360"/>
        <w:jc w:val="left"/>
        <w:rPr>
          <w:sz w:val="20"/>
        </w:rPr>
      </w:pPr>
      <w:r>
        <w:rPr>
          <w:sz w:val="20"/>
        </w:rPr>
        <w:t>Between 15.4% and 28.0% of MassHealth plan members received some type of mental health service from their plan. The percentage of members who received inpatient services ranged from 0.6% to 1.7%, intermediate ser- vices from 0.1% to 1.4%, and ambulatory ser- vices from 15.3% to</w:t>
      </w:r>
      <w:r>
        <w:rPr>
          <w:spacing w:val="-15"/>
          <w:sz w:val="20"/>
        </w:rPr>
        <w:t> </w:t>
      </w:r>
      <w:r>
        <w:rPr>
          <w:sz w:val="20"/>
        </w:rPr>
        <w:t>27.5%.</w:t>
      </w:r>
    </w:p>
    <w:p>
      <w:pPr>
        <w:pStyle w:val="BodyText"/>
        <w:spacing w:before="1"/>
        <w:rPr>
          <w:sz w:val="19"/>
        </w:rPr>
      </w:pPr>
    </w:p>
    <w:p>
      <w:pPr>
        <w:pStyle w:val="Heading4"/>
        <w:spacing w:line="228" w:lineRule="auto"/>
        <w:ind w:left="291" w:right="138"/>
      </w:pPr>
      <w:r>
        <w:rPr/>
        <w:t>Mental Health Utilization—Inpatient Discharges and ALOS</w:t>
      </w:r>
    </w:p>
    <w:p>
      <w:pPr>
        <w:pStyle w:val="ListParagraph"/>
        <w:numPr>
          <w:ilvl w:val="0"/>
          <w:numId w:val="3"/>
        </w:numPr>
        <w:tabs>
          <w:tab w:pos="651" w:val="left" w:leader="none"/>
          <w:tab w:pos="652" w:val="left" w:leader="none"/>
        </w:tabs>
        <w:spacing w:line="225" w:lineRule="auto" w:before="2" w:after="0"/>
        <w:ind w:left="651" w:right="294" w:hanging="360"/>
        <w:jc w:val="left"/>
        <w:rPr>
          <w:sz w:val="20"/>
        </w:rPr>
      </w:pPr>
      <w:r>
        <w:rPr>
          <w:sz w:val="20"/>
        </w:rPr>
        <w:t>Inpatient discharge rates per 1,000 members ranged from 0.7 to</w:t>
      </w:r>
      <w:r>
        <w:rPr>
          <w:spacing w:val="-11"/>
          <w:sz w:val="20"/>
        </w:rPr>
        <w:t> </w:t>
      </w:r>
      <w:r>
        <w:rPr>
          <w:sz w:val="20"/>
        </w:rPr>
        <w:t>2.3.</w:t>
      </w:r>
    </w:p>
    <w:p>
      <w:pPr>
        <w:pStyle w:val="ListParagraph"/>
        <w:numPr>
          <w:ilvl w:val="0"/>
          <w:numId w:val="3"/>
        </w:numPr>
        <w:tabs>
          <w:tab w:pos="651" w:val="left" w:leader="none"/>
          <w:tab w:pos="652" w:val="left" w:leader="none"/>
        </w:tabs>
        <w:spacing w:line="225" w:lineRule="auto" w:before="4" w:after="0"/>
        <w:ind w:left="651" w:right="205" w:hanging="360"/>
        <w:jc w:val="left"/>
        <w:rPr>
          <w:sz w:val="20"/>
        </w:rPr>
      </w:pPr>
      <w:r>
        <w:rPr>
          <w:sz w:val="20"/>
        </w:rPr>
        <w:t>The average length of stay (ALOS) for inpa- tient discharges ranged from 7.8 to 13.0</w:t>
      </w:r>
      <w:r>
        <w:rPr>
          <w:spacing w:val="-27"/>
          <w:sz w:val="20"/>
        </w:rPr>
        <w:t> </w:t>
      </w:r>
      <w:r>
        <w:rPr>
          <w:sz w:val="20"/>
        </w:rPr>
        <w:t>days.</w:t>
      </w:r>
    </w:p>
    <w:p>
      <w:pPr>
        <w:pStyle w:val="BodyText"/>
        <w:spacing w:before="1"/>
        <w:rPr>
          <w:sz w:val="18"/>
        </w:rPr>
      </w:pPr>
    </w:p>
    <w:p>
      <w:pPr>
        <w:spacing w:before="0"/>
        <w:ind w:left="347" w:right="0" w:firstLine="0"/>
        <w:jc w:val="left"/>
        <w:rPr>
          <w:i/>
          <w:sz w:val="20"/>
        </w:rPr>
      </w:pPr>
      <w:r>
        <w:rPr>
          <w:i/>
          <w:sz w:val="20"/>
        </w:rPr>
        <w:t>(continued on next page)</w:t>
      </w:r>
    </w:p>
    <w:p>
      <w:pPr>
        <w:spacing w:after="0"/>
        <w:jc w:val="left"/>
        <w:rPr>
          <w:sz w:val="20"/>
        </w:rPr>
        <w:sectPr>
          <w:type w:val="continuous"/>
          <w:pgSz w:w="15840" w:h="12240" w:orient="landscape"/>
          <w:pgMar w:top="1140" w:bottom="280" w:left="820" w:right="380"/>
          <w:cols w:num="3" w:equalWidth="0">
            <w:col w:w="4905" w:space="40"/>
            <w:col w:w="4727" w:space="40"/>
            <w:col w:w="4928"/>
          </w:cols>
        </w:sectPr>
      </w:pPr>
    </w:p>
    <w:p>
      <w:pPr>
        <w:pStyle w:val="BodyText"/>
        <w:ind w:left="36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Executive Summary (</w:t>
                    </w:r>
                    <w:r>
                      <w:rPr>
                        <w:b/>
                        <w:i/>
                        <w:sz w:val="32"/>
                      </w:rPr>
                      <w:t>continued</w:t>
                    </w:r>
                    <w:r>
                      <w:rPr>
                        <w:b/>
                        <w:sz w:val="32"/>
                      </w:rPr>
                      <w:t>)</w:t>
                    </w:r>
                  </w:p>
                </w:txbxContent>
              </v:textbox>
              <w10:wrap type="none"/>
            </v:shape>
          </v:group>
        </w:pict>
      </w:r>
      <w:r>
        <w:rPr/>
      </w:r>
    </w:p>
    <w:p>
      <w:pPr>
        <w:pStyle w:val="BodyText"/>
        <w:spacing w:before="10"/>
        <w:rPr>
          <w:i/>
          <w:sz w:val="9"/>
        </w:rPr>
      </w:pPr>
    </w:p>
    <w:p>
      <w:pPr>
        <w:pStyle w:val="Heading4"/>
        <w:spacing w:line="228" w:lineRule="auto" w:before="105"/>
        <w:ind w:left="327" w:right="9948"/>
      </w:pPr>
      <w:r>
        <w:rPr/>
        <w:t>Identification of Alcohol and Other Drug Ser- vices</w:t>
      </w:r>
    </w:p>
    <w:p>
      <w:pPr>
        <w:pStyle w:val="ListParagraph"/>
        <w:numPr>
          <w:ilvl w:val="0"/>
          <w:numId w:val="3"/>
        </w:numPr>
        <w:tabs>
          <w:tab w:pos="687" w:val="left" w:leader="none"/>
          <w:tab w:pos="688" w:val="left" w:leader="none"/>
        </w:tabs>
        <w:spacing w:line="228" w:lineRule="auto" w:before="0" w:after="0"/>
        <w:ind w:left="687" w:right="9739" w:hanging="360"/>
        <w:jc w:val="left"/>
        <w:rPr>
          <w:sz w:val="20"/>
        </w:rPr>
      </w:pPr>
      <w:r>
        <w:rPr>
          <w:sz w:val="20"/>
        </w:rPr>
        <w:t>Between 2.2% and 5.5% of MassHealth plan members received some type of chemical de- pendency service from their plan. The per- centage of members who received inpatient services ranged from 0.2% to 1.6%,</w:t>
      </w:r>
      <w:r>
        <w:rPr>
          <w:spacing w:val="-28"/>
          <w:sz w:val="20"/>
        </w:rPr>
        <w:t> </w:t>
      </w:r>
      <w:r>
        <w:rPr>
          <w:sz w:val="20"/>
        </w:rPr>
        <w:t>intermedi- ate services from 0.0% to 1.8%, and ambula- tory services from 1.9% to</w:t>
      </w:r>
      <w:r>
        <w:rPr>
          <w:spacing w:val="-18"/>
          <w:sz w:val="20"/>
        </w:rPr>
        <w:t> </w:t>
      </w:r>
      <w:r>
        <w:rPr>
          <w:sz w:val="20"/>
        </w:rPr>
        <w:t>4.6%.</w:t>
      </w:r>
    </w:p>
    <w:p>
      <w:pPr>
        <w:pStyle w:val="BodyText"/>
        <w:spacing w:before="1"/>
        <w:rPr>
          <w:sz w:val="19"/>
        </w:rPr>
      </w:pPr>
    </w:p>
    <w:p>
      <w:pPr>
        <w:pStyle w:val="Heading4"/>
        <w:spacing w:line="228" w:lineRule="auto"/>
        <w:ind w:left="327" w:right="10014"/>
      </w:pPr>
      <w:r>
        <w:rPr/>
        <w:t>Chemical Dependency Utilization—Inpatient Discharges and ALOS</w:t>
      </w:r>
    </w:p>
    <w:p>
      <w:pPr>
        <w:pStyle w:val="ListParagraph"/>
        <w:numPr>
          <w:ilvl w:val="0"/>
          <w:numId w:val="3"/>
        </w:numPr>
        <w:tabs>
          <w:tab w:pos="687" w:val="left" w:leader="none"/>
          <w:tab w:pos="688" w:val="left" w:leader="none"/>
        </w:tabs>
        <w:spacing w:line="225" w:lineRule="auto" w:before="2" w:after="0"/>
        <w:ind w:left="687" w:right="9870" w:hanging="360"/>
        <w:jc w:val="left"/>
        <w:rPr>
          <w:sz w:val="20"/>
        </w:rPr>
      </w:pPr>
      <w:r>
        <w:rPr>
          <w:sz w:val="20"/>
        </w:rPr>
        <w:t>Inpatient discharge rates per 1,000 members ranged from 0.8 to</w:t>
      </w:r>
      <w:r>
        <w:rPr>
          <w:spacing w:val="-11"/>
          <w:sz w:val="20"/>
        </w:rPr>
        <w:t> </w:t>
      </w:r>
      <w:r>
        <w:rPr>
          <w:sz w:val="20"/>
        </w:rPr>
        <w:t>2.4.</w:t>
      </w:r>
    </w:p>
    <w:p>
      <w:pPr>
        <w:pStyle w:val="ListParagraph"/>
        <w:numPr>
          <w:ilvl w:val="0"/>
          <w:numId w:val="3"/>
        </w:numPr>
        <w:tabs>
          <w:tab w:pos="687" w:val="left" w:leader="none"/>
          <w:tab w:pos="688" w:val="left" w:leader="none"/>
        </w:tabs>
        <w:spacing w:line="225" w:lineRule="auto" w:before="3" w:after="0"/>
        <w:ind w:left="687" w:right="9891" w:hanging="360"/>
        <w:jc w:val="left"/>
        <w:rPr>
          <w:sz w:val="20"/>
        </w:rPr>
      </w:pPr>
      <w:r>
        <w:rPr>
          <w:sz w:val="20"/>
        </w:rPr>
        <w:t>The average length of stay (ALOS) for inpa- tient discharges ranged from 3.8 to 5.3</w:t>
      </w:r>
      <w:r>
        <w:rPr>
          <w:spacing w:val="-26"/>
          <w:sz w:val="20"/>
        </w:rPr>
        <w:t> </w:t>
      </w:r>
      <w:r>
        <w:rPr>
          <w:sz w:val="20"/>
        </w:rPr>
        <w:t>days.</w:t>
      </w:r>
    </w:p>
    <w:p>
      <w:pPr>
        <w:spacing w:after="0" w:line="225" w:lineRule="auto"/>
        <w:jc w:val="left"/>
        <w:rPr>
          <w:sz w:val="20"/>
        </w:rPr>
        <w:sectPr>
          <w:pgSz w:w="15840" w:h="12240" w:orient="landscape"/>
          <w:pgMar w:header="0" w:footer="574" w:top="740" w:bottom="780" w:left="900" w:right="400"/>
        </w:sectPr>
      </w:pPr>
    </w:p>
    <w:tbl>
      <w:tblPr>
        <w:tblW w:w="0" w:type="auto"/>
        <w:jc w:val="left"/>
        <w:tblInd w:w="2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3"/>
        <w:gridCol w:w="4616"/>
        <w:gridCol w:w="2437"/>
        <w:gridCol w:w="1470"/>
        <w:gridCol w:w="1230"/>
        <w:gridCol w:w="1158"/>
        <w:gridCol w:w="1158"/>
        <w:gridCol w:w="1486"/>
        <w:gridCol w:w="211"/>
      </w:tblGrid>
      <w:tr>
        <w:trPr>
          <w:trHeight w:val="640" w:hRule="atLeast"/>
        </w:trPr>
        <w:tc>
          <w:tcPr>
            <w:tcW w:w="13929" w:type="dxa"/>
            <w:gridSpan w:val="9"/>
            <w:tcBorders>
              <w:bottom w:val="single" w:sz="24" w:space="0" w:color="000000"/>
              <w:right w:val="single" w:sz="8" w:space="0" w:color="000000"/>
            </w:tcBorders>
          </w:tcPr>
          <w:p>
            <w:pPr>
              <w:pStyle w:val="TableParagraph"/>
              <w:spacing w:before="130"/>
              <w:ind w:left="67"/>
              <w:rPr>
                <w:b/>
                <w:sz w:val="32"/>
              </w:rPr>
            </w:pPr>
            <w:r>
              <w:rPr>
                <w:b/>
                <w:sz w:val="32"/>
              </w:rPr>
              <w:t>Summary of MassHealth Managed Care HEDIS 2006 Results</w:t>
            </w:r>
          </w:p>
        </w:tc>
      </w:tr>
      <w:tr>
        <w:trPr>
          <w:trHeight w:val="540" w:hRule="atLeast"/>
        </w:trPr>
        <w:tc>
          <w:tcPr>
            <w:tcW w:w="163" w:type="dxa"/>
            <w:tcBorders>
              <w:top w:val="single" w:sz="24" w:space="0" w:color="000000"/>
              <w:left w:val="nil"/>
              <w:bottom w:val="nil"/>
            </w:tcBorders>
          </w:tcPr>
          <w:p>
            <w:pPr>
              <w:pStyle w:val="TableParagraph"/>
              <w:rPr>
                <w:rFonts w:ascii="Times New Roman"/>
                <w:sz w:val="18"/>
              </w:rPr>
            </w:pPr>
          </w:p>
        </w:tc>
        <w:tc>
          <w:tcPr>
            <w:tcW w:w="4616" w:type="dxa"/>
            <w:tcBorders>
              <w:top w:val="single" w:sz="34" w:space="0" w:color="000000"/>
            </w:tcBorders>
            <w:shd w:val="clear" w:color="auto" w:fill="969696"/>
          </w:tcPr>
          <w:p>
            <w:pPr>
              <w:pStyle w:val="TableParagraph"/>
              <w:spacing w:before="164"/>
              <w:ind w:left="1302"/>
              <w:rPr>
                <w:b/>
                <w:sz w:val="20"/>
              </w:rPr>
            </w:pPr>
            <w:r>
              <w:rPr>
                <w:b/>
                <w:color w:val="FFFFFF"/>
                <w:sz w:val="20"/>
              </w:rPr>
              <w:t>HEDIS 2006 Measure</w:t>
            </w:r>
          </w:p>
        </w:tc>
        <w:tc>
          <w:tcPr>
            <w:tcW w:w="2437" w:type="dxa"/>
            <w:tcBorders>
              <w:top w:val="single" w:sz="34" w:space="0" w:color="000000"/>
            </w:tcBorders>
            <w:shd w:val="clear" w:color="auto" w:fill="969696"/>
          </w:tcPr>
          <w:p>
            <w:pPr>
              <w:pStyle w:val="TableParagraph"/>
              <w:spacing w:line="220" w:lineRule="auto" w:before="62"/>
              <w:ind w:left="530" w:right="58" w:hanging="402"/>
              <w:rPr>
                <w:b/>
                <w:sz w:val="20"/>
              </w:rPr>
            </w:pPr>
            <w:r>
              <w:rPr>
                <w:b/>
                <w:color w:val="FFFFFF"/>
                <w:sz w:val="20"/>
              </w:rPr>
              <w:t>2006 National Medicaid 75</w:t>
            </w:r>
            <w:r>
              <w:rPr>
                <w:color w:val="FFFFFF"/>
                <w:position w:val="9"/>
                <w:sz w:val="13"/>
              </w:rPr>
              <w:t>th </w:t>
            </w:r>
            <w:r>
              <w:rPr>
                <w:b/>
                <w:color w:val="FFFFFF"/>
                <w:sz w:val="20"/>
              </w:rPr>
              <w:t>Percentile</w:t>
            </w:r>
          </w:p>
        </w:tc>
        <w:tc>
          <w:tcPr>
            <w:tcW w:w="1470" w:type="dxa"/>
            <w:tcBorders>
              <w:top w:val="single" w:sz="34" w:space="0" w:color="000000"/>
            </w:tcBorders>
            <w:shd w:val="clear" w:color="auto" w:fill="969696"/>
          </w:tcPr>
          <w:p>
            <w:pPr>
              <w:pStyle w:val="TableParagraph"/>
              <w:spacing w:before="164"/>
              <w:ind w:left="249" w:right="249"/>
              <w:jc w:val="center"/>
              <w:rPr>
                <w:b/>
                <w:sz w:val="20"/>
              </w:rPr>
            </w:pPr>
            <w:r>
              <w:rPr>
                <w:b/>
                <w:color w:val="FFFFFF"/>
                <w:sz w:val="20"/>
              </w:rPr>
              <w:t>PCC Plan</w:t>
            </w:r>
          </w:p>
        </w:tc>
        <w:tc>
          <w:tcPr>
            <w:tcW w:w="1230" w:type="dxa"/>
            <w:tcBorders>
              <w:top w:val="single" w:sz="34" w:space="0" w:color="000000"/>
            </w:tcBorders>
            <w:shd w:val="clear" w:color="auto" w:fill="969696"/>
          </w:tcPr>
          <w:p>
            <w:pPr>
              <w:pStyle w:val="TableParagraph"/>
              <w:spacing w:before="164"/>
              <w:ind w:left="245" w:right="245"/>
              <w:jc w:val="center"/>
              <w:rPr>
                <w:b/>
                <w:sz w:val="20"/>
              </w:rPr>
            </w:pPr>
            <w:r>
              <w:rPr>
                <w:b/>
                <w:color w:val="FFFFFF"/>
                <w:sz w:val="20"/>
              </w:rPr>
              <w:t>NHP</w:t>
            </w:r>
          </w:p>
        </w:tc>
        <w:tc>
          <w:tcPr>
            <w:tcW w:w="1158" w:type="dxa"/>
            <w:tcBorders>
              <w:top w:val="single" w:sz="34" w:space="0" w:color="000000"/>
            </w:tcBorders>
            <w:shd w:val="clear" w:color="auto" w:fill="969696"/>
          </w:tcPr>
          <w:p>
            <w:pPr>
              <w:pStyle w:val="TableParagraph"/>
              <w:spacing w:before="164"/>
              <w:ind w:left="196" w:right="196"/>
              <w:jc w:val="center"/>
              <w:rPr>
                <w:b/>
                <w:sz w:val="20"/>
              </w:rPr>
            </w:pPr>
            <w:r>
              <w:rPr>
                <w:b/>
                <w:color w:val="FFFFFF"/>
                <w:sz w:val="20"/>
              </w:rPr>
              <w:t>NH</w:t>
            </w:r>
          </w:p>
        </w:tc>
        <w:tc>
          <w:tcPr>
            <w:tcW w:w="1158" w:type="dxa"/>
            <w:tcBorders>
              <w:top w:val="single" w:sz="34" w:space="0" w:color="000000"/>
            </w:tcBorders>
            <w:shd w:val="clear" w:color="auto" w:fill="969696"/>
          </w:tcPr>
          <w:p>
            <w:pPr>
              <w:pStyle w:val="TableParagraph"/>
              <w:spacing w:before="164"/>
              <w:ind w:right="289"/>
              <w:jc w:val="right"/>
              <w:rPr>
                <w:b/>
                <w:sz w:val="20"/>
              </w:rPr>
            </w:pPr>
            <w:r>
              <w:rPr>
                <w:b/>
                <w:color w:val="FFFFFF"/>
                <w:sz w:val="20"/>
              </w:rPr>
              <w:t>FCHP</w:t>
            </w:r>
          </w:p>
        </w:tc>
        <w:tc>
          <w:tcPr>
            <w:tcW w:w="1486" w:type="dxa"/>
            <w:tcBorders>
              <w:top w:val="single" w:sz="34" w:space="0" w:color="000000"/>
            </w:tcBorders>
            <w:shd w:val="clear" w:color="auto" w:fill="969696"/>
          </w:tcPr>
          <w:p>
            <w:pPr>
              <w:pStyle w:val="TableParagraph"/>
              <w:spacing w:before="164"/>
              <w:ind w:right="360"/>
              <w:jc w:val="right"/>
              <w:rPr>
                <w:b/>
                <w:sz w:val="20"/>
              </w:rPr>
            </w:pPr>
            <w:r>
              <w:rPr>
                <w:b/>
                <w:color w:val="FFFFFF"/>
                <w:sz w:val="20"/>
              </w:rPr>
              <w:t>BMCHP</w:t>
            </w:r>
          </w:p>
        </w:tc>
        <w:tc>
          <w:tcPr>
            <w:tcW w:w="211" w:type="dxa"/>
            <w:vMerge w:val="restart"/>
            <w:tcBorders>
              <w:top w:val="single" w:sz="24" w:space="0" w:color="000000"/>
              <w:bottom w:val="nil"/>
              <w:right w:val="nil"/>
            </w:tcBorders>
          </w:tcPr>
          <w:p>
            <w:pPr>
              <w:pStyle w:val="TableParagraph"/>
              <w:rPr>
                <w:rFonts w:ascii="Times New Roman"/>
                <w:sz w:val="18"/>
              </w:rPr>
            </w:pPr>
          </w:p>
        </w:tc>
      </w:tr>
      <w:tr>
        <w:trPr>
          <w:trHeight w:val="320" w:hRule="atLeast"/>
        </w:trPr>
        <w:tc>
          <w:tcPr>
            <w:tcW w:w="163" w:type="dxa"/>
            <w:vMerge w:val="restart"/>
            <w:tcBorders>
              <w:top w:val="nil"/>
              <w:left w:val="nil"/>
              <w:bottom w:val="nil"/>
            </w:tcBorders>
          </w:tcPr>
          <w:p>
            <w:pPr>
              <w:pStyle w:val="TableParagraph"/>
              <w:rPr>
                <w:rFonts w:ascii="Times New Roman"/>
                <w:sz w:val="18"/>
              </w:rPr>
            </w:pPr>
          </w:p>
        </w:tc>
        <w:tc>
          <w:tcPr>
            <w:tcW w:w="4616" w:type="dxa"/>
          </w:tcPr>
          <w:p>
            <w:pPr>
              <w:pStyle w:val="TableParagraph"/>
              <w:spacing w:before="68"/>
              <w:ind w:left="37"/>
              <w:rPr>
                <w:b/>
                <w:sz w:val="20"/>
              </w:rPr>
            </w:pPr>
            <w:r>
              <w:rPr>
                <w:b/>
                <w:sz w:val="20"/>
              </w:rPr>
              <w:t>Childhood Immunization</w:t>
            </w:r>
          </w:p>
        </w:tc>
        <w:tc>
          <w:tcPr>
            <w:tcW w:w="8939" w:type="dxa"/>
            <w:gridSpan w:val="6"/>
          </w:tcPr>
          <w:p>
            <w:pPr>
              <w:pStyle w:val="TableParagraph"/>
              <w:rPr>
                <w:rFonts w:ascii="Times New Roman"/>
                <w:sz w:val="18"/>
              </w:rPr>
            </w:pPr>
          </w:p>
        </w:tc>
        <w:tc>
          <w:tcPr>
            <w:tcW w:w="211" w:type="dxa"/>
            <w:vMerge/>
            <w:tcBorders>
              <w:top w:val="nil"/>
              <w:bottom w:val="nil"/>
              <w:right w:val="nil"/>
            </w:tcBorders>
          </w:tcPr>
          <w:p>
            <w:pPr>
              <w:rPr>
                <w:sz w:val="2"/>
                <w:szCs w:val="2"/>
              </w:rPr>
            </w:pPr>
          </w:p>
        </w:tc>
      </w:tr>
      <w:tr>
        <w:trPr>
          <w:trHeight w:val="320" w:hRule="atLeast"/>
        </w:trPr>
        <w:tc>
          <w:tcPr>
            <w:tcW w:w="163" w:type="dxa"/>
            <w:vMerge/>
            <w:tcBorders>
              <w:top w:val="nil"/>
              <w:left w:val="nil"/>
              <w:bottom w:val="nil"/>
            </w:tcBorders>
          </w:tcPr>
          <w:p>
            <w:pPr>
              <w:rPr>
                <w:sz w:val="2"/>
                <w:szCs w:val="2"/>
              </w:rPr>
            </w:pPr>
          </w:p>
        </w:tc>
        <w:tc>
          <w:tcPr>
            <w:tcW w:w="4616" w:type="dxa"/>
          </w:tcPr>
          <w:p>
            <w:pPr>
              <w:pStyle w:val="TableParagraph"/>
              <w:spacing w:before="62"/>
              <w:ind w:left="353"/>
              <w:rPr>
                <w:sz w:val="20"/>
              </w:rPr>
            </w:pPr>
            <w:r>
              <w:rPr>
                <w:sz w:val="20"/>
              </w:rPr>
              <w:t>Combination 2*</w:t>
            </w:r>
          </w:p>
        </w:tc>
        <w:tc>
          <w:tcPr>
            <w:tcW w:w="2437" w:type="dxa"/>
          </w:tcPr>
          <w:p>
            <w:pPr>
              <w:pStyle w:val="TableParagraph"/>
              <w:spacing w:before="31"/>
              <w:ind w:left="899" w:right="900"/>
              <w:jc w:val="center"/>
              <w:rPr>
                <w:sz w:val="20"/>
              </w:rPr>
            </w:pPr>
            <w:r>
              <w:rPr>
                <w:sz w:val="20"/>
              </w:rPr>
              <w:t>78.5%</w:t>
            </w:r>
          </w:p>
        </w:tc>
        <w:tc>
          <w:tcPr>
            <w:tcW w:w="1470" w:type="dxa"/>
          </w:tcPr>
          <w:p>
            <w:pPr>
              <w:pStyle w:val="TableParagraph"/>
              <w:spacing w:before="33"/>
              <w:ind w:left="248" w:right="249"/>
              <w:jc w:val="center"/>
              <w:rPr>
                <w:rFonts w:ascii="Times New Roman" w:hAnsi="Times New Roman"/>
                <w:sz w:val="20"/>
              </w:rPr>
            </w:pPr>
            <w:r>
              <w:rPr>
                <w:sz w:val="20"/>
              </w:rPr>
              <w:t>69.8%</w:t>
            </w:r>
            <w:r>
              <w:rPr>
                <w:rFonts w:ascii="Times New Roman" w:hAnsi="Times New Roman"/>
                <w:sz w:val="20"/>
              </w:rPr>
              <w:t>↓</w:t>
            </w:r>
          </w:p>
        </w:tc>
        <w:tc>
          <w:tcPr>
            <w:tcW w:w="1230" w:type="dxa"/>
          </w:tcPr>
          <w:p>
            <w:pPr>
              <w:pStyle w:val="TableParagraph"/>
              <w:spacing w:before="33"/>
              <w:ind w:left="245" w:right="247"/>
              <w:jc w:val="center"/>
              <w:rPr>
                <w:rFonts w:ascii="Times New Roman" w:hAnsi="Times New Roman"/>
                <w:sz w:val="20"/>
              </w:rPr>
            </w:pPr>
            <w:r>
              <w:rPr>
                <w:sz w:val="20"/>
              </w:rPr>
              <w:t>87.1%</w:t>
            </w:r>
            <w:r>
              <w:rPr>
                <w:rFonts w:ascii="Times New Roman" w:hAnsi="Times New Roman"/>
                <w:sz w:val="20"/>
              </w:rPr>
              <w:t>↑</w:t>
            </w:r>
          </w:p>
        </w:tc>
        <w:tc>
          <w:tcPr>
            <w:tcW w:w="1158" w:type="dxa"/>
          </w:tcPr>
          <w:p>
            <w:pPr>
              <w:pStyle w:val="TableParagraph"/>
              <w:spacing w:before="31"/>
              <w:ind w:left="196" w:right="197"/>
              <w:jc w:val="center"/>
              <w:rPr>
                <w:sz w:val="20"/>
              </w:rPr>
            </w:pPr>
            <w:r>
              <w:rPr>
                <w:sz w:val="20"/>
              </w:rPr>
              <w:t>77.9%</w:t>
            </w:r>
          </w:p>
        </w:tc>
        <w:tc>
          <w:tcPr>
            <w:tcW w:w="1158" w:type="dxa"/>
          </w:tcPr>
          <w:p>
            <w:pPr>
              <w:pStyle w:val="TableParagraph"/>
              <w:spacing w:before="33"/>
              <w:ind w:right="230"/>
              <w:jc w:val="right"/>
              <w:rPr>
                <w:rFonts w:ascii="Times New Roman" w:hAnsi="Times New Roman"/>
                <w:sz w:val="20"/>
              </w:rPr>
            </w:pPr>
            <w:r>
              <w:rPr>
                <w:sz w:val="20"/>
              </w:rPr>
              <w:t>86.9%</w:t>
            </w:r>
            <w:r>
              <w:rPr>
                <w:rFonts w:ascii="Times New Roman" w:hAnsi="Times New Roman"/>
                <w:sz w:val="20"/>
              </w:rPr>
              <w:t>↑</w:t>
            </w:r>
          </w:p>
        </w:tc>
        <w:tc>
          <w:tcPr>
            <w:tcW w:w="1486" w:type="dxa"/>
          </w:tcPr>
          <w:p>
            <w:pPr>
              <w:pStyle w:val="TableParagraph"/>
              <w:spacing w:before="33"/>
              <w:ind w:right="393"/>
              <w:jc w:val="right"/>
              <w:rPr>
                <w:rFonts w:ascii="Times New Roman" w:hAnsi="Times New Roman"/>
                <w:sz w:val="20"/>
              </w:rPr>
            </w:pPr>
            <w:r>
              <w:rPr>
                <w:sz w:val="20"/>
              </w:rPr>
              <w:t>84.2%</w:t>
            </w:r>
            <w:r>
              <w:rPr>
                <w:rFonts w:ascii="Times New Roman" w:hAnsi="Times New Roman"/>
                <w:sz w:val="20"/>
              </w:rPr>
              <w:t>↑</w:t>
            </w:r>
          </w:p>
        </w:tc>
        <w:tc>
          <w:tcPr>
            <w:tcW w:w="211" w:type="dxa"/>
            <w:vMerge/>
            <w:tcBorders>
              <w:top w:val="nil"/>
              <w:bottom w:val="nil"/>
              <w:right w:val="nil"/>
            </w:tcBorders>
          </w:tcPr>
          <w:p>
            <w:pPr>
              <w:rPr>
                <w:sz w:val="2"/>
                <w:szCs w:val="2"/>
              </w:rPr>
            </w:pPr>
          </w:p>
        </w:tc>
      </w:tr>
      <w:tr>
        <w:trPr>
          <w:trHeight w:val="360" w:hRule="atLeast"/>
        </w:trPr>
        <w:tc>
          <w:tcPr>
            <w:tcW w:w="163" w:type="dxa"/>
            <w:vMerge/>
            <w:tcBorders>
              <w:top w:val="nil"/>
              <w:left w:val="nil"/>
              <w:bottom w:val="nil"/>
            </w:tcBorders>
          </w:tcPr>
          <w:p>
            <w:pPr>
              <w:rPr>
                <w:sz w:val="2"/>
                <w:szCs w:val="2"/>
              </w:rPr>
            </w:pPr>
          </w:p>
        </w:tc>
        <w:tc>
          <w:tcPr>
            <w:tcW w:w="4616" w:type="dxa"/>
          </w:tcPr>
          <w:p>
            <w:pPr>
              <w:pStyle w:val="TableParagraph"/>
              <w:spacing w:before="101"/>
              <w:ind w:left="353"/>
              <w:rPr>
                <w:sz w:val="20"/>
              </w:rPr>
            </w:pPr>
            <w:r>
              <w:rPr>
                <w:sz w:val="20"/>
              </w:rPr>
              <w:t>Combination 3*</w:t>
            </w:r>
          </w:p>
        </w:tc>
        <w:tc>
          <w:tcPr>
            <w:tcW w:w="2437" w:type="dxa"/>
          </w:tcPr>
          <w:p>
            <w:pPr>
              <w:pStyle w:val="TableParagraph"/>
              <w:spacing w:before="50"/>
              <w:ind w:left="899" w:right="899"/>
              <w:jc w:val="center"/>
              <w:rPr>
                <w:sz w:val="20"/>
              </w:rPr>
            </w:pPr>
            <w:r>
              <w:rPr>
                <w:sz w:val="20"/>
              </w:rPr>
              <w:t>n/a</w:t>
            </w:r>
          </w:p>
        </w:tc>
        <w:tc>
          <w:tcPr>
            <w:tcW w:w="1470" w:type="dxa"/>
          </w:tcPr>
          <w:p>
            <w:pPr>
              <w:pStyle w:val="TableParagraph"/>
              <w:spacing w:before="50"/>
              <w:ind w:left="249" w:right="249"/>
              <w:jc w:val="center"/>
              <w:rPr>
                <w:sz w:val="20"/>
              </w:rPr>
            </w:pPr>
            <w:r>
              <w:rPr>
                <w:sz w:val="20"/>
              </w:rPr>
              <w:t>51.3%</w:t>
            </w:r>
          </w:p>
        </w:tc>
        <w:tc>
          <w:tcPr>
            <w:tcW w:w="1230" w:type="dxa"/>
          </w:tcPr>
          <w:p>
            <w:pPr>
              <w:pStyle w:val="TableParagraph"/>
              <w:spacing w:before="50"/>
              <w:ind w:left="245" w:right="246"/>
              <w:jc w:val="center"/>
              <w:rPr>
                <w:sz w:val="20"/>
              </w:rPr>
            </w:pPr>
            <w:r>
              <w:rPr>
                <w:sz w:val="20"/>
              </w:rPr>
              <w:t>68.1%</w:t>
            </w:r>
          </w:p>
        </w:tc>
        <w:tc>
          <w:tcPr>
            <w:tcW w:w="1158" w:type="dxa"/>
          </w:tcPr>
          <w:p>
            <w:pPr>
              <w:pStyle w:val="TableParagraph"/>
              <w:spacing w:before="50"/>
              <w:ind w:left="196" w:right="197"/>
              <w:jc w:val="center"/>
              <w:rPr>
                <w:sz w:val="20"/>
              </w:rPr>
            </w:pPr>
            <w:r>
              <w:rPr>
                <w:sz w:val="20"/>
              </w:rPr>
              <w:t>61.6%</w:t>
            </w:r>
          </w:p>
        </w:tc>
        <w:tc>
          <w:tcPr>
            <w:tcW w:w="1158" w:type="dxa"/>
          </w:tcPr>
          <w:p>
            <w:pPr>
              <w:pStyle w:val="TableParagraph"/>
              <w:spacing w:before="50"/>
              <w:ind w:right="279"/>
              <w:jc w:val="right"/>
              <w:rPr>
                <w:sz w:val="20"/>
              </w:rPr>
            </w:pPr>
            <w:r>
              <w:rPr>
                <w:sz w:val="20"/>
              </w:rPr>
              <w:t>72.3%</w:t>
            </w:r>
          </w:p>
        </w:tc>
        <w:tc>
          <w:tcPr>
            <w:tcW w:w="1486" w:type="dxa"/>
          </w:tcPr>
          <w:p>
            <w:pPr>
              <w:pStyle w:val="TableParagraph"/>
              <w:spacing w:before="50"/>
              <w:ind w:right="442"/>
              <w:jc w:val="right"/>
              <w:rPr>
                <w:sz w:val="20"/>
              </w:rPr>
            </w:pPr>
            <w:r>
              <w:rPr>
                <w:sz w:val="20"/>
              </w:rPr>
              <w:t>66.4%</w:t>
            </w:r>
          </w:p>
        </w:tc>
        <w:tc>
          <w:tcPr>
            <w:tcW w:w="211" w:type="dxa"/>
            <w:vMerge/>
            <w:tcBorders>
              <w:top w:val="nil"/>
              <w:bottom w:val="nil"/>
              <w:right w:val="nil"/>
            </w:tcBorders>
          </w:tcPr>
          <w:p>
            <w:pPr>
              <w:rPr>
                <w:sz w:val="2"/>
                <w:szCs w:val="2"/>
              </w:rPr>
            </w:pPr>
          </w:p>
        </w:tc>
      </w:tr>
      <w:tr>
        <w:trPr>
          <w:trHeight w:val="320" w:hRule="atLeast"/>
        </w:trPr>
        <w:tc>
          <w:tcPr>
            <w:tcW w:w="163" w:type="dxa"/>
            <w:vMerge/>
            <w:tcBorders>
              <w:top w:val="nil"/>
              <w:left w:val="nil"/>
              <w:bottom w:val="nil"/>
            </w:tcBorders>
          </w:tcPr>
          <w:p>
            <w:pPr>
              <w:rPr>
                <w:sz w:val="2"/>
                <w:szCs w:val="2"/>
              </w:rPr>
            </w:pPr>
          </w:p>
        </w:tc>
        <w:tc>
          <w:tcPr>
            <w:tcW w:w="4616" w:type="dxa"/>
          </w:tcPr>
          <w:p>
            <w:pPr>
              <w:pStyle w:val="TableParagraph"/>
              <w:spacing w:before="67"/>
              <w:ind w:left="37"/>
              <w:rPr>
                <w:b/>
                <w:sz w:val="20"/>
              </w:rPr>
            </w:pPr>
            <w:r>
              <w:rPr>
                <w:b/>
                <w:sz w:val="20"/>
              </w:rPr>
              <w:t>Adolescent Immunization (Combination 2*)</w:t>
            </w:r>
          </w:p>
        </w:tc>
        <w:tc>
          <w:tcPr>
            <w:tcW w:w="2437" w:type="dxa"/>
          </w:tcPr>
          <w:p>
            <w:pPr>
              <w:pStyle w:val="TableParagraph"/>
              <w:spacing w:before="31"/>
              <w:ind w:left="899" w:right="900"/>
              <w:jc w:val="center"/>
              <w:rPr>
                <w:sz w:val="20"/>
              </w:rPr>
            </w:pPr>
            <w:r>
              <w:rPr>
                <w:sz w:val="20"/>
              </w:rPr>
              <w:t>58.2%</w:t>
            </w:r>
          </w:p>
        </w:tc>
        <w:tc>
          <w:tcPr>
            <w:tcW w:w="1470" w:type="dxa"/>
          </w:tcPr>
          <w:p>
            <w:pPr>
              <w:pStyle w:val="TableParagraph"/>
              <w:spacing w:before="31"/>
              <w:ind w:left="249" w:right="249"/>
              <w:jc w:val="center"/>
              <w:rPr>
                <w:sz w:val="20"/>
              </w:rPr>
            </w:pPr>
            <w:r>
              <w:rPr>
                <w:sz w:val="20"/>
              </w:rPr>
              <w:t>60.8%</w:t>
            </w:r>
          </w:p>
        </w:tc>
        <w:tc>
          <w:tcPr>
            <w:tcW w:w="1230" w:type="dxa"/>
          </w:tcPr>
          <w:p>
            <w:pPr>
              <w:pStyle w:val="TableParagraph"/>
              <w:spacing w:before="33"/>
              <w:ind w:left="245" w:right="247"/>
              <w:jc w:val="center"/>
              <w:rPr>
                <w:rFonts w:ascii="Times New Roman" w:hAnsi="Times New Roman"/>
                <w:sz w:val="20"/>
              </w:rPr>
            </w:pPr>
            <w:r>
              <w:rPr>
                <w:sz w:val="20"/>
              </w:rPr>
              <w:t>76.7%</w:t>
            </w:r>
            <w:r>
              <w:rPr>
                <w:rFonts w:ascii="Times New Roman" w:hAnsi="Times New Roman"/>
                <w:sz w:val="20"/>
              </w:rPr>
              <w:t>↑</w:t>
            </w:r>
          </w:p>
        </w:tc>
        <w:tc>
          <w:tcPr>
            <w:tcW w:w="1158" w:type="dxa"/>
          </w:tcPr>
          <w:p>
            <w:pPr>
              <w:pStyle w:val="TableParagraph"/>
              <w:spacing w:before="33"/>
              <w:ind w:left="196" w:right="198"/>
              <w:jc w:val="center"/>
              <w:rPr>
                <w:rFonts w:ascii="Times New Roman" w:hAnsi="Times New Roman"/>
                <w:sz w:val="20"/>
              </w:rPr>
            </w:pPr>
            <w:r>
              <w:rPr>
                <w:sz w:val="20"/>
              </w:rPr>
              <w:t>71.5%</w:t>
            </w:r>
            <w:r>
              <w:rPr>
                <w:rFonts w:ascii="Times New Roman" w:hAnsi="Times New Roman"/>
                <w:sz w:val="20"/>
              </w:rPr>
              <w:t>↑</w:t>
            </w:r>
          </w:p>
        </w:tc>
        <w:tc>
          <w:tcPr>
            <w:tcW w:w="1158" w:type="dxa"/>
          </w:tcPr>
          <w:p>
            <w:pPr>
              <w:pStyle w:val="TableParagraph"/>
              <w:spacing w:before="33"/>
              <w:ind w:right="230"/>
              <w:jc w:val="right"/>
              <w:rPr>
                <w:rFonts w:ascii="Times New Roman" w:hAnsi="Times New Roman"/>
                <w:sz w:val="20"/>
              </w:rPr>
            </w:pPr>
            <w:r>
              <w:rPr>
                <w:sz w:val="20"/>
              </w:rPr>
              <w:t>89.5%</w:t>
            </w:r>
            <w:r>
              <w:rPr>
                <w:rFonts w:ascii="Times New Roman" w:hAnsi="Times New Roman"/>
                <w:sz w:val="20"/>
              </w:rPr>
              <w:t>↑</w:t>
            </w:r>
          </w:p>
        </w:tc>
        <w:tc>
          <w:tcPr>
            <w:tcW w:w="1486" w:type="dxa"/>
          </w:tcPr>
          <w:p>
            <w:pPr>
              <w:pStyle w:val="TableParagraph"/>
              <w:spacing w:before="33"/>
              <w:ind w:right="393"/>
              <w:jc w:val="right"/>
              <w:rPr>
                <w:rFonts w:ascii="Times New Roman" w:hAnsi="Times New Roman"/>
                <w:sz w:val="20"/>
              </w:rPr>
            </w:pPr>
            <w:r>
              <w:rPr>
                <w:sz w:val="20"/>
              </w:rPr>
              <w:t>84.7%</w:t>
            </w:r>
            <w:r>
              <w:rPr>
                <w:rFonts w:ascii="Times New Roman" w:hAnsi="Times New Roman"/>
                <w:sz w:val="20"/>
              </w:rPr>
              <w:t>↑</w:t>
            </w:r>
          </w:p>
        </w:tc>
        <w:tc>
          <w:tcPr>
            <w:tcW w:w="211" w:type="dxa"/>
            <w:vMerge/>
            <w:tcBorders>
              <w:top w:val="nil"/>
              <w:bottom w:val="nil"/>
              <w:right w:val="nil"/>
            </w:tcBorders>
          </w:tcPr>
          <w:p>
            <w:pPr>
              <w:rPr>
                <w:sz w:val="2"/>
                <w:szCs w:val="2"/>
              </w:rPr>
            </w:pPr>
          </w:p>
        </w:tc>
      </w:tr>
      <w:tr>
        <w:trPr>
          <w:trHeight w:val="500" w:hRule="atLeast"/>
        </w:trPr>
        <w:tc>
          <w:tcPr>
            <w:tcW w:w="163" w:type="dxa"/>
            <w:vMerge/>
            <w:tcBorders>
              <w:top w:val="nil"/>
              <w:left w:val="nil"/>
              <w:bottom w:val="nil"/>
            </w:tcBorders>
          </w:tcPr>
          <w:p>
            <w:pPr>
              <w:rPr>
                <w:sz w:val="2"/>
                <w:szCs w:val="2"/>
              </w:rPr>
            </w:pPr>
          </w:p>
        </w:tc>
        <w:tc>
          <w:tcPr>
            <w:tcW w:w="4616" w:type="dxa"/>
          </w:tcPr>
          <w:p>
            <w:pPr>
              <w:pStyle w:val="TableParagraph"/>
              <w:spacing w:line="244" w:lineRule="auto" w:before="20"/>
              <w:ind w:left="37" w:right="162"/>
              <w:rPr>
                <w:b/>
                <w:sz w:val="20"/>
              </w:rPr>
            </w:pPr>
            <w:r>
              <w:rPr>
                <w:b/>
                <w:sz w:val="20"/>
              </w:rPr>
              <w:t>Well-Child Visits in the First Fifteen Months of Life (6+ Visits)</w:t>
            </w:r>
          </w:p>
        </w:tc>
        <w:tc>
          <w:tcPr>
            <w:tcW w:w="2437" w:type="dxa"/>
          </w:tcPr>
          <w:p>
            <w:pPr>
              <w:pStyle w:val="TableParagraph"/>
              <w:spacing w:before="124"/>
              <w:ind w:left="899" w:right="900"/>
              <w:jc w:val="center"/>
              <w:rPr>
                <w:sz w:val="20"/>
              </w:rPr>
            </w:pPr>
            <w:r>
              <w:rPr>
                <w:sz w:val="20"/>
              </w:rPr>
              <w:t>59.2%</w:t>
            </w:r>
          </w:p>
        </w:tc>
        <w:tc>
          <w:tcPr>
            <w:tcW w:w="1470" w:type="dxa"/>
          </w:tcPr>
          <w:p>
            <w:pPr>
              <w:pStyle w:val="TableParagraph"/>
              <w:spacing w:before="127"/>
              <w:ind w:left="249" w:right="249"/>
              <w:jc w:val="center"/>
              <w:rPr>
                <w:rFonts w:ascii="Times New Roman" w:hAnsi="Times New Roman"/>
                <w:sz w:val="20"/>
              </w:rPr>
            </w:pPr>
            <w:r>
              <w:rPr>
                <w:sz w:val="20"/>
              </w:rPr>
              <w:t>90.8%</w:t>
            </w:r>
            <w:r>
              <w:rPr>
                <w:rFonts w:ascii="Times New Roman" w:hAnsi="Times New Roman"/>
                <w:sz w:val="20"/>
              </w:rPr>
              <w:t>↑</w:t>
            </w:r>
          </w:p>
        </w:tc>
        <w:tc>
          <w:tcPr>
            <w:tcW w:w="1230" w:type="dxa"/>
          </w:tcPr>
          <w:p>
            <w:pPr>
              <w:pStyle w:val="TableParagraph"/>
              <w:spacing w:before="127"/>
              <w:ind w:left="245" w:right="247"/>
              <w:jc w:val="center"/>
              <w:rPr>
                <w:rFonts w:ascii="Times New Roman" w:hAnsi="Times New Roman"/>
                <w:sz w:val="20"/>
              </w:rPr>
            </w:pPr>
            <w:r>
              <w:rPr>
                <w:sz w:val="20"/>
              </w:rPr>
              <w:t>79.4%</w:t>
            </w:r>
            <w:r>
              <w:rPr>
                <w:rFonts w:ascii="Times New Roman" w:hAnsi="Times New Roman"/>
                <w:sz w:val="20"/>
              </w:rPr>
              <w:t>↑</w:t>
            </w:r>
          </w:p>
        </w:tc>
        <w:tc>
          <w:tcPr>
            <w:tcW w:w="1158" w:type="dxa"/>
          </w:tcPr>
          <w:p>
            <w:pPr>
              <w:pStyle w:val="TableParagraph"/>
              <w:spacing w:before="127"/>
              <w:ind w:left="196" w:right="198"/>
              <w:jc w:val="center"/>
              <w:rPr>
                <w:rFonts w:ascii="Times New Roman" w:hAnsi="Times New Roman"/>
                <w:sz w:val="20"/>
              </w:rPr>
            </w:pPr>
            <w:r>
              <w:rPr>
                <w:sz w:val="20"/>
              </w:rPr>
              <w:t>69.1%</w:t>
            </w:r>
            <w:r>
              <w:rPr>
                <w:rFonts w:ascii="Times New Roman" w:hAnsi="Times New Roman"/>
                <w:sz w:val="20"/>
              </w:rPr>
              <w:t>↑</w:t>
            </w:r>
          </w:p>
        </w:tc>
        <w:tc>
          <w:tcPr>
            <w:tcW w:w="1158" w:type="dxa"/>
          </w:tcPr>
          <w:p>
            <w:pPr>
              <w:pStyle w:val="TableParagraph"/>
              <w:spacing w:before="127"/>
              <w:ind w:right="230"/>
              <w:jc w:val="right"/>
              <w:rPr>
                <w:rFonts w:ascii="Times New Roman" w:hAnsi="Times New Roman"/>
                <w:sz w:val="20"/>
              </w:rPr>
            </w:pPr>
            <w:r>
              <w:rPr>
                <w:sz w:val="20"/>
              </w:rPr>
              <w:t>70.7%</w:t>
            </w:r>
            <w:r>
              <w:rPr>
                <w:rFonts w:ascii="Times New Roman" w:hAnsi="Times New Roman"/>
                <w:sz w:val="20"/>
              </w:rPr>
              <w:t>↑</w:t>
            </w:r>
          </w:p>
        </w:tc>
        <w:tc>
          <w:tcPr>
            <w:tcW w:w="1486" w:type="dxa"/>
          </w:tcPr>
          <w:p>
            <w:pPr>
              <w:pStyle w:val="TableParagraph"/>
              <w:spacing w:before="127"/>
              <w:ind w:right="393"/>
              <w:jc w:val="right"/>
              <w:rPr>
                <w:rFonts w:ascii="Times New Roman" w:hAnsi="Times New Roman"/>
                <w:sz w:val="20"/>
              </w:rPr>
            </w:pPr>
            <w:r>
              <w:rPr>
                <w:sz w:val="20"/>
              </w:rPr>
              <w:t>83.5%</w:t>
            </w:r>
            <w:r>
              <w:rPr>
                <w:rFonts w:ascii="Times New Roman" w:hAnsi="Times New Roman"/>
                <w:sz w:val="20"/>
              </w:rPr>
              <w:t>↑</w:t>
            </w:r>
          </w:p>
        </w:tc>
        <w:tc>
          <w:tcPr>
            <w:tcW w:w="211" w:type="dxa"/>
            <w:vMerge/>
            <w:tcBorders>
              <w:top w:val="nil"/>
              <w:bottom w:val="nil"/>
              <w:right w:val="nil"/>
            </w:tcBorders>
          </w:tcPr>
          <w:p>
            <w:pPr>
              <w:rPr>
                <w:sz w:val="2"/>
                <w:szCs w:val="2"/>
              </w:rPr>
            </w:pPr>
          </w:p>
        </w:tc>
      </w:tr>
      <w:tr>
        <w:trPr>
          <w:trHeight w:val="500" w:hRule="atLeast"/>
        </w:trPr>
        <w:tc>
          <w:tcPr>
            <w:tcW w:w="163" w:type="dxa"/>
            <w:vMerge/>
            <w:tcBorders>
              <w:top w:val="nil"/>
              <w:left w:val="nil"/>
              <w:bottom w:val="nil"/>
            </w:tcBorders>
          </w:tcPr>
          <w:p>
            <w:pPr>
              <w:rPr>
                <w:sz w:val="2"/>
                <w:szCs w:val="2"/>
              </w:rPr>
            </w:pPr>
          </w:p>
        </w:tc>
        <w:tc>
          <w:tcPr>
            <w:tcW w:w="4616" w:type="dxa"/>
          </w:tcPr>
          <w:p>
            <w:pPr>
              <w:pStyle w:val="TableParagraph"/>
              <w:spacing w:line="244" w:lineRule="auto" w:before="20"/>
              <w:ind w:left="37" w:right="362"/>
              <w:rPr>
                <w:b/>
                <w:sz w:val="20"/>
              </w:rPr>
            </w:pPr>
            <w:r>
              <w:rPr>
                <w:b/>
                <w:sz w:val="20"/>
              </w:rPr>
              <w:t>Well-Child Visits in the 3rd, 4th, 5th, and 6th Years of Life (one visit in 2005)</w:t>
            </w:r>
          </w:p>
        </w:tc>
        <w:tc>
          <w:tcPr>
            <w:tcW w:w="2437" w:type="dxa"/>
          </w:tcPr>
          <w:p>
            <w:pPr>
              <w:pStyle w:val="TableParagraph"/>
              <w:spacing w:before="124"/>
              <w:ind w:left="899" w:right="900"/>
              <w:jc w:val="center"/>
              <w:rPr>
                <w:sz w:val="20"/>
              </w:rPr>
            </w:pPr>
            <w:r>
              <w:rPr>
                <w:sz w:val="20"/>
              </w:rPr>
              <w:t>70.8%</w:t>
            </w:r>
          </w:p>
        </w:tc>
        <w:tc>
          <w:tcPr>
            <w:tcW w:w="1470" w:type="dxa"/>
          </w:tcPr>
          <w:p>
            <w:pPr>
              <w:pStyle w:val="TableParagraph"/>
              <w:spacing w:before="127"/>
              <w:ind w:left="249" w:right="249"/>
              <w:jc w:val="center"/>
              <w:rPr>
                <w:rFonts w:ascii="Times New Roman" w:hAnsi="Times New Roman"/>
                <w:sz w:val="20"/>
              </w:rPr>
            </w:pPr>
            <w:r>
              <w:rPr>
                <w:sz w:val="20"/>
              </w:rPr>
              <w:t>87.3%</w:t>
            </w:r>
            <w:r>
              <w:rPr>
                <w:rFonts w:ascii="Times New Roman" w:hAnsi="Times New Roman"/>
                <w:sz w:val="20"/>
              </w:rPr>
              <w:t>↑</w:t>
            </w:r>
          </w:p>
        </w:tc>
        <w:tc>
          <w:tcPr>
            <w:tcW w:w="1230" w:type="dxa"/>
          </w:tcPr>
          <w:p>
            <w:pPr>
              <w:pStyle w:val="TableParagraph"/>
              <w:spacing w:before="127"/>
              <w:ind w:left="245" w:right="247"/>
              <w:jc w:val="center"/>
              <w:rPr>
                <w:rFonts w:ascii="Times New Roman" w:hAnsi="Times New Roman"/>
                <w:sz w:val="20"/>
              </w:rPr>
            </w:pPr>
            <w:r>
              <w:rPr>
                <w:sz w:val="20"/>
              </w:rPr>
              <w:t>83.5%</w:t>
            </w:r>
            <w:r>
              <w:rPr>
                <w:rFonts w:ascii="Times New Roman" w:hAnsi="Times New Roman"/>
                <w:sz w:val="20"/>
              </w:rPr>
              <w:t>↑</w:t>
            </w:r>
          </w:p>
        </w:tc>
        <w:tc>
          <w:tcPr>
            <w:tcW w:w="1158" w:type="dxa"/>
          </w:tcPr>
          <w:p>
            <w:pPr>
              <w:pStyle w:val="TableParagraph"/>
              <w:spacing w:before="127"/>
              <w:ind w:left="196" w:right="198"/>
              <w:jc w:val="center"/>
              <w:rPr>
                <w:rFonts w:ascii="Times New Roman" w:hAnsi="Times New Roman"/>
                <w:sz w:val="20"/>
              </w:rPr>
            </w:pPr>
            <w:r>
              <w:rPr>
                <w:sz w:val="20"/>
              </w:rPr>
              <w:t>81.0%</w:t>
            </w:r>
            <w:r>
              <w:rPr>
                <w:rFonts w:ascii="Times New Roman" w:hAnsi="Times New Roman"/>
                <w:sz w:val="20"/>
              </w:rPr>
              <w:t>↑</w:t>
            </w:r>
          </w:p>
        </w:tc>
        <w:tc>
          <w:tcPr>
            <w:tcW w:w="1158" w:type="dxa"/>
          </w:tcPr>
          <w:p>
            <w:pPr>
              <w:pStyle w:val="TableParagraph"/>
              <w:spacing w:before="127"/>
              <w:ind w:right="230"/>
              <w:jc w:val="right"/>
              <w:rPr>
                <w:rFonts w:ascii="Times New Roman" w:hAnsi="Times New Roman"/>
                <w:sz w:val="20"/>
              </w:rPr>
            </w:pPr>
            <w:r>
              <w:rPr>
                <w:sz w:val="20"/>
              </w:rPr>
              <w:t>79.2%</w:t>
            </w:r>
            <w:r>
              <w:rPr>
                <w:rFonts w:ascii="Times New Roman" w:hAnsi="Times New Roman"/>
                <w:sz w:val="20"/>
              </w:rPr>
              <w:t>↑</w:t>
            </w:r>
          </w:p>
        </w:tc>
        <w:tc>
          <w:tcPr>
            <w:tcW w:w="1486" w:type="dxa"/>
          </w:tcPr>
          <w:p>
            <w:pPr>
              <w:pStyle w:val="TableParagraph"/>
              <w:spacing w:before="127"/>
              <w:ind w:right="393"/>
              <w:jc w:val="right"/>
              <w:rPr>
                <w:rFonts w:ascii="Times New Roman" w:hAnsi="Times New Roman"/>
                <w:sz w:val="20"/>
              </w:rPr>
            </w:pPr>
            <w:r>
              <w:rPr>
                <w:sz w:val="20"/>
              </w:rPr>
              <w:t>81.3%</w:t>
            </w:r>
            <w:r>
              <w:rPr>
                <w:rFonts w:ascii="Times New Roman" w:hAnsi="Times New Roman"/>
                <w:sz w:val="20"/>
              </w:rPr>
              <w:t>↑</w:t>
            </w:r>
          </w:p>
        </w:tc>
        <w:tc>
          <w:tcPr>
            <w:tcW w:w="211" w:type="dxa"/>
            <w:vMerge/>
            <w:tcBorders>
              <w:top w:val="nil"/>
              <w:bottom w:val="nil"/>
              <w:right w:val="nil"/>
            </w:tcBorders>
          </w:tcPr>
          <w:p>
            <w:pPr>
              <w:rPr>
                <w:sz w:val="2"/>
                <w:szCs w:val="2"/>
              </w:rPr>
            </w:pPr>
          </w:p>
        </w:tc>
      </w:tr>
      <w:tr>
        <w:trPr>
          <w:trHeight w:val="320" w:hRule="atLeast"/>
        </w:trPr>
        <w:tc>
          <w:tcPr>
            <w:tcW w:w="163" w:type="dxa"/>
            <w:vMerge/>
            <w:tcBorders>
              <w:top w:val="nil"/>
              <w:left w:val="nil"/>
              <w:bottom w:val="nil"/>
            </w:tcBorders>
          </w:tcPr>
          <w:p>
            <w:pPr>
              <w:rPr>
                <w:sz w:val="2"/>
                <w:szCs w:val="2"/>
              </w:rPr>
            </w:pPr>
          </w:p>
        </w:tc>
        <w:tc>
          <w:tcPr>
            <w:tcW w:w="4616" w:type="dxa"/>
          </w:tcPr>
          <w:p>
            <w:pPr>
              <w:pStyle w:val="TableParagraph"/>
              <w:spacing w:before="67"/>
              <w:ind w:left="36"/>
              <w:rPr>
                <w:b/>
                <w:sz w:val="20"/>
              </w:rPr>
            </w:pPr>
            <w:r>
              <w:rPr>
                <w:b/>
                <w:sz w:val="20"/>
              </w:rPr>
              <w:t>Adolescent Well-Care Visits (one visit in 2005)</w:t>
            </w:r>
          </w:p>
        </w:tc>
        <w:tc>
          <w:tcPr>
            <w:tcW w:w="2437" w:type="dxa"/>
          </w:tcPr>
          <w:p>
            <w:pPr>
              <w:pStyle w:val="TableParagraph"/>
              <w:spacing w:before="31"/>
              <w:ind w:left="899" w:right="900"/>
              <w:jc w:val="center"/>
              <w:rPr>
                <w:sz w:val="20"/>
              </w:rPr>
            </w:pPr>
            <w:r>
              <w:rPr>
                <w:sz w:val="20"/>
              </w:rPr>
              <w:t>47.9%</w:t>
            </w:r>
          </w:p>
        </w:tc>
        <w:tc>
          <w:tcPr>
            <w:tcW w:w="1470" w:type="dxa"/>
          </w:tcPr>
          <w:p>
            <w:pPr>
              <w:pStyle w:val="TableParagraph"/>
              <w:spacing w:before="33"/>
              <w:ind w:left="248" w:right="249"/>
              <w:jc w:val="center"/>
              <w:rPr>
                <w:rFonts w:ascii="Times New Roman" w:hAnsi="Times New Roman"/>
                <w:sz w:val="20"/>
              </w:rPr>
            </w:pPr>
            <w:r>
              <w:rPr>
                <w:sz w:val="20"/>
              </w:rPr>
              <w:t>61.1%</w:t>
            </w:r>
            <w:r>
              <w:rPr>
                <w:rFonts w:ascii="Times New Roman" w:hAnsi="Times New Roman"/>
                <w:sz w:val="20"/>
              </w:rPr>
              <w:t>↑</w:t>
            </w:r>
          </w:p>
        </w:tc>
        <w:tc>
          <w:tcPr>
            <w:tcW w:w="1230" w:type="dxa"/>
          </w:tcPr>
          <w:p>
            <w:pPr>
              <w:pStyle w:val="TableParagraph"/>
              <w:spacing w:before="33"/>
              <w:ind w:left="245" w:right="247"/>
              <w:jc w:val="center"/>
              <w:rPr>
                <w:rFonts w:ascii="Times New Roman" w:hAnsi="Times New Roman"/>
                <w:sz w:val="20"/>
              </w:rPr>
            </w:pPr>
            <w:r>
              <w:rPr>
                <w:sz w:val="20"/>
              </w:rPr>
              <w:t>65.4%</w:t>
            </w:r>
            <w:r>
              <w:rPr>
                <w:rFonts w:ascii="Times New Roman" w:hAnsi="Times New Roman"/>
                <w:sz w:val="20"/>
              </w:rPr>
              <w:t>↑</w:t>
            </w:r>
          </w:p>
        </w:tc>
        <w:tc>
          <w:tcPr>
            <w:tcW w:w="1158" w:type="dxa"/>
          </w:tcPr>
          <w:p>
            <w:pPr>
              <w:pStyle w:val="TableParagraph"/>
              <w:spacing w:before="33"/>
              <w:ind w:left="196" w:right="198"/>
              <w:jc w:val="center"/>
              <w:rPr>
                <w:rFonts w:ascii="Times New Roman" w:hAnsi="Times New Roman"/>
                <w:sz w:val="20"/>
              </w:rPr>
            </w:pPr>
            <w:r>
              <w:rPr>
                <w:sz w:val="20"/>
              </w:rPr>
              <w:t>60.1%</w:t>
            </w:r>
            <w:r>
              <w:rPr>
                <w:rFonts w:ascii="Times New Roman" w:hAnsi="Times New Roman"/>
                <w:sz w:val="20"/>
              </w:rPr>
              <w:t>↑</w:t>
            </w:r>
          </w:p>
        </w:tc>
        <w:tc>
          <w:tcPr>
            <w:tcW w:w="1158" w:type="dxa"/>
          </w:tcPr>
          <w:p>
            <w:pPr>
              <w:pStyle w:val="TableParagraph"/>
              <w:spacing w:before="33"/>
              <w:ind w:right="230"/>
              <w:jc w:val="right"/>
              <w:rPr>
                <w:rFonts w:ascii="Times New Roman" w:hAnsi="Times New Roman"/>
                <w:sz w:val="20"/>
              </w:rPr>
            </w:pPr>
            <w:r>
              <w:rPr>
                <w:sz w:val="20"/>
              </w:rPr>
              <w:t>53.2%</w:t>
            </w:r>
            <w:r>
              <w:rPr>
                <w:rFonts w:ascii="Times New Roman" w:hAnsi="Times New Roman"/>
                <w:sz w:val="20"/>
              </w:rPr>
              <w:t>↑</w:t>
            </w:r>
          </w:p>
        </w:tc>
        <w:tc>
          <w:tcPr>
            <w:tcW w:w="1486" w:type="dxa"/>
          </w:tcPr>
          <w:p>
            <w:pPr>
              <w:pStyle w:val="TableParagraph"/>
              <w:spacing w:before="33"/>
              <w:ind w:right="393"/>
              <w:jc w:val="right"/>
              <w:rPr>
                <w:rFonts w:ascii="Times New Roman" w:hAnsi="Times New Roman"/>
                <w:sz w:val="20"/>
              </w:rPr>
            </w:pPr>
            <w:r>
              <w:rPr>
                <w:sz w:val="20"/>
              </w:rPr>
              <w:t>69.1%</w:t>
            </w:r>
            <w:r>
              <w:rPr>
                <w:rFonts w:ascii="Times New Roman" w:hAnsi="Times New Roman"/>
                <w:sz w:val="20"/>
              </w:rPr>
              <w:t>↑</w:t>
            </w:r>
          </w:p>
        </w:tc>
        <w:tc>
          <w:tcPr>
            <w:tcW w:w="211" w:type="dxa"/>
            <w:vMerge/>
            <w:tcBorders>
              <w:top w:val="nil"/>
              <w:bottom w:val="nil"/>
              <w:right w:val="nil"/>
            </w:tcBorders>
          </w:tcPr>
          <w:p>
            <w:pPr>
              <w:rPr>
                <w:sz w:val="2"/>
                <w:szCs w:val="2"/>
              </w:rPr>
            </w:pPr>
          </w:p>
        </w:tc>
      </w:tr>
      <w:tr>
        <w:trPr>
          <w:trHeight w:val="500" w:hRule="atLeast"/>
        </w:trPr>
        <w:tc>
          <w:tcPr>
            <w:tcW w:w="163" w:type="dxa"/>
            <w:vMerge/>
            <w:tcBorders>
              <w:top w:val="nil"/>
              <w:left w:val="nil"/>
              <w:bottom w:val="nil"/>
            </w:tcBorders>
          </w:tcPr>
          <w:p>
            <w:pPr>
              <w:rPr>
                <w:sz w:val="2"/>
                <w:szCs w:val="2"/>
              </w:rPr>
            </w:pPr>
          </w:p>
        </w:tc>
        <w:tc>
          <w:tcPr>
            <w:tcW w:w="4616" w:type="dxa"/>
          </w:tcPr>
          <w:p>
            <w:pPr>
              <w:pStyle w:val="TableParagraph"/>
              <w:spacing w:line="244" w:lineRule="auto" w:before="20"/>
              <w:ind w:left="37" w:right="213"/>
              <w:rPr>
                <w:b/>
                <w:sz w:val="20"/>
              </w:rPr>
            </w:pPr>
            <w:r>
              <w:rPr>
                <w:b/>
                <w:sz w:val="20"/>
              </w:rPr>
              <w:t>Children and Adolescent's Access to Primary Care Practitioners</w:t>
            </w:r>
          </w:p>
        </w:tc>
        <w:tc>
          <w:tcPr>
            <w:tcW w:w="8939" w:type="dxa"/>
            <w:gridSpan w:val="6"/>
          </w:tcPr>
          <w:p>
            <w:pPr>
              <w:pStyle w:val="TableParagraph"/>
              <w:rPr>
                <w:rFonts w:ascii="Times New Roman"/>
                <w:sz w:val="18"/>
              </w:rPr>
            </w:pPr>
          </w:p>
        </w:tc>
        <w:tc>
          <w:tcPr>
            <w:tcW w:w="211" w:type="dxa"/>
            <w:vMerge/>
            <w:tcBorders>
              <w:top w:val="nil"/>
              <w:bottom w:val="nil"/>
              <w:right w:val="nil"/>
            </w:tcBorders>
          </w:tcPr>
          <w:p>
            <w:pPr>
              <w:rPr>
                <w:sz w:val="2"/>
                <w:szCs w:val="2"/>
              </w:rPr>
            </w:pPr>
          </w:p>
        </w:tc>
      </w:tr>
      <w:tr>
        <w:trPr>
          <w:trHeight w:val="320" w:hRule="atLeast"/>
        </w:trPr>
        <w:tc>
          <w:tcPr>
            <w:tcW w:w="163" w:type="dxa"/>
            <w:vMerge/>
            <w:tcBorders>
              <w:top w:val="nil"/>
              <w:left w:val="nil"/>
              <w:bottom w:val="nil"/>
            </w:tcBorders>
          </w:tcPr>
          <w:p>
            <w:pPr>
              <w:rPr>
                <w:sz w:val="2"/>
                <w:szCs w:val="2"/>
              </w:rPr>
            </w:pPr>
          </w:p>
        </w:tc>
        <w:tc>
          <w:tcPr>
            <w:tcW w:w="4616" w:type="dxa"/>
          </w:tcPr>
          <w:p>
            <w:pPr>
              <w:pStyle w:val="TableParagraph"/>
              <w:spacing w:before="62"/>
              <w:ind w:left="353"/>
              <w:rPr>
                <w:sz w:val="20"/>
              </w:rPr>
            </w:pPr>
            <w:r>
              <w:rPr>
                <w:sz w:val="20"/>
              </w:rPr>
              <w:t>Ages 12-24 Months (one visit in 2005)</w:t>
            </w:r>
          </w:p>
        </w:tc>
        <w:tc>
          <w:tcPr>
            <w:tcW w:w="2437" w:type="dxa"/>
          </w:tcPr>
          <w:p>
            <w:pPr>
              <w:pStyle w:val="TableParagraph"/>
              <w:spacing w:before="31"/>
              <w:ind w:left="899" w:right="900"/>
              <w:jc w:val="center"/>
              <w:rPr>
                <w:sz w:val="20"/>
              </w:rPr>
            </w:pPr>
            <w:r>
              <w:rPr>
                <w:sz w:val="20"/>
              </w:rPr>
              <w:t>97.5%</w:t>
            </w:r>
          </w:p>
        </w:tc>
        <w:tc>
          <w:tcPr>
            <w:tcW w:w="1470" w:type="dxa"/>
          </w:tcPr>
          <w:p>
            <w:pPr>
              <w:pStyle w:val="TableParagraph"/>
              <w:spacing w:before="33"/>
              <w:ind w:left="248" w:right="249"/>
              <w:jc w:val="center"/>
              <w:rPr>
                <w:rFonts w:ascii="Times New Roman" w:hAnsi="Times New Roman"/>
                <w:sz w:val="20"/>
              </w:rPr>
            </w:pPr>
            <w:r>
              <w:rPr>
                <w:sz w:val="20"/>
              </w:rPr>
              <w:t>99.6%</w:t>
            </w:r>
            <w:r>
              <w:rPr>
                <w:rFonts w:ascii="Times New Roman" w:hAnsi="Times New Roman"/>
                <w:sz w:val="20"/>
              </w:rPr>
              <w:t>↑</w:t>
            </w:r>
          </w:p>
        </w:tc>
        <w:tc>
          <w:tcPr>
            <w:tcW w:w="1230" w:type="dxa"/>
          </w:tcPr>
          <w:p>
            <w:pPr>
              <w:pStyle w:val="TableParagraph"/>
              <w:spacing w:before="31"/>
              <w:ind w:left="245" w:right="246"/>
              <w:jc w:val="center"/>
              <w:rPr>
                <w:sz w:val="20"/>
              </w:rPr>
            </w:pPr>
            <w:r>
              <w:rPr>
                <w:sz w:val="20"/>
              </w:rPr>
              <w:t>97.7%</w:t>
            </w:r>
          </w:p>
        </w:tc>
        <w:tc>
          <w:tcPr>
            <w:tcW w:w="1158" w:type="dxa"/>
          </w:tcPr>
          <w:p>
            <w:pPr>
              <w:pStyle w:val="TableParagraph"/>
              <w:spacing w:before="33"/>
              <w:ind w:left="196" w:right="198"/>
              <w:jc w:val="center"/>
              <w:rPr>
                <w:rFonts w:ascii="Times New Roman" w:hAnsi="Times New Roman"/>
                <w:sz w:val="20"/>
              </w:rPr>
            </w:pPr>
            <w:r>
              <w:rPr>
                <w:sz w:val="20"/>
              </w:rPr>
              <w:t>89.9%</w:t>
            </w:r>
            <w:r>
              <w:rPr>
                <w:rFonts w:ascii="Times New Roman" w:hAnsi="Times New Roman"/>
                <w:sz w:val="20"/>
              </w:rPr>
              <w:t>↓</w:t>
            </w:r>
          </w:p>
        </w:tc>
        <w:tc>
          <w:tcPr>
            <w:tcW w:w="1158" w:type="dxa"/>
          </w:tcPr>
          <w:p>
            <w:pPr>
              <w:pStyle w:val="TableParagraph"/>
              <w:spacing w:before="31"/>
              <w:ind w:right="279"/>
              <w:jc w:val="right"/>
              <w:rPr>
                <w:sz w:val="20"/>
              </w:rPr>
            </w:pPr>
            <w:r>
              <w:rPr>
                <w:sz w:val="20"/>
              </w:rPr>
              <w:t>98.0%</w:t>
            </w:r>
          </w:p>
        </w:tc>
        <w:tc>
          <w:tcPr>
            <w:tcW w:w="1486" w:type="dxa"/>
          </w:tcPr>
          <w:p>
            <w:pPr>
              <w:pStyle w:val="TableParagraph"/>
              <w:spacing w:before="33"/>
              <w:ind w:right="393"/>
              <w:jc w:val="right"/>
              <w:rPr>
                <w:rFonts w:ascii="Times New Roman" w:hAnsi="Times New Roman"/>
                <w:sz w:val="20"/>
              </w:rPr>
            </w:pPr>
            <w:r>
              <w:rPr>
                <w:sz w:val="20"/>
              </w:rPr>
              <w:t>96.0%</w:t>
            </w:r>
            <w:r>
              <w:rPr>
                <w:rFonts w:ascii="Times New Roman" w:hAnsi="Times New Roman"/>
                <w:sz w:val="20"/>
              </w:rPr>
              <w:t>↓</w:t>
            </w:r>
          </w:p>
        </w:tc>
        <w:tc>
          <w:tcPr>
            <w:tcW w:w="211" w:type="dxa"/>
            <w:vMerge/>
            <w:tcBorders>
              <w:top w:val="nil"/>
              <w:bottom w:val="nil"/>
              <w:right w:val="nil"/>
            </w:tcBorders>
          </w:tcPr>
          <w:p>
            <w:pPr>
              <w:rPr>
                <w:sz w:val="2"/>
                <w:szCs w:val="2"/>
              </w:rPr>
            </w:pPr>
          </w:p>
        </w:tc>
      </w:tr>
      <w:tr>
        <w:trPr>
          <w:trHeight w:val="320" w:hRule="atLeast"/>
        </w:trPr>
        <w:tc>
          <w:tcPr>
            <w:tcW w:w="163" w:type="dxa"/>
            <w:vMerge/>
            <w:tcBorders>
              <w:top w:val="nil"/>
              <w:left w:val="nil"/>
              <w:bottom w:val="nil"/>
            </w:tcBorders>
          </w:tcPr>
          <w:p>
            <w:pPr>
              <w:rPr>
                <w:sz w:val="2"/>
                <w:szCs w:val="2"/>
              </w:rPr>
            </w:pPr>
          </w:p>
        </w:tc>
        <w:tc>
          <w:tcPr>
            <w:tcW w:w="4616" w:type="dxa"/>
          </w:tcPr>
          <w:p>
            <w:pPr>
              <w:pStyle w:val="TableParagraph"/>
              <w:spacing w:before="62"/>
              <w:ind w:left="353"/>
              <w:rPr>
                <w:sz w:val="20"/>
              </w:rPr>
            </w:pPr>
            <w:r>
              <w:rPr>
                <w:sz w:val="20"/>
              </w:rPr>
              <w:t>Ages 25 Months-6 Years (one visit in 2005)</w:t>
            </w:r>
          </w:p>
        </w:tc>
        <w:tc>
          <w:tcPr>
            <w:tcW w:w="2437" w:type="dxa"/>
          </w:tcPr>
          <w:p>
            <w:pPr>
              <w:pStyle w:val="TableParagraph"/>
              <w:spacing w:before="31"/>
              <w:ind w:left="899" w:right="900"/>
              <w:jc w:val="center"/>
              <w:rPr>
                <w:sz w:val="20"/>
              </w:rPr>
            </w:pPr>
            <w:r>
              <w:rPr>
                <w:sz w:val="20"/>
              </w:rPr>
              <w:t>88.6%</w:t>
            </w:r>
          </w:p>
        </w:tc>
        <w:tc>
          <w:tcPr>
            <w:tcW w:w="1470" w:type="dxa"/>
          </w:tcPr>
          <w:p>
            <w:pPr>
              <w:pStyle w:val="TableParagraph"/>
              <w:spacing w:before="33"/>
              <w:ind w:left="248" w:right="249"/>
              <w:jc w:val="center"/>
              <w:rPr>
                <w:rFonts w:ascii="Times New Roman" w:hAnsi="Times New Roman"/>
                <w:sz w:val="20"/>
              </w:rPr>
            </w:pPr>
            <w:r>
              <w:rPr>
                <w:sz w:val="20"/>
              </w:rPr>
              <w:t>98.7%</w:t>
            </w:r>
            <w:r>
              <w:rPr>
                <w:rFonts w:ascii="Times New Roman" w:hAnsi="Times New Roman"/>
                <w:sz w:val="20"/>
              </w:rPr>
              <w:t>↑</w:t>
            </w:r>
          </w:p>
        </w:tc>
        <w:tc>
          <w:tcPr>
            <w:tcW w:w="1230" w:type="dxa"/>
          </w:tcPr>
          <w:p>
            <w:pPr>
              <w:pStyle w:val="TableParagraph"/>
              <w:spacing w:before="33"/>
              <w:ind w:left="245" w:right="247"/>
              <w:jc w:val="center"/>
              <w:rPr>
                <w:rFonts w:ascii="Times New Roman" w:hAnsi="Times New Roman"/>
                <w:sz w:val="20"/>
              </w:rPr>
            </w:pPr>
            <w:r>
              <w:rPr>
                <w:sz w:val="20"/>
              </w:rPr>
              <w:t>93.2%</w:t>
            </w:r>
            <w:r>
              <w:rPr>
                <w:rFonts w:ascii="Times New Roman" w:hAnsi="Times New Roman"/>
                <w:sz w:val="20"/>
              </w:rPr>
              <w:t>↑</w:t>
            </w:r>
          </w:p>
        </w:tc>
        <w:tc>
          <w:tcPr>
            <w:tcW w:w="1158" w:type="dxa"/>
          </w:tcPr>
          <w:p>
            <w:pPr>
              <w:pStyle w:val="TableParagraph"/>
              <w:spacing w:before="33"/>
              <w:ind w:left="196" w:right="198"/>
              <w:jc w:val="center"/>
              <w:rPr>
                <w:rFonts w:ascii="Times New Roman" w:hAnsi="Times New Roman"/>
                <w:sz w:val="20"/>
              </w:rPr>
            </w:pPr>
            <w:r>
              <w:rPr>
                <w:sz w:val="20"/>
              </w:rPr>
              <w:t>87.7%</w:t>
            </w:r>
            <w:r>
              <w:rPr>
                <w:rFonts w:ascii="Times New Roman" w:hAnsi="Times New Roman"/>
                <w:sz w:val="20"/>
              </w:rPr>
              <w:t>↓</w:t>
            </w:r>
          </w:p>
        </w:tc>
        <w:tc>
          <w:tcPr>
            <w:tcW w:w="1158" w:type="dxa"/>
          </w:tcPr>
          <w:p>
            <w:pPr>
              <w:pStyle w:val="TableParagraph"/>
              <w:spacing w:before="33"/>
              <w:ind w:right="230"/>
              <w:jc w:val="right"/>
              <w:rPr>
                <w:rFonts w:ascii="Times New Roman" w:hAnsi="Times New Roman"/>
                <w:sz w:val="20"/>
              </w:rPr>
            </w:pPr>
            <w:r>
              <w:rPr>
                <w:sz w:val="20"/>
              </w:rPr>
              <w:t>93.9%</w:t>
            </w:r>
            <w:r>
              <w:rPr>
                <w:rFonts w:ascii="Times New Roman" w:hAnsi="Times New Roman"/>
                <w:sz w:val="20"/>
              </w:rPr>
              <w:t>↑</w:t>
            </w:r>
          </w:p>
        </w:tc>
        <w:tc>
          <w:tcPr>
            <w:tcW w:w="1486" w:type="dxa"/>
          </w:tcPr>
          <w:p>
            <w:pPr>
              <w:pStyle w:val="TableParagraph"/>
              <w:spacing w:before="33"/>
              <w:ind w:right="393"/>
              <w:jc w:val="right"/>
              <w:rPr>
                <w:rFonts w:ascii="Times New Roman" w:hAnsi="Times New Roman"/>
                <w:sz w:val="20"/>
              </w:rPr>
            </w:pPr>
            <w:r>
              <w:rPr>
                <w:sz w:val="20"/>
              </w:rPr>
              <w:t>91.1%</w:t>
            </w:r>
            <w:r>
              <w:rPr>
                <w:rFonts w:ascii="Times New Roman" w:hAnsi="Times New Roman"/>
                <w:sz w:val="20"/>
              </w:rPr>
              <w:t>↑</w:t>
            </w:r>
          </w:p>
        </w:tc>
        <w:tc>
          <w:tcPr>
            <w:tcW w:w="211" w:type="dxa"/>
            <w:vMerge/>
            <w:tcBorders>
              <w:top w:val="nil"/>
              <w:bottom w:val="nil"/>
              <w:right w:val="nil"/>
            </w:tcBorders>
          </w:tcPr>
          <w:p>
            <w:pPr>
              <w:rPr>
                <w:sz w:val="2"/>
                <w:szCs w:val="2"/>
              </w:rPr>
            </w:pPr>
          </w:p>
        </w:tc>
      </w:tr>
      <w:tr>
        <w:trPr>
          <w:trHeight w:val="320" w:hRule="atLeast"/>
        </w:trPr>
        <w:tc>
          <w:tcPr>
            <w:tcW w:w="163" w:type="dxa"/>
            <w:vMerge/>
            <w:tcBorders>
              <w:top w:val="nil"/>
              <w:left w:val="nil"/>
              <w:bottom w:val="nil"/>
            </w:tcBorders>
          </w:tcPr>
          <w:p>
            <w:pPr>
              <w:rPr>
                <w:sz w:val="2"/>
                <w:szCs w:val="2"/>
              </w:rPr>
            </w:pPr>
          </w:p>
        </w:tc>
        <w:tc>
          <w:tcPr>
            <w:tcW w:w="4616" w:type="dxa"/>
          </w:tcPr>
          <w:p>
            <w:pPr>
              <w:pStyle w:val="TableParagraph"/>
              <w:spacing w:before="62"/>
              <w:ind w:left="353"/>
              <w:rPr>
                <w:sz w:val="20"/>
              </w:rPr>
            </w:pPr>
            <w:r>
              <w:rPr>
                <w:sz w:val="20"/>
              </w:rPr>
              <w:t>Ages 7-11 Years (one visit in 2004 or 2005)</w:t>
            </w:r>
          </w:p>
        </w:tc>
        <w:tc>
          <w:tcPr>
            <w:tcW w:w="2437" w:type="dxa"/>
          </w:tcPr>
          <w:p>
            <w:pPr>
              <w:pStyle w:val="TableParagraph"/>
              <w:spacing w:before="31"/>
              <w:ind w:left="899" w:right="900"/>
              <w:jc w:val="center"/>
              <w:rPr>
                <w:sz w:val="20"/>
              </w:rPr>
            </w:pPr>
            <w:r>
              <w:rPr>
                <w:sz w:val="20"/>
              </w:rPr>
              <w:t>89.3%</w:t>
            </w:r>
          </w:p>
        </w:tc>
        <w:tc>
          <w:tcPr>
            <w:tcW w:w="1470" w:type="dxa"/>
          </w:tcPr>
          <w:p>
            <w:pPr>
              <w:pStyle w:val="TableParagraph"/>
              <w:spacing w:before="33"/>
              <w:ind w:left="249" w:right="249"/>
              <w:jc w:val="center"/>
              <w:rPr>
                <w:rFonts w:ascii="Times New Roman" w:hAnsi="Times New Roman"/>
                <w:sz w:val="20"/>
              </w:rPr>
            </w:pPr>
            <w:r>
              <w:rPr>
                <w:sz w:val="20"/>
              </w:rPr>
              <w:t>97.8%</w:t>
            </w:r>
            <w:r>
              <w:rPr>
                <w:rFonts w:ascii="Times New Roman" w:hAnsi="Times New Roman"/>
                <w:sz w:val="20"/>
              </w:rPr>
              <w:t>↑</w:t>
            </w:r>
          </w:p>
        </w:tc>
        <w:tc>
          <w:tcPr>
            <w:tcW w:w="1230" w:type="dxa"/>
          </w:tcPr>
          <w:p>
            <w:pPr>
              <w:pStyle w:val="TableParagraph"/>
              <w:spacing w:before="33"/>
              <w:ind w:left="245" w:right="247"/>
              <w:jc w:val="center"/>
              <w:rPr>
                <w:rFonts w:ascii="Times New Roman" w:hAnsi="Times New Roman"/>
                <w:sz w:val="20"/>
              </w:rPr>
            </w:pPr>
            <w:r>
              <w:rPr>
                <w:sz w:val="20"/>
              </w:rPr>
              <w:t>95.6%</w:t>
            </w:r>
            <w:r>
              <w:rPr>
                <w:rFonts w:ascii="Times New Roman" w:hAnsi="Times New Roman"/>
                <w:sz w:val="20"/>
              </w:rPr>
              <w:t>↑</w:t>
            </w:r>
          </w:p>
        </w:tc>
        <w:tc>
          <w:tcPr>
            <w:tcW w:w="1158" w:type="dxa"/>
          </w:tcPr>
          <w:p>
            <w:pPr>
              <w:pStyle w:val="TableParagraph"/>
              <w:spacing w:before="33"/>
              <w:ind w:left="196" w:right="198"/>
              <w:jc w:val="center"/>
              <w:rPr>
                <w:rFonts w:ascii="Times New Roman" w:hAnsi="Times New Roman"/>
                <w:sz w:val="20"/>
              </w:rPr>
            </w:pPr>
            <w:r>
              <w:rPr>
                <w:sz w:val="20"/>
              </w:rPr>
              <w:t>92.7%</w:t>
            </w:r>
            <w:r>
              <w:rPr>
                <w:rFonts w:ascii="Times New Roman" w:hAnsi="Times New Roman"/>
                <w:sz w:val="20"/>
              </w:rPr>
              <w:t>↑</w:t>
            </w:r>
          </w:p>
        </w:tc>
        <w:tc>
          <w:tcPr>
            <w:tcW w:w="1158" w:type="dxa"/>
          </w:tcPr>
          <w:p>
            <w:pPr>
              <w:pStyle w:val="TableParagraph"/>
              <w:spacing w:before="33"/>
              <w:ind w:right="230"/>
              <w:jc w:val="right"/>
              <w:rPr>
                <w:rFonts w:ascii="Times New Roman" w:hAnsi="Times New Roman"/>
                <w:sz w:val="20"/>
              </w:rPr>
            </w:pPr>
            <w:r>
              <w:rPr>
                <w:sz w:val="20"/>
              </w:rPr>
              <w:t>97.6%</w:t>
            </w:r>
            <w:r>
              <w:rPr>
                <w:rFonts w:ascii="Times New Roman" w:hAnsi="Times New Roman"/>
                <w:sz w:val="20"/>
              </w:rPr>
              <w:t>↑</w:t>
            </w:r>
          </w:p>
        </w:tc>
        <w:tc>
          <w:tcPr>
            <w:tcW w:w="1486" w:type="dxa"/>
          </w:tcPr>
          <w:p>
            <w:pPr>
              <w:pStyle w:val="TableParagraph"/>
              <w:spacing w:before="33"/>
              <w:ind w:right="393"/>
              <w:jc w:val="right"/>
              <w:rPr>
                <w:rFonts w:ascii="Times New Roman" w:hAnsi="Times New Roman"/>
                <w:sz w:val="20"/>
              </w:rPr>
            </w:pPr>
            <w:r>
              <w:rPr>
                <w:sz w:val="20"/>
              </w:rPr>
              <w:t>93.4%</w:t>
            </w:r>
            <w:r>
              <w:rPr>
                <w:rFonts w:ascii="Times New Roman" w:hAnsi="Times New Roman"/>
                <w:sz w:val="20"/>
              </w:rPr>
              <w:t>↑</w:t>
            </w:r>
          </w:p>
        </w:tc>
        <w:tc>
          <w:tcPr>
            <w:tcW w:w="211" w:type="dxa"/>
            <w:vMerge/>
            <w:tcBorders>
              <w:top w:val="nil"/>
              <w:bottom w:val="nil"/>
              <w:right w:val="nil"/>
            </w:tcBorders>
          </w:tcPr>
          <w:p>
            <w:pPr>
              <w:rPr>
                <w:sz w:val="2"/>
                <w:szCs w:val="2"/>
              </w:rPr>
            </w:pPr>
          </w:p>
        </w:tc>
      </w:tr>
      <w:tr>
        <w:trPr>
          <w:trHeight w:val="320" w:hRule="atLeast"/>
        </w:trPr>
        <w:tc>
          <w:tcPr>
            <w:tcW w:w="163" w:type="dxa"/>
            <w:vMerge/>
            <w:tcBorders>
              <w:top w:val="nil"/>
              <w:left w:val="nil"/>
              <w:bottom w:val="nil"/>
            </w:tcBorders>
          </w:tcPr>
          <w:p>
            <w:pPr>
              <w:rPr>
                <w:sz w:val="2"/>
                <w:szCs w:val="2"/>
              </w:rPr>
            </w:pPr>
          </w:p>
        </w:tc>
        <w:tc>
          <w:tcPr>
            <w:tcW w:w="4616" w:type="dxa"/>
          </w:tcPr>
          <w:p>
            <w:pPr>
              <w:pStyle w:val="TableParagraph"/>
              <w:spacing w:before="62"/>
              <w:ind w:left="353"/>
              <w:rPr>
                <w:sz w:val="20"/>
              </w:rPr>
            </w:pPr>
            <w:r>
              <w:rPr>
                <w:sz w:val="20"/>
              </w:rPr>
              <w:t>Ages 12-19 Years (one visit in 2004 or 2005)</w:t>
            </w:r>
          </w:p>
        </w:tc>
        <w:tc>
          <w:tcPr>
            <w:tcW w:w="2437" w:type="dxa"/>
          </w:tcPr>
          <w:p>
            <w:pPr>
              <w:pStyle w:val="TableParagraph"/>
              <w:spacing w:before="31"/>
              <w:ind w:left="899" w:right="900"/>
              <w:jc w:val="center"/>
              <w:rPr>
                <w:sz w:val="20"/>
              </w:rPr>
            </w:pPr>
            <w:r>
              <w:rPr>
                <w:sz w:val="20"/>
              </w:rPr>
              <w:t>87.7%</w:t>
            </w:r>
          </w:p>
        </w:tc>
        <w:tc>
          <w:tcPr>
            <w:tcW w:w="1470" w:type="dxa"/>
          </w:tcPr>
          <w:p>
            <w:pPr>
              <w:pStyle w:val="TableParagraph"/>
              <w:spacing w:before="33"/>
              <w:ind w:left="249" w:right="249"/>
              <w:jc w:val="center"/>
              <w:rPr>
                <w:rFonts w:ascii="Times New Roman" w:hAnsi="Times New Roman"/>
                <w:sz w:val="20"/>
              </w:rPr>
            </w:pPr>
            <w:r>
              <w:rPr>
                <w:sz w:val="20"/>
              </w:rPr>
              <w:t>96.0%</w:t>
            </w:r>
            <w:r>
              <w:rPr>
                <w:rFonts w:ascii="Times New Roman" w:hAnsi="Times New Roman"/>
                <w:sz w:val="20"/>
              </w:rPr>
              <w:t>↑</w:t>
            </w:r>
          </w:p>
        </w:tc>
        <w:tc>
          <w:tcPr>
            <w:tcW w:w="1230" w:type="dxa"/>
          </w:tcPr>
          <w:p>
            <w:pPr>
              <w:pStyle w:val="TableParagraph"/>
              <w:spacing w:before="33"/>
              <w:ind w:left="245" w:right="247"/>
              <w:jc w:val="center"/>
              <w:rPr>
                <w:rFonts w:ascii="Times New Roman" w:hAnsi="Times New Roman"/>
                <w:sz w:val="20"/>
              </w:rPr>
            </w:pPr>
            <w:r>
              <w:rPr>
                <w:sz w:val="20"/>
              </w:rPr>
              <w:t>93.8%</w:t>
            </w:r>
            <w:r>
              <w:rPr>
                <w:rFonts w:ascii="Times New Roman" w:hAnsi="Times New Roman"/>
                <w:sz w:val="20"/>
              </w:rPr>
              <w:t>↑</w:t>
            </w:r>
          </w:p>
        </w:tc>
        <w:tc>
          <w:tcPr>
            <w:tcW w:w="1158" w:type="dxa"/>
          </w:tcPr>
          <w:p>
            <w:pPr>
              <w:pStyle w:val="TableParagraph"/>
              <w:spacing w:before="33"/>
              <w:ind w:left="196" w:right="198"/>
              <w:jc w:val="center"/>
              <w:rPr>
                <w:rFonts w:ascii="Times New Roman" w:hAnsi="Times New Roman"/>
                <w:sz w:val="20"/>
              </w:rPr>
            </w:pPr>
            <w:r>
              <w:rPr>
                <w:sz w:val="20"/>
              </w:rPr>
              <w:t>91.0%</w:t>
            </w:r>
            <w:r>
              <w:rPr>
                <w:rFonts w:ascii="Times New Roman" w:hAnsi="Times New Roman"/>
                <w:sz w:val="20"/>
              </w:rPr>
              <w:t>↑</w:t>
            </w:r>
          </w:p>
        </w:tc>
        <w:tc>
          <w:tcPr>
            <w:tcW w:w="1158" w:type="dxa"/>
          </w:tcPr>
          <w:p>
            <w:pPr>
              <w:pStyle w:val="TableParagraph"/>
              <w:spacing w:before="33"/>
              <w:ind w:right="230"/>
              <w:jc w:val="right"/>
              <w:rPr>
                <w:rFonts w:ascii="Times New Roman" w:hAnsi="Times New Roman"/>
                <w:sz w:val="20"/>
              </w:rPr>
            </w:pPr>
            <w:r>
              <w:rPr>
                <w:sz w:val="20"/>
              </w:rPr>
              <w:t>96.0%</w:t>
            </w:r>
            <w:r>
              <w:rPr>
                <w:rFonts w:ascii="Times New Roman" w:hAnsi="Times New Roman"/>
                <w:sz w:val="20"/>
              </w:rPr>
              <w:t>↑</w:t>
            </w:r>
          </w:p>
        </w:tc>
        <w:tc>
          <w:tcPr>
            <w:tcW w:w="1486" w:type="dxa"/>
          </w:tcPr>
          <w:p>
            <w:pPr>
              <w:pStyle w:val="TableParagraph"/>
              <w:spacing w:before="33"/>
              <w:ind w:right="393"/>
              <w:jc w:val="right"/>
              <w:rPr>
                <w:rFonts w:ascii="Times New Roman" w:hAnsi="Times New Roman"/>
                <w:sz w:val="20"/>
              </w:rPr>
            </w:pPr>
            <w:r>
              <w:rPr>
                <w:sz w:val="20"/>
              </w:rPr>
              <w:t>90.6%</w:t>
            </w:r>
            <w:r>
              <w:rPr>
                <w:rFonts w:ascii="Times New Roman" w:hAnsi="Times New Roman"/>
                <w:sz w:val="20"/>
              </w:rPr>
              <w:t>↑</w:t>
            </w:r>
          </w:p>
        </w:tc>
        <w:tc>
          <w:tcPr>
            <w:tcW w:w="211" w:type="dxa"/>
            <w:vMerge/>
            <w:tcBorders>
              <w:top w:val="nil"/>
              <w:bottom w:val="nil"/>
              <w:right w:val="nil"/>
            </w:tcBorders>
          </w:tcPr>
          <w:p>
            <w:pPr>
              <w:rPr>
                <w:sz w:val="2"/>
                <w:szCs w:val="2"/>
              </w:rPr>
            </w:pPr>
          </w:p>
        </w:tc>
      </w:tr>
      <w:tr>
        <w:trPr>
          <w:trHeight w:val="320" w:hRule="atLeast"/>
        </w:trPr>
        <w:tc>
          <w:tcPr>
            <w:tcW w:w="163" w:type="dxa"/>
            <w:vMerge/>
            <w:tcBorders>
              <w:top w:val="nil"/>
              <w:left w:val="nil"/>
              <w:bottom w:val="nil"/>
            </w:tcBorders>
          </w:tcPr>
          <w:p>
            <w:pPr>
              <w:rPr>
                <w:sz w:val="2"/>
                <w:szCs w:val="2"/>
              </w:rPr>
            </w:pPr>
          </w:p>
        </w:tc>
        <w:tc>
          <w:tcPr>
            <w:tcW w:w="4616" w:type="dxa"/>
          </w:tcPr>
          <w:p>
            <w:pPr>
              <w:pStyle w:val="TableParagraph"/>
              <w:spacing w:before="66"/>
              <w:ind w:left="37"/>
              <w:rPr>
                <w:b/>
                <w:sz w:val="20"/>
              </w:rPr>
            </w:pPr>
            <w:r>
              <w:rPr>
                <w:b/>
                <w:sz w:val="20"/>
              </w:rPr>
              <w:t>Comprehensive Diabetes Care</w:t>
            </w:r>
          </w:p>
        </w:tc>
        <w:tc>
          <w:tcPr>
            <w:tcW w:w="8939" w:type="dxa"/>
            <w:gridSpan w:val="6"/>
          </w:tcPr>
          <w:p>
            <w:pPr>
              <w:pStyle w:val="TableParagraph"/>
              <w:rPr>
                <w:rFonts w:ascii="Times New Roman"/>
                <w:sz w:val="18"/>
              </w:rPr>
            </w:pPr>
          </w:p>
        </w:tc>
        <w:tc>
          <w:tcPr>
            <w:tcW w:w="211" w:type="dxa"/>
            <w:vMerge/>
            <w:tcBorders>
              <w:top w:val="nil"/>
              <w:bottom w:val="nil"/>
              <w:right w:val="nil"/>
            </w:tcBorders>
          </w:tcPr>
          <w:p>
            <w:pPr>
              <w:rPr>
                <w:sz w:val="2"/>
                <w:szCs w:val="2"/>
              </w:rPr>
            </w:pPr>
          </w:p>
        </w:tc>
      </w:tr>
      <w:tr>
        <w:trPr>
          <w:trHeight w:val="240" w:hRule="atLeast"/>
        </w:trPr>
        <w:tc>
          <w:tcPr>
            <w:tcW w:w="163" w:type="dxa"/>
            <w:vMerge/>
            <w:tcBorders>
              <w:top w:val="nil"/>
              <w:left w:val="nil"/>
              <w:bottom w:val="nil"/>
            </w:tcBorders>
          </w:tcPr>
          <w:p>
            <w:pPr>
              <w:rPr>
                <w:sz w:val="2"/>
                <w:szCs w:val="2"/>
              </w:rPr>
            </w:pPr>
          </w:p>
        </w:tc>
        <w:tc>
          <w:tcPr>
            <w:tcW w:w="4616" w:type="dxa"/>
          </w:tcPr>
          <w:p>
            <w:pPr>
              <w:pStyle w:val="TableParagraph"/>
              <w:spacing w:line="222" w:lineRule="exact"/>
              <w:ind w:left="353"/>
              <w:rPr>
                <w:sz w:val="20"/>
              </w:rPr>
            </w:pPr>
            <w:r>
              <w:rPr>
                <w:sz w:val="20"/>
              </w:rPr>
              <w:t>HbA1c Testing (annual)</w:t>
            </w:r>
          </w:p>
        </w:tc>
        <w:tc>
          <w:tcPr>
            <w:tcW w:w="2437" w:type="dxa"/>
          </w:tcPr>
          <w:p>
            <w:pPr>
              <w:pStyle w:val="TableParagraph"/>
              <w:spacing w:line="226" w:lineRule="exact"/>
              <w:ind w:left="899" w:right="900"/>
              <w:jc w:val="center"/>
              <w:rPr>
                <w:sz w:val="20"/>
              </w:rPr>
            </w:pPr>
            <w:r>
              <w:rPr>
                <w:sz w:val="20"/>
              </w:rPr>
              <w:t>84.9%</w:t>
            </w:r>
          </w:p>
        </w:tc>
        <w:tc>
          <w:tcPr>
            <w:tcW w:w="1470" w:type="dxa"/>
          </w:tcPr>
          <w:p>
            <w:pPr>
              <w:pStyle w:val="TableParagraph"/>
              <w:spacing w:line="226" w:lineRule="exact"/>
              <w:ind w:left="249" w:right="249"/>
              <w:jc w:val="center"/>
              <w:rPr>
                <w:sz w:val="20"/>
              </w:rPr>
            </w:pPr>
            <w:r>
              <w:rPr>
                <w:sz w:val="20"/>
              </w:rPr>
              <w:t>86.4%</w:t>
            </w:r>
          </w:p>
        </w:tc>
        <w:tc>
          <w:tcPr>
            <w:tcW w:w="1230" w:type="dxa"/>
          </w:tcPr>
          <w:p>
            <w:pPr>
              <w:pStyle w:val="TableParagraph"/>
              <w:spacing w:line="229" w:lineRule="exact"/>
              <w:ind w:left="245" w:right="247"/>
              <w:jc w:val="center"/>
              <w:rPr>
                <w:rFonts w:ascii="Times New Roman" w:hAnsi="Times New Roman"/>
                <w:sz w:val="20"/>
              </w:rPr>
            </w:pPr>
            <w:r>
              <w:rPr>
                <w:sz w:val="20"/>
              </w:rPr>
              <w:t>91.2%</w:t>
            </w:r>
            <w:r>
              <w:rPr>
                <w:rFonts w:ascii="Times New Roman" w:hAnsi="Times New Roman"/>
                <w:sz w:val="20"/>
              </w:rPr>
              <w:t>↑</w:t>
            </w:r>
          </w:p>
        </w:tc>
        <w:tc>
          <w:tcPr>
            <w:tcW w:w="1158" w:type="dxa"/>
          </w:tcPr>
          <w:p>
            <w:pPr>
              <w:pStyle w:val="TableParagraph"/>
              <w:spacing w:line="226" w:lineRule="exact"/>
              <w:ind w:left="196" w:right="197"/>
              <w:jc w:val="center"/>
              <w:rPr>
                <w:sz w:val="20"/>
              </w:rPr>
            </w:pPr>
            <w:r>
              <w:rPr>
                <w:sz w:val="20"/>
              </w:rPr>
              <w:t>85.2%</w:t>
            </w:r>
          </w:p>
        </w:tc>
        <w:tc>
          <w:tcPr>
            <w:tcW w:w="1158" w:type="dxa"/>
          </w:tcPr>
          <w:p>
            <w:pPr>
              <w:pStyle w:val="TableParagraph"/>
              <w:spacing w:line="229" w:lineRule="exact"/>
              <w:ind w:right="230"/>
              <w:jc w:val="right"/>
              <w:rPr>
                <w:rFonts w:ascii="Times New Roman" w:hAnsi="Times New Roman"/>
                <w:sz w:val="20"/>
              </w:rPr>
            </w:pPr>
            <w:r>
              <w:rPr>
                <w:sz w:val="20"/>
              </w:rPr>
              <w:t>94.0%</w:t>
            </w:r>
            <w:r>
              <w:rPr>
                <w:rFonts w:ascii="Times New Roman" w:hAnsi="Times New Roman"/>
                <w:sz w:val="20"/>
              </w:rPr>
              <w:t>↑</w:t>
            </w:r>
          </w:p>
        </w:tc>
        <w:tc>
          <w:tcPr>
            <w:tcW w:w="1486" w:type="dxa"/>
          </w:tcPr>
          <w:p>
            <w:pPr>
              <w:pStyle w:val="TableParagraph"/>
              <w:spacing w:line="229" w:lineRule="exact"/>
              <w:ind w:right="393"/>
              <w:jc w:val="right"/>
              <w:rPr>
                <w:rFonts w:ascii="Times New Roman" w:hAnsi="Times New Roman"/>
                <w:sz w:val="20"/>
              </w:rPr>
            </w:pPr>
            <w:r>
              <w:rPr>
                <w:sz w:val="20"/>
              </w:rPr>
              <w:t>90.8%</w:t>
            </w:r>
            <w:r>
              <w:rPr>
                <w:rFonts w:ascii="Times New Roman" w:hAnsi="Times New Roman"/>
                <w:sz w:val="20"/>
              </w:rPr>
              <w:t>↑</w:t>
            </w:r>
          </w:p>
        </w:tc>
        <w:tc>
          <w:tcPr>
            <w:tcW w:w="211" w:type="dxa"/>
            <w:vMerge/>
            <w:tcBorders>
              <w:top w:val="nil"/>
              <w:bottom w:val="nil"/>
              <w:right w:val="nil"/>
            </w:tcBorders>
          </w:tcPr>
          <w:p>
            <w:pPr>
              <w:rPr>
                <w:sz w:val="2"/>
                <w:szCs w:val="2"/>
              </w:rPr>
            </w:pPr>
          </w:p>
        </w:tc>
      </w:tr>
      <w:tr>
        <w:trPr>
          <w:trHeight w:val="320" w:hRule="atLeast"/>
        </w:trPr>
        <w:tc>
          <w:tcPr>
            <w:tcW w:w="163" w:type="dxa"/>
            <w:vMerge/>
            <w:tcBorders>
              <w:top w:val="nil"/>
              <w:left w:val="nil"/>
              <w:bottom w:val="nil"/>
            </w:tcBorders>
          </w:tcPr>
          <w:p>
            <w:pPr>
              <w:rPr>
                <w:sz w:val="2"/>
                <w:szCs w:val="2"/>
              </w:rPr>
            </w:pPr>
          </w:p>
        </w:tc>
        <w:tc>
          <w:tcPr>
            <w:tcW w:w="4616" w:type="dxa"/>
          </w:tcPr>
          <w:p>
            <w:pPr>
              <w:pStyle w:val="TableParagraph"/>
              <w:spacing w:before="62"/>
              <w:ind w:left="353"/>
              <w:rPr>
                <w:sz w:val="20"/>
              </w:rPr>
            </w:pPr>
            <w:r>
              <w:rPr>
                <w:sz w:val="20"/>
              </w:rPr>
              <w:t>Poor HbA1c Control (&gt;9.0%)**</w:t>
            </w:r>
          </w:p>
        </w:tc>
        <w:tc>
          <w:tcPr>
            <w:tcW w:w="2437" w:type="dxa"/>
          </w:tcPr>
          <w:p>
            <w:pPr>
              <w:pStyle w:val="TableParagraph"/>
              <w:spacing w:before="31"/>
              <w:ind w:left="899" w:right="900"/>
              <w:jc w:val="center"/>
              <w:rPr>
                <w:sz w:val="20"/>
              </w:rPr>
            </w:pPr>
            <w:r>
              <w:rPr>
                <w:sz w:val="20"/>
              </w:rPr>
              <w:t>37.3%</w:t>
            </w:r>
          </w:p>
        </w:tc>
        <w:tc>
          <w:tcPr>
            <w:tcW w:w="1470" w:type="dxa"/>
          </w:tcPr>
          <w:p>
            <w:pPr>
              <w:pStyle w:val="TableParagraph"/>
              <w:spacing w:before="33"/>
              <w:ind w:left="248" w:right="249"/>
              <w:jc w:val="center"/>
              <w:rPr>
                <w:rFonts w:ascii="Times New Roman" w:hAnsi="Times New Roman"/>
                <w:sz w:val="20"/>
              </w:rPr>
            </w:pPr>
            <w:r>
              <w:rPr>
                <w:sz w:val="20"/>
              </w:rPr>
              <w:t>48.7%</w:t>
            </w:r>
            <w:r>
              <w:rPr>
                <w:rFonts w:ascii="Times New Roman" w:hAnsi="Times New Roman"/>
                <w:sz w:val="20"/>
              </w:rPr>
              <w:t>↓</w:t>
            </w:r>
          </w:p>
        </w:tc>
        <w:tc>
          <w:tcPr>
            <w:tcW w:w="1230" w:type="dxa"/>
          </w:tcPr>
          <w:p>
            <w:pPr>
              <w:pStyle w:val="TableParagraph"/>
              <w:spacing w:before="31"/>
              <w:ind w:left="245" w:right="246"/>
              <w:jc w:val="center"/>
              <w:rPr>
                <w:sz w:val="20"/>
              </w:rPr>
            </w:pPr>
            <w:r>
              <w:rPr>
                <w:sz w:val="20"/>
              </w:rPr>
              <w:t>32.6%</w:t>
            </w:r>
          </w:p>
        </w:tc>
        <w:tc>
          <w:tcPr>
            <w:tcW w:w="1158" w:type="dxa"/>
          </w:tcPr>
          <w:p>
            <w:pPr>
              <w:pStyle w:val="TableParagraph"/>
              <w:spacing w:before="33"/>
              <w:ind w:left="183" w:right="211"/>
              <w:jc w:val="center"/>
              <w:rPr>
                <w:rFonts w:ascii="Times New Roman" w:hAnsi="Times New Roman"/>
                <w:sz w:val="20"/>
              </w:rPr>
            </w:pPr>
            <w:r>
              <w:rPr>
                <w:sz w:val="20"/>
              </w:rPr>
              <w:t>51.3%</w:t>
            </w:r>
            <w:r>
              <w:rPr>
                <w:rFonts w:ascii="Times New Roman" w:hAnsi="Times New Roman"/>
                <w:sz w:val="20"/>
              </w:rPr>
              <w:t>↓</w:t>
            </w:r>
          </w:p>
        </w:tc>
        <w:tc>
          <w:tcPr>
            <w:tcW w:w="1158" w:type="dxa"/>
          </w:tcPr>
          <w:p>
            <w:pPr>
              <w:pStyle w:val="TableParagraph"/>
              <w:spacing w:before="33"/>
              <w:ind w:right="230"/>
              <w:jc w:val="right"/>
              <w:rPr>
                <w:rFonts w:ascii="Times New Roman" w:hAnsi="Times New Roman"/>
                <w:sz w:val="20"/>
              </w:rPr>
            </w:pPr>
            <w:r>
              <w:rPr>
                <w:sz w:val="20"/>
              </w:rPr>
              <w:t>27.2%</w:t>
            </w:r>
            <w:r>
              <w:rPr>
                <w:rFonts w:ascii="Times New Roman" w:hAnsi="Times New Roman"/>
                <w:sz w:val="20"/>
              </w:rPr>
              <w:t>↑</w:t>
            </w:r>
          </w:p>
        </w:tc>
        <w:tc>
          <w:tcPr>
            <w:tcW w:w="1486" w:type="dxa"/>
          </w:tcPr>
          <w:p>
            <w:pPr>
              <w:pStyle w:val="TableParagraph"/>
              <w:spacing w:before="31"/>
              <w:ind w:right="442"/>
              <w:jc w:val="right"/>
              <w:rPr>
                <w:sz w:val="20"/>
              </w:rPr>
            </w:pPr>
            <w:r>
              <w:rPr>
                <w:sz w:val="20"/>
              </w:rPr>
              <w:t>33.8%</w:t>
            </w:r>
          </w:p>
        </w:tc>
        <w:tc>
          <w:tcPr>
            <w:tcW w:w="211" w:type="dxa"/>
            <w:vMerge/>
            <w:tcBorders>
              <w:top w:val="nil"/>
              <w:bottom w:val="nil"/>
              <w:right w:val="nil"/>
            </w:tcBorders>
          </w:tcPr>
          <w:p>
            <w:pPr>
              <w:rPr>
                <w:sz w:val="2"/>
                <w:szCs w:val="2"/>
              </w:rPr>
            </w:pPr>
          </w:p>
        </w:tc>
      </w:tr>
      <w:tr>
        <w:trPr>
          <w:trHeight w:val="320" w:hRule="atLeast"/>
        </w:trPr>
        <w:tc>
          <w:tcPr>
            <w:tcW w:w="163" w:type="dxa"/>
            <w:vMerge/>
            <w:tcBorders>
              <w:top w:val="nil"/>
              <w:left w:val="nil"/>
              <w:bottom w:val="nil"/>
            </w:tcBorders>
          </w:tcPr>
          <w:p>
            <w:pPr>
              <w:rPr>
                <w:sz w:val="2"/>
                <w:szCs w:val="2"/>
              </w:rPr>
            </w:pPr>
          </w:p>
        </w:tc>
        <w:tc>
          <w:tcPr>
            <w:tcW w:w="4616" w:type="dxa"/>
          </w:tcPr>
          <w:p>
            <w:pPr>
              <w:pStyle w:val="TableParagraph"/>
              <w:spacing w:before="62"/>
              <w:ind w:left="353"/>
              <w:rPr>
                <w:sz w:val="20"/>
              </w:rPr>
            </w:pPr>
            <w:r>
              <w:rPr>
                <w:sz w:val="20"/>
              </w:rPr>
              <w:t>Eye Exams (annual)</w:t>
            </w:r>
          </w:p>
        </w:tc>
        <w:tc>
          <w:tcPr>
            <w:tcW w:w="2437" w:type="dxa"/>
          </w:tcPr>
          <w:p>
            <w:pPr>
              <w:pStyle w:val="TableParagraph"/>
              <w:spacing w:before="30"/>
              <w:ind w:left="899" w:right="900"/>
              <w:jc w:val="center"/>
              <w:rPr>
                <w:sz w:val="20"/>
              </w:rPr>
            </w:pPr>
            <w:r>
              <w:rPr>
                <w:sz w:val="20"/>
              </w:rPr>
              <w:t>61.5%</w:t>
            </w:r>
          </w:p>
        </w:tc>
        <w:tc>
          <w:tcPr>
            <w:tcW w:w="1470" w:type="dxa"/>
          </w:tcPr>
          <w:p>
            <w:pPr>
              <w:pStyle w:val="TableParagraph"/>
              <w:spacing w:before="33"/>
              <w:ind w:left="248" w:right="249"/>
              <w:jc w:val="center"/>
              <w:rPr>
                <w:rFonts w:ascii="Times New Roman" w:hAnsi="Times New Roman"/>
                <w:sz w:val="20"/>
              </w:rPr>
            </w:pPr>
            <w:r>
              <w:rPr>
                <w:sz w:val="20"/>
              </w:rPr>
              <w:t>54.3%</w:t>
            </w:r>
            <w:r>
              <w:rPr>
                <w:rFonts w:ascii="Times New Roman" w:hAnsi="Times New Roman"/>
                <w:sz w:val="20"/>
              </w:rPr>
              <w:t>↓</w:t>
            </w:r>
          </w:p>
        </w:tc>
        <w:tc>
          <w:tcPr>
            <w:tcW w:w="1230" w:type="dxa"/>
          </w:tcPr>
          <w:p>
            <w:pPr>
              <w:pStyle w:val="TableParagraph"/>
              <w:spacing w:before="30"/>
              <w:ind w:left="245" w:right="246"/>
              <w:jc w:val="center"/>
              <w:rPr>
                <w:sz w:val="20"/>
              </w:rPr>
            </w:pPr>
            <w:r>
              <w:rPr>
                <w:sz w:val="20"/>
              </w:rPr>
              <w:t>65.5%</w:t>
            </w:r>
          </w:p>
        </w:tc>
        <w:tc>
          <w:tcPr>
            <w:tcW w:w="1158" w:type="dxa"/>
          </w:tcPr>
          <w:p>
            <w:pPr>
              <w:pStyle w:val="TableParagraph"/>
              <w:spacing w:before="30"/>
              <w:ind w:left="196" w:right="197"/>
              <w:jc w:val="center"/>
              <w:rPr>
                <w:sz w:val="20"/>
              </w:rPr>
            </w:pPr>
            <w:r>
              <w:rPr>
                <w:sz w:val="20"/>
              </w:rPr>
              <w:t>59.9%</w:t>
            </w:r>
          </w:p>
        </w:tc>
        <w:tc>
          <w:tcPr>
            <w:tcW w:w="1158" w:type="dxa"/>
          </w:tcPr>
          <w:p>
            <w:pPr>
              <w:pStyle w:val="TableParagraph"/>
              <w:spacing w:before="30"/>
              <w:ind w:right="279"/>
              <w:jc w:val="right"/>
              <w:rPr>
                <w:sz w:val="20"/>
              </w:rPr>
            </w:pPr>
            <w:r>
              <w:rPr>
                <w:sz w:val="20"/>
              </w:rPr>
              <w:t>56.3%</w:t>
            </w:r>
          </w:p>
        </w:tc>
        <w:tc>
          <w:tcPr>
            <w:tcW w:w="1486" w:type="dxa"/>
          </w:tcPr>
          <w:p>
            <w:pPr>
              <w:pStyle w:val="TableParagraph"/>
              <w:spacing w:before="33"/>
              <w:ind w:right="393"/>
              <w:jc w:val="right"/>
              <w:rPr>
                <w:rFonts w:ascii="Times New Roman" w:hAnsi="Times New Roman"/>
                <w:sz w:val="20"/>
              </w:rPr>
            </w:pPr>
            <w:r>
              <w:rPr>
                <w:sz w:val="20"/>
              </w:rPr>
              <w:t>69.8%</w:t>
            </w:r>
            <w:r>
              <w:rPr>
                <w:rFonts w:ascii="Times New Roman" w:hAnsi="Times New Roman"/>
                <w:sz w:val="20"/>
              </w:rPr>
              <w:t>↑</w:t>
            </w:r>
          </w:p>
        </w:tc>
        <w:tc>
          <w:tcPr>
            <w:tcW w:w="211" w:type="dxa"/>
            <w:vMerge/>
            <w:tcBorders>
              <w:top w:val="nil"/>
              <w:bottom w:val="nil"/>
              <w:right w:val="nil"/>
            </w:tcBorders>
          </w:tcPr>
          <w:p>
            <w:pPr>
              <w:rPr>
                <w:sz w:val="2"/>
                <w:szCs w:val="2"/>
              </w:rPr>
            </w:pPr>
          </w:p>
        </w:tc>
      </w:tr>
      <w:tr>
        <w:trPr>
          <w:trHeight w:val="320" w:hRule="atLeast"/>
        </w:trPr>
        <w:tc>
          <w:tcPr>
            <w:tcW w:w="163" w:type="dxa"/>
            <w:vMerge/>
            <w:tcBorders>
              <w:top w:val="nil"/>
              <w:left w:val="nil"/>
              <w:bottom w:val="nil"/>
            </w:tcBorders>
          </w:tcPr>
          <w:p>
            <w:pPr>
              <w:rPr>
                <w:sz w:val="2"/>
                <w:szCs w:val="2"/>
              </w:rPr>
            </w:pPr>
          </w:p>
        </w:tc>
        <w:tc>
          <w:tcPr>
            <w:tcW w:w="4616" w:type="dxa"/>
          </w:tcPr>
          <w:p>
            <w:pPr>
              <w:pStyle w:val="TableParagraph"/>
              <w:spacing w:before="62"/>
              <w:ind w:left="353"/>
              <w:rPr>
                <w:sz w:val="20"/>
              </w:rPr>
            </w:pPr>
            <w:r>
              <w:rPr>
                <w:sz w:val="20"/>
              </w:rPr>
              <w:t>Monitoring Kidney Disease (annual)</w:t>
            </w:r>
          </w:p>
        </w:tc>
        <w:tc>
          <w:tcPr>
            <w:tcW w:w="2437" w:type="dxa"/>
          </w:tcPr>
          <w:p>
            <w:pPr>
              <w:pStyle w:val="TableParagraph"/>
              <w:spacing w:before="31"/>
              <w:ind w:left="899" w:right="900"/>
              <w:jc w:val="center"/>
              <w:rPr>
                <w:sz w:val="20"/>
              </w:rPr>
            </w:pPr>
            <w:r>
              <w:rPr>
                <w:sz w:val="20"/>
              </w:rPr>
              <w:t>59.7%</w:t>
            </w:r>
          </w:p>
        </w:tc>
        <w:tc>
          <w:tcPr>
            <w:tcW w:w="1470" w:type="dxa"/>
          </w:tcPr>
          <w:p>
            <w:pPr>
              <w:pStyle w:val="TableParagraph"/>
              <w:spacing w:before="31"/>
              <w:ind w:left="249" w:right="249"/>
              <w:jc w:val="center"/>
              <w:rPr>
                <w:sz w:val="20"/>
              </w:rPr>
            </w:pPr>
            <w:r>
              <w:rPr>
                <w:sz w:val="20"/>
              </w:rPr>
              <w:t>57.4%</w:t>
            </w:r>
          </w:p>
        </w:tc>
        <w:tc>
          <w:tcPr>
            <w:tcW w:w="1230" w:type="dxa"/>
          </w:tcPr>
          <w:p>
            <w:pPr>
              <w:pStyle w:val="TableParagraph"/>
              <w:spacing w:before="31"/>
              <w:ind w:left="245" w:right="246"/>
              <w:jc w:val="center"/>
              <w:rPr>
                <w:sz w:val="20"/>
              </w:rPr>
            </w:pPr>
            <w:r>
              <w:rPr>
                <w:sz w:val="20"/>
              </w:rPr>
              <w:t>63.7%</w:t>
            </w:r>
          </w:p>
        </w:tc>
        <w:tc>
          <w:tcPr>
            <w:tcW w:w="1158" w:type="dxa"/>
          </w:tcPr>
          <w:p>
            <w:pPr>
              <w:pStyle w:val="TableParagraph"/>
              <w:spacing w:before="31"/>
              <w:ind w:left="196" w:right="197"/>
              <w:jc w:val="center"/>
              <w:rPr>
                <w:sz w:val="20"/>
              </w:rPr>
            </w:pPr>
            <w:r>
              <w:rPr>
                <w:sz w:val="20"/>
              </w:rPr>
              <w:t>60.8%</w:t>
            </w:r>
          </w:p>
        </w:tc>
        <w:tc>
          <w:tcPr>
            <w:tcW w:w="1158" w:type="dxa"/>
          </w:tcPr>
          <w:p>
            <w:pPr>
              <w:pStyle w:val="TableParagraph"/>
              <w:spacing w:before="31"/>
              <w:ind w:right="279"/>
              <w:jc w:val="right"/>
              <w:rPr>
                <w:sz w:val="20"/>
              </w:rPr>
            </w:pPr>
            <w:r>
              <w:rPr>
                <w:sz w:val="20"/>
              </w:rPr>
              <w:t>60.9%</w:t>
            </w:r>
          </w:p>
        </w:tc>
        <w:tc>
          <w:tcPr>
            <w:tcW w:w="1486" w:type="dxa"/>
          </w:tcPr>
          <w:p>
            <w:pPr>
              <w:pStyle w:val="TableParagraph"/>
              <w:spacing w:before="33"/>
              <w:ind w:right="393"/>
              <w:jc w:val="right"/>
              <w:rPr>
                <w:rFonts w:ascii="Times New Roman" w:hAnsi="Times New Roman"/>
                <w:sz w:val="20"/>
              </w:rPr>
            </w:pPr>
            <w:r>
              <w:rPr>
                <w:sz w:val="20"/>
              </w:rPr>
              <w:t>70.6%</w:t>
            </w:r>
            <w:r>
              <w:rPr>
                <w:rFonts w:ascii="Times New Roman" w:hAnsi="Times New Roman"/>
                <w:sz w:val="20"/>
              </w:rPr>
              <w:t>↑</w:t>
            </w:r>
          </w:p>
        </w:tc>
        <w:tc>
          <w:tcPr>
            <w:tcW w:w="211" w:type="dxa"/>
            <w:vMerge/>
            <w:tcBorders>
              <w:top w:val="nil"/>
              <w:bottom w:val="nil"/>
              <w:right w:val="nil"/>
            </w:tcBorders>
          </w:tcPr>
          <w:p>
            <w:pPr>
              <w:rPr>
                <w:sz w:val="2"/>
                <w:szCs w:val="2"/>
              </w:rPr>
            </w:pPr>
          </w:p>
        </w:tc>
      </w:tr>
      <w:tr>
        <w:trPr>
          <w:trHeight w:val="320" w:hRule="atLeast"/>
        </w:trPr>
        <w:tc>
          <w:tcPr>
            <w:tcW w:w="163" w:type="dxa"/>
            <w:vMerge/>
            <w:tcBorders>
              <w:top w:val="nil"/>
              <w:left w:val="nil"/>
              <w:bottom w:val="nil"/>
            </w:tcBorders>
          </w:tcPr>
          <w:p>
            <w:pPr>
              <w:rPr>
                <w:sz w:val="2"/>
                <w:szCs w:val="2"/>
              </w:rPr>
            </w:pPr>
          </w:p>
        </w:tc>
        <w:tc>
          <w:tcPr>
            <w:tcW w:w="4616" w:type="dxa"/>
          </w:tcPr>
          <w:p>
            <w:pPr>
              <w:pStyle w:val="TableParagraph"/>
              <w:spacing w:before="62"/>
              <w:ind w:left="353"/>
              <w:rPr>
                <w:sz w:val="20"/>
              </w:rPr>
            </w:pPr>
            <w:r>
              <w:rPr>
                <w:sz w:val="20"/>
              </w:rPr>
              <w:t>LDL Testing (past 2 years)</w:t>
            </w:r>
          </w:p>
        </w:tc>
        <w:tc>
          <w:tcPr>
            <w:tcW w:w="2437" w:type="dxa"/>
          </w:tcPr>
          <w:p>
            <w:pPr>
              <w:pStyle w:val="TableParagraph"/>
              <w:spacing w:before="31"/>
              <w:ind w:left="899" w:right="900"/>
              <w:jc w:val="center"/>
              <w:rPr>
                <w:sz w:val="20"/>
              </w:rPr>
            </w:pPr>
            <w:r>
              <w:rPr>
                <w:sz w:val="20"/>
              </w:rPr>
              <w:t>88.1%</w:t>
            </w:r>
          </w:p>
        </w:tc>
        <w:tc>
          <w:tcPr>
            <w:tcW w:w="1470" w:type="dxa"/>
          </w:tcPr>
          <w:p>
            <w:pPr>
              <w:pStyle w:val="TableParagraph"/>
              <w:spacing w:before="31"/>
              <w:ind w:left="249" w:right="249"/>
              <w:jc w:val="center"/>
              <w:rPr>
                <w:sz w:val="20"/>
              </w:rPr>
            </w:pPr>
            <w:r>
              <w:rPr>
                <w:sz w:val="20"/>
              </w:rPr>
              <w:t>90.5%</w:t>
            </w:r>
          </w:p>
        </w:tc>
        <w:tc>
          <w:tcPr>
            <w:tcW w:w="1230" w:type="dxa"/>
          </w:tcPr>
          <w:p>
            <w:pPr>
              <w:pStyle w:val="TableParagraph"/>
              <w:spacing w:before="33"/>
              <w:ind w:left="245" w:right="247"/>
              <w:jc w:val="center"/>
              <w:rPr>
                <w:rFonts w:ascii="Times New Roman" w:hAnsi="Times New Roman"/>
                <w:sz w:val="20"/>
              </w:rPr>
            </w:pPr>
            <w:r>
              <w:rPr>
                <w:sz w:val="20"/>
              </w:rPr>
              <w:t>91.5%</w:t>
            </w:r>
            <w:r>
              <w:rPr>
                <w:rFonts w:ascii="Times New Roman" w:hAnsi="Times New Roman"/>
                <w:sz w:val="20"/>
              </w:rPr>
              <w:t>↑</w:t>
            </w:r>
          </w:p>
        </w:tc>
        <w:tc>
          <w:tcPr>
            <w:tcW w:w="1158" w:type="dxa"/>
          </w:tcPr>
          <w:p>
            <w:pPr>
              <w:pStyle w:val="TableParagraph"/>
              <w:spacing w:before="31"/>
              <w:ind w:left="196" w:right="197"/>
              <w:jc w:val="center"/>
              <w:rPr>
                <w:sz w:val="20"/>
              </w:rPr>
            </w:pPr>
            <w:r>
              <w:rPr>
                <w:sz w:val="20"/>
              </w:rPr>
              <w:t>88.1%</w:t>
            </w:r>
          </w:p>
        </w:tc>
        <w:tc>
          <w:tcPr>
            <w:tcW w:w="1158" w:type="dxa"/>
          </w:tcPr>
          <w:p>
            <w:pPr>
              <w:pStyle w:val="TableParagraph"/>
              <w:spacing w:before="31"/>
              <w:ind w:right="279"/>
              <w:jc w:val="right"/>
              <w:rPr>
                <w:sz w:val="20"/>
              </w:rPr>
            </w:pPr>
            <w:r>
              <w:rPr>
                <w:sz w:val="20"/>
              </w:rPr>
              <w:t>90.1%</w:t>
            </w:r>
          </w:p>
        </w:tc>
        <w:tc>
          <w:tcPr>
            <w:tcW w:w="1486" w:type="dxa"/>
          </w:tcPr>
          <w:p>
            <w:pPr>
              <w:pStyle w:val="TableParagraph"/>
              <w:spacing w:before="33"/>
              <w:ind w:right="393"/>
              <w:jc w:val="right"/>
              <w:rPr>
                <w:rFonts w:ascii="Times New Roman" w:hAnsi="Times New Roman"/>
                <w:sz w:val="20"/>
              </w:rPr>
            </w:pPr>
            <w:r>
              <w:rPr>
                <w:sz w:val="20"/>
              </w:rPr>
              <w:t>91.2%</w:t>
            </w:r>
            <w:r>
              <w:rPr>
                <w:rFonts w:ascii="Times New Roman" w:hAnsi="Times New Roman"/>
                <w:sz w:val="20"/>
              </w:rPr>
              <w:t>↑</w:t>
            </w:r>
          </w:p>
        </w:tc>
        <w:tc>
          <w:tcPr>
            <w:tcW w:w="211" w:type="dxa"/>
            <w:vMerge/>
            <w:tcBorders>
              <w:top w:val="nil"/>
              <w:bottom w:val="nil"/>
              <w:right w:val="nil"/>
            </w:tcBorders>
          </w:tcPr>
          <w:p>
            <w:pPr>
              <w:rPr>
                <w:sz w:val="2"/>
                <w:szCs w:val="2"/>
              </w:rPr>
            </w:pPr>
          </w:p>
        </w:tc>
      </w:tr>
      <w:tr>
        <w:trPr>
          <w:trHeight w:val="320" w:hRule="atLeast"/>
        </w:trPr>
        <w:tc>
          <w:tcPr>
            <w:tcW w:w="163" w:type="dxa"/>
            <w:vMerge/>
            <w:tcBorders>
              <w:top w:val="nil"/>
              <w:left w:val="nil"/>
              <w:bottom w:val="nil"/>
            </w:tcBorders>
          </w:tcPr>
          <w:p>
            <w:pPr>
              <w:rPr>
                <w:sz w:val="2"/>
                <w:szCs w:val="2"/>
              </w:rPr>
            </w:pPr>
          </w:p>
        </w:tc>
        <w:tc>
          <w:tcPr>
            <w:tcW w:w="4616" w:type="dxa"/>
          </w:tcPr>
          <w:p>
            <w:pPr>
              <w:pStyle w:val="TableParagraph"/>
              <w:spacing w:before="62"/>
              <w:ind w:left="353"/>
              <w:rPr>
                <w:sz w:val="20"/>
              </w:rPr>
            </w:pPr>
            <w:r>
              <w:rPr>
                <w:sz w:val="20"/>
              </w:rPr>
              <w:t>LDL Control (&lt;130 mg/dL)</w:t>
            </w:r>
          </w:p>
        </w:tc>
        <w:tc>
          <w:tcPr>
            <w:tcW w:w="2437" w:type="dxa"/>
          </w:tcPr>
          <w:p>
            <w:pPr>
              <w:pStyle w:val="TableParagraph"/>
              <w:spacing w:before="31"/>
              <w:ind w:left="899" w:right="900"/>
              <w:jc w:val="center"/>
              <w:rPr>
                <w:sz w:val="20"/>
              </w:rPr>
            </w:pPr>
            <w:r>
              <w:rPr>
                <w:sz w:val="20"/>
              </w:rPr>
              <w:t>61.8%</w:t>
            </w:r>
          </w:p>
        </w:tc>
        <w:tc>
          <w:tcPr>
            <w:tcW w:w="1470" w:type="dxa"/>
          </w:tcPr>
          <w:p>
            <w:pPr>
              <w:pStyle w:val="TableParagraph"/>
              <w:spacing w:before="33"/>
              <w:ind w:left="248" w:right="249"/>
              <w:jc w:val="center"/>
              <w:rPr>
                <w:rFonts w:ascii="Times New Roman" w:hAnsi="Times New Roman"/>
                <w:sz w:val="20"/>
              </w:rPr>
            </w:pPr>
            <w:r>
              <w:rPr>
                <w:sz w:val="20"/>
              </w:rPr>
              <w:t>48.2%</w:t>
            </w:r>
            <w:r>
              <w:rPr>
                <w:rFonts w:ascii="Times New Roman" w:hAnsi="Times New Roman"/>
                <w:sz w:val="20"/>
              </w:rPr>
              <w:t>↓</w:t>
            </w:r>
          </w:p>
        </w:tc>
        <w:tc>
          <w:tcPr>
            <w:tcW w:w="1230" w:type="dxa"/>
          </w:tcPr>
          <w:p>
            <w:pPr>
              <w:pStyle w:val="TableParagraph"/>
              <w:spacing w:before="30"/>
              <w:ind w:left="245" w:right="246"/>
              <w:jc w:val="center"/>
              <w:rPr>
                <w:sz w:val="20"/>
              </w:rPr>
            </w:pPr>
            <w:r>
              <w:rPr>
                <w:sz w:val="20"/>
              </w:rPr>
              <w:t>63.5%</w:t>
            </w:r>
          </w:p>
        </w:tc>
        <w:tc>
          <w:tcPr>
            <w:tcW w:w="1158" w:type="dxa"/>
          </w:tcPr>
          <w:p>
            <w:pPr>
              <w:pStyle w:val="TableParagraph"/>
              <w:spacing w:before="33"/>
              <w:ind w:left="196" w:right="198"/>
              <w:jc w:val="center"/>
              <w:rPr>
                <w:rFonts w:ascii="Times New Roman" w:hAnsi="Times New Roman"/>
                <w:sz w:val="20"/>
              </w:rPr>
            </w:pPr>
            <w:r>
              <w:rPr>
                <w:sz w:val="20"/>
              </w:rPr>
              <w:t>46.2%</w:t>
            </w:r>
            <w:r>
              <w:rPr>
                <w:rFonts w:ascii="Times New Roman" w:hAnsi="Times New Roman"/>
                <w:sz w:val="20"/>
              </w:rPr>
              <w:t>↓</w:t>
            </w:r>
          </w:p>
        </w:tc>
        <w:tc>
          <w:tcPr>
            <w:tcW w:w="1158" w:type="dxa"/>
          </w:tcPr>
          <w:p>
            <w:pPr>
              <w:pStyle w:val="TableParagraph"/>
              <w:spacing w:before="33"/>
              <w:ind w:right="230"/>
              <w:jc w:val="right"/>
              <w:rPr>
                <w:rFonts w:ascii="Times New Roman" w:hAnsi="Times New Roman"/>
                <w:sz w:val="20"/>
              </w:rPr>
            </w:pPr>
            <w:r>
              <w:rPr>
                <w:sz w:val="20"/>
              </w:rPr>
              <w:t>70.2%</w:t>
            </w:r>
            <w:r>
              <w:rPr>
                <w:rFonts w:ascii="Times New Roman" w:hAnsi="Times New Roman"/>
                <w:sz w:val="20"/>
              </w:rPr>
              <w:t>↑</w:t>
            </w:r>
          </w:p>
        </w:tc>
        <w:tc>
          <w:tcPr>
            <w:tcW w:w="1486" w:type="dxa"/>
          </w:tcPr>
          <w:p>
            <w:pPr>
              <w:pStyle w:val="TableParagraph"/>
              <w:spacing w:before="33"/>
              <w:ind w:right="393"/>
              <w:jc w:val="right"/>
              <w:rPr>
                <w:rFonts w:ascii="Times New Roman" w:hAnsi="Times New Roman"/>
                <w:sz w:val="20"/>
              </w:rPr>
            </w:pPr>
            <w:r>
              <w:rPr>
                <w:sz w:val="20"/>
              </w:rPr>
              <w:t>70.6%</w:t>
            </w:r>
            <w:r>
              <w:rPr>
                <w:rFonts w:ascii="Times New Roman" w:hAnsi="Times New Roman"/>
                <w:sz w:val="20"/>
              </w:rPr>
              <w:t>↑</w:t>
            </w:r>
          </w:p>
        </w:tc>
        <w:tc>
          <w:tcPr>
            <w:tcW w:w="211" w:type="dxa"/>
            <w:vMerge/>
            <w:tcBorders>
              <w:top w:val="nil"/>
              <w:bottom w:val="nil"/>
              <w:right w:val="nil"/>
            </w:tcBorders>
          </w:tcPr>
          <w:p>
            <w:pPr>
              <w:rPr>
                <w:sz w:val="2"/>
                <w:szCs w:val="2"/>
              </w:rPr>
            </w:pPr>
          </w:p>
        </w:tc>
      </w:tr>
      <w:tr>
        <w:trPr>
          <w:trHeight w:val="320" w:hRule="atLeast"/>
        </w:trPr>
        <w:tc>
          <w:tcPr>
            <w:tcW w:w="163" w:type="dxa"/>
            <w:vMerge/>
            <w:tcBorders>
              <w:top w:val="nil"/>
              <w:left w:val="nil"/>
              <w:bottom w:val="nil"/>
            </w:tcBorders>
          </w:tcPr>
          <w:p>
            <w:pPr>
              <w:rPr>
                <w:sz w:val="2"/>
                <w:szCs w:val="2"/>
              </w:rPr>
            </w:pPr>
          </w:p>
        </w:tc>
        <w:tc>
          <w:tcPr>
            <w:tcW w:w="4616" w:type="dxa"/>
          </w:tcPr>
          <w:p>
            <w:pPr>
              <w:pStyle w:val="TableParagraph"/>
              <w:spacing w:before="62"/>
              <w:ind w:left="353"/>
              <w:rPr>
                <w:sz w:val="20"/>
              </w:rPr>
            </w:pPr>
            <w:r>
              <w:rPr>
                <w:sz w:val="20"/>
              </w:rPr>
              <w:t>LDL Control (&lt;100 mg/dL)</w:t>
            </w:r>
          </w:p>
        </w:tc>
        <w:tc>
          <w:tcPr>
            <w:tcW w:w="2437" w:type="dxa"/>
          </w:tcPr>
          <w:p>
            <w:pPr>
              <w:pStyle w:val="TableParagraph"/>
              <w:spacing w:before="31"/>
              <w:ind w:left="899" w:right="900"/>
              <w:jc w:val="center"/>
              <w:rPr>
                <w:sz w:val="20"/>
              </w:rPr>
            </w:pPr>
            <w:r>
              <w:rPr>
                <w:sz w:val="20"/>
              </w:rPr>
              <w:t>41.0%</w:t>
            </w:r>
          </w:p>
        </w:tc>
        <w:tc>
          <w:tcPr>
            <w:tcW w:w="1470" w:type="dxa"/>
          </w:tcPr>
          <w:p>
            <w:pPr>
              <w:pStyle w:val="TableParagraph"/>
              <w:spacing w:before="33"/>
              <w:ind w:left="248" w:right="249"/>
              <w:jc w:val="center"/>
              <w:rPr>
                <w:rFonts w:ascii="Times New Roman" w:hAnsi="Times New Roman"/>
                <w:sz w:val="20"/>
              </w:rPr>
            </w:pPr>
            <w:r>
              <w:rPr>
                <w:sz w:val="20"/>
              </w:rPr>
              <w:t>30.7%</w:t>
            </w:r>
            <w:r>
              <w:rPr>
                <w:rFonts w:ascii="Times New Roman" w:hAnsi="Times New Roman"/>
                <w:sz w:val="20"/>
              </w:rPr>
              <w:t>↓</w:t>
            </w:r>
          </w:p>
        </w:tc>
        <w:tc>
          <w:tcPr>
            <w:tcW w:w="1230" w:type="dxa"/>
          </w:tcPr>
          <w:p>
            <w:pPr>
              <w:pStyle w:val="TableParagraph"/>
              <w:spacing w:before="31"/>
              <w:ind w:left="245" w:right="246"/>
              <w:jc w:val="center"/>
              <w:rPr>
                <w:sz w:val="20"/>
              </w:rPr>
            </w:pPr>
            <w:r>
              <w:rPr>
                <w:sz w:val="20"/>
              </w:rPr>
              <w:t>38.2%</w:t>
            </w:r>
          </w:p>
        </w:tc>
        <w:tc>
          <w:tcPr>
            <w:tcW w:w="1158" w:type="dxa"/>
          </w:tcPr>
          <w:p>
            <w:pPr>
              <w:pStyle w:val="TableParagraph"/>
              <w:spacing w:before="33"/>
              <w:ind w:left="196" w:right="198"/>
              <w:jc w:val="center"/>
              <w:rPr>
                <w:rFonts w:ascii="Times New Roman" w:hAnsi="Times New Roman"/>
                <w:sz w:val="20"/>
              </w:rPr>
            </w:pPr>
            <w:r>
              <w:rPr>
                <w:sz w:val="20"/>
              </w:rPr>
              <w:t>25.8%</w:t>
            </w:r>
            <w:r>
              <w:rPr>
                <w:rFonts w:ascii="Times New Roman" w:hAnsi="Times New Roman"/>
                <w:sz w:val="20"/>
              </w:rPr>
              <w:t>↓</w:t>
            </w:r>
          </w:p>
        </w:tc>
        <w:tc>
          <w:tcPr>
            <w:tcW w:w="1158" w:type="dxa"/>
          </w:tcPr>
          <w:p>
            <w:pPr>
              <w:pStyle w:val="TableParagraph"/>
              <w:spacing w:before="31"/>
              <w:ind w:right="279"/>
              <w:jc w:val="right"/>
              <w:rPr>
                <w:sz w:val="20"/>
              </w:rPr>
            </w:pPr>
            <w:r>
              <w:rPr>
                <w:sz w:val="20"/>
              </w:rPr>
              <w:t>43.7%</w:t>
            </w:r>
          </w:p>
        </w:tc>
        <w:tc>
          <w:tcPr>
            <w:tcW w:w="1486" w:type="dxa"/>
          </w:tcPr>
          <w:p>
            <w:pPr>
              <w:pStyle w:val="TableParagraph"/>
              <w:spacing w:before="33"/>
              <w:ind w:right="393"/>
              <w:jc w:val="right"/>
              <w:rPr>
                <w:rFonts w:ascii="Times New Roman" w:hAnsi="Times New Roman"/>
                <w:sz w:val="20"/>
              </w:rPr>
            </w:pPr>
            <w:r>
              <w:rPr>
                <w:sz w:val="20"/>
              </w:rPr>
              <w:t>46.2%</w:t>
            </w:r>
            <w:r>
              <w:rPr>
                <w:rFonts w:ascii="Times New Roman" w:hAnsi="Times New Roman"/>
                <w:sz w:val="20"/>
              </w:rPr>
              <w:t>↑</w:t>
            </w:r>
          </w:p>
        </w:tc>
        <w:tc>
          <w:tcPr>
            <w:tcW w:w="211" w:type="dxa"/>
            <w:vMerge/>
            <w:tcBorders>
              <w:top w:val="nil"/>
              <w:bottom w:val="nil"/>
              <w:right w:val="nil"/>
            </w:tcBorders>
          </w:tcPr>
          <w:p>
            <w:pPr>
              <w:rPr>
                <w:sz w:val="2"/>
                <w:szCs w:val="2"/>
              </w:rPr>
            </w:pPr>
          </w:p>
        </w:tc>
      </w:tr>
      <w:tr>
        <w:trPr>
          <w:trHeight w:val="480" w:hRule="atLeast"/>
        </w:trPr>
        <w:tc>
          <w:tcPr>
            <w:tcW w:w="163" w:type="dxa"/>
            <w:vMerge/>
            <w:tcBorders>
              <w:top w:val="nil"/>
              <w:left w:val="nil"/>
              <w:bottom w:val="nil"/>
            </w:tcBorders>
          </w:tcPr>
          <w:p>
            <w:pPr>
              <w:rPr>
                <w:sz w:val="2"/>
                <w:szCs w:val="2"/>
              </w:rPr>
            </w:pPr>
          </w:p>
        </w:tc>
        <w:tc>
          <w:tcPr>
            <w:tcW w:w="4616" w:type="dxa"/>
          </w:tcPr>
          <w:p>
            <w:pPr>
              <w:pStyle w:val="TableParagraph"/>
              <w:spacing w:line="244" w:lineRule="auto"/>
              <w:ind w:left="37" w:right="28"/>
              <w:rPr>
                <w:b/>
                <w:sz w:val="20"/>
              </w:rPr>
            </w:pPr>
            <w:r>
              <w:rPr>
                <w:b/>
                <w:sz w:val="20"/>
              </w:rPr>
              <w:t>Use of Appropriate Medications for People with Asthma (5-56 Years)***</w:t>
            </w:r>
          </w:p>
        </w:tc>
        <w:tc>
          <w:tcPr>
            <w:tcW w:w="2437" w:type="dxa"/>
          </w:tcPr>
          <w:p>
            <w:pPr>
              <w:pStyle w:val="TableParagraph"/>
              <w:spacing w:before="112"/>
              <w:ind w:left="899" w:right="900"/>
              <w:jc w:val="center"/>
              <w:rPr>
                <w:sz w:val="20"/>
              </w:rPr>
            </w:pPr>
            <w:r>
              <w:rPr>
                <w:sz w:val="20"/>
              </w:rPr>
              <w:t>89.7%</w:t>
            </w:r>
          </w:p>
        </w:tc>
        <w:tc>
          <w:tcPr>
            <w:tcW w:w="1470" w:type="dxa"/>
          </w:tcPr>
          <w:p>
            <w:pPr>
              <w:pStyle w:val="TableParagraph"/>
              <w:spacing w:before="115"/>
              <w:ind w:left="248" w:right="249"/>
              <w:jc w:val="center"/>
              <w:rPr>
                <w:rFonts w:ascii="Times New Roman" w:hAnsi="Times New Roman"/>
                <w:sz w:val="20"/>
              </w:rPr>
            </w:pPr>
            <w:r>
              <w:rPr>
                <w:sz w:val="20"/>
              </w:rPr>
              <w:t>82.9%</w:t>
            </w:r>
            <w:r>
              <w:rPr>
                <w:rFonts w:ascii="Times New Roman" w:hAnsi="Times New Roman"/>
                <w:sz w:val="20"/>
              </w:rPr>
              <w:t>↓</w:t>
            </w:r>
          </w:p>
        </w:tc>
        <w:tc>
          <w:tcPr>
            <w:tcW w:w="1230" w:type="dxa"/>
          </w:tcPr>
          <w:p>
            <w:pPr>
              <w:pStyle w:val="TableParagraph"/>
              <w:spacing w:before="115"/>
              <w:ind w:left="245" w:right="247"/>
              <w:jc w:val="center"/>
              <w:rPr>
                <w:rFonts w:ascii="Times New Roman" w:hAnsi="Times New Roman"/>
                <w:sz w:val="20"/>
              </w:rPr>
            </w:pPr>
            <w:r>
              <w:rPr>
                <w:sz w:val="20"/>
              </w:rPr>
              <w:t>87.6%</w:t>
            </w:r>
            <w:r>
              <w:rPr>
                <w:rFonts w:ascii="Times New Roman" w:hAnsi="Times New Roman"/>
                <w:sz w:val="20"/>
              </w:rPr>
              <w:t>↓</w:t>
            </w:r>
          </w:p>
        </w:tc>
        <w:tc>
          <w:tcPr>
            <w:tcW w:w="1158" w:type="dxa"/>
          </w:tcPr>
          <w:p>
            <w:pPr>
              <w:pStyle w:val="TableParagraph"/>
              <w:spacing w:before="115"/>
              <w:ind w:left="196" w:right="198"/>
              <w:jc w:val="center"/>
              <w:rPr>
                <w:rFonts w:ascii="Times New Roman" w:hAnsi="Times New Roman"/>
                <w:sz w:val="20"/>
              </w:rPr>
            </w:pPr>
            <w:r>
              <w:rPr>
                <w:sz w:val="20"/>
              </w:rPr>
              <w:t>85.8%</w:t>
            </w:r>
            <w:r>
              <w:rPr>
                <w:rFonts w:ascii="Times New Roman" w:hAnsi="Times New Roman"/>
                <w:sz w:val="20"/>
              </w:rPr>
              <w:t>↓</w:t>
            </w:r>
          </w:p>
        </w:tc>
        <w:tc>
          <w:tcPr>
            <w:tcW w:w="1158" w:type="dxa"/>
          </w:tcPr>
          <w:p>
            <w:pPr>
              <w:pStyle w:val="TableParagraph"/>
              <w:spacing w:before="115"/>
              <w:ind w:right="230"/>
              <w:jc w:val="right"/>
              <w:rPr>
                <w:rFonts w:ascii="Times New Roman" w:hAnsi="Times New Roman"/>
                <w:sz w:val="20"/>
              </w:rPr>
            </w:pPr>
            <w:r>
              <w:rPr>
                <w:sz w:val="20"/>
              </w:rPr>
              <w:t>75.3%</w:t>
            </w:r>
            <w:r>
              <w:rPr>
                <w:rFonts w:ascii="Times New Roman" w:hAnsi="Times New Roman"/>
                <w:sz w:val="20"/>
              </w:rPr>
              <w:t>↓</w:t>
            </w:r>
          </w:p>
        </w:tc>
        <w:tc>
          <w:tcPr>
            <w:tcW w:w="1486" w:type="dxa"/>
          </w:tcPr>
          <w:p>
            <w:pPr>
              <w:pStyle w:val="TableParagraph"/>
              <w:spacing w:before="115"/>
              <w:ind w:right="393"/>
              <w:jc w:val="right"/>
              <w:rPr>
                <w:rFonts w:ascii="Times New Roman" w:hAnsi="Times New Roman"/>
                <w:sz w:val="20"/>
              </w:rPr>
            </w:pPr>
            <w:r>
              <w:rPr>
                <w:sz w:val="20"/>
              </w:rPr>
              <w:t>89.2%</w:t>
            </w:r>
            <w:r>
              <w:rPr>
                <w:rFonts w:ascii="Times New Roman" w:hAnsi="Times New Roman"/>
                <w:sz w:val="20"/>
              </w:rPr>
              <w:t>↓</w:t>
            </w:r>
          </w:p>
        </w:tc>
        <w:tc>
          <w:tcPr>
            <w:tcW w:w="211" w:type="dxa"/>
            <w:vMerge/>
            <w:tcBorders>
              <w:top w:val="nil"/>
              <w:bottom w:val="nil"/>
              <w:right w:val="nil"/>
            </w:tcBorders>
          </w:tcPr>
          <w:p>
            <w:pPr>
              <w:rPr>
                <w:sz w:val="2"/>
                <w:szCs w:val="2"/>
              </w:rPr>
            </w:pPr>
          </w:p>
        </w:tc>
      </w:tr>
    </w:tbl>
    <w:p>
      <w:pPr>
        <w:spacing w:line="184" w:lineRule="exact" w:before="105"/>
        <w:ind w:left="407" w:right="0" w:firstLine="0"/>
        <w:jc w:val="left"/>
        <w:rPr>
          <w:sz w:val="16"/>
        </w:rPr>
      </w:pPr>
      <w:r>
        <w:rPr>
          <w:sz w:val="16"/>
        </w:rPr>
        <w:t>* See page 3 for a list of the immunizations that comprise each combination rate.</w:t>
      </w:r>
    </w:p>
    <w:p>
      <w:pPr>
        <w:spacing w:before="0"/>
        <w:ind w:left="407" w:right="0" w:firstLine="0"/>
        <w:jc w:val="left"/>
        <w:rPr>
          <w:sz w:val="16"/>
        </w:rPr>
      </w:pPr>
      <w:r>
        <w:rPr>
          <w:sz w:val="16"/>
        </w:rPr>
        <w:t>** This measure is the percentage of members whose HbA1c was in poor control. Therefore, a lower rate indicates better performance.</w:t>
      </w:r>
    </w:p>
    <w:p>
      <w:pPr>
        <w:spacing w:before="1"/>
        <w:ind w:left="407" w:right="0" w:firstLine="0"/>
        <w:jc w:val="left"/>
        <w:rPr>
          <w:sz w:val="16"/>
        </w:rPr>
      </w:pPr>
      <w:r>
        <w:rPr>
          <w:sz w:val="16"/>
        </w:rPr>
        <w:t>*** Benchmarks are not available for this measure.</w:t>
      </w:r>
    </w:p>
    <w:p>
      <w:pPr>
        <w:spacing w:after="0"/>
        <w:jc w:val="left"/>
        <w:rPr>
          <w:sz w:val="16"/>
        </w:rPr>
        <w:sectPr>
          <w:footerReference w:type="default" r:id="rId11"/>
          <w:footerReference w:type="even" r:id="rId12"/>
          <w:pgSz w:w="15840" w:h="12240" w:orient="landscape"/>
          <w:pgMar w:footer="436" w:header="0" w:top="720" w:bottom="620" w:left="820" w:right="380"/>
        </w:sectPr>
      </w:pPr>
    </w:p>
    <w:p>
      <w:pPr>
        <w:tabs>
          <w:tab w:pos="893" w:val="left" w:leader="none"/>
          <w:tab w:pos="3950" w:val="left" w:leader="none"/>
        </w:tabs>
        <w:spacing w:line="184" w:lineRule="exact" w:before="128"/>
        <w:ind w:left="893" w:right="0" w:hanging="721"/>
        <w:jc w:val="left"/>
        <w:rPr>
          <w:sz w:val="16"/>
        </w:rPr>
      </w:pPr>
      <w:r>
        <w:rPr/>
        <w:pict>
          <v:group style="position:absolute;margin-left:54.84pt;margin-top:36pt;width:701.2pt;height:36pt;mso-position-horizontal-relative:page;mso-position-vertical-relative:page;z-index:-692608" coordorigin="1097,720" coordsize="14024,720">
            <v:rect style="position:absolute;left:14960;top:757;width:160;height:683" filled="true" fillcolor="#000000" stroked="false">
              <v:fill type="solid"/>
            </v:rect>
            <v:rect style="position:absolute;left:1096;top:720;width:13950;height:683" filled="true" fillcolor="#ffffff" stroked="false">
              <v:fill type="solid"/>
            </v:rect>
            <w10:wrap type="none"/>
          </v:group>
        </w:pict>
      </w:r>
      <w:r>
        <w:rPr>
          <w:b/>
          <w:sz w:val="16"/>
          <w:u w:val="single"/>
        </w:rPr>
        <w:t>Key:</w:t>
      </w:r>
      <w:r>
        <w:rPr>
          <w:b/>
          <w:sz w:val="16"/>
        </w:rPr>
        <w:tab/>
      </w:r>
      <w:r>
        <w:rPr>
          <w:sz w:val="16"/>
        </w:rPr>
        <w:t>PCC Plan—Primary Care</w:t>
      </w:r>
      <w:r>
        <w:rPr>
          <w:spacing w:val="-4"/>
          <w:sz w:val="16"/>
        </w:rPr>
        <w:t> </w:t>
      </w:r>
      <w:r>
        <w:rPr>
          <w:sz w:val="16"/>
        </w:rPr>
        <w:t>Clinician</w:t>
      </w:r>
      <w:r>
        <w:rPr>
          <w:spacing w:val="-2"/>
          <w:sz w:val="16"/>
        </w:rPr>
        <w:t> </w:t>
      </w:r>
      <w:r>
        <w:rPr>
          <w:sz w:val="16"/>
        </w:rPr>
        <w:t>Plan</w:t>
        <w:tab/>
        <w:t>FCHP—Fallon Community</w:t>
      </w:r>
      <w:r>
        <w:rPr>
          <w:spacing w:val="-4"/>
          <w:sz w:val="16"/>
        </w:rPr>
        <w:t> </w:t>
      </w:r>
      <w:r>
        <w:rPr>
          <w:sz w:val="16"/>
        </w:rPr>
        <w:t>Health</w:t>
      </w:r>
      <w:r>
        <w:rPr>
          <w:spacing w:val="-2"/>
          <w:sz w:val="16"/>
        </w:rPr>
        <w:t> </w:t>
      </w:r>
      <w:r>
        <w:rPr>
          <w:sz w:val="16"/>
        </w:rPr>
        <w:t>Plan</w:t>
      </w:r>
      <w:r>
        <w:rPr>
          <w:w w:val="99"/>
          <w:sz w:val="16"/>
        </w:rPr>
        <w:t> </w:t>
      </w:r>
      <w:r>
        <w:rPr>
          <w:sz w:val="16"/>
        </w:rPr>
        <w:t>NHP—Neighborhood</w:t>
      </w:r>
      <w:r>
        <w:rPr>
          <w:spacing w:val="-2"/>
          <w:sz w:val="16"/>
        </w:rPr>
        <w:t> </w:t>
      </w:r>
      <w:r>
        <w:rPr>
          <w:sz w:val="16"/>
        </w:rPr>
        <w:t>Health</w:t>
      </w:r>
      <w:r>
        <w:rPr>
          <w:spacing w:val="-2"/>
          <w:sz w:val="16"/>
        </w:rPr>
        <w:t> </w:t>
      </w:r>
      <w:r>
        <w:rPr>
          <w:sz w:val="16"/>
        </w:rPr>
        <w:t>Plan</w:t>
        <w:tab/>
        <w:t>BMCHP—Boston Medical Center</w:t>
      </w:r>
      <w:r>
        <w:rPr>
          <w:spacing w:val="-5"/>
          <w:sz w:val="16"/>
        </w:rPr>
        <w:t> </w:t>
      </w:r>
      <w:r>
        <w:rPr>
          <w:sz w:val="16"/>
        </w:rPr>
        <w:t>HealthNet</w:t>
      </w:r>
      <w:r>
        <w:rPr>
          <w:spacing w:val="-1"/>
          <w:sz w:val="16"/>
        </w:rPr>
        <w:t> </w:t>
      </w:r>
      <w:r>
        <w:rPr>
          <w:sz w:val="16"/>
        </w:rPr>
        <w:t>Plan</w:t>
      </w:r>
      <w:r>
        <w:rPr>
          <w:w w:val="99"/>
          <w:sz w:val="16"/>
        </w:rPr>
        <w:t> </w:t>
      </w:r>
      <w:r>
        <w:rPr>
          <w:sz w:val="16"/>
        </w:rPr>
        <w:t>NH—Network</w:t>
      </w:r>
      <w:r>
        <w:rPr>
          <w:spacing w:val="-3"/>
          <w:sz w:val="16"/>
        </w:rPr>
        <w:t> </w:t>
      </w:r>
      <w:r>
        <w:rPr>
          <w:sz w:val="16"/>
        </w:rPr>
        <w:t>Health</w:t>
      </w:r>
    </w:p>
    <w:p>
      <w:pPr>
        <w:spacing w:before="127"/>
        <w:ind w:left="173" w:right="0" w:firstLine="0"/>
        <w:jc w:val="left"/>
        <w:rPr>
          <w:sz w:val="16"/>
        </w:rPr>
      </w:pPr>
      <w:r>
        <w:rPr/>
        <w:br w:type="column"/>
      </w:r>
      <w:r>
        <w:rPr>
          <w:sz w:val="20"/>
        </w:rPr>
        <w:t>↑ </w:t>
      </w:r>
      <w:r>
        <w:rPr>
          <w:sz w:val="16"/>
        </w:rPr>
        <w:t>Indicates a rate that is significantly better than the 2006 national Medicaid 75th percentile.</w:t>
      </w:r>
    </w:p>
    <w:p>
      <w:pPr>
        <w:spacing w:before="0"/>
        <w:ind w:left="173" w:right="0" w:firstLine="0"/>
        <w:jc w:val="left"/>
        <w:rPr>
          <w:sz w:val="16"/>
        </w:rPr>
      </w:pPr>
      <w:r>
        <w:rPr>
          <w:sz w:val="20"/>
        </w:rPr>
        <w:t>↓ </w:t>
      </w:r>
      <w:r>
        <w:rPr>
          <w:sz w:val="16"/>
        </w:rPr>
        <w:t>Indicates a rate that is significantly worse the 2006 national Medicaid 75th percentile.</w:t>
      </w:r>
    </w:p>
    <w:p>
      <w:pPr>
        <w:spacing w:after="0"/>
        <w:jc w:val="left"/>
        <w:rPr>
          <w:sz w:val="16"/>
        </w:rPr>
        <w:sectPr>
          <w:type w:val="continuous"/>
          <w:pgSz w:w="15840" w:h="12240" w:orient="landscape"/>
          <w:pgMar w:top="1140" w:bottom="280" w:left="820" w:right="380"/>
          <w:cols w:num="2" w:equalWidth="0">
            <w:col w:w="7428" w:space="96"/>
            <w:col w:w="7116"/>
          </w:cols>
        </w:sectPr>
      </w:pPr>
    </w:p>
    <w:p>
      <w:pPr>
        <w:pStyle w:val="BodyText"/>
        <w:ind w:left="256"/>
      </w:pPr>
      <w:r>
        <w:rPr/>
        <w:pict>
          <v:group style="width:701.2pt;height:36.550pt;mso-position-horizontal-relative:char;mso-position-vertical-relative:line" coordorigin="0,0" coordsize="14024,731">
            <v:rect style="position:absolute;left:74;top:693;width:160;height:38" filled="true" fillcolor="#000000" stroked="false">
              <v:fill type="solid"/>
            </v:rect>
            <v:rect style="position:absolute;left:13864;top:48;width:160;height:683" filled="true" fillcolor="#000000" stroked="false">
              <v:fill type="solid"/>
            </v:rect>
            <v:rect style="position:absolute;left:233;top:693;width:13631;height:38" filled="true" fillcolor="#000000" stroked="false">
              <v:fill type="solid"/>
            </v:rect>
            <v:rect style="position:absolute;left:0;top:11;width:13950;height:683" filled="true" fillcolor="#ffffff" stroked="false">
              <v:fill type="solid"/>
            </v:rect>
            <v:line style="position:absolute" from="11,11" to="11,694" stroked="true" strokeweight="1.1pt" strokecolor="#000000">
              <v:stroke dashstyle="solid"/>
            </v:line>
            <v:line style="position:absolute" from="22,21" to="13930,21" stroked="true" strokeweight="1.02pt" strokecolor="#000000">
              <v:stroke dashstyle="solid"/>
            </v:line>
            <v:line style="position:absolute" from="13940,11" to="13940,694" stroked="true" strokeweight="1pt" strokecolor="#000000">
              <v:stroke dashstyle="solid"/>
            </v:line>
            <v:line style="position:absolute" from="21,684" to="13930,684" stroked="true" strokeweight="1.02pt" strokecolor="#000000">
              <v:stroke dashstyle="solid"/>
            </v:line>
            <v:shape style="position:absolute;left:0;top:0;width:14024;height:731" type="#_x0000_t202" filled="false" stroked="false">
              <v:textbox inset="0,0,0,0">
                <w:txbxContent>
                  <w:p>
                    <w:pPr>
                      <w:spacing w:before="167"/>
                      <w:ind w:left="93" w:right="0" w:firstLine="0"/>
                      <w:jc w:val="left"/>
                      <w:rPr>
                        <w:b/>
                        <w:sz w:val="32"/>
                      </w:rPr>
                    </w:pPr>
                    <w:r>
                      <w:rPr>
                        <w:b/>
                        <w:sz w:val="32"/>
                      </w:rPr>
                      <w:t>Summary of MassHealth Managed Care HEDIS 2006 Results</w:t>
                    </w:r>
                    <w:r>
                      <w:rPr>
                        <w:b/>
                        <w:spacing w:val="-51"/>
                        <w:sz w:val="32"/>
                      </w:rPr>
                      <w:t> </w:t>
                    </w:r>
                    <w:r>
                      <w:rPr>
                        <w:b/>
                        <w:sz w:val="32"/>
                      </w:rPr>
                      <w:t>(continued)</w:t>
                    </w:r>
                  </w:p>
                </w:txbxContent>
              </v:textbox>
              <w10:wrap type="none"/>
            </v:shape>
          </v:group>
        </w:pict>
      </w:r>
      <w:r>
        <w:rPr/>
      </w:r>
    </w:p>
    <w:p>
      <w:pPr>
        <w:pStyle w:val="BodyText"/>
        <w:spacing w:before="9"/>
        <w:rPr>
          <w:sz w:val="14"/>
        </w:rPr>
      </w:pPr>
    </w:p>
    <w:tbl>
      <w:tblPr>
        <w:tblW w:w="0" w:type="auto"/>
        <w:jc w:val="left"/>
        <w:tblInd w:w="2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866"/>
        <w:gridCol w:w="2297"/>
        <w:gridCol w:w="1373"/>
        <w:gridCol w:w="1374"/>
        <w:gridCol w:w="1374"/>
        <w:gridCol w:w="1373"/>
        <w:gridCol w:w="1363"/>
      </w:tblGrid>
      <w:tr>
        <w:trPr>
          <w:trHeight w:val="800" w:hRule="atLeast"/>
        </w:trPr>
        <w:tc>
          <w:tcPr>
            <w:tcW w:w="4866" w:type="dxa"/>
            <w:shd w:val="clear" w:color="auto" w:fill="969696"/>
          </w:tcPr>
          <w:p>
            <w:pPr>
              <w:pStyle w:val="TableParagraph"/>
              <w:spacing w:before="6"/>
              <w:rPr>
                <w:sz w:val="25"/>
              </w:rPr>
            </w:pPr>
          </w:p>
          <w:p>
            <w:pPr>
              <w:pStyle w:val="TableParagraph"/>
              <w:ind w:left="1426"/>
              <w:rPr>
                <w:b/>
                <w:sz w:val="20"/>
              </w:rPr>
            </w:pPr>
            <w:r>
              <w:rPr>
                <w:b/>
                <w:color w:val="FFFFFF"/>
                <w:sz w:val="20"/>
              </w:rPr>
              <w:t>HEDIS 2006 Measure</w:t>
            </w:r>
          </w:p>
        </w:tc>
        <w:tc>
          <w:tcPr>
            <w:tcW w:w="2297" w:type="dxa"/>
            <w:shd w:val="clear" w:color="auto" w:fill="969696"/>
          </w:tcPr>
          <w:p>
            <w:pPr>
              <w:pStyle w:val="TableParagraph"/>
              <w:spacing w:line="220" w:lineRule="auto" w:before="192"/>
              <w:ind w:left="461" w:right="-13" w:hanging="402"/>
              <w:rPr>
                <w:b/>
                <w:sz w:val="20"/>
              </w:rPr>
            </w:pPr>
            <w:r>
              <w:rPr>
                <w:b/>
                <w:color w:val="FFFFFF"/>
                <w:sz w:val="20"/>
              </w:rPr>
              <w:t>2006 National Medicaid 75</w:t>
            </w:r>
            <w:r>
              <w:rPr>
                <w:color w:val="FFFFFF"/>
                <w:position w:val="9"/>
                <w:sz w:val="13"/>
              </w:rPr>
              <w:t>th </w:t>
            </w:r>
            <w:r>
              <w:rPr>
                <w:b/>
                <w:color w:val="FFFFFF"/>
                <w:sz w:val="20"/>
              </w:rPr>
              <w:t>Percentile</w:t>
            </w:r>
          </w:p>
        </w:tc>
        <w:tc>
          <w:tcPr>
            <w:tcW w:w="1373" w:type="dxa"/>
            <w:shd w:val="clear" w:color="auto" w:fill="969696"/>
          </w:tcPr>
          <w:p>
            <w:pPr>
              <w:pStyle w:val="TableParagraph"/>
              <w:spacing w:before="6"/>
              <w:rPr>
                <w:sz w:val="25"/>
              </w:rPr>
            </w:pPr>
          </w:p>
          <w:p>
            <w:pPr>
              <w:pStyle w:val="TableParagraph"/>
              <w:ind w:left="200" w:right="201"/>
              <w:jc w:val="center"/>
              <w:rPr>
                <w:b/>
                <w:sz w:val="20"/>
              </w:rPr>
            </w:pPr>
            <w:r>
              <w:rPr>
                <w:b/>
                <w:color w:val="FFFFFF"/>
                <w:sz w:val="20"/>
              </w:rPr>
              <w:t>PCC Plan</w:t>
            </w:r>
          </w:p>
        </w:tc>
        <w:tc>
          <w:tcPr>
            <w:tcW w:w="1374" w:type="dxa"/>
            <w:shd w:val="clear" w:color="auto" w:fill="969696"/>
          </w:tcPr>
          <w:p>
            <w:pPr>
              <w:pStyle w:val="TableParagraph"/>
              <w:spacing w:before="6"/>
              <w:rPr>
                <w:sz w:val="25"/>
              </w:rPr>
            </w:pPr>
          </w:p>
          <w:p>
            <w:pPr>
              <w:pStyle w:val="TableParagraph"/>
              <w:ind w:left="367" w:right="368"/>
              <w:jc w:val="center"/>
              <w:rPr>
                <w:b/>
                <w:sz w:val="20"/>
              </w:rPr>
            </w:pPr>
            <w:r>
              <w:rPr>
                <w:b/>
                <w:color w:val="FFFFFF"/>
                <w:sz w:val="20"/>
              </w:rPr>
              <w:t>NHP</w:t>
            </w:r>
          </w:p>
        </w:tc>
        <w:tc>
          <w:tcPr>
            <w:tcW w:w="1374" w:type="dxa"/>
            <w:shd w:val="clear" w:color="auto" w:fill="969696"/>
          </w:tcPr>
          <w:p>
            <w:pPr>
              <w:pStyle w:val="TableParagraph"/>
              <w:spacing w:before="6"/>
              <w:rPr>
                <w:sz w:val="25"/>
              </w:rPr>
            </w:pPr>
          </w:p>
          <w:p>
            <w:pPr>
              <w:pStyle w:val="TableParagraph"/>
              <w:ind w:left="366" w:right="368"/>
              <w:jc w:val="center"/>
              <w:rPr>
                <w:b/>
                <w:sz w:val="20"/>
              </w:rPr>
            </w:pPr>
            <w:r>
              <w:rPr>
                <w:b/>
                <w:color w:val="FFFFFF"/>
                <w:sz w:val="20"/>
              </w:rPr>
              <w:t>NH</w:t>
            </w:r>
          </w:p>
        </w:tc>
        <w:tc>
          <w:tcPr>
            <w:tcW w:w="1373" w:type="dxa"/>
            <w:shd w:val="clear" w:color="auto" w:fill="969696"/>
          </w:tcPr>
          <w:p>
            <w:pPr>
              <w:pStyle w:val="TableParagraph"/>
              <w:spacing w:before="6"/>
              <w:rPr>
                <w:sz w:val="25"/>
              </w:rPr>
            </w:pPr>
          </w:p>
          <w:p>
            <w:pPr>
              <w:pStyle w:val="TableParagraph"/>
              <w:ind w:left="200" w:right="200"/>
              <w:jc w:val="center"/>
              <w:rPr>
                <w:b/>
                <w:sz w:val="20"/>
              </w:rPr>
            </w:pPr>
            <w:r>
              <w:rPr>
                <w:b/>
                <w:color w:val="FFFFFF"/>
                <w:sz w:val="20"/>
              </w:rPr>
              <w:t>FCHP</w:t>
            </w:r>
          </w:p>
        </w:tc>
        <w:tc>
          <w:tcPr>
            <w:tcW w:w="1363" w:type="dxa"/>
            <w:shd w:val="clear" w:color="auto" w:fill="969696"/>
          </w:tcPr>
          <w:p>
            <w:pPr>
              <w:pStyle w:val="TableParagraph"/>
              <w:spacing w:before="6"/>
              <w:rPr>
                <w:sz w:val="25"/>
              </w:rPr>
            </w:pPr>
          </w:p>
          <w:p>
            <w:pPr>
              <w:pStyle w:val="TableParagraph"/>
              <w:ind w:left="279" w:right="280"/>
              <w:jc w:val="center"/>
              <w:rPr>
                <w:b/>
                <w:sz w:val="20"/>
              </w:rPr>
            </w:pPr>
            <w:r>
              <w:rPr>
                <w:b/>
                <w:color w:val="FFFFFF"/>
                <w:sz w:val="20"/>
              </w:rPr>
              <w:t>BMCHP</w:t>
            </w:r>
          </w:p>
        </w:tc>
      </w:tr>
      <w:tr>
        <w:trPr>
          <w:trHeight w:val="500" w:hRule="atLeast"/>
        </w:trPr>
        <w:tc>
          <w:tcPr>
            <w:tcW w:w="4866" w:type="dxa"/>
          </w:tcPr>
          <w:p>
            <w:pPr>
              <w:pStyle w:val="TableParagraph"/>
              <w:spacing w:line="230" w:lineRule="atLeast" w:before="53"/>
              <w:ind w:left="-7" w:right="133"/>
              <w:rPr>
                <w:b/>
                <w:sz w:val="20"/>
              </w:rPr>
            </w:pPr>
            <w:r>
              <w:rPr>
                <w:b/>
                <w:sz w:val="20"/>
              </w:rPr>
              <w:t>Mental Health Utilization: Percentage of Members Using Services</w:t>
            </w:r>
          </w:p>
        </w:tc>
        <w:tc>
          <w:tcPr>
            <w:tcW w:w="9154" w:type="dxa"/>
            <w:gridSpan w:val="6"/>
          </w:tcPr>
          <w:p>
            <w:pPr>
              <w:pStyle w:val="TableParagraph"/>
              <w:rPr>
                <w:rFonts w:ascii="Times New Roman"/>
                <w:sz w:val="18"/>
              </w:rPr>
            </w:pPr>
          </w:p>
        </w:tc>
      </w:tr>
      <w:tr>
        <w:trPr>
          <w:trHeight w:val="232" w:hRule="atLeast"/>
        </w:trPr>
        <w:tc>
          <w:tcPr>
            <w:tcW w:w="4866" w:type="dxa"/>
          </w:tcPr>
          <w:p>
            <w:pPr>
              <w:pStyle w:val="TableParagraph"/>
              <w:spacing w:line="207" w:lineRule="exact" w:before="10"/>
              <w:ind w:left="443"/>
              <w:rPr>
                <w:sz w:val="20"/>
              </w:rPr>
            </w:pPr>
            <w:r>
              <w:rPr>
                <w:sz w:val="20"/>
              </w:rPr>
              <w:t>Inpatient services</w:t>
            </w:r>
          </w:p>
        </w:tc>
        <w:tc>
          <w:tcPr>
            <w:tcW w:w="2297" w:type="dxa"/>
          </w:tcPr>
          <w:p>
            <w:pPr>
              <w:pStyle w:val="TableParagraph"/>
              <w:spacing w:line="207" w:lineRule="exact" w:before="10"/>
              <w:ind w:left="829" w:right="829"/>
              <w:jc w:val="center"/>
              <w:rPr>
                <w:sz w:val="20"/>
              </w:rPr>
            </w:pPr>
            <w:r>
              <w:rPr>
                <w:sz w:val="20"/>
              </w:rPr>
              <w:t>0.9%</w:t>
            </w:r>
          </w:p>
        </w:tc>
        <w:tc>
          <w:tcPr>
            <w:tcW w:w="1373" w:type="dxa"/>
          </w:tcPr>
          <w:p>
            <w:pPr>
              <w:pStyle w:val="TableParagraph"/>
              <w:spacing w:line="207" w:lineRule="exact" w:before="10"/>
              <w:ind w:left="200" w:right="200"/>
              <w:jc w:val="center"/>
              <w:rPr>
                <w:sz w:val="20"/>
              </w:rPr>
            </w:pPr>
            <w:r>
              <w:rPr>
                <w:sz w:val="20"/>
              </w:rPr>
              <w:t>1.7%</w:t>
            </w:r>
          </w:p>
        </w:tc>
        <w:tc>
          <w:tcPr>
            <w:tcW w:w="1374" w:type="dxa"/>
          </w:tcPr>
          <w:p>
            <w:pPr>
              <w:pStyle w:val="TableParagraph"/>
              <w:spacing w:line="207" w:lineRule="exact" w:before="10"/>
              <w:ind w:left="367" w:right="367"/>
              <w:jc w:val="center"/>
              <w:rPr>
                <w:sz w:val="20"/>
              </w:rPr>
            </w:pPr>
            <w:r>
              <w:rPr>
                <w:sz w:val="20"/>
              </w:rPr>
              <w:t>0.6%</w:t>
            </w:r>
          </w:p>
        </w:tc>
        <w:tc>
          <w:tcPr>
            <w:tcW w:w="1374" w:type="dxa"/>
          </w:tcPr>
          <w:p>
            <w:pPr>
              <w:pStyle w:val="TableParagraph"/>
              <w:spacing w:line="207" w:lineRule="exact" w:before="10"/>
              <w:ind w:right="444"/>
              <w:jc w:val="right"/>
              <w:rPr>
                <w:sz w:val="20"/>
              </w:rPr>
            </w:pPr>
            <w:r>
              <w:rPr>
                <w:sz w:val="20"/>
              </w:rPr>
              <w:t>1.0%</w:t>
            </w:r>
          </w:p>
        </w:tc>
        <w:tc>
          <w:tcPr>
            <w:tcW w:w="1373" w:type="dxa"/>
          </w:tcPr>
          <w:p>
            <w:pPr>
              <w:pStyle w:val="TableParagraph"/>
              <w:spacing w:line="207" w:lineRule="exact" w:before="10"/>
              <w:ind w:left="199" w:right="201"/>
              <w:jc w:val="center"/>
              <w:rPr>
                <w:sz w:val="20"/>
              </w:rPr>
            </w:pPr>
            <w:r>
              <w:rPr>
                <w:sz w:val="20"/>
              </w:rPr>
              <w:t>1.1%</w:t>
            </w:r>
          </w:p>
        </w:tc>
        <w:tc>
          <w:tcPr>
            <w:tcW w:w="1363" w:type="dxa"/>
          </w:tcPr>
          <w:p>
            <w:pPr>
              <w:pStyle w:val="TableParagraph"/>
              <w:spacing w:line="207" w:lineRule="exact" w:before="10"/>
              <w:ind w:left="277" w:right="280"/>
              <w:jc w:val="center"/>
              <w:rPr>
                <w:sz w:val="20"/>
              </w:rPr>
            </w:pPr>
            <w:r>
              <w:rPr>
                <w:sz w:val="20"/>
              </w:rPr>
              <w:t>1.0%</w:t>
            </w:r>
          </w:p>
        </w:tc>
      </w:tr>
      <w:tr>
        <w:trPr>
          <w:trHeight w:val="240" w:hRule="atLeast"/>
        </w:trPr>
        <w:tc>
          <w:tcPr>
            <w:tcW w:w="4866" w:type="dxa"/>
          </w:tcPr>
          <w:p>
            <w:pPr>
              <w:pStyle w:val="TableParagraph"/>
              <w:spacing w:line="207" w:lineRule="exact" w:before="19"/>
              <w:ind w:left="443"/>
              <w:rPr>
                <w:sz w:val="20"/>
              </w:rPr>
            </w:pPr>
            <w:r>
              <w:rPr>
                <w:sz w:val="20"/>
              </w:rPr>
              <w:t>Intermediate services</w:t>
            </w:r>
          </w:p>
        </w:tc>
        <w:tc>
          <w:tcPr>
            <w:tcW w:w="2297" w:type="dxa"/>
          </w:tcPr>
          <w:p>
            <w:pPr>
              <w:pStyle w:val="TableParagraph"/>
              <w:spacing w:line="207" w:lineRule="exact" w:before="19"/>
              <w:ind w:left="828" w:right="829"/>
              <w:jc w:val="center"/>
              <w:rPr>
                <w:sz w:val="20"/>
              </w:rPr>
            </w:pPr>
            <w:r>
              <w:rPr>
                <w:sz w:val="20"/>
              </w:rPr>
              <w:t>0.0%</w:t>
            </w:r>
          </w:p>
        </w:tc>
        <w:tc>
          <w:tcPr>
            <w:tcW w:w="1373" w:type="dxa"/>
          </w:tcPr>
          <w:p>
            <w:pPr>
              <w:pStyle w:val="TableParagraph"/>
              <w:spacing w:line="207" w:lineRule="exact" w:before="19"/>
              <w:ind w:left="200" w:right="201"/>
              <w:jc w:val="center"/>
              <w:rPr>
                <w:sz w:val="20"/>
              </w:rPr>
            </w:pPr>
            <w:r>
              <w:rPr>
                <w:sz w:val="20"/>
              </w:rPr>
              <w:t>1.4%</w:t>
            </w:r>
          </w:p>
        </w:tc>
        <w:tc>
          <w:tcPr>
            <w:tcW w:w="1374" w:type="dxa"/>
          </w:tcPr>
          <w:p>
            <w:pPr>
              <w:pStyle w:val="TableParagraph"/>
              <w:spacing w:line="207" w:lineRule="exact" w:before="19"/>
              <w:ind w:left="367" w:right="367"/>
              <w:jc w:val="center"/>
              <w:rPr>
                <w:sz w:val="20"/>
              </w:rPr>
            </w:pPr>
            <w:r>
              <w:rPr>
                <w:sz w:val="20"/>
              </w:rPr>
              <w:t>0.6%</w:t>
            </w:r>
          </w:p>
        </w:tc>
        <w:tc>
          <w:tcPr>
            <w:tcW w:w="1374" w:type="dxa"/>
          </w:tcPr>
          <w:p>
            <w:pPr>
              <w:pStyle w:val="TableParagraph"/>
              <w:spacing w:line="207" w:lineRule="exact" w:before="19"/>
              <w:ind w:right="444"/>
              <w:jc w:val="right"/>
              <w:rPr>
                <w:sz w:val="20"/>
              </w:rPr>
            </w:pPr>
            <w:r>
              <w:rPr>
                <w:sz w:val="20"/>
              </w:rPr>
              <w:t>0.1%</w:t>
            </w:r>
          </w:p>
        </w:tc>
        <w:tc>
          <w:tcPr>
            <w:tcW w:w="1373" w:type="dxa"/>
          </w:tcPr>
          <w:p>
            <w:pPr>
              <w:pStyle w:val="TableParagraph"/>
              <w:spacing w:line="207" w:lineRule="exact" w:before="19"/>
              <w:ind w:left="199" w:right="201"/>
              <w:jc w:val="center"/>
              <w:rPr>
                <w:sz w:val="20"/>
              </w:rPr>
            </w:pPr>
            <w:r>
              <w:rPr>
                <w:sz w:val="20"/>
              </w:rPr>
              <w:t>0.1%</w:t>
            </w:r>
          </w:p>
        </w:tc>
        <w:tc>
          <w:tcPr>
            <w:tcW w:w="1363" w:type="dxa"/>
          </w:tcPr>
          <w:p>
            <w:pPr>
              <w:pStyle w:val="TableParagraph"/>
              <w:spacing w:line="207" w:lineRule="exact" w:before="19"/>
              <w:ind w:left="277" w:right="280"/>
              <w:jc w:val="center"/>
              <w:rPr>
                <w:sz w:val="20"/>
              </w:rPr>
            </w:pPr>
            <w:r>
              <w:rPr>
                <w:sz w:val="20"/>
              </w:rPr>
              <w:t>0.2%</w:t>
            </w:r>
          </w:p>
        </w:tc>
      </w:tr>
      <w:tr>
        <w:trPr>
          <w:trHeight w:val="240" w:hRule="atLeast"/>
        </w:trPr>
        <w:tc>
          <w:tcPr>
            <w:tcW w:w="4866" w:type="dxa"/>
          </w:tcPr>
          <w:p>
            <w:pPr>
              <w:pStyle w:val="TableParagraph"/>
              <w:spacing w:line="207" w:lineRule="exact" w:before="18"/>
              <w:ind w:left="443"/>
              <w:rPr>
                <w:sz w:val="20"/>
              </w:rPr>
            </w:pPr>
            <w:r>
              <w:rPr>
                <w:sz w:val="20"/>
              </w:rPr>
              <w:t>Ambulatory services</w:t>
            </w:r>
          </w:p>
        </w:tc>
        <w:tc>
          <w:tcPr>
            <w:tcW w:w="2297" w:type="dxa"/>
          </w:tcPr>
          <w:p>
            <w:pPr>
              <w:pStyle w:val="TableParagraph"/>
              <w:spacing w:line="207" w:lineRule="exact" w:before="18"/>
              <w:ind w:left="829" w:right="829"/>
              <w:jc w:val="center"/>
              <w:rPr>
                <w:sz w:val="20"/>
              </w:rPr>
            </w:pPr>
            <w:r>
              <w:rPr>
                <w:sz w:val="20"/>
              </w:rPr>
              <w:t>10.4%</w:t>
            </w:r>
          </w:p>
        </w:tc>
        <w:tc>
          <w:tcPr>
            <w:tcW w:w="1373" w:type="dxa"/>
          </w:tcPr>
          <w:p>
            <w:pPr>
              <w:pStyle w:val="TableParagraph"/>
              <w:spacing w:line="207" w:lineRule="exact" w:before="18"/>
              <w:ind w:left="200" w:right="200"/>
              <w:jc w:val="center"/>
              <w:rPr>
                <w:sz w:val="20"/>
              </w:rPr>
            </w:pPr>
            <w:r>
              <w:rPr>
                <w:sz w:val="20"/>
              </w:rPr>
              <w:t>27.5%</w:t>
            </w:r>
          </w:p>
        </w:tc>
        <w:tc>
          <w:tcPr>
            <w:tcW w:w="1374" w:type="dxa"/>
          </w:tcPr>
          <w:p>
            <w:pPr>
              <w:pStyle w:val="TableParagraph"/>
              <w:spacing w:line="207" w:lineRule="exact" w:before="18"/>
              <w:ind w:left="367" w:right="368"/>
              <w:jc w:val="center"/>
              <w:rPr>
                <w:sz w:val="20"/>
              </w:rPr>
            </w:pPr>
            <w:r>
              <w:rPr>
                <w:sz w:val="20"/>
              </w:rPr>
              <w:t>15.3%</w:t>
            </w:r>
          </w:p>
        </w:tc>
        <w:tc>
          <w:tcPr>
            <w:tcW w:w="1374" w:type="dxa"/>
          </w:tcPr>
          <w:p>
            <w:pPr>
              <w:pStyle w:val="TableParagraph"/>
              <w:spacing w:line="207" w:lineRule="exact" w:before="18"/>
              <w:ind w:right="388"/>
              <w:jc w:val="right"/>
              <w:rPr>
                <w:sz w:val="20"/>
              </w:rPr>
            </w:pPr>
            <w:r>
              <w:rPr>
                <w:sz w:val="20"/>
              </w:rPr>
              <w:t>19.9%</w:t>
            </w:r>
          </w:p>
        </w:tc>
        <w:tc>
          <w:tcPr>
            <w:tcW w:w="1373" w:type="dxa"/>
          </w:tcPr>
          <w:p>
            <w:pPr>
              <w:pStyle w:val="TableParagraph"/>
              <w:spacing w:line="207" w:lineRule="exact" w:before="18"/>
              <w:ind w:left="199" w:right="201"/>
              <w:jc w:val="center"/>
              <w:rPr>
                <w:sz w:val="20"/>
              </w:rPr>
            </w:pPr>
            <w:r>
              <w:rPr>
                <w:sz w:val="20"/>
              </w:rPr>
              <w:t>21.2%</w:t>
            </w:r>
          </w:p>
        </w:tc>
        <w:tc>
          <w:tcPr>
            <w:tcW w:w="1363" w:type="dxa"/>
          </w:tcPr>
          <w:p>
            <w:pPr>
              <w:pStyle w:val="TableParagraph"/>
              <w:spacing w:line="207" w:lineRule="exact" w:before="18"/>
              <w:ind w:left="278" w:right="280"/>
              <w:jc w:val="center"/>
              <w:rPr>
                <w:sz w:val="20"/>
              </w:rPr>
            </w:pPr>
            <w:r>
              <w:rPr>
                <w:sz w:val="20"/>
              </w:rPr>
              <w:t>20.0%</w:t>
            </w:r>
          </w:p>
        </w:tc>
      </w:tr>
      <w:tr>
        <w:trPr>
          <w:trHeight w:val="240" w:hRule="atLeast"/>
        </w:trPr>
        <w:tc>
          <w:tcPr>
            <w:tcW w:w="4866" w:type="dxa"/>
          </w:tcPr>
          <w:p>
            <w:pPr>
              <w:pStyle w:val="TableParagraph"/>
              <w:spacing w:line="207" w:lineRule="exact" w:before="18"/>
              <w:ind w:left="443"/>
              <w:rPr>
                <w:sz w:val="20"/>
              </w:rPr>
            </w:pPr>
            <w:r>
              <w:rPr>
                <w:sz w:val="20"/>
              </w:rPr>
              <w:t>Any service</w:t>
            </w:r>
          </w:p>
        </w:tc>
        <w:tc>
          <w:tcPr>
            <w:tcW w:w="2297" w:type="dxa"/>
          </w:tcPr>
          <w:p>
            <w:pPr>
              <w:pStyle w:val="TableParagraph"/>
              <w:spacing w:line="207" w:lineRule="exact" w:before="18"/>
              <w:ind w:left="828" w:right="829"/>
              <w:jc w:val="center"/>
              <w:rPr>
                <w:sz w:val="20"/>
              </w:rPr>
            </w:pPr>
            <w:r>
              <w:rPr>
                <w:sz w:val="20"/>
              </w:rPr>
              <w:t>10.6%</w:t>
            </w:r>
          </w:p>
        </w:tc>
        <w:tc>
          <w:tcPr>
            <w:tcW w:w="1373" w:type="dxa"/>
          </w:tcPr>
          <w:p>
            <w:pPr>
              <w:pStyle w:val="TableParagraph"/>
              <w:spacing w:line="207" w:lineRule="exact" w:before="18"/>
              <w:ind w:left="199" w:right="201"/>
              <w:jc w:val="center"/>
              <w:rPr>
                <w:sz w:val="20"/>
              </w:rPr>
            </w:pPr>
            <w:r>
              <w:rPr>
                <w:sz w:val="20"/>
              </w:rPr>
              <w:t>28.0%</w:t>
            </w:r>
          </w:p>
        </w:tc>
        <w:tc>
          <w:tcPr>
            <w:tcW w:w="1374" w:type="dxa"/>
          </w:tcPr>
          <w:p>
            <w:pPr>
              <w:pStyle w:val="TableParagraph"/>
              <w:spacing w:line="207" w:lineRule="exact" w:before="18"/>
              <w:ind w:left="367" w:right="368"/>
              <w:jc w:val="center"/>
              <w:rPr>
                <w:sz w:val="20"/>
              </w:rPr>
            </w:pPr>
            <w:r>
              <w:rPr>
                <w:sz w:val="20"/>
              </w:rPr>
              <w:t>15.4%</w:t>
            </w:r>
          </w:p>
        </w:tc>
        <w:tc>
          <w:tcPr>
            <w:tcW w:w="1374" w:type="dxa"/>
          </w:tcPr>
          <w:p>
            <w:pPr>
              <w:pStyle w:val="TableParagraph"/>
              <w:spacing w:line="207" w:lineRule="exact" w:before="18"/>
              <w:ind w:right="388"/>
              <w:jc w:val="right"/>
              <w:rPr>
                <w:sz w:val="20"/>
              </w:rPr>
            </w:pPr>
            <w:r>
              <w:rPr>
                <w:sz w:val="20"/>
              </w:rPr>
              <w:t>20.0%</w:t>
            </w:r>
          </w:p>
        </w:tc>
        <w:tc>
          <w:tcPr>
            <w:tcW w:w="1373" w:type="dxa"/>
          </w:tcPr>
          <w:p>
            <w:pPr>
              <w:pStyle w:val="TableParagraph"/>
              <w:spacing w:line="207" w:lineRule="exact" w:before="18"/>
              <w:ind w:left="199" w:right="201"/>
              <w:jc w:val="center"/>
              <w:rPr>
                <w:sz w:val="20"/>
              </w:rPr>
            </w:pPr>
            <w:r>
              <w:rPr>
                <w:sz w:val="20"/>
              </w:rPr>
              <w:t>21.3%</w:t>
            </w:r>
          </w:p>
        </w:tc>
        <w:tc>
          <w:tcPr>
            <w:tcW w:w="1363" w:type="dxa"/>
          </w:tcPr>
          <w:p>
            <w:pPr>
              <w:pStyle w:val="TableParagraph"/>
              <w:spacing w:line="207" w:lineRule="exact" w:before="18"/>
              <w:ind w:left="277" w:right="280"/>
              <w:jc w:val="center"/>
              <w:rPr>
                <w:sz w:val="20"/>
              </w:rPr>
            </w:pPr>
            <w:r>
              <w:rPr>
                <w:sz w:val="20"/>
              </w:rPr>
              <w:t>20.1%</w:t>
            </w:r>
          </w:p>
        </w:tc>
      </w:tr>
      <w:tr>
        <w:trPr>
          <w:trHeight w:val="500" w:hRule="atLeast"/>
        </w:trPr>
        <w:tc>
          <w:tcPr>
            <w:tcW w:w="4866" w:type="dxa"/>
          </w:tcPr>
          <w:p>
            <w:pPr>
              <w:pStyle w:val="TableParagraph"/>
              <w:spacing w:line="230" w:lineRule="atLeast" w:before="53"/>
              <w:ind w:left="-7" w:right="11"/>
              <w:rPr>
                <w:b/>
                <w:sz w:val="20"/>
              </w:rPr>
            </w:pPr>
            <w:r>
              <w:rPr>
                <w:b/>
                <w:sz w:val="20"/>
              </w:rPr>
              <w:t>Mental Health Utilization: Inpatient Discharges and ALOS</w:t>
            </w:r>
          </w:p>
        </w:tc>
        <w:tc>
          <w:tcPr>
            <w:tcW w:w="9154" w:type="dxa"/>
            <w:gridSpan w:val="6"/>
          </w:tcPr>
          <w:p>
            <w:pPr>
              <w:pStyle w:val="TableParagraph"/>
              <w:rPr>
                <w:rFonts w:ascii="Times New Roman"/>
                <w:sz w:val="18"/>
              </w:rPr>
            </w:pPr>
          </w:p>
        </w:tc>
      </w:tr>
      <w:tr>
        <w:trPr>
          <w:trHeight w:val="232" w:hRule="atLeast"/>
        </w:trPr>
        <w:tc>
          <w:tcPr>
            <w:tcW w:w="4866" w:type="dxa"/>
          </w:tcPr>
          <w:p>
            <w:pPr>
              <w:pStyle w:val="TableParagraph"/>
              <w:spacing w:line="207" w:lineRule="exact" w:before="10"/>
              <w:ind w:left="443"/>
              <w:rPr>
                <w:sz w:val="20"/>
              </w:rPr>
            </w:pPr>
            <w:r>
              <w:rPr>
                <w:sz w:val="20"/>
              </w:rPr>
              <w:t>Days*</w:t>
            </w:r>
          </w:p>
        </w:tc>
        <w:tc>
          <w:tcPr>
            <w:tcW w:w="2297" w:type="dxa"/>
          </w:tcPr>
          <w:p>
            <w:pPr>
              <w:pStyle w:val="TableParagraph"/>
              <w:spacing w:line="207" w:lineRule="exact" w:before="10"/>
              <w:ind w:left="829" w:right="829"/>
              <w:jc w:val="center"/>
              <w:rPr>
                <w:sz w:val="20"/>
              </w:rPr>
            </w:pPr>
            <w:r>
              <w:rPr>
                <w:sz w:val="20"/>
              </w:rPr>
              <w:t>n/a</w:t>
            </w:r>
          </w:p>
        </w:tc>
        <w:tc>
          <w:tcPr>
            <w:tcW w:w="1373" w:type="dxa"/>
          </w:tcPr>
          <w:p>
            <w:pPr>
              <w:pStyle w:val="TableParagraph"/>
              <w:spacing w:line="207" w:lineRule="exact" w:before="10"/>
              <w:ind w:left="200" w:right="201"/>
              <w:jc w:val="center"/>
              <w:rPr>
                <w:sz w:val="20"/>
              </w:rPr>
            </w:pPr>
            <w:r>
              <w:rPr>
                <w:sz w:val="20"/>
              </w:rPr>
              <w:t>86,863</w:t>
            </w:r>
          </w:p>
        </w:tc>
        <w:tc>
          <w:tcPr>
            <w:tcW w:w="1374" w:type="dxa"/>
          </w:tcPr>
          <w:p>
            <w:pPr>
              <w:pStyle w:val="TableParagraph"/>
              <w:spacing w:line="207" w:lineRule="exact" w:before="10"/>
              <w:ind w:left="366" w:right="368"/>
              <w:jc w:val="center"/>
              <w:rPr>
                <w:sz w:val="20"/>
              </w:rPr>
            </w:pPr>
            <w:r>
              <w:rPr>
                <w:sz w:val="20"/>
              </w:rPr>
              <w:t>8,039</w:t>
            </w:r>
          </w:p>
        </w:tc>
        <w:tc>
          <w:tcPr>
            <w:tcW w:w="1374" w:type="dxa"/>
          </w:tcPr>
          <w:p>
            <w:pPr>
              <w:pStyle w:val="TableParagraph"/>
              <w:spacing w:line="207" w:lineRule="exact" w:before="10"/>
              <w:ind w:right="422"/>
              <w:jc w:val="right"/>
              <w:rPr>
                <w:sz w:val="20"/>
              </w:rPr>
            </w:pPr>
            <w:r>
              <w:rPr>
                <w:sz w:val="20"/>
              </w:rPr>
              <w:t>8,756</w:t>
            </w:r>
          </w:p>
        </w:tc>
        <w:tc>
          <w:tcPr>
            <w:tcW w:w="1373" w:type="dxa"/>
          </w:tcPr>
          <w:p>
            <w:pPr>
              <w:pStyle w:val="TableParagraph"/>
              <w:spacing w:line="207" w:lineRule="exact" w:before="10"/>
              <w:ind w:left="197" w:right="201"/>
              <w:jc w:val="center"/>
              <w:rPr>
                <w:sz w:val="20"/>
              </w:rPr>
            </w:pPr>
            <w:r>
              <w:rPr>
                <w:sz w:val="20"/>
              </w:rPr>
              <w:t>1,406</w:t>
            </w:r>
          </w:p>
        </w:tc>
        <w:tc>
          <w:tcPr>
            <w:tcW w:w="1363" w:type="dxa"/>
          </w:tcPr>
          <w:p>
            <w:pPr>
              <w:pStyle w:val="TableParagraph"/>
              <w:spacing w:line="207" w:lineRule="exact" w:before="10"/>
              <w:ind w:left="277" w:right="280"/>
              <w:jc w:val="center"/>
              <w:rPr>
                <w:sz w:val="20"/>
              </w:rPr>
            </w:pPr>
            <w:r>
              <w:rPr>
                <w:sz w:val="20"/>
              </w:rPr>
              <w:t>18,452</w:t>
            </w:r>
          </w:p>
        </w:tc>
      </w:tr>
      <w:tr>
        <w:trPr>
          <w:trHeight w:val="240" w:hRule="atLeast"/>
        </w:trPr>
        <w:tc>
          <w:tcPr>
            <w:tcW w:w="4866" w:type="dxa"/>
          </w:tcPr>
          <w:p>
            <w:pPr>
              <w:pStyle w:val="TableParagraph"/>
              <w:spacing w:line="207" w:lineRule="exact" w:before="30"/>
              <w:ind w:left="443"/>
              <w:rPr>
                <w:sz w:val="20"/>
              </w:rPr>
            </w:pPr>
            <w:r>
              <w:rPr>
                <w:sz w:val="20"/>
              </w:rPr>
              <w:t>Average length of stay (ALOS)</w:t>
            </w:r>
          </w:p>
        </w:tc>
        <w:tc>
          <w:tcPr>
            <w:tcW w:w="2297" w:type="dxa"/>
          </w:tcPr>
          <w:p>
            <w:pPr>
              <w:pStyle w:val="TableParagraph"/>
              <w:spacing w:line="207" w:lineRule="exact" w:before="30"/>
              <w:ind w:left="828" w:right="829"/>
              <w:jc w:val="center"/>
              <w:rPr>
                <w:sz w:val="20"/>
              </w:rPr>
            </w:pPr>
            <w:r>
              <w:rPr>
                <w:sz w:val="20"/>
              </w:rPr>
              <w:t>8.5</w:t>
            </w:r>
          </w:p>
        </w:tc>
        <w:tc>
          <w:tcPr>
            <w:tcW w:w="1373" w:type="dxa"/>
          </w:tcPr>
          <w:p>
            <w:pPr>
              <w:pStyle w:val="TableParagraph"/>
              <w:spacing w:line="207" w:lineRule="exact" w:before="30"/>
              <w:ind w:left="200" w:right="200"/>
              <w:jc w:val="center"/>
              <w:rPr>
                <w:sz w:val="20"/>
              </w:rPr>
            </w:pPr>
            <w:r>
              <w:rPr>
                <w:sz w:val="20"/>
              </w:rPr>
              <w:t>13.0</w:t>
            </w:r>
          </w:p>
        </w:tc>
        <w:tc>
          <w:tcPr>
            <w:tcW w:w="1374" w:type="dxa"/>
          </w:tcPr>
          <w:p>
            <w:pPr>
              <w:pStyle w:val="TableParagraph"/>
              <w:spacing w:line="207" w:lineRule="exact" w:before="30"/>
              <w:ind w:left="367" w:right="367"/>
              <w:jc w:val="center"/>
              <w:rPr>
                <w:sz w:val="20"/>
              </w:rPr>
            </w:pPr>
            <w:r>
              <w:rPr>
                <w:sz w:val="20"/>
              </w:rPr>
              <w:t>9.4</w:t>
            </w:r>
          </w:p>
        </w:tc>
        <w:tc>
          <w:tcPr>
            <w:tcW w:w="1374" w:type="dxa"/>
          </w:tcPr>
          <w:p>
            <w:pPr>
              <w:pStyle w:val="TableParagraph"/>
              <w:spacing w:line="207" w:lineRule="exact" w:before="30"/>
              <w:ind w:left="366" w:right="368"/>
              <w:jc w:val="center"/>
              <w:rPr>
                <w:sz w:val="20"/>
              </w:rPr>
            </w:pPr>
            <w:r>
              <w:rPr>
                <w:sz w:val="20"/>
              </w:rPr>
              <w:t>8.3</w:t>
            </w:r>
          </w:p>
        </w:tc>
        <w:tc>
          <w:tcPr>
            <w:tcW w:w="1373" w:type="dxa"/>
          </w:tcPr>
          <w:p>
            <w:pPr>
              <w:pStyle w:val="TableParagraph"/>
              <w:spacing w:line="207" w:lineRule="exact" w:before="30"/>
              <w:ind w:left="200" w:right="201"/>
              <w:jc w:val="center"/>
              <w:rPr>
                <w:sz w:val="20"/>
              </w:rPr>
            </w:pPr>
            <w:r>
              <w:rPr>
                <w:sz w:val="20"/>
              </w:rPr>
              <w:t>8.5</w:t>
            </w:r>
          </w:p>
        </w:tc>
        <w:tc>
          <w:tcPr>
            <w:tcW w:w="1363" w:type="dxa"/>
          </w:tcPr>
          <w:p>
            <w:pPr>
              <w:pStyle w:val="TableParagraph"/>
              <w:spacing w:line="207" w:lineRule="exact" w:before="30"/>
              <w:ind w:left="279" w:right="280"/>
              <w:jc w:val="center"/>
              <w:rPr>
                <w:sz w:val="20"/>
              </w:rPr>
            </w:pPr>
            <w:r>
              <w:rPr>
                <w:sz w:val="20"/>
              </w:rPr>
              <w:t>7.8</w:t>
            </w:r>
          </w:p>
        </w:tc>
      </w:tr>
      <w:tr>
        <w:trPr>
          <w:trHeight w:val="240" w:hRule="atLeast"/>
        </w:trPr>
        <w:tc>
          <w:tcPr>
            <w:tcW w:w="4866" w:type="dxa"/>
          </w:tcPr>
          <w:p>
            <w:pPr>
              <w:pStyle w:val="TableParagraph"/>
              <w:spacing w:line="207" w:lineRule="exact" w:before="18"/>
              <w:ind w:left="443"/>
              <w:rPr>
                <w:sz w:val="20"/>
              </w:rPr>
            </w:pPr>
            <w:r>
              <w:rPr>
                <w:sz w:val="20"/>
              </w:rPr>
              <w:t>Discharges*</w:t>
            </w:r>
          </w:p>
        </w:tc>
        <w:tc>
          <w:tcPr>
            <w:tcW w:w="2297" w:type="dxa"/>
          </w:tcPr>
          <w:p>
            <w:pPr>
              <w:pStyle w:val="TableParagraph"/>
              <w:spacing w:line="207" w:lineRule="exact" w:before="18"/>
              <w:ind w:left="828" w:right="829"/>
              <w:jc w:val="center"/>
              <w:rPr>
                <w:sz w:val="20"/>
              </w:rPr>
            </w:pPr>
            <w:r>
              <w:rPr>
                <w:sz w:val="20"/>
              </w:rPr>
              <w:t>n/a</w:t>
            </w:r>
          </w:p>
        </w:tc>
        <w:tc>
          <w:tcPr>
            <w:tcW w:w="1373" w:type="dxa"/>
          </w:tcPr>
          <w:p>
            <w:pPr>
              <w:pStyle w:val="TableParagraph"/>
              <w:spacing w:line="207" w:lineRule="exact" w:before="18"/>
              <w:ind w:left="200" w:right="201"/>
              <w:jc w:val="center"/>
              <w:rPr>
                <w:sz w:val="20"/>
              </w:rPr>
            </w:pPr>
            <w:r>
              <w:rPr>
                <w:sz w:val="20"/>
              </w:rPr>
              <w:t>6,681</w:t>
            </w:r>
          </w:p>
        </w:tc>
        <w:tc>
          <w:tcPr>
            <w:tcW w:w="1374" w:type="dxa"/>
          </w:tcPr>
          <w:p>
            <w:pPr>
              <w:pStyle w:val="TableParagraph"/>
              <w:spacing w:line="207" w:lineRule="exact" w:before="18"/>
              <w:ind w:left="367" w:right="368"/>
              <w:jc w:val="center"/>
              <w:rPr>
                <w:sz w:val="20"/>
              </w:rPr>
            </w:pPr>
            <w:r>
              <w:rPr>
                <w:sz w:val="20"/>
              </w:rPr>
              <w:t>857</w:t>
            </w:r>
          </w:p>
        </w:tc>
        <w:tc>
          <w:tcPr>
            <w:tcW w:w="1374" w:type="dxa"/>
          </w:tcPr>
          <w:p>
            <w:pPr>
              <w:pStyle w:val="TableParagraph"/>
              <w:spacing w:line="207" w:lineRule="exact" w:before="18"/>
              <w:ind w:right="422"/>
              <w:jc w:val="right"/>
              <w:rPr>
                <w:sz w:val="20"/>
              </w:rPr>
            </w:pPr>
            <w:r>
              <w:rPr>
                <w:sz w:val="20"/>
              </w:rPr>
              <w:t>1,049</w:t>
            </w:r>
          </w:p>
        </w:tc>
        <w:tc>
          <w:tcPr>
            <w:tcW w:w="1373" w:type="dxa"/>
          </w:tcPr>
          <w:p>
            <w:pPr>
              <w:pStyle w:val="TableParagraph"/>
              <w:spacing w:line="207" w:lineRule="exact" w:before="18"/>
              <w:ind w:left="199" w:right="201"/>
              <w:jc w:val="center"/>
              <w:rPr>
                <w:sz w:val="20"/>
              </w:rPr>
            </w:pPr>
            <w:r>
              <w:rPr>
                <w:sz w:val="20"/>
              </w:rPr>
              <w:t>165</w:t>
            </w:r>
          </w:p>
        </w:tc>
        <w:tc>
          <w:tcPr>
            <w:tcW w:w="1363" w:type="dxa"/>
          </w:tcPr>
          <w:p>
            <w:pPr>
              <w:pStyle w:val="TableParagraph"/>
              <w:spacing w:line="207" w:lineRule="exact" w:before="18"/>
              <w:ind w:left="277" w:right="280"/>
              <w:jc w:val="center"/>
              <w:rPr>
                <w:sz w:val="20"/>
              </w:rPr>
            </w:pPr>
            <w:r>
              <w:rPr>
                <w:sz w:val="20"/>
              </w:rPr>
              <w:t>2,368</w:t>
            </w:r>
          </w:p>
        </w:tc>
      </w:tr>
      <w:tr>
        <w:trPr>
          <w:trHeight w:val="240" w:hRule="atLeast"/>
        </w:trPr>
        <w:tc>
          <w:tcPr>
            <w:tcW w:w="4866" w:type="dxa"/>
          </w:tcPr>
          <w:p>
            <w:pPr>
              <w:pStyle w:val="TableParagraph"/>
              <w:spacing w:line="207" w:lineRule="exact" w:before="18"/>
              <w:ind w:left="443"/>
              <w:rPr>
                <w:sz w:val="20"/>
              </w:rPr>
            </w:pPr>
            <w:r>
              <w:rPr>
                <w:sz w:val="20"/>
              </w:rPr>
              <w:t>Discharges/1000 Members</w:t>
            </w:r>
          </w:p>
        </w:tc>
        <w:tc>
          <w:tcPr>
            <w:tcW w:w="2297" w:type="dxa"/>
          </w:tcPr>
          <w:p>
            <w:pPr>
              <w:pStyle w:val="TableParagraph"/>
              <w:spacing w:line="207" w:lineRule="exact" w:before="18"/>
              <w:ind w:left="828" w:right="829"/>
              <w:jc w:val="center"/>
              <w:rPr>
                <w:sz w:val="20"/>
              </w:rPr>
            </w:pPr>
            <w:r>
              <w:rPr>
                <w:sz w:val="20"/>
              </w:rPr>
              <w:t>1.0</w:t>
            </w:r>
          </w:p>
        </w:tc>
        <w:tc>
          <w:tcPr>
            <w:tcW w:w="1373" w:type="dxa"/>
          </w:tcPr>
          <w:p>
            <w:pPr>
              <w:pStyle w:val="TableParagraph"/>
              <w:spacing w:line="207" w:lineRule="exact" w:before="18"/>
              <w:ind w:left="197" w:right="201"/>
              <w:jc w:val="center"/>
              <w:rPr>
                <w:sz w:val="20"/>
              </w:rPr>
            </w:pPr>
            <w:r>
              <w:rPr>
                <w:sz w:val="20"/>
              </w:rPr>
              <w:t>2.3</w:t>
            </w:r>
          </w:p>
        </w:tc>
        <w:tc>
          <w:tcPr>
            <w:tcW w:w="1374" w:type="dxa"/>
          </w:tcPr>
          <w:p>
            <w:pPr>
              <w:pStyle w:val="TableParagraph"/>
              <w:spacing w:line="207" w:lineRule="exact" w:before="18"/>
              <w:ind w:left="366" w:right="368"/>
              <w:jc w:val="center"/>
              <w:rPr>
                <w:sz w:val="20"/>
              </w:rPr>
            </w:pPr>
            <w:r>
              <w:rPr>
                <w:sz w:val="20"/>
              </w:rPr>
              <w:t>0.7</w:t>
            </w:r>
          </w:p>
        </w:tc>
        <w:tc>
          <w:tcPr>
            <w:tcW w:w="1374" w:type="dxa"/>
          </w:tcPr>
          <w:p>
            <w:pPr>
              <w:pStyle w:val="TableParagraph"/>
              <w:spacing w:line="207" w:lineRule="exact" w:before="18"/>
              <w:ind w:left="363" w:right="368"/>
              <w:jc w:val="center"/>
              <w:rPr>
                <w:sz w:val="20"/>
              </w:rPr>
            </w:pPr>
            <w:r>
              <w:rPr>
                <w:sz w:val="20"/>
              </w:rPr>
              <w:t>1.2</w:t>
            </w:r>
          </w:p>
        </w:tc>
        <w:tc>
          <w:tcPr>
            <w:tcW w:w="1373" w:type="dxa"/>
          </w:tcPr>
          <w:p>
            <w:pPr>
              <w:pStyle w:val="TableParagraph"/>
              <w:spacing w:line="207" w:lineRule="exact" w:before="18"/>
              <w:ind w:left="198" w:right="201"/>
              <w:jc w:val="center"/>
              <w:rPr>
                <w:sz w:val="20"/>
              </w:rPr>
            </w:pPr>
            <w:r>
              <w:rPr>
                <w:sz w:val="20"/>
              </w:rPr>
              <w:t>1.5</w:t>
            </w:r>
          </w:p>
        </w:tc>
        <w:tc>
          <w:tcPr>
            <w:tcW w:w="1363" w:type="dxa"/>
          </w:tcPr>
          <w:p>
            <w:pPr>
              <w:pStyle w:val="TableParagraph"/>
              <w:spacing w:line="207" w:lineRule="exact" w:before="18"/>
              <w:ind w:left="277" w:right="280"/>
              <w:jc w:val="center"/>
              <w:rPr>
                <w:sz w:val="20"/>
              </w:rPr>
            </w:pPr>
            <w:r>
              <w:rPr>
                <w:sz w:val="20"/>
              </w:rPr>
              <w:t>1.4</w:t>
            </w:r>
          </w:p>
        </w:tc>
      </w:tr>
      <w:tr>
        <w:trPr>
          <w:trHeight w:val="500" w:hRule="atLeast"/>
        </w:trPr>
        <w:tc>
          <w:tcPr>
            <w:tcW w:w="4866" w:type="dxa"/>
          </w:tcPr>
          <w:p>
            <w:pPr>
              <w:pStyle w:val="TableParagraph"/>
              <w:rPr>
                <w:sz w:val="25"/>
              </w:rPr>
            </w:pPr>
          </w:p>
          <w:p>
            <w:pPr>
              <w:pStyle w:val="TableParagraph"/>
              <w:spacing w:line="202" w:lineRule="exact"/>
              <w:ind w:left="-7"/>
              <w:rPr>
                <w:b/>
                <w:sz w:val="20"/>
              </w:rPr>
            </w:pPr>
            <w:r>
              <w:rPr>
                <w:b/>
                <w:sz w:val="20"/>
              </w:rPr>
              <w:t>Identification of Alcohol and Other Drug Services</w:t>
            </w:r>
          </w:p>
        </w:tc>
        <w:tc>
          <w:tcPr>
            <w:tcW w:w="9154" w:type="dxa"/>
            <w:gridSpan w:val="6"/>
          </w:tcPr>
          <w:p>
            <w:pPr>
              <w:pStyle w:val="TableParagraph"/>
              <w:rPr>
                <w:rFonts w:ascii="Times New Roman"/>
                <w:sz w:val="18"/>
              </w:rPr>
            </w:pPr>
          </w:p>
        </w:tc>
      </w:tr>
      <w:tr>
        <w:trPr>
          <w:trHeight w:val="240" w:hRule="atLeast"/>
        </w:trPr>
        <w:tc>
          <w:tcPr>
            <w:tcW w:w="4866" w:type="dxa"/>
          </w:tcPr>
          <w:p>
            <w:pPr>
              <w:pStyle w:val="TableParagraph"/>
              <w:spacing w:line="207" w:lineRule="exact" w:before="18"/>
              <w:ind w:left="443"/>
              <w:rPr>
                <w:sz w:val="20"/>
              </w:rPr>
            </w:pPr>
            <w:r>
              <w:rPr>
                <w:sz w:val="20"/>
              </w:rPr>
              <w:t>Inpatient services</w:t>
            </w:r>
          </w:p>
        </w:tc>
        <w:tc>
          <w:tcPr>
            <w:tcW w:w="2297" w:type="dxa"/>
          </w:tcPr>
          <w:p>
            <w:pPr>
              <w:pStyle w:val="TableParagraph"/>
              <w:spacing w:line="207" w:lineRule="exact" w:before="18"/>
              <w:ind w:left="829" w:right="829"/>
              <w:jc w:val="center"/>
              <w:rPr>
                <w:sz w:val="20"/>
              </w:rPr>
            </w:pPr>
            <w:r>
              <w:rPr>
                <w:sz w:val="20"/>
              </w:rPr>
              <w:t>1.0%</w:t>
            </w:r>
          </w:p>
        </w:tc>
        <w:tc>
          <w:tcPr>
            <w:tcW w:w="1373" w:type="dxa"/>
          </w:tcPr>
          <w:p>
            <w:pPr>
              <w:pStyle w:val="TableParagraph"/>
              <w:spacing w:line="207" w:lineRule="exact" w:before="18"/>
              <w:ind w:left="200" w:right="200"/>
              <w:jc w:val="center"/>
              <w:rPr>
                <w:sz w:val="20"/>
              </w:rPr>
            </w:pPr>
            <w:r>
              <w:rPr>
                <w:sz w:val="20"/>
              </w:rPr>
              <w:t>0.2%</w:t>
            </w:r>
          </w:p>
        </w:tc>
        <w:tc>
          <w:tcPr>
            <w:tcW w:w="1374" w:type="dxa"/>
          </w:tcPr>
          <w:p>
            <w:pPr>
              <w:pStyle w:val="TableParagraph"/>
              <w:spacing w:line="207" w:lineRule="exact" w:before="18"/>
              <w:ind w:left="367" w:right="367"/>
              <w:jc w:val="center"/>
              <w:rPr>
                <w:sz w:val="20"/>
              </w:rPr>
            </w:pPr>
            <w:r>
              <w:rPr>
                <w:sz w:val="20"/>
              </w:rPr>
              <w:t>0.6%</w:t>
            </w:r>
          </w:p>
        </w:tc>
        <w:tc>
          <w:tcPr>
            <w:tcW w:w="1374" w:type="dxa"/>
          </w:tcPr>
          <w:p>
            <w:pPr>
              <w:pStyle w:val="TableParagraph"/>
              <w:spacing w:line="207" w:lineRule="exact" w:before="18"/>
              <w:ind w:right="444"/>
              <w:jc w:val="right"/>
              <w:rPr>
                <w:sz w:val="20"/>
              </w:rPr>
            </w:pPr>
            <w:r>
              <w:rPr>
                <w:sz w:val="20"/>
              </w:rPr>
              <w:t>1.5%</w:t>
            </w:r>
          </w:p>
        </w:tc>
        <w:tc>
          <w:tcPr>
            <w:tcW w:w="1373" w:type="dxa"/>
          </w:tcPr>
          <w:p>
            <w:pPr>
              <w:pStyle w:val="TableParagraph"/>
              <w:spacing w:line="207" w:lineRule="exact" w:before="18"/>
              <w:ind w:left="199" w:right="201"/>
              <w:jc w:val="center"/>
              <w:rPr>
                <w:sz w:val="20"/>
              </w:rPr>
            </w:pPr>
            <w:r>
              <w:rPr>
                <w:sz w:val="20"/>
              </w:rPr>
              <w:t>1.5%</w:t>
            </w:r>
          </w:p>
        </w:tc>
        <w:tc>
          <w:tcPr>
            <w:tcW w:w="1363" w:type="dxa"/>
          </w:tcPr>
          <w:p>
            <w:pPr>
              <w:pStyle w:val="TableParagraph"/>
              <w:spacing w:line="207" w:lineRule="exact" w:before="18"/>
              <w:ind w:left="277" w:right="280"/>
              <w:jc w:val="center"/>
              <w:rPr>
                <w:sz w:val="20"/>
              </w:rPr>
            </w:pPr>
            <w:r>
              <w:rPr>
                <w:sz w:val="20"/>
              </w:rPr>
              <w:t>1.6%</w:t>
            </w:r>
          </w:p>
        </w:tc>
      </w:tr>
      <w:tr>
        <w:trPr>
          <w:trHeight w:val="240" w:hRule="atLeast"/>
        </w:trPr>
        <w:tc>
          <w:tcPr>
            <w:tcW w:w="4866" w:type="dxa"/>
          </w:tcPr>
          <w:p>
            <w:pPr>
              <w:pStyle w:val="TableParagraph"/>
              <w:spacing w:line="207" w:lineRule="exact" w:before="18"/>
              <w:ind w:left="443"/>
              <w:rPr>
                <w:sz w:val="20"/>
              </w:rPr>
            </w:pPr>
            <w:r>
              <w:rPr>
                <w:sz w:val="20"/>
              </w:rPr>
              <w:t>Intermediate services</w:t>
            </w:r>
          </w:p>
        </w:tc>
        <w:tc>
          <w:tcPr>
            <w:tcW w:w="2297" w:type="dxa"/>
          </w:tcPr>
          <w:p>
            <w:pPr>
              <w:pStyle w:val="TableParagraph"/>
              <w:spacing w:line="207" w:lineRule="exact" w:before="18"/>
              <w:ind w:left="828" w:right="829"/>
              <w:jc w:val="center"/>
              <w:rPr>
                <w:sz w:val="20"/>
              </w:rPr>
            </w:pPr>
            <w:r>
              <w:rPr>
                <w:sz w:val="20"/>
              </w:rPr>
              <w:t>0.0%</w:t>
            </w:r>
          </w:p>
        </w:tc>
        <w:tc>
          <w:tcPr>
            <w:tcW w:w="1373" w:type="dxa"/>
          </w:tcPr>
          <w:p>
            <w:pPr>
              <w:pStyle w:val="TableParagraph"/>
              <w:spacing w:line="207" w:lineRule="exact" w:before="18"/>
              <w:ind w:left="200" w:right="201"/>
              <w:jc w:val="center"/>
              <w:rPr>
                <w:sz w:val="20"/>
              </w:rPr>
            </w:pPr>
            <w:r>
              <w:rPr>
                <w:sz w:val="20"/>
              </w:rPr>
              <w:t>1.8%</w:t>
            </w:r>
          </w:p>
        </w:tc>
        <w:tc>
          <w:tcPr>
            <w:tcW w:w="1374" w:type="dxa"/>
          </w:tcPr>
          <w:p>
            <w:pPr>
              <w:pStyle w:val="TableParagraph"/>
              <w:spacing w:line="207" w:lineRule="exact" w:before="18"/>
              <w:ind w:left="367" w:right="367"/>
              <w:jc w:val="center"/>
              <w:rPr>
                <w:sz w:val="20"/>
              </w:rPr>
            </w:pPr>
            <w:r>
              <w:rPr>
                <w:sz w:val="20"/>
              </w:rPr>
              <w:t>0.2%</w:t>
            </w:r>
          </w:p>
        </w:tc>
        <w:tc>
          <w:tcPr>
            <w:tcW w:w="1374" w:type="dxa"/>
          </w:tcPr>
          <w:p>
            <w:pPr>
              <w:pStyle w:val="TableParagraph"/>
              <w:spacing w:line="207" w:lineRule="exact" w:before="18"/>
              <w:ind w:right="367"/>
              <w:jc w:val="right"/>
              <w:rPr>
                <w:sz w:val="20"/>
              </w:rPr>
            </w:pPr>
            <w:r>
              <w:rPr>
                <w:sz w:val="20"/>
              </w:rPr>
              <w:t>0.0%**</w:t>
            </w:r>
          </w:p>
        </w:tc>
        <w:tc>
          <w:tcPr>
            <w:tcW w:w="1373" w:type="dxa"/>
          </w:tcPr>
          <w:p>
            <w:pPr>
              <w:pStyle w:val="TableParagraph"/>
              <w:spacing w:line="207" w:lineRule="exact" w:before="18"/>
              <w:ind w:left="199" w:right="201"/>
              <w:jc w:val="center"/>
              <w:rPr>
                <w:sz w:val="20"/>
              </w:rPr>
            </w:pPr>
            <w:r>
              <w:rPr>
                <w:sz w:val="20"/>
              </w:rPr>
              <w:t>0.5%</w:t>
            </w:r>
          </w:p>
        </w:tc>
        <w:tc>
          <w:tcPr>
            <w:tcW w:w="1363" w:type="dxa"/>
          </w:tcPr>
          <w:p>
            <w:pPr>
              <w:pStyle w:val="TableParagraph"/>
              <w:spacing w:line="207" w:lineRule="exact" w:before="18"/>
              <w:ind w:left="277" w:right="280"/>
              <w:jc w:val="center"/>
              <w:rPr>
                <w:sz w:val="20"/>
              </w:rPr>
            </w:pPr>
            <w:r>
              <w:rPr>
                <w:sz w:val="20"/>
              </w:rPr>
              <w:t>0.1%</w:t>
            </w:r>
          </w:p>
        </w:tc>
      </w:tr>
      <w:tr>
        <w:trPr>
          <w:trHeight w:val="240" w:hRule="atLeast"/>
        </w:trPr>
        <w:tc>
          <w:tcPr>
            <w:tcW w:w="4866" w:type="dxa"/>
          </w:tcPr>
          <w:p>
            <w:pPr>
              <w:pStyle w:val="TableParagraph"/>
              <w:spacing w:line="207" w:lineRule="exact" w:before="18"/>
              <w:ind w:left="443"/>
              <w:rPr>
                <w:sz w:val="20"/>
              </w:rPr>
            </w:pPr>
            <w:r>
              <w:rPr>
                <w:sz w:val="20"/>
              </w:rPr>
              <w:t>Ambulatory services</w:t>
            </w:r>
          </w:p>
        </w:tc>
        <w:tc>
          <w:tcPr>
            <w:tcW w:w="2297" w:type="dxa"/>
          </w:tcPr>
          <w:p>
            <w:pPr>
              <w:pStyle w:val="TableParagraph"/>
              <w:spacing w:line="207" w:lineRule="exact" w:before="18"/>
              <w:ind w:left="828" w:right="829"/>
              <w:jc w:val="center"/>
              <w:rPr>
                <w:sz w:val="20"/>
              </w:rPr>
            </w:pPr>
            <w:r>
              <w:rPr>
                <w:sz w:val="20"/>
              </w:rPr>
              <w:t>2.1%</w:t>
            </w:r>
          </w:p>
        </w:tc>
        <w:tc>
          <w:tcPr>
            <w:tcW w:w="1373" w:type="dxa"/>
          </w:tcPr>
          <w:p>
            <w:pPr>
              <w:pStyle w:val="TableParagraph"/>
              <w:spacing w:line="207" w:lineRule="exact" w:before="18"/>
              <w:ind w:left="200" w:right="201"/>
              <w:jc w:val="center"/>
              <w:rPr>
                <w:sz w:val="20"/>
              </w:rPr>
            </w:pPr>
            <w:r>
              <w:rPr>
                <w:sz w:val="20"/>
              </w:rPr>
              <w:t>4.6%</w:t>
            </w:r>
          </w:p>
        </w:tc>
        <w:tc>
          <w:tcPr>
            <w:tcW w:w="1374" w:type="dxa"/>
          </w:tcPr>
          <w:p>
            <w:pPr>
              <w:pStyle w:val="TableParagraph"/>
              <w:spacing w:line="207" w:lineRule="exact" w:before="18"/>
              <w:ind w:left="367" w:right="367"/>
              <w:jc w:val="center"/>
              <w:rPr>
                <w:sz w:val="20"/>
              </w:rPr>
            </w:pPr>
            <w:r>
              <w:rPr>
                <w:sz w:val="20"/>
              </w:rPr>
              <w:t>1.9%</w:t>
            </w:r>
          </w:p>
        </w:tc>
        <w:tc>
          <w:tcPr>
            <w:tcW w:w="1374" w:type="dxa"/>
          </w:tcPr>
          <w:p>
            <w:pPr>
              <w:pStyle w:val="TableParagraph"/>
              <w:spacing w:line="207" w:lineRule="exact" w:before="18"/>
              <w:ind w:right="444"/>
              <w:jc w:val="right"/>
              <w:rPr>
                <w:sz w:val="20"/>
              </w:rPr>
            </w:pPr>
            <w:r>
              <w:rPr>
                <w:sz w:val="20"/>
              </w:rPr>
              <w:t>3.2%</w:t>
            </w:r>
          </w:p>
        </w:tc>
        <w:tc>
          <w:tcPr>
            <w:tcW w:w="1373" w:type="dxa"/>
          </w:tcPr>
          <w:p>
            <w:pPr>
              <w:pStyle w:val="TableParagraph"/>
              <w:spacing w:line="207" w:lineRule="exact" w:before="18"/>
              <w:ind w:left="199" w:right="201"/>
              <w:jc w:val="center"/>
              <w:rPr>
                <w:sz w:val="20"/>
              </w:rPr>
            </w:pPr>
            <w:r>
              <w:rPr>
                <w:sz w:val="20"/>
              </w:rPr>
              <w:t>3.5%</w:t>
            </w:r>
          </w:p>
        </w:tc>
        <w:tc>
          <w:tcPr>
            <w:tcW w:w="1363" w:type="dxa"/>
          </w:tcPr>
          <w:p>
            <w:pPr>
              <w:pStyle w:val="TableParagraph"/>
              <w:spacing w:line="207" w:lineRule="exact" w:before="18"/>
              <w:ind w:left="277" w:right="280"/>
              <w:jc w:val="center"/>
              <w:rPr>
                <w:sz w:val="20"/>
              </w:rPr>
            </w:pPr>
            <w:r>
              <w:rPr>
                <w:sz w:val="20"/>
              </w:rPr>
              <w:t>4.0%</w:t>
            </w:r>
          </w:p>
        </w:tc>
      </w:tr>
      <w:tr>
        <w:trPr>
          <w:trHeight w:val="240" w:hRule="atLeast"/>
        </w:trPr>
        <w:tc>
          <w:tcPr>
            <w:tcW w:w="4866" w:type="dxa"/>
          </w:tcPr>
          <w:p>
            <w:pPr>
              <w:pStyle w:val="TableParagraph"/>
              <w:spacing w:line="207" w:lineRule="exact" w:before="18"/>
              <w:ind w:left="443"/>
              <w:rPr>
                <w:sz w:val="20"/>
              </w:rPr>
            </w:pPr>
            <w:r>
              <w:rPr>
                <w:sz w:val="20"/>
              </w:rPr>
              <w:t>Any service</w:t>
            </w:r>
          </w:p>
        </w:tc>
        <w:tc>
          <w:tcPr>
            <w:tcW w:w="2297" w:type="dxa"/>
          </w:tcPr>
          <w:p>
            <w:pPr>
              <w:pStyle w:val="TableParagraph"/>
              <w:spacing w:line="207" w:lineRule="exact" w:before="18"/>
              <w:ind w:left="829" w:right="829"/>
              <w:jc w:val="center"/>
              <w:rPr>
                <w:sz w:val="20"/>
              </w:rPr>
            </w:pPr>
            <w:r>
              <w:rPr>
                <w:sz w:val="20"/>
              </w:rPr>
              <w:t>2.6%</w:t>
            </w:r>
          </w:p>
        </w:tc>
        <w:tc>
          <w:tcPr>
            <w:tcW w:w="1373" w:type="dxa"/>
          </w:tcPr>
          <w:p>
            <w:pPr>
              <w:pStyle w:val="TableParagraph"/>
              <w:spacing w:line="207" w:lineRule="exact" w:before="18"/>
              <w:ind w:left="199" w:right="201"/>
              <w:jc w:val="center"/>
              <w:rPr>
                <w:sz w:val="20"/>
              </w:rPr>
            </w:pPr>
            <w:r>
              <w:rPr>
                <w:sz w:val="20"/>
              </w:rPr>
              <w:t>5.5%</w:t>
            </w:r>
          </w:p>
        </w:tc>
        <w:tc>
          <w:tcPr>
            <w:tcW w:w="1374" w:type="dxa"/>
          </w:tcPr>
          <w:p>
            <w:pPr>
              <w:pStyle w:val="TableParagraph"/>
              <w:spacing w:line="207" w:lineRule="exact" w:before="18"/>
              <w:ind w:left="367" w:right="367"/>
              <w:jc w:val="center"/>
              <w:rPr>
                <w:sz w:val="20"/>
              </w:rPr>
            </w:pPr>
            <w:r>
              <w:rPr>
                <w:sz w:val="20"/>
              </w:rPr>
              <w:t>2.2%</w:t>
            </w:r>
          </w:p>
        </w:tc>
        <w:tc>
          <w:tcPr>
            <w:tcW w:w="1374" w:type="dxa"/>
          </w:tcPr>
          <w:p>
            <w:pPr>
              <w:pStyle w:val="TableParagraph"/>
              <w:spacing w:line="207" w:lineRule="exact" w:before="18"/>
              <w:ind w:right="444"/>
              <w:jc w:val="right"/>
              <w:rPr>
                <w:sz w:val="20"/>
              </w:rPr>
            </w:pPr>
            <w:r>
              <w:rPr>
                <w:sz w:val="20"/>
              </w:rPr>
              <w:t>3.7%</w:t>
            </w:r>
          </w:p>
        </w:tc>
        <w:tc>
          <w:tcPr>
            <w:tcW w:w="1373" w:type="dxa"/>
          </w:tcPr>
          <w:p>
            <w:pPr>
              <w:pStyle w:val="TableParagraph"/>
              <w:spacing w:line="207" w:lineRule="exact" w:before="18"/>
              <w:ind w:left="199" w:right="201"/>
              <w:jc w:val="center"/>
              <w:rPr>
                <w:sz w:val="20"/>
              </w:rPr>
            </w:pPr>
            <w:r>
              <w:rPr>
                <w:sz w:val="20"/>
              </w:rPr>
              <w:t>4.0%</w:t>
            </w:r>
          </w:p>
        </w:tc>
        <w:tc>
          <w:tcPr>
            <w:tcW w:w="1363" w:type="dxa"/>
          </w:tcPr>
          <w:p>
            <w:pPr>
              <w:pStyle w:val="TableParagraph"/>
              <w:spacing w:line="207" w:lineRule="exact" w:before="18"/>
              <w:ind w:left="277" w:right="280"/>
              <w:jc w:val="center"/>
              <w:rPr>
                <w:sz w:val="20"/>
              </w:rPr>
            </w:pPr>
            <w:r>
              <w:rPr>
                <w:sz w:val="20"/>
              </w:rPr>
              <w:t>4.5%</w:t>
            </w:r>
          </w:p>
        </w:tc>
      </w:tr>
      <w:tr>
        <w:trPr>
          <w:trHeight w:val="500" w:hRule="atLeast"/>
        </w:trPr>
        <w:tc>
          <w:tcPr>
            <w:tcW w:w="4866" w:type="dxa"/>
          </w:tcPr>
          <w:p>
            <w:pPr>
              <w:pStyle w:val="TableParagraph"/>
              <w:spacing w:line="230" w:lineRule="atLeast" w:before="53"/>
              <w:ind w:left="-7" w:right="289"/>
              <w:rPr>
                <w:b/>
                <w:sz w:val="20"/>
              </w:rPr>
            </w:pPr>
            <w:r>
              <w:rPr>
                <w:b/>
                <w:sz w:val="20"/>
              </w:rPr>
              <w:t>Chemical Dependency Utilization: Inpatient Dis- charges and ALOS</w:t>
            </w:r>
          </w:p>
        </w:tc>
        <w:tc>
          <w:tcPr>
            <w:tcW w:w="9154" w:type="dxa"/>
            <w:gridSpan w:val="6"/>
          </w:tcPr>
          <w:p>
            <w:pPr>
              <w:pStyle w:val="TableParagraph"/>
              <w:rPr>
                <w:rFonts w:ascii="Times New Roman"/>
                <w:sz w:val="18"/>
              </w:rPr>
            </w:pPr>
          </w:p>
        </w:tc>
      </w:tr>
      <w:tr>
        <w:trPr>
          <w:trHeight w:val="232" w:hRule="atLeast"/>
        </w:trPr>
        <w:tc>
          <w:tcPr>
            <w:tcW w:w="4866" w:type="dxa"/>
          </w:tcPr>
          <w:p>
            <w:pPr>
              <w:pStyle w:val="TableParagraph"/>
              <w:spacing w:line="207" w:lineRule="exact" w:before="10"/>
              <w:ind w:left="443"/>
              <w:rPr>
                <w:sz w:val="20"/>
              </w:rPr>
            </w:pPr>
            <w:r>
              <w:rPr>
                <w:sz w:val="20"/>
              </w:rPr>
              <w:t>Days*</w:t>
            </w:r>
          </w:p>
        </w:tc>
        <w:tc>
          <w:tcPr>
            <w:tcW w:w="2297" w:type="dxa"/>
          </w:tcPr>
          <w:p>
            <w:pPr>
              <w:pStyle w:val="TableParagraph"/>
              <w:spacing w:line="207" w:lineRule="exact" w:before="10"/>
              <w:ind w:left="829" w:right="829"/>
              <w:jc w:val="center"/>
              <w:rPr>
                <w:sz w:val="20"/>
              </w:rPr>
            </w:pPr>
            <w:r>
              <w:rPr>
                <w:sz w:val="20"/>
              </w:rPr>
              <w:t>n/a</w:t>
            </w:r>
          </w:p>
        </w:tc>
        <w:tc>
          <w:tcPr>
            <w:tcW w:w="1373" w:type="dxa"/>
          </w:tcPr>
          <w:p>
            <w:pPr>
              <w:pStyle w:val="TableParagraph"/>
              <w:spacing w:line="207" w:lineRule="exact" w:before="10"/>
              <w:ind w:left="200" w:right="201"/>
              <w:jc w:val="center"/>
              <w:rPr>
                <w:sz w:val="20"/>
              </w:rPr>
            </w:pPr>
            <w:r>
              <w:rPr>
                <w:sz w:val="20"/>
              </w:rPr>
              <w:t>38,260</w:t>
            </w:r>
          </w:p>
        </w:tc>
        <w:tc>
          <w:tcPr>
            <w:tcW w:w="1374" w:type="dxa"/>
          </w:tcPr>
          <w:p>
            <w:pPr>
              <w:pStyle w:val="TableParagraph"/>
              <w:spacing w:line="207" w:lineRule="exact" w:before="10"/>
              <w:ind w:left="367" w:right="368"/>
              <w:jc w:val="center"/>
              <w:rPr>
                <w:sz w:val="20"/>
              </w:rPr>
            </w:pPr>
            <w:r>
              <w:rPr>
                <w:sz w:val="20"/>
              </w:rPr>
              <w:t>3,731</w:t>
            </w:r>
          </w:p>
        </w:tc>
        <w:tc>
          <w:tcPr>
            <w:tcW w:w="1374" w:type="dxa"/>
          </w:tcPr>
          <w:p>
            <w:pPr>
              <w:pStyle w:val="TableParagraph"/>
              <w:spacing w:line="207" w:lineRule="exact" w:before="10"/>
              <w:ind w:right="422"/>
              <w:jc w:val="right"/>
              <w:rPr>
                <w:sz w:val="20"/>
              </w:rPr>
            </w:pPr>
            <w:r>
              <w:rPr>
                <w:sz w:val="20"/>
              </w:rPr>
              <w:t>6,170</w:t>
            </w:r>
          </w:p>
        </w:tc>
        <w:tc>
          <w:tcPr>
            <w:tcW w:w="1373" w:type="dxa"/>
          </w:tcPr>
          <w:p>
            <w:pPr>
              <w:pStyle w:val="TableParagraph"/>
              <w:spacing w:line="207" w:lineRule="exact" w:before="10"/>
              <w:ind w:left="199" w:right="201"/>
              <w:jc w:val="center"/>
              <w:rPr>
                <w:sz w:val="20"/>
              </w:rPr>
            </w:pPr>
            <w:r>
              <w:rPr>
                <w:sz w:val="20"/>
              </w:rPr>
              <w:t>445</w:t>
            </w:r>
          </w:p>
        </w:tc>
        <w:tc>
          <w:tcPr>
            <w:tcW w:w="1363" w:type="dxa"/>
          </w:tcPr>
          <w:p>
            <w:pPr>
              <w:pStyle w:val="TableParagraph"/>
              <w:spacing w:line="207" w:lineRule="exact" w:before="10"/>
              <w:ind w:left="276" w:right="280"/>
              <w:jc w:val="center"/>
              <w:rPr>
                <w:sz w:val="20"/>
              </w:rPr>
            </w:pPr>
            <w:r>
              <w:rPr>
                <w:sz w:val="20"/>
              </w:rPr>
              <w:t>8,290</w:t>
            </w:r>
          </w:p>
        </w:tc>
      </w:tr>
      <w:tr>
        <w:trPr>
          <w:trHeight w:val="240" w:hRule="atLeast"/>
        </w:trPr>
        <w:tc>
          <w:tcPr>
            <w:tcW w:w="4866" w:type="dxa"/>
          </w:tcPr>
          <w:p>
            <w:pPr>
              <w:pStyle w:val="TableParagraph"/>
              <w:spacing w:line="207" w:lineRule="exact" w:before="18"/>
              <w:ind w:left="443"/>
              <w:rPr>
                <w:sz w:val="20"/>
              </w:rPr>
            </w:pPr>
            <w:r>
              <w:rPr>
                <w:sz w:val="20"/>
              </w:rPr>
              <w:t>Average length of stay (ALOS)</w:t>
            </w:r>
          </w:p>
        </w:tc>
        <w:tc>
          <w:tcPr>
            <w:tcW w:w="2297" w:type="dxa"/>
          </w:tcPr>
          <w:p>
            <w:pPr>
              <w:pStyle w:val="TableParagraph"/>
              <w:spacing w:line="207" w:lineRule="exact" w:before="18"/>
              <w:ind w:left="828" w:right="829"/>
              <w:jc w:val="center"/>
              <w:rPr>
                <w:sz w:val="20"/>
              </w:rPr>
            </w:pPr>
            <w:r>
              <w:rPr>
                <w:sz w:val="20"/>
              </w:rPr>
              <w:t>6.2</w:t>
            </w:r>
          </w:p>
        </w:tc>
        <w:tc>
          <w:tcPr>
            <w:tcW w:w="1373" w:type="dxa"/>
          </w:tcPr>
          <w:p>
            <w:pPr>
              <w:pStyle w:val="TableParagraph"/>
              <w:spacing w:line="207" w:lineRule="exact" w:before="18"/>
              <w:ind w:left="200" w:right="201"/>
              <w:jc w:val="center"/>
              <w:rPr>
                <w:sz w:val="20"/>
              </w:rPr>
            </w:pPr>
            <w:r>
              <w:rPr>
                <w:sz w:val="20"/>
              </w:rPr>
              <w:t>5.3</w:t>
            </w:r>
          </w:p>
        </w:tc>
        <w:tc>
          <w:tcPr>
            <w:tcW w:w="1374" w:type="dxa"/>
          </w:tcPr>
          <w:p>
            <w:pPr>
              <w:pStyle w:val="TableParagraph"/>
              <w:spacing w:line="207" w:lineRule="exact" w:before="18"/>
              <w:ind w:left="367" w:right="367"/>
              <w:jc w:val="center"/>
              <w:rPr>
                <w:sz w:val="20"/>
              </w:rPr>
            </w:pPr>
            <w:r>
              <w:rPr>
                <w:sz w:val="20"/>
              </w:rPr>
              <w:t>4.0</w:t>
            </w:r>
          </w:p>
        </w:tc>
        <w:tc>
          <w:tcPr>
            <w:tcW w:w="1374" w:type="dxa"/>
          </w:tcPr>
          <w:p>
            <w:pPr>
              <w:pStyle w:val="TableParagraph"/>
              <w:spacing w:line="207" w:lineRule="exact" w:before="18"/>
              <w:ind w:left="365" w:right="368"/>
              <w:jc w:val="center"/>
              <w:rPr>
                <w:sz w:val="20"/>
              </w:rPr>
            </w:pPr>
            <w:r>
              <w:rPr>
                <w:sz w:val="20"/>
              </w:rPr>
              <w:t>4.3</w:t>
            </w:r>
          </w:p>
        </w:tc>
        <w:tc>
          <w:tcPr>
            <w:tcW w:w="1373" w:type="dxa"/>
          </w:tcPr>
          <w:p>
            <w:pPr>
              <w:pStyle w:val="TableParagraph"/>
              <w:spacing w:line="207" w:lineRule="exact" w:before="18"/>
              <w:ind w:left="200" w:right="201"/>
              <w:jc w:val="center"/>
              <w:rPr>
                <w:sz w:val="20"/>
              </w:rPr>
            </w:pPr>
            <w:r>
              <w:rPr>
                <w:sz w:val="20"/>
              </w:rPr>
              <w:t>3.8</w:t>
            </w:r>
          </w:p>
        </w:tc>
        <w:tc>
          <w:tcPr>
            <w:tcW w:w="1363" w:type="dxa"/>
          </w:tcPr>
          <w:p>
            <w:pPr>
              <w:pStyle w:val="TableParagraph"/>
              <w:spacing w:line="207" w:lineRule="exact" w:before="18"/>
              <w:ind w:left="278" w:right="280"/>
              <w:jc w:val="center"/>
              <w:rPr>
                <w:sz w:val="20"/>
              </w:rPr>
            </w:pPr>
            <w:r>
              <w:rPr>
                <w:sz w:val="20"/>
              </w:rPr>
              <w:t>3.8</w:t>
            </w:r>
          </w:p>
        </w:tc>
      </w:tr>
      <w:tr>
        <w:trPr>
          <w:trHeight w:val="240" w:hRule="atLeast"/>
        </w:trPr>
        <w:tc>
          <w:tcPr>
            <w:tcW w:w="4866" w:type="dxa"/>
          </w:tcPr>
          <w:p>
            <w:pPr>
              <w:pStyle w:val="TableParagraph"/>
              <w:spacing w:line="207" w:lineRule="exact" w:before="18"/>
              <w:ind w:left="443"/>
              <w:rPr>
                <w:sz w:val="20"/>
              </w:rPr>
            </w:pPr>
            <w:r>
              <w:rPr>
                <w:sz w:val="20"/>
              </w:rPr>
              <w:t>Discharges*</w:t>
            </w:r>
          </w:p>
        </w:tc>
        <w:tc>
          <w:tcPr>
            <w:tcW w:w="2297" w:type="dxa"/>
          </w:tcPr>
          <w:p>
            <w:pPr>
              <w:pStyle w:val="TableParagraph"/>
              <w:spacing w:line="207" w:lineRule="exact" w:before="18"/>
              <w:ind w:left="828" w:right="829"/>
              <w:jc w:val="center"/>
              <w:rPr>
                <w:sz w:val="20"/>
              </w:rPr>
            </w:pPr>
            <w:r>
              <w:rPr>
                <w:sz w:val="20"/>
              </w:rPr>
              <w:t>n/a</w:t>
            </w:r>
          </w:p>
        </w:tc>
        <w:tc>
          <w:tcPr>
            <w:tcW w:w="1373" w:type="dxa"/>
          </w:tcPr>
          <w:p>
            <w:pPr>
              <w:pStyle w:val="TableParagraph"/>
              <w:spacing w:line="207" w:lineRule="exact" w:before="18"/>
              <w:ind w:left="200" w:right="201"/>
              <w:jc w:val="center"/>
              <w:rPr>
                <w:sz w:val="20"/>
              </w:rPr>
            </w:pPr>
            <w:r>
              <w:rPr>
                <w:sz w:val="20"/>
              </w:rPr>
              <w:t>7,217</w:t>
            </w:r>
          </w:p>
        </w:tc>
        <w:tc>
          <w:tcPr>
            <w:tcW w:w="1374" w:type="dxa"/>
          </w:tcPr>
          <w:p>
            <w:pPr>
              <w:pStyle w:val="TableParagraph"/>
              <w:spacing w:line="207" w:lineRule="exact" w:before="18"/>
              <w:ind w:left="367" w:right="368"/>
              <w:jc w:val="center"/>
              <w:rPr>
                <w:sz w:val="20"/>
              </w:rPr>
            </w:pPr>
            <w:r>
              <w:rPr>
                <w:sz w:val="20"/>
              </w:rPr>
              <w:t>925</w:t>
            </w:r>
          </w:p>
        </w:tc>
        <w:tc>
          <w:tcPr>
            <w:tcW w:w="1374" w:type="dxa"/>
          </w:tcPr>
          <w:p>
            <w:pPr>
              <w:pStyle w:val="TableParagraph"/>
              <w:spacing w:line="207" w:lineRule="exact" w:before="18"/>
              <w:ind w:right="422"/>
              <w:jc w:val="right"/>
              <w:rPr>
                <w:sz w:val="20"/>
              </w:rPr>
            </w:pPr>
            <w:r>
              <w:rPr>
                <w:sz w:val="20"/>
              </w:rPr>
              <w:t>1,448</w:t>
            </w:r>
          </w:p>
        </w:tc>
        <w:tc>
          <w:tcPr>
            <w:tcW w:w="1373" w:type="dxa"/>
          </w:tcPr>
          <w:p>
            <w:pPr>
              <w:pStyle w:val="TableParagraph"/>
              <w:spacing w:line="207" w:lineRule="exact" w:before="18"/>
              <w:ind w:left="199" w:right="201"/>
              <w:jc w:val="center"/>
              <w:rPr>
                <w:sz w:val="20"/>
              </w:rPr>
            </w:pPr>
            <w:r>
              <w:rPr>
                <w:sz w:val="20"/>
              </w:rPr>
              <w:t>118</w:t>
            </w:r>
          </w:p>
        </w:tc>
        <w:tc>
          <w:tcPr>
            <w:tcW w:w="1363" w:type="dxa"/>
          </w:tcPr>
          <w:p>
            <w:pPr>
              <w:pStyle w:val="TableParagraph"/>
              <w:spacing w:line="207" w:lineRule="exact" w:before="18"/>
              <w:ind w:left="277" w:right="280"/>
              <w:jc w:val="center"/>
              <w:rPr>
                <w:sz w:val="20"/>
              </w:rPr>
            </w:pPr>
            <w:r>
              <w:rPr>
                <w:sz w:val="20"/>
              </w:rPr>
              <w:t>2,189</w:t>
            </w:r>
          </w:p>
        </w:tc>
      </w:tr>
      <w:tr>
        <w:trPr>
          <w:trHeight w:val="220" w:hRule="atLeast"/>
        </w:trPr>
        <w:tc>
          <w:tcPr>
            <w:tcW w:w="4866" w:type="dxa"/>
          </w:tcPr>
          <w:p>
            <w:pPr>
              <w:pStyle w:val="TableParagraph"/>
              <w:spacing w:line="207" w:lineRule="exact" w:before="8"/>
              <w:ind w:left="443"/>
              <w:rPr>
                <w:sz w:val="20"/>
              </w:rPr>
            </w:pPr>
            <w:r>
              <w:rPr>
                <w:sz w:val="20"/>
              </w:rPr>
              <w:t>Discharges/1000 Members</w:t>
            </w:r>
          </w:p>
        </w:tc>
        <w:tc>
          <w:tcPr>
            <w:tcW w:w="2297" w:type="dxa"/>
          </w:tcPr>
          <w:p>
            <w:pPr>
              <w:pStyle w:val="TableParagraph"/>
              <w:spacing w:line="207" w:lineRule="exact" w:before="8"/>
              <w:ind w:left="828" w:right="829"/>
              <w:jc w:val="center"/>
              <w:rPr>
                <w:sz w:val="20"/>
              </w:rPr>
            </w:pPr>
            <w:r>
              <w:rPr>
                <w:sz w:val="20"/>
              </w:rPr>
              <w:t>0.4</w:t>
            </w:r>
          </w:p>
        </w:tc>
        <w:tc>
          <w:tcPr>
            <w:tcW w:w="1373" w:type="dxa"/>
          </w:tcPr>
          <w:p>
            <w:pPr>
              <w:pStyle w:val="TableParagraph"/>
              <w:spacing w:line="207" w:lineRule="exact" w:before="8"/>
              <w:ind w:left="197" w:right="201"/>
              <w:jc w:val="center"/>
              <w:rPr>
                <w:sz w:val="20"/>
              </w:rPr>
            </w:pPr>
            <w:r>
              <w:rPr>
                <w:sz w:val="20"/>
              </w:rPr>
              <w:t>2.4</w:t>
            </w:r>
          </w:p>
        </w:tc>
        <w:tc>
          <w:tcPr>
            <w:tcW w:w="1374" w:type="dxa"/>
          </w:tcPr>
          <w:p>
            <w:pPr>
              <w:pStyle w:val="TableParagraph"/>
              <w:spacing w:line="207" w:lineRule="exact" w:before="8"/>
              <w:ind w:left="366" w:right="368"/>
              <w:jc w:val="center"/>
              <w:rPr>
                <w:sz w:val="20"/>
              </w:rPr>
            </w:pPr>
            <w:r>
              <w:rPr>
                <w:sz w:val="20"/>
              </w:rPr>
              <w:t>0.8</w:t>
            </w:r>
          </w:p>
        </w:tc>
        <w:tc>
          <w:tcPr>
            <w:tcW w:w="1374" w:type="dxa"/>
          </w:tcPr>
          <w:p>
            <w:pPr>
              <w:pStyle w:val="TableParagraph"/>
              <w:spacing w:line="207" w:lineRule="exact" w:before="8"/>
              <w:ind w:left="363" w:right="368"/>
              <w:jc w:val="center"/>
              <w:rPr>
                <w:sz w:val="20"/>
              </w:rPr>
            </w:pPr>
            <w:r>
              <w:rPr>
                <w:sz w:val="20"/>
              </w:rPr>
              <w:t>1.7</w:t>
            </w:r>
          </w:p>
        </w:tc>
        <w:tc>
          <w:tcPr>
            <w:tcW w:w="1373" w:type="dxa"/>
          </w:tcPr>
          <w:p>
            <w:pPr>
              <w:pStyle w:val="TableParagraph"/>
              <w:spacing w:line="207" w:lineRule="exact" w:before="8"/>
              <w:ind w:left="198" w:right="201"/>
              <w:jc w:val="center"/>
              <w:rPr>
                <w:sz w:val="20"/>
              </w:rPr>
            </w:pPr>
            <w:r>
              <w:rPr>
                <w:sz w:val="20"/>
              </w:rPr>
              <w:t>1.0</w:t>
            </w:r>
          </w:p>
        </w:tc>
        <w:tc>
          <w:tcPr>
            <w:tcW w:w="1363" w:type="dxa"/>
          </w:tcPr>
          <w:p>
            <w:pPr>
              <w:pStyle w:val="TableParagraph"/>
              <w:spacing w:line="207" w:lineRule="exact" w:before="8"/>
              <w:ind w:left="277" w:right="280"/>
              <w:jc w:val="center"/>
              <w:rPr>
                <w:sz w:val="20"/>
              </w:rPr>
            </w:pPr>
            <w:r>
              <w:rPr>
                <w:sz w:val="20"/>
              </w:rPr>
              <w:t>1.3</w:t>
            </w:r>
          </w:p>
        </w:tc>
      </w:tr>
    </w:tbl>
    <w:p>
      <w:pPr>
        <w:pStyle w:val="ListParagraph"/>
        <w:numPr>
          <w:ilvl w:val="0"/>
          <w:numId w:val="4"/>
        </w:numPr>
        <w:tabs>
          <w:tab w:pos="495" w:val="left" w:leader="none"/>
        </w:tabs>
        <w:spacing w:line="240" w:lineRule="auto" w:before="85" w:after="0"/>
        <w:ind w:left="494" w:right="0" w:hanging="107"/>
        <w:jc w:val="left"/>
        <w:rPr>
          <w:sz w:val="16"/>
        </w:rPr>
      </w:pPr>
      <w:r>
        <w:rPr>
          <w:sz w:val="16"/>
        </w:rPr>
        <w:t>Benchmarks are not available for this</w:t>
      </w:r>
      <w:r>
        <w:rPr>
          <w:spacing w:val="-8"/>
          <w:sz w:val="16"/>
        </w:rPr>
        <w:t> </w:t>
      </w:r>
      <w:r>
        <w:rPr>
          <w:sz w:val="16"/>
        </w:rPr>
        <w:t>measure</w:t>
      </w:r>
    </w:p>
    <w:p>
      <w:pPr>
        <w:spacing w:before="86"/>
        <w:ind w:left="387" w:right="0" w:firstLine="0"/>
        <w:jc w:val="left"/>
        <w:rPr>
          <w:sz w:val="18"/>
        </w:rPr>
      </w:pPr>
      <w:r>
        <w:rPr>
          <w:sz w:val="18"/>
        </w:rPr>
        <w:t>** actual rate is 0.0004%</w:t>
      </w:r>
    </w:p>
    <w:p>
      <w:pPr>
        <w:pStyle w:val="BodyText"/>
      </w:pPr>
    </w:p>
    <w:p>
      <w:pPr>
        <w:pStyle w:val="BodyText"/>
        <w:spacing w:before="9"/>
        <w:rPr>
          <w:sz w:val="21"/>
        </w:rPr>
      </w:pPr>
    </w:p>
    <w:tbl>
      <w:tblPr>
        <w:tblW w:w="0" w:type="auto"/>
        <w:jc w:val="lef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3"/>
        <w:gridCol w:w="3124"/>
        <w:gridCol w:w="3647"/>
      </w:tblGrid>
      <w:tr>
        <w:trPr>
          <w:trHeight w:val="180" w:hRule="atLeast"/>
        </w:trPr>
        <w:tc>
          <w:tcPr>
            <w:tcW w:w="583" w:type="dxa"/>
          </w:tcPr>
          <w:p>
            <w:pPr>
              <w:pStyle w:val="TableParagraph"/>
              <w:spacing w:line="161" w:lineRule="exact"/>
              <w:ind w:left="50"/>
              <w:rPr>
                <w:b/>
                <w:sz w:val="16"/>
              </w:rPr>
            </w:pPr>
            <w:r>
              <w:rPr>
                <w:b/>
                <w:sz w:val="16"/>
                <w:u w:val="single"/>
              </w:rPr>
              <w:t>Key:</w:t>
            </w:r>
          </w:p>
        </w:tc>
        <w:tc>
          <w:tcPr>
            <w:tcW w:w="3124" w:type="dxa"/>
          </w:tcPr>
          <w:p>
            <w:pPr>
              <w:pStyle w:val="TableParagraph"/>
              <w:spacing w:line="161" w:lineRule="exact"/>
              <w:ind w:left="187"/>
              <w:rPr>
                <w:sz w:val="16"/>
              </w:rPr>
            </w:pPr>
            <w:r>
              <w:rPr>
                <w:sz w:val="16"/>
              </w:rPr>
              <w:t>PCC Plan—Primary Care Clinician Plan</w:t>
            </w:r>
          </w:p>
        </w:tc>
        <w:tc>
          <w:tcPr>
            <w:tcW w:w="3647" w:type="dxa"/>
          </w:tcPr>
          <w:p>
            <w:pPr>
              <w:pStyle w:val="TableParagraph"/>
              <w:spacing w:line="161" w:lineRule="exact"/>
              <w:ind w:left="119"/>
              <w:rPr>
                <w:sz w:val="16"/>
              </w:rPr>
            </w:pPr>
            <w:r>
              <w:rPr>
                <w:sz w:val="16"/>
              </w:rPr>
              <w:t>FCHP—Fallon Community Health Plan</w:t>
            </w:r>
          </w:p>
        </w:tc>
      </w:tr>
      <w:tr>
        <w:trPr>
          <w:trHeight w:val="180" w:hRule="atLeast"/>
        </w:trPr>
        <w:tc>
          <w:tcPr>
            <w:tcW w:w="583" w:type="dxa"/>
          </w:tcPr>
          <w:p>
            <w:pPr>
              <w:pStyle w:val="TableParagraph"/>
              <w:rPr>
                <w:rFonts w:ascii="Times New Roman"/>
                <w:sz w:val="12"/>
              </w:rPr>
            </w:pPr>
          </w:p>
        </w:tc>
        <w:tc>
          <w:tcPr>
            <w:tcW w:w="3124" w:type="dxa"/>
          </w:tcPr>
          <w:p>
            <w:pPr>
              <w:pStyle w:val="TableParagraph"/>
              <w:spacing w:line="164" w:lineRule="exact"/>
              <w:ind w:left="187"/>
              <w:rPr>
                <w:sz w:val="16"/>
              </w:rPr>
            </w:pPr>
            <w:r>
              <w:rPr>
                <w:sz w:val="16"/>
              </w:rPr>
              <w:t>NHP—Neighborhood Health Plan</w:t>
            </w:r>
          </w:p>
        </w:tc>
        <w:tc>
          <w:tcPr>
            <w:tcW w:w="3647" w:type="dxa"/>
          </w:tcPr>
          <w:p>
            <w:pPr>
              <w:pStyle w:val="TableParagraph"/>
              <w:spacing w:line="164" w:lineRule="exact"/>
              <w:ind w:left="119"/>
              <w:rPr>
                <w:sz w:val="16"/>
              </w:rPr>
            </w:pPr>
            <w:r>
              <w:rPr>
                <w:sz w:val="16"/>
              </w:rPr>
              <w:t>BMCHP—Boston Medical Center HealthNet Plan</w:t>
            </w:r>
          </w:p>
        </w:tc>
      </w:tr>
      <w:tr>
        <w:trPr>
          <w:trHeight w:val="180" w:hRule="atLeast"/>
        </w:trPr>
        <w:tc>
          <w:tcPr>
            <w:tcW w:w="583" w:type="dxa"/>
          </w:tcPr>
          <w:p>
            <w:pPr>
              <w:pStyle w:val="TableParagraph"/>
              <w:rPr>
                <w:rFonts w:ascii="Times New Roman"/>
                <w:sz w:val="12"/>
              </w:rPr>
            </w:pPr>
          </w:p>
        </w:tc>
        <w:tc>
          <w:tcPr>
            <w:tcW w:w="3124" w:type="dxa"/>
          </w:tcPr>
          <w:p>
            <w:pPr>
              <w:pStyle w:val="TableParagraph"/>
              <w:spacing w:line="162" w:lineRule="exact"/>
              <w:ind w:left="187"/>
              <w:rPr>
                <w:sz w:val="16"/>
              </w:rPr>
            </w:pPr>
            <w:r>
              <w:rPr>
                <w:sz w:val="16"/>
              </w:rPr>
              <w:t>NH—Network Health</w:t>
            </w:r>
          </w:p>
        </w:tc>
        <w:tc>
          <w:tcPr>
            <w:tcW w:w="3647" w:type="dxa"/>
          </w:tcPr>
          <w:p>
            <w:pPr>
              <w:pStyle w:val="TableParagraph"/>
              <w:rPr>
                <w:rFonts w:ascii="Times New Roman"/>
                <w:sz w:val="12"/>
              </w:rPr>
            </w:pPr>
          </w:p>
        </w:tc>
      </w:tr>
    </w:tbl>
    <w:p>
      <w:pPr>
        <w:spacing w:after="0"/>
        <w:rPr>
          <w:rFonts w:ascii="Times New Roman"/>
          <w:sz w:val="12"/>
        </w:rPr>
        <w:sectPr>
          <w:pgSz w:w="15840" w:h="12240" w:orient="landscape"/>
          <w:pgMar w:header="0" w:footer="592" w:top="700" w:bottom="780" w:left="840" w:right="400"/>
        </w:sectPr>
      </w:pPr>
    </w:p>
    <w:p>
      <w:pPr>
        <w:pStyle w:val="BodyText"/>
        <w:ind w:left="5660"/>
      </w:pPr>
      <w:r>
        <w:rPr/>
        <w:pict>
          <v:shape style="width:439.5pt;height:127.05pt;mso-position-horizontal-relative:char;mso-position-vertical-relative:line" type="#_x0000_t202" filled="true" fillcolor="#666666" stroked="false">
            <w10:anchorlock/>
            <v:textbox inset="0,0,0,0">
              <w:txbxContent>
                <w:p>
                  <w:pPr>
                    <w:pStyle w:val="BodyText"/>
                    <w:spacing w:before="4"/>
                    <w:rPr>
                      <w:sz w:val="74"/>
                    </w:rPr>
                  </w:pPr>
                </w:p>
                <w:p>
                  <w:pPr>
                    <w:spacing w:before="1"/>
                    <w:ind w:left="2512" w:right="0" w:firstLine="0"/>
                    <w:jc w:val="left"/>
                    <w:rPr>
                      <w:sz w:val="72"/>
                    </w:rPr>
                  </w:pPr>
                  <w:r>
                    <w:rPr>
                      <w:color w:val="FFFFFF"/>
                      <w:sz w:val="72"/>
                    </w:rPr>
                    <w:t>Introduction</w:t>
                  </w:r>
                </w:p>
              </w:txbxContent>
            </v:textbox>
            <v:fill type="solid"/>
          </v:shape>
        </w:pict>
      </w:r>
      <w:r>
        <w:rPr/>
      </w:r>
    </w:p>
    <w:p>
      <w:pPr>
        <w:spacing w:after="0"/>
        <w:sectPr>
          <w:footerReference w:type="default" r:id="rId13"/>
          <w:footerReference w:type="even" r:id="rId14"/>
          <w:pgSz w:w="15840" w:h="12240" w:orient="landscape"/>
          <w:pgMar w:footer="592" w:header="0" w:top="720" w:bottom="780" w:left="820" w:right="380"/>
          <w:pgNumType w:start="7"/>
        </w:sectPr>
      </w:pPr>
    </w:p>
    <w:p>
      <w:pPr>
        <w:pStyle w:val="BodyText"/>
        <w:ind w:left="36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Introduction</w:t>
                    </w:r>
                  </w:p>
                </w:txbxContent>
              </v:textbox>
              <w10:wrap type="none"/>
            </v:shape>
          </v:group>
        </w:pict>
      </w:r>
      <w:r>
        <w:rPr/>
      </w:r>
    </w:p>
    <w:p>
      <w:pPr>
        <w:pStyle w:val="BodyText"/>
        <w:spacing w:before="2"/>
        <w:rPr>
          <w:sz w:val="19"/>
        </w:rPr>
      </w:pPr>
    </w:p>
    <w:p>
      <w:pPr>
        <w:spacing w:after="0"/>
        <w:rPr>
          <w:sz w:val="19"/>
        </w:rPr>
        <w:sectPr>
          <w:pgSz w:w="15840" w:h="12240" w:orient="landscape"/>
          <w:pgMar w:header="0" w:footer="592" w:top="820" w:bottom="780" w:left="900" w:right="400"/>
        </w:sectPr>
      </w:pPr>
    </w:p>
    <w:p>
      <w:pPr>
        <w:pStyle w:val="Heading4"/>
        <w:spacing w:before="95"/>
        <w:ind w:left="477"/>
      </w:pPr>
      <w:r>
        <w:rPr/>
        <w:t>Purpose of the Report</w:t>
      </w:r>
    </w:p>
    <w:p>
      <w:pPr>
        <w:pStyle w:val="BodyText"/>
        <w:spacing w:before="9"/>
        <w:rPr>
          <w:b/>
          <w:sz w:val="19"/>
        </w:rPr>
      </w:pPr>
    </w:p>
    <w:p>
      <w:pPr>
        <w:pStyle w:val="BodyText"/>
        <w:ind w:left="477" w:right="-10"/>
      </w:pPr>
      <w:r>
        <w:rPr/>
        <w:t>This report presents the results of the Mass- Health Managed Care HEDIS 2006 project. This report was designed to be used by MassHealth program managers and by managed care organi- zation (MCO) managers to identify plan perform- ance on select HEDIS measures, compare per- formance with that of other MassHealth</w:t>
      </w:r>
      <w:r>
        <w:rPr>
          <w:spacing w:val="-30"/>
        </w:rPr>
        <w:t> </w:t>
      </w:r>
      <w:r>
        <w:rPr/>
        <w:t>managed care plans and with national benchmarks,</w:t>
      </w:r>
      <w:r>
        <w:rPr>
          <w:spacing w:val="-36"/>
        </w:rPr>
        <w:t> </w:t>
      </w:r>
      <w:r>
        <w:rPr/>
        <w:t>identify opportunities for improvement, and set quality improvement</w:t>
      </w:r>
      <w:r>
        <w:rPr>
          <w:spacing w:val="-16"/>
        </w:rPr>
        <w:t> </w:t>
      </w:r>
      <w:r>
        <w:rPr/>
        <w:t>goals.</w:t>
      </w:r>
    </w:p>
    <w:p>
      <w:pPr>
        <w:pStyle w:val="BodyText"/>
        <w:spacing w:before="1"/>
      </w:pPr>
    </w:p>
    <w:p>
      <w:pPr>
        <w:pStyle w:val="Heading4"/>
        <w:ind w:left="477"/>
      </w:pPr>
      <w:r>
        <w:rPr/>
        <w:t>Project Background</w:t>
      </w:r>
    </w:p>
    <w:p>
      <w:pPr>
        <w:pStyle w:val="BodyText"/>
        <w:spacing w:before="9"/>
        <w:rPr>
          <w:b/>
          <w:sz w:val="19"/>
        </w:rPr>
      </w:pPr>
    </w:p>
    <w:p>
      <w:pPr>
        <w:pStyle w:val="BodyText"/>
        <w:ind w:left="477" w:right="3"/>
      </w:pPr>
      <w:r>
        <w:rPr/>
        <w:t>The Center for Health Policy and Research (CHPR) collaborated with the MassHealth Office of Acute and Ambulatory Care (OAAC), the MassHealth Behavioral Health Program (MHBH), and the MassHealth Office of Clinical Affairs (OCA) to conduct an annual assessment of the performance of all MassHealth managed care organizations (MCOs) and the Primary Care Cli- nician Plan (PCC Plan), the primary care case management program administered by the Ex- ecutive Office of Health and Human Services (EOHHS).  CHPR, OAAC, MHBH and OCA con-</w:t>
      </w:r>
    </w:p>
    <w:p>
      <w:pPr>
        <w:pStyle w:val="BodyText"/>
        <w:ind w:left="477" w:right="-10"/>
      </w:pPr>
      <w:r>
        <w:rPr/>
        <w:t>duct this annual assessment by using a subset of HEDIS measures. Developed by the National Committee for Quality Assurance (NCQA), HE- DIS is the most widely used set of standardized performance measures to measure and report on the quality of care delivered by health care or- ganizations.  HEDIS includes clinical measures, as well as measures of access to care and utili- zation of services.</w:t>
      </w:r>
    </w:p>
    <w:p>
      <w:pPr>
        <w:pStyle w:val="BodyText"/>
        <w:spacing w:before="11"/>
        <w:rPr>
          <w:sz w:val="19"/>
        </w:rPr>
      </w:pPr>
    </w:p>
    <w:p>
      <w:pPr>
        <w:pStyle w:val="BodyText"/>
        <w:ind w:left="477" w:right="24"/>
      </w:pPr>
      <w:r>
        <w:rPr/>
        <w:t>The measures selected for the MassHealth Man- aged Care HEDIS 2006 project assess the per- formance of the five MassHealth plans that pro-</w:t>
      </w:r>
    </w:p>
    <w:p>
      <w:pPr>
        <w:pStyle w:val="BodyText"/>
        <w:spacing w:before="94"/>
        <w:ind w:left="248" w:right="-18"/>
      </w:pPr>
      <w:r>
        <w:rPr/>
        <w:br w:type="column"/>
      </w:r>
      <w:r>
        <w:rPr/>
        <w:t>vided health care services to MassHealth man- aged care members during the 2005 calendar year. The five MassHealth plans included in this report are the Primary Care Clinician Plan (PCC Plan), Neighborhood Health Plan (NHP), Net- work Health (NH), Fallon Community Health Plan (FCHP), and Boston Medical Center HealthNet Plan (BMCHP). Descriptive information about each health plan can be found in the Health Plan Profiles section on page 11.</w:t>
      </w:r>
    </w:p>
    <w:p>
      <w:pPr>
        <w:pStyle w:val="BodyText"/>
      </w:pPr>
    </w:p>
    <w:p>
      <w:pPr>
        <w:pStyle w:val="Heading4"/>
        <w:ind w:left="248"/>
      </w:pPr>
      <w:r>
        <w:rPr/>
        <w:t>MassHealth HEDIS 2006 Measures</w:t>
      </w:r>
    </w:p>
    <w:p>
      <w:pPr>
        <w:pStyle w:val="BodyText"/>
        <w:spacing w:before="10"/>
        <w:rPr>
          <w:b/>
          <w:sz w:val="19"/>
        </w:rPr>
      </w:pPr>
    </w:p>
    <w:p>
      <w:pPr>
        <w:pStyle w:val="BodyText"/>
        <w:ind w:left="248" w:right="14"/>
      </w:pPr>
      <w:r>
        <w:rPr/>
        <w:t>MassHealth selected twelve measures for the HEDIS 2006 project. The twelve measures in- cluded in this report assess health care quality in three key areas: clinical quality, access and availability of care, and use of services.</w:t>
      </w:r>
    </w:p>
    <w:p>
      <w:pPr>
        <w:pStyle w:val="BodyText"/>
      </w:pPr>
    </w:p>
    <w:p>
      <w:pPr>
        <w:pStyle w:val="BodyText"/>
        <w:ind w:left="248" w:right="81"/>
      </w:pPr>
      <w:r>
        <w:rPr/>
        <w:t>The clinical quality measures included in this re- port provide information about preventive ser- vices and the management of chronic illness.</w:t>
      </w:r>
    </w:p>
    <w:p>
      <w:pPr>
        <w:pStyle w:val="BodyText"/>
        <w:ind w:left="248" w:right="-19"/>
      </w:pPr>
      <w:r>
        <w:rPr/>
        <w:t>The specific topics evaluated in this report are childhood and adolescent immunization, compre- hensive diabetes care, and the use of appropri- ate medications for people with asthma.</w:t>
      </w:r>
    </w:p>
    <w:p>
      <w:pPr>
        <w:pStyle w:val="BodyText"/>
        <w:spacing w:before="1"/>
      </w:pPr>
    </w:p>
    <w:p>
      <w:pPr>
        <w:pStyle w:val="BodyText"/>
        <w:spacing w:before="1"/>
        <w:ind w:left="248" w:right="131"/>
      </w:pPr>
      <w:r>
        <w:rPr/>
        <w:t>The access and availability of care measures included in this report provide information about the ability of members to get the basic and im- portant services they need. The specific topics evaluated include well-child visits in the first fif- teen months of life; well-child visits in the third, fourth, fifth, and sixth years of life; adolescent well-care visits; and children and adolescent’s access to primary care practitioners.</w:t>
      </w:r>
    </w:p>
    <w:p>
      <w:pPr>
        <w:pStyle w:val="BodyText"/>
        <w:spacing w:before="11"/>
        <w:rPr>
          <w:sz w:val="19"/>
        </w:rPr>
      </w:pPr>
    </w:p>
    <w:p>
      <w:pPr>
        <w:pStyle w:val="BodyText"/>
        <w:ind w:left="248" w:right="91"/>
      </w:pPr>
      <w:r>
        <w:rPr/>
        <w:t>The use of service data included in this report are stratified by age and gender, but are not ad- justed for any other member characteristic such</w:t>
      </w:r>
    </w:p>
    <w:p>
      <w:pPr>
        <w:pStyle w:val="BodyText"/>
        <w:spacing w:before="94"/>
        <w:ind w:left="272" w:right="381"/>
      </w:pPr>
      <w:r>
        <w:rPr/>
        <w:br w:type="column"/>
      </w:r>
      <w:r>
        <w:rPr/>
        <w:t>as comorbidity. Use of service measures provide information about what services health plan members utilize. Health care utilization is af- fected by member characteristics such as age, sex, comorbidities, and socioeconomic status, all of which could vary across plans. The specific services evaluated in this report are mental health service and chemical dependency service utilization.</w:t>
      </w:r>
    </w:p>
    <w:p>
      <w:pPr>
        <w:pStyle w:val="BodyText"/>
        <w:spacing w:before="5"/>
      </w:pPr>
    </w:p>
    <w:p>
      <w:pPr>
        <w:pStyle w:val="BodyText"/>
        <w:spacing w:line="235" w:lineRule="auto"/>
        <w:ind w:left="272" w:right="479"/>
      </w:pPr>
      <w:r>
        <w:rPr>
          <w:b/>
        </w:rPr>
        <w:t>Note: </w:t>
      </w:r>
      <w:r>
        <w:rPr/>
        <w:t>MassHealth assesses member satisfac- tion through the biennial administration of the Consumer Assessment of Healthcare Providers and Systems (CAHPS</w:t>
      </w:r>
      <w:r>
        <w:rPr>
          <w:position w:val="9"/>
          <w:sz w:val="13"/>
        </w:rPr>
        <w:t>®</w:t>
      </w:r>
      <w:r>
        <w:rPr/>
        <w:t>) survey. Results of the MassHealth CAHPS measurement effort can be found in the biennial MassHealth CAHPS report produced by the UMASS Center for Survey Re- search (CSR).</w:t>
      </w:r>
    </w:p>
    <w:p>
      <w:pPr>
        <w:spacing w:after="0" w:line="235" w:lineRule="auto"/>
        <w:sectPr>
          <w:type w:val="continuous"/>
          <w:pgSz w:w="15840" w:h="12240" w:orient="landscape"/>
          <w:pgMar w:top="1140" w:bottom="280" w:left="900" w:right="400"/>
          <w:cols w:num="3" w:equalWidth="0">
            <w:col w:w="4846" w:space="40"/>
            <w:col w:w="4596" w:space="40"/>
            <w:col w:w="5018"/>
          </w:cols>
        </w:sectPr>
      </w:pPr>
    </w:p>
    <w:p>
      <w:pPr>
        <w:pStyle w:val="BodyText"/>
        <w:ind w:left="44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Organization of the MassHealth Managed Care HEDIS 2006 Report</w:t>
                    </w:r>
                  </w:p>
                </w:txbxContent>
              </v:textbox>
              <w10:wrap type="none"/>
            </v:shape>
          </v:group>
        </w:pict>
      </w:r>
      <w:r>
        <w:rPr/>
      </w:r>
    </w:p>
    <w:p>
      <w:pPr>
        <w:pStyle w:val="BodyText"/>
        <w:spacing w:before="126"/>
        <w:ind w:left="497" w:right="374" w:hanging="1"/>
      </w:pPr>
      <w:r>
        <w:rPr/>
        <w:t>This report presents the results of the MassHealth Managed Care HEDIS 2006 project in three sections. Two of the sections are based on the consumer reporting domains used in NCQA’s health plan report cards (i.e., Staying Healthy and Living with Illness). These two domains group clinical and access to care HEDIS measures with similar characteristics. The third section (i.e., Use of Services) includes data on the utilization of mental health and chemical dependency services.</w:t>
      </w:r>
    </w:p>
    <w:p>
      <w:pPr>
        <w:pStyle w:val="BodyText"/>
        <w:spacing w:before="8"/>
        <w:rPr>
          <w:sz w:val="24"/>
        </w:rPr>
      </w:pPr>
    </w:p>
    <w:tbl>
      <w:tblPr>
        <w:tblW w:w="0" w:type="auto"/>
        <w:jc w:val="left"/>
        <w:tblInd w:w="4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94"/>
        <w:gridCol w:w="3536"/>
        <w:gridCol w:w="7714"/>
      </w:tblGrid>
      <w:tr>
        <w:trPr>
          <w:trHeight w:val="440" w:hRule="atLeast"/>
        </w:trPr>
        <w:tc>
          <w:tcPr>
            <w:tcW w:w="2394" w:type="dxa"/>
          </w:tcPr>
          <w:p>
            <w:pPr>
              <w:pStyle w:val="TableParagraph"/>
              <w:spacing w:line="224" w:lineRule="exact"/>
              <w:ind w:left="101"/>
              <w:rPr>
                <w:b/>
                <w:sz w:val="20"/>
              </w:rPr>
            </w:pPr>
            <w:r>
              <w:rPr>
                <w:b/>
                <w:sz w:val="20"/>
              </w:rPr>
              <w:t>REPORT SECTION</w:t>
            </w:r>
          </w:p>
        </w:tc>
        <w:tc>
          <w:tcPr>
            <w:tcW w:w="3536" w:type="dxa"/>
          </w:tcPr>
          <w:p>
            <w:pPr>
              <w:pStyle w:val="TableParagraph"/>
              <w:spacing w:line="224" w:lineRule="exact"/>
              <w:ind w:left="101"/>
              <w:rPr>
                <w:b/>
                <w:sz w:val="20"/>
              </w:rPr>
            </w:pPr>
            <w:r>
              <w:rPr>
                <w:b/>
                <w:sz w:val="20"/>
              </w:rPr>
              <w:t>DEFINITION</w:t>
            </w:r>
          </w:p>
        </w:tc>
        <w:tc>
          <w:tcPr>
            <w:tcW w:w="7714" w:type="dxa"/>
          </w:tcPr>
          <w:p>
            <w:pPr>
              <w:pStyle w:val="TableParagraph"/>
              <w:spacing w:line="224" w:lineRule="exact"/>
              <w:ind w:left="101"/>
              <w:rPr>
                <w:b/>
                <w:sz w:val="20"/>
              </w:rPr>
            </w:pPr>
            <w:r>
              <w:rPr>
                <w:b/>
                <w:sz w:val="20"/>
              </w:rPr>
              <w:t>MEASURES SELECTED BY MASSHEALTH FOR HEDIS 2006 REPORTING</w:t>
            </w:r>
          </w:p>
        </w:tc>
      </w:tr>
      <w:tr>
        <w:trPr>
          <w:trHeight w:val="1460" w:hRule="atLeast"/>
        </w:trPr>
        <w:tc>
          <w:tcPr>
            <w:tcW w:w="2394" w:type="dxa"/>
          </w:tcPr>
          <w:p>
            <w:pPr>
              <w:pStyle w:val="TableParagraph"/>
              <w:spacing w:line="222" w:lineRule="exact"/>
              <w:ind w:left="101"/>
              <w:rPr>
                <w:sz w:val="20"/>
              </w:rPr>
            </w:pPr>
            <w:r>
              <w:rPr>
                <w:sz w:val="20"/>
              </w:rPr>
              <w:t>Staying Healthy</w:t>
            </w:r>
          </w:p>
        </w:tc>
        <w:tc>
          <w:tcPr>
            <w:tcW w:w="3536" w:type="dxa"/>
          </w:tcPr>
          <w:p>
            <w:pPr>
              <w:pStyle w:val="TableParagraph"/>
              <w:ind w:left="101" w:right="139"/>
              <w:rPr>
                <w:sz w:val="20"/>
              </w:rPr>
            </w:pPr>
            <w:r>
              <w:rPr>
                <w:sz w:val="20"/>
              </w:rPr>
              <w:t>These measures provide information about how well a plan provides ser- vices that maintain good health and prevent illness.</w:t>
            </w:r>
          </w:p>
        </w:tc>
        <w:tc>
          <w:tcPr>
            <w:tcW w:w="7714" w:type="dxa"/>
          </w:tcPr>
          <w:p>
            <w:pPr>
              <w:pStyle w:val="TableParagraph"/>
              <w:ind w:left="101" w:right="4705"/>
              <w:rPr>
                <w:sz w:val="20"/>
              </w:rPr>
            </w:pPr>
            <w:r>
              <w:rPr>
                <w:sz w:val="20"/>
              </w:rPr>
              <w:t>Childhood Immunization Status Adolescent Immunization Status</w:t>
            </w:r>
          </w:p>
          <w:p>
            <w:pPr>
              <w:pStyle w:val="TableParagraph"/>
              <w:spacing w:line="218" w:lineRule="exact" w:before="8"/>
              <w:ind w:left="101"/>
              <w:rPr>
                <w:sz w:val="20"/>
              </w:rPr>
            </w:pPr>
            <w:r>
              <w:rPr>
                <w:sz w:val="20"/>
              </w:rPr>
              <w:t>Well-Child Visits in the First 15 Months of Life</w:t>
            </w:r>
          </w:p>
          <w:p>
            <w:pPr>
              <w:pStyle w:val="TableParagraph"/>
              <w:ind w:left="101" w:right="1876" w:hanging="1"/>
              <w:rPr>
                <w:sz w:val="20"/>
              </w:rPr>
            </w:pPr>
            <w:r>
              <w:rPr>
                <w:sz w:val="20"/>
              </w:rPr>
              <w:t>Well-Child Visits in the 3</w:t>
            </w:r>
            <w:r>
              <w:rPr>
                <w:position w:val="9"/>
                <w:sz w:val="13"/>
              </w:rPr>
              <w:t>rd</w:t>
            </w:r>
            <w:r>
              <w:rPr>
                <w:sz w:val="20"/>
              </w:rPr>
              <w:t>, 4</w:t>
            </w:r>
            <w:r>
              <w:rPr>
                <w:position w:val="9"/>
                <w:sz w:val="13"/>
              </w:rPr>
              <w:t>th</w:t>
            </w:r>
            <w:r>
              <w:rPr>
                <w:sz w:val="20"/>
              </w:rPr>
              <w:t>, 5</w:t>
            </w:r>
            <w:r>
              <w:rPr>
                <w:position w:val="9"/>
                <w:sz w:val="13"/>
              </w:rPr>
              <w:t>th </w:t>
            </w:r>
            <w:r>
              <w:rPr>
                <w:sz w:val="20"/>
              </w:rPr>
              <w:t>and 6</w:t>
            </w:r>
            <w:r>
              <w:rPr>
                <w:position w:val="9"/>
                <w:sz w:val="13"/>
              </w:rPr>
              <w:t>th </w:t>
            </w:r>
            <w:r>
              <w:rPr>
                <w:sz w:val="20"/>
              </w:rPr>
              <w:t>Years of Life Adolescent Well-Care Visits</w:t>
            </w:r>
          </w:p>
          <w:p>
            <w:pPr>
              <w:pStyle w:val="TableParagraph"/>
              <w:spacing w:before="12"/>
              <w:ind w:left="101"/>
              <w:rPr>
                <w:sz w:val="20"/>
              </w:rPr>
            </w:pPr>
            <w:r>
              <w:rPr>
                <w:sz w:val="20"/>
              </w:rPr>
              <w:t>Children and Adolescent’s Access to Primary Care Practitioners</w:t>
            </w:r>
          </w:p>
        </w:tc>
      </w:tr>
      <w:tr>
        <w:trPr>
          <w:trHeight w:val="820" w:hRule="atLeast"/>
        </w:trPr>
        <w:tc>
          <w:tcPr>
            <w:tcW w:w="2394" w:type="dxa"/>
          </w:tcPr>
          <w:p>
            <w:pPr>
              <w:pStyle w:val="TableParagraph"/>
              <w:spacing w:line="222" w:lineRule="exact"/>
              <w:ind w:left="102"/>
              <w:rPr>
                <w:sz w:val="20"/>
              </w:rPr>
            </w:pPr>
            <w:r>
              <w:rPr>
                <w:sz w:val="20"/>
              </w:rPr>
              <w:t>Living with Illness</w:t>
            </w:r>
          </w:p>
        </w:tc>
        <w:tc>
          <w:tcPr>
            <w:tcW w:w="3536" w:type="dxa"/>
          </w:tcPr>
          <w:p>
            <w:pPr>
              <w:pStyle w:val="TableParagraph"/>
              <w:ind w:left="102" w:right="138"/>
              <w:rPr>
                <w:sz w:val="20"/>
              </w:rPr>
            </w:pPr>
            <w:r>
              <w:rPr>
                <w:sz w:val="20"/>
              </w:rPr>
              <w:t>These measures provide information about how well a plan helps people manage chronic illness.</w:t>
            </w:r>
          </w:p>
        </w:tc>
        <w:tc>
          <w:tcPr>
            <w:tcW w:w="7714" w:type="dxa"/>
          </w:tcPr>
          <w:p>
            <w:pPr>
              <w:pStyle w:val="TableParagraph"/>
              <w:spacing w:line="222" w:lineRule="exact"/>
              <w:ind w:left="101"/>
              <w:rPr>
                <w:sz w:val="20"/>
              </w:rPr>
            </w:pPr>
            <w:r>
              <w:rPr>
                <w:sz w:val="20"/>
              </w:rPr>
              <w:t>Comprehensive Diabetes Care</w:t>
            </w:r>
          </w:p>
          <w:p>
            <w:pPr>
              <w:pStyle w:val="TableParagraph"/>
              <w:spacing w:line="230" w:lineRule="exact"/>
              <w:ind w:left="101"/>
              <w:rPr>
                <w:sz w:val="20"/>
              </w:rPr>
            </w:pPr>
            <w:r>
              <w:rPr>
                <w:sz w:val="20"/>
              </w:rPr>
              <w:t>Use of Appropriate Medications for People with Asthma</w:t>
            </w:r>
          </w:p>
        </w:tc>
      </w:tr>
      <w:tr>
        <w:trPr>
          <w:trHeight w:val="1120" w:hRule="atLeast"/>
        </w:trPr>
        <w:tc>
          <w:tcPr>
            <w:tcW w:w="2394" w:type="dxa"/>
          </w:tcPr>
          <w:p>
            <w:pPr>
              <w:pStyle w:val="TableParagraph"/>
              <w:spacing w:line="222" w:lineRule="exact"/>
              <w:ind w:left="102"/>
              <w:rPr>
                <w:sz w:val="20"/>
              </w:rPr>
            </w:pPr>
            <w:r>
              <w:rPr>
                <w:sz w:val="20"/>
              </w:rPr>
              <w:t>Use of Services</w:t>
            </w:r>
          </w:p>
        </w:tc>
        <w:tc>
          <w:tcPr>
            <w:tcW w:w="3536" w:type="dxa"/>
          </w:tcPr>
          <w:p>
            <w:pPr>
              <w:pStyle w:val="TableParagraph"/>
              <w:ind w:left="102" w:right="138"/>
              <w:rPr>
                <w:sz w:val="20"/>
              </w:rPr>
            </w:pPr>
            <w:r>
              <w:rPr>
                <w:sz w:val="20"/>
              </w:rPr>
              <w:t>These measures provide information about what services health plan members utilize.</w:t>
            </w:r>
          </w:p>
        </w:tc>
        <w:tc>
          <w:tcPr>
            <w:tcW w:w="7714" w:type="dxa"/>
          </w:tcPr>
          <w:p>
            <w:pPr>
              <w:pStyle w:val="TableParagraph"/>
              <w:spacing w:line="222" w:lineRule="exact"/>
              <w:ind w:left="101"/>
              <w:rPr>
                <w:sz w:val="20"/>
              </w:rPr>
            </w:pPr>
            <w:r>
              <w:rPr>
                <w:sz w:val="20"/>
              </w:rPr>
              <w:t>Mental Health Utilization– Percentage of Members Using Services</w:t>
            </w:r>
          </w:p>
          <w:p>
            <w:pPr>
              <w:pStyle w:val="TableParagraph"/>
              <w:ind w:left="101" w:right="880"/>
              <w:rPr>
                <w:sz w:val="20"/>
              </w:rPr>
            </w:pPr>
            <w:r>
              <w:rPr>
                <w:sz w:val="20"/>
              </w:rPr>
              <w:t>Mental Health Utilization– Inpatient Discharges and Average Length of Stay Identification of Alcohol and Other Drug Services</w:t>
            </w:r>
          </w:p>
          <w:p>
            <w:pPr>
              <w:pStyle w:val="TableParagraph"/>
              <w:spacing w:before="1"/>
              <w:ind w:left="101"/>
              <w:rPr>
                <w:sz w:val="20"/>
              </w:rPr>
            </w:pPr>
            <w:r>
              <w:rPr>
                <w:sz w:val="20"/>
              </w:rPr>
              <w:t>Chemical Dependency Utilization– Inpatient Discharges and Average Length of Stay</w:t>
            </w:r>
          </w:p>
        </w:tc>
      </w:tr>
    </w:tbl>
    <w:p>
      <w:pPr>
        <w:pStyle w:val="BodyText"/>
        <w:rPr>
          <w:sz w:val="22"/>
        </w:rPr>
      </w:pPr>
    </w:p>
    <w:p>
      <w:pPr>
        <w:pStyle w:val="BodyText"/>
        <w:spacing w:before="194"/>
        <w:ind w:left="467"/>
      </w:pPr>
      <w:r>
        <w:rPr/>
        <w:t>This report also includes appendices that provide more detailed results:</w:t>
      </w:r>
    </w:p>
    <w:p>
      <w:pPr>
        <w:pStyle w:val="BodyText"/>
        <w:spacing w:before="1"/>
      </w:pPr>
    </w:p>
    <w:p>
      <w:pPr>
        <w:pStyle w:val="ListParagraph"/>
        <w:numPr>
          <w:ilvl w:val="1"/>
          <w:numId w:val="4"/>
        </w:numPr>
        <w:tabs>
          <w:tab w:pos="827" w:val="left" w:leader="none"/>
          <w:tab w:pos="828" w:val="left" w:leader="none"/>
        </w:tabs>
        <w:spacing w:line="245" w:lineRule="exact" w:before="0" w:after="0"/>
        <w:ind w:left="827" w:right="0" w:hanging="360"/>
        <w:jc w:val="left"/>
        <w:rPr>
          <w:sz w:val="20"/>
        </w:rPr>
      </w:pPr>
      <w:r>
        <w:rPr>
          <w:b/>
          <w:sz w:val="20"/>
        </w:rPr>
        <w:t>Appendix A </w:t>
      </w:r>
      <w:r>
        <w:rPr>
          <w:sz w:val="20"/>
        </w:rPr>
        <w:t>includes a list of the MassHealth regions and the service areas the regions</w:t>
      </w:r>
      <w:r>
        <w:rPr>
          <w:spacing w:val="-34"/>
          <w:sz w:val="20"/>
        </w:rPr>
        <w:t> </w:t>
      </w:r>
      <w:r>
        <w:rPr>
          <w:sz w:val="20"/>
        </w:rPr>
        <w:t>cover.</w:t>
      </w:r>
    </w:p>
    <w:p>
      <w:pPr>
        <w:pStyle w:val="ListParagraph"/>
        <w:numPr>
          <w:ilvl w:val="1"/>
          <w:numId w:val="4"/>
        </w:numPr>
        <w:tabs>
          <w:tab w:pos="827" w:val="left" w:leader="none"/>
          <w:tab w:pos="828" w:val="left" w:leader="none"/>
        </w:tabs>
        <w:spacing w:line="245" w:lineRule="exact" w:before="0" w:after="0"/>
        <w:ind w:left="827" w:right="0" w:hanging="360"/>
        <w:jc w:val="left"/>
        <w:rPr>
          <w:sz w:val="20"/>
        </w:rPr>
      </w:pPr>
      <w:r>
        <w:rPr>
          <w:b/>
          <w:sz w:val="20"/>
        </w:rPr>
        <w:t>Appendix</w:t>
      </w:r>
      <w:r>
        <w:rPr>
          <w:b/>
          <w:spacing w:val="-6"/>
          <w:sz w:val="20"/>
        </w:rPr>
        <w:t> </w:t>
      </w:r>
      <w:r>
        <w:rPr>
          <w:b/>
          <w:sz w:val="20"/>
        </w:rPr>
        <w:t>B</w:t>
      </w:r>
      <w:r>
        <w:rPr>
          <w:b/>
          <w:spacing w:val="-6"/>
          <w:sz w:val="20"/>
        </w:rPr>
        <w:t> </w:t>
      </w:r>
      <w:r>
        <w:rPr>
          <w:sz w:val="20"/>
        </w:rPr>
        <w:t>includes</w:t>
      </w:r>
      <w:r>
        <w:rPr>
          <w:spacing w:val="-5"/>
          <w:sz w:val="20"/>
        </w:rPr>
        <w:t> </w:t>
      </w:r>
      <w:r>
        <w:rPr>
          <w:sz w:val="20"/>
        </w:rPr>
        <w:t>Childhood</w:t>
      </w:r>
      <w:r>
        <w:rPr>
          <w:spacing w:val="-6"/>
          <w:sz w:val="20"/>
        </w:rPr>
        <w:t> </w:t>
      </w:r>
      <w:r>
        <w:rPr>
          <w:sz w:val="20"/>
        </w:rPr>
        <w:t>and</w:t>
      </w:r>
      <w:r>
        <w:rPr>
          <w:spacing w:val="-6"/>
          <w:sz w:val="20"/>
        </w:rPr>
        <w:t> </w:t>
      </w:r>
      <w:r>
        <w:rPr>
          <w:sz w:val="20"/>
        </w:rPr>
        <w:t>Adolescent</w:t>
      </w:r>
      <w:r>
        <w:rPr>
          <w:spacing w:val="-6"/>
          <w:sz w:val="20"/>
        </w:rPr>
        <w:t> </w:t>
      </w:r>
      <w:r>
        <w:rPr>
          <w:sz w:val="20"/>
        </w:rPr>
        <w:t>Immunization</w:t>
      </w:r>
      <w:r>
        <w:rPr>
          <w:spacing w:val="-6"/>
          <w:sz w:val="20"/>
        </w:rPr>
        <w:t> </w:t>
      </w:r>
      <w:r>
        <w:rPr>
          <w:sz w:val="20"/>
        </w:rPr>
        <w:t>rates</w:t>
      </w:r>
      <w:r>
        <w:rPr>
          <w:spacing w:val="-6"/>
          <w:sz w:val="20"/>
        </w:rPr>
        <w:t> </w:t>
      </w:r>
      <w:r>
        <w:rPr>
          <w:sz w:val="20"/>
        </w:rPr>
        <w:t>for</w:t>
      </w:r>
      <w:r>
        <w:rPr>
          <w:spacing w:val="-6"/>
          <w:sz w:val="20"/>
        </w:rPr>
        <w:t> </w:t>
      </w:r>
      <w:r>
        <w:rPr>
          <w:sz w:val="20"/>
        </w:rPr>
        <w:t>individual</w:t>
      </w:r>
      <w:r>
        <w:rPr>
          <w:spacing w:val="-6"/>
          <w:sz w:val="20"/>
        </w:rPr>
        <w:t> </w:t>
      </w:r>
      <w:r>
        <w:rPr>
          <w:sz w:val="20"/>
        </w:rPr>
        <w:t>immunizations</w:t>
      </w:r>
      <w:r>
        <w:rPr>
          <w:spacing w:val="-6"/>
          <w:sz w:val="20"/>
        </w:rPr>
        <w:t> </w:t>
      </w:r>
      <w:r>
        <w:rPr>
          <w:sz w:val="20"/>
        </w:rPr>
        <w:t>(e.g.,</w:t>
      </w:r>
      <w:r>
        <w:rPr>
          <w:spacing w:val="-6"/>
          <w:sz w:val="20"/>
        </w:rPr>
        <w:t> </w:t>
      </w:r>
      <w:r>
        <w:rPr>
          <w:sz w:val="20"/>
        </w:rPr>
        <w:t>MMR,</w:t>
      </w:r>
      <w:r>
        <w:rPr>
          <w:spacing w:val="-6"/>
          <w:sz w:val="20"/>
        </w:rPr>
        <w:t> </w:t>
      </w:r>
      <w:r>
        <w:rPr>
          <w:sz w:val="20"/>
        </w:rPr>
        <w:t>DTaP,</w:t>
      </w:r>
      <w:r>
        <w:rPr>
          <w:spacing w:val="-6"/>
          <w:sz w:val="20"/>
        </w:rPr>
        <w:t> </w:t>
      </w:r>
      <w:r>
        <w:rPr>
          <w:sz w:val="20"/>
        </w:rPr>
        <w:t>hepatitis</w:t>
      </w:r>
      <w:r>
        <w:rPr>
          <w:spacing w:val="-6"/>
          <w:sz w:val="20"/>
        </w:rPr>
        <w:t> </w:t>
      </w:r>
      <w:r>
        <w:rPr>
          <w:sz w:val="20"/>
        </w:rPr>
        <w:t>B,</w:t>
      </w:r>
      <w:r>
        <w:rPr>
          <w:spacing w:val="-6"/>
          <w:sz w:val="20"/>
        </w:rPr>
        <w:t> </w:t>
      </w:r>
      <w:r>
        <w:rPr>
          <w:sz w:val="20"/>
        </w:rPr>
        <w:t>etc.).</w:t>
      </w:r>
    </w:p>
    <w:p>
      <w:pPr>
        <w:pStyle w:val="ListParagraph"/>
        <w:numPr>
          <w:ilvl w:val="1"/>
          <w:numId w:val="4"/>
        </w:numPr>
        <w:tabs>
          <w:tab w:pos="827" w:val="left" w:leader="none"/>
          <w:tab w:pos="828" w:val="left" w:leader="none"/>
        </w:tabs>
        <w:spacing w:line="245" w:lineRule="exact" w:before="0" w:after="0"/>
        <w:ind w:left="827" w:right="0" w:hanging="360"/>
        <w:jc w:val="left"/>
        <w:rPr>
          <w:sz w:val="20"/>
        </w:rPr>
      </w:pPr>
      <w:r>
        <w:rPr>
          <w:b/>
          <w:sz w:val="20"/>
        </w:rPr>
        <w:t>Appendix</w:t>
      </w:r>
      <w:r>
        <w:rPr>
          <w:b/>
          <w:spacing w:val="-3"/>
          <w:sz w:val="20"/>
        </w:rPr>
        <w:t> </w:t>
      </w:r>
      <w:r>
        <w:rPr>
          <w:b/>
          <w:sz w:val="20"/>
        </w:rPr>
        <w:t>C</w:t>
      </w:r>
      <w:r>
        <w:rPr>
          <w:b/>
          <w:spacing w:val="-3"/>
          <w:sz w:val="20"/>
        </w:rPr>
        <w:t> </w:t>
      </w:r>
      <w:r>
        <w:rPr>
          <w:sz w:val="20"/>
        </w:rPr>
        <w:t>includes</w:t>
      </w:r>
      <w:r>
        <w:rPr>
          <w:spacing w:val="-2"/>
          <w:sz w:val="20"/>
        </w:rPr>
        <w:t> </w:t>
      </w:r>
      <w:r>
        <w:rPr>
          <w:sz w:val="20"/>
        </w:rPr>
        <w:t>the</w:t>
      </w:r>
      <w:r>
        <w:rPr>
          <w:spacing w:val="-3"/>
          <w:sz w:val="20"/>
        </w:rPr>
        <w:t> </w:t>
      </w:r>
      <w:r>
        <w:rPr>
          <w:sz w:val="20"/>
        </w:rPr>
        <w:t>0</w:t>
      </w:r>
      <w:r>
        <w:rPr>
          <w:spacing w:val="-4"/>
          <w:sz w:val="20"/>
        </w:rPr>
        <w:t> </w:t>
      </w:r>
      <w:r>
        <w:rPr>
          <w:sz w:val="20"/>
        </w:rPr>
        <w:t>visit,</w:t>
      </w:r>
      <w:r>
        <w:rPr>
          <w:spacing w:val="-3"/>
          <w:sz w:val="20"/>
        </w:rPr>
        <w:t> </w:t>
      </w:r>
      <w:r>
        <w:rPr>
          <w:sz w:val="20"/>
        </w:rPr>
        <w:t>1</w:t>
      </w:r>
      <w:r>
        <w:rPr>
          <w:spacing w:val="-3"/>
          <w:sz w:val="20"/>
        </w:rPr>
        <w:t> </w:t>
      </w:r>
      <w:r>
        <w:rPr>
          <w:sz w:val="20"/>
        </w:rPr>
        <w:t>visit,</w:t>
      </w:r>
      <w:r>
        <w:rPr>
          <w:spacing w:val="-2"/>
          <w:sz w:val="20"/>
        </w:rPr>
        <w:t> </w:t>
      </w:r>
      <w:r>
        <w:rPr>
          <w:sz w:val="20"/>
        </w:rPr>
        <w:t>2</w:t>
      </w:r>
      <w:r>
        <w:rPr>
          <w:spacing w:val="-3"/>
          <w:sz w:val="20"/>
        </w:rPr>
        <w:t> </w:t>
      </w:r>
      <w:r>
        <w:rPr>
          <w:sz w:val="20"/>
        </w:rPr>
        <w:t>visit,</w:t>
      </w:r>
      <w:r>
        <w:rPr>
          <w:spacing w:val="-3"/>
          <w:sz w:val="20"/>
        </w:rPr>
        <w:t> </w:t>
      </w:r>
      <w:r>
        <w:rPr>
          <w:sz w:val="20"/>
        </w:rPr>
        <w:t>3</w:t>
      </w:r>
      <w:r>
        <w:rPr>
          <w:spacing w:val="-3"/>
          <w:sz w:val="20"/>
        </w:rPr>
        <w:t> </w:t>
      </w:r>
      <w:r>
        <w:rPr>
          <w:sz w:val="20"/>
        </w:rPr>
        <w:t>visit,</w:t>
      </w:r>
      <w:r>
        <w:rPr>
          <w:spacing w:val="-3"/>
          <w:sz w:val="20"/>
        </w:rPr>
        <w:t> </w:t>
      </w:r>
      <w:r>
        <w:rPr>
          <w:sz w:val="20"/>
        </w:rPr>
        <w:t>4</w:t>
      </w:r>
      <w:r>
        <w:rPr>
          <w:spacing w:val="-3"/>
          <w:sz w:val="20"/>
        </w:rPr>
        <w:t> </w:t>
      </w:r>
      <w:r>
        <w:rPr>
          <w:sz w:val="20"/>
        </w:rPr>
        <w:t>visit</w:t>
      </w:r>
      <w:r>
        <w:rPr>
          <w:spacing w:val="-3"/>
          <w:sz w:val="20"/>
        </w:rPr>
        <w:t> </w:t>
      </w:r>
      <w:r>
        <w:rPr>
          <w:sz w:val="20"/>
        </w:rPr>
        <w:t>and</w:t>
      </w:r>
      <w:r>
        <w:rPr>
          <w:spacing w:val="-3"/>
          <w:sz w:val="20"/>
        </w:rPr>
        <w:t> </w:t>
      </w:r>
      <w:r>
        <w:rPr>
          <w:sz w:val="20"/>
        </w:rPr>
        <w:t>5</w:t>
      </w:r>
      <w:r>
        <w:rPr>
          <w:spacing w:val="-3"/>
          <w:sz w:val="20"/>
        </w:rPr>
        <w:t> </w:t>
      </w:r>
      <w:r>
        <w:rPr>
          <w:sz w:val="20"/>
        </w:rPr>
        <w:t>visit</w:t>
      </w:r>
      <w:r>
        <w:rPr>
          <w:spacing w:val="-3"/>
          <w:sz w:val="20"/>
        </w:rPr>
        <w:t> </w:t>
      </w:r>
      <w:r>
        <w:rPr>
          <w:sz w:val="20"/>
        </w:rPr>
        <w:t>rates</w:t>
      </w:r>
      <w:r>
        <w:rPr>
          <w:spacing w:val="-3"/>
          <w:sz w:val="20"/>
        </w:rPr>
        <w:t> </w:t>
      </w:r>
      <w:r>
        <w:rPr>
          <w:sz w:val="20"/>
        </w:rPr>
        <w:t>for</w:t>
      </w:r>
      <w:r>
        <w:rPr>
          <w:spacing w:val="-4"/>
          <w:sz w:val="20"/>
        </w:rPr>
        <w:t> </w:t>
      </w:r>
      <w:r>
        <w:rPr>
          <w:sz w:val="20"/>
        </w:rPr>
        <w:t>the</w:t>
      </w:r>
      <w:r>
        <w:rPr>
          <w:spacing w:val="-3"/>
          <w:sz w:val="20"/>
        </w:rPr>
        <w:t> </w:t>
      </w:r>
      <w:r>
        <w:rPr>
          <w:sz w:val="20"/>
        </w:rPr>
        <w:t>Well-Child</w:t>
      </w:r>
      <w:r>
        <w:rPr>
          <w:spacing w:val="-3"/>
          <w:sz w:val="20"/>
        </w:rPr>
        <w:t> </w:t>
      </w:r>
      <w:r>
        <w:rPr>
          <w:sz w:val="20"/>
        </w:rPr>
        <w:t>Visit</w:t>
      </w:r>
      <w:r>
        <w:rPr>
          <w:spacing w:val="-3"/>
          <w:sz w:val="20"/>
        </w:rPr>
        <w:t> </w:t>
      </w:r>
      <w:r>
        <w:rPr>
          <w:sz w:val="20"/>
        </w:rPr>
        <w:t>in</w:t>
      </w:r>
      <w:r>
        <w:rPr>
          <w:spacing w:val="-3"/>
          <w:sz w:val="20"/>
        </w:rPr>
        <w:t> </w:t>
      </w:r>
      <w:r>
        <w:rPr>
          <w:sz w:val="20"/>
        </w:rPr>
        <w:t>the</w:t>
      </w:r>
      <w:r>
        <w:rPr>
          <w:spacing w:val="-3"/>
          <w:sz w:val="20"/>
        </w:rPr>
        <w:t> </w:t>
      </w:r>
      <w:r>
        <w:rPr>
          <w:sz w:val="20"/>
        </w:rPr>
        <w:t>First</w:t>
      </w:r>
      <w:r>
        <w:rPr>
          <w:spacing w:val="-3"/>
          <w:sz w:val="20"/>
        </w:rPr>
        <w:t> </w:t>
      </w:r>
      <w:r>
        <w:rPr>
          <w:sz w:val="20"/>
        </w:rPr>
        <w:t>15</w:t>
      </w:r>
      <w:r>
        <w:rPr>
          <w:spacing w:val="-3"/>
          <w:sz w:val="20"/>
        </w:rPr>
        <w:t> </w:t>
      </w:r>
      <w:r>
        <w:rPr>
          <w:sz w:val="20"/>
        </w:rPr>
        <w:t>Months</w:t>
      </w:r>
      <w:r>
        <w:rPr>
          <w:spacing w:val="-3"/>
          <w:sz w:val="20"/>
        </w:rPr>
        <w:t> </w:t>
      </w:r>
      <w:r>
        <w:rPr>
          <w:sz w:val="20"/>
        </w:rPr>
        <w:t>of</w:t>
      </w:r>
      <w:r>
        <w:rPr>
          <w:spacing w:val="-3"/>
          <w:sz w:val="20"/>
        </w:rPr>
        <w:t> </w:t>
      </w:r>
      <w:r>
        <w:rPr>
          <w:sz w:val="20"/>
        </w:rPr>
        <w:t>Life</w:t>
      </w:r>
      <w:r>
        <w:rPr>
          <w:spacing w:val="-3"/>
          <w:sz w:val="20"/>
        </w:rPr>
        <w:t> </w:t>
      </w:r>
      <w:r>
        <w:rPr>
          <w:sz w:val="20"/>
        </w:rPr>
        <w:t>measure.</w:t>
      </w:r>
    </w:p>
    <w:p>
      <w:pPr>
        <w:pStyle w:val="ListParagraph"/>
        <w:numPr>
          <w:ilvl w:val="1"/>
          <w:numId w:val="4"/>
        </w:numPr>
        <w:tabs>
          <w:tab w:pos="827" w:val="left" w:leader="none"/>
          <w:tab w:pos="828" w:val="left" w:leader="none"/>
        </w:tabs>
        <w:spacing w:line="240" w:lineRule="auto" w:before="0" w:after="0"/>
        <w:ind w:left="827" w:right="0" w:hanging="360"/>
        <w:jc w:val="left"/>
        <w:rPr>
          <w:sz w:val="20"/>
        </w:rPr>
      </w:pPr>
      <w:r>
        <w:rPr>
          <w:b/>
          <w:sz w:val="20"/>
        </w:rPr>
        <w:t>Appendix D </w:t>
      </w:r>
      <w:r>
        <w:rPr>
          <w:sz w:val="20"/>
        </w:rPr>
        <w:t>presents data for the Comprehensive Diabetes Care measure for PCC Plan members with Essential</w:t>
      </w:r>
      <w:r>
        <w:rPr>
          <w:spacing w:val="-39"/>
          <w:sz w:val="20"/>
        </w:rPr>
        <w:t> </w:t>
      </w:r>
      <w:r>
        <w:rPr>
          <w:sz w:val="20"/>
        </w:rPr>
        <w:t>coverage.</w:t>
      </w:r>
    </w:p>
    <w:p>
      <w:pPr>
        <w:pStyle w:val="ListParagraph"/>
        <w:numPr>
          <w:ilvl w:val="1"/>
          <w:numId w:val="4"/>
        </w:numPr>
        <w:tabs>
          <w:tab w:pos="827" w:val="left" w:leader="none"/>
          <w:tab w:pos="828" w:val="left" w:leader="none"/>
        </w:tabs>
        <w:spacing w:line="245" w:lineRule="exact" w:before="1" w:after="0"/>
        <w:ind w:left="827" w:right="0" w:hanging="360"/>
        <w:jc w:val="left"/>
        <w:rPr>
          <w:sz w:val="20"/>
        </w:rPr>
      </w:pPr>
      <w:r>
        <w:rPr>
          <w:b/>
          <w:sz w:val="20"/>
        </w:rPr>
        <w:t>Appendix</w:t>
      </w:r>
      <w:r>
        <w:rPr>
          <w:b/>
          <w:spacing w:val="-3"/>
          <w:sz w:val="20"/>
        </w:rPr>
        <w:t> </w:t>
      </w:r>
      <w:r>
        <w:rPr>
          <w:b/>
          <w:sz w:val="20"/>
        </w:rPr>
        <w:t>E</w:t>
      </w:r>
      <w:r>
        <w:rPr>
          <w:b/>
          <w:spacing w:val="-3"/>
          <w:sz w:val="20"/>
        </w:rPr>
        <w:t> </w:t>
      </w:r>
      <w:r>
        <w:rPr>
          <w:sz w:val="20"/>
        </w:rPr>
        <w:t>presents</w:t>
      </w:r>
      <w:r>
        <w:rPr>
          <w:spacing w:val="-3"/>
          <w:sz w:val="20"/>
        </w:rPr>
        <w:t> </w:t>
      </w:r>
      <w:r>
        <w:rPr>
          <w:sz w:val="20"/>
        </w:rPr>
        <w:t>data</w:t>
      </w:r>
      <w:r>
        <w:rPr>
          <w:spacing w:val="-4"/>
          <w:sz w:val="20"/>
        </w:rPr>
        <w:t> </w:t>
      </w:r>
      <w:r>
        <w:rPr>
          <w:sz w:val="20"/>
        </w:rPr>
        <w:t>for</w:t>
      </w:r>
      <w:r>
        <w:rPr>
          <w:spacing w:val="-3"/>
          <w:sz w:val="20"/>
        </w:rPr>
        <w:t> </w:t>
      </w:r>
      <w:r>
        <w:rPr>
          <w:sz w:val="20"/>
        </w:rPr>
        <w:t>the</w:t>
      </w:r>
      <w:r>
        <w:rPr>
          <w:spacing w:val="-3"/>
          <w:sz w:val="20"/>
        </w:rPr>
        <w:t> </w:t>
      </w:r>
      <w:r>
        <w:rPr>
          <w:sz w:val="20"/>
        </w:rPr>
        <w:t>Use</w:t>
      </w:r>
      <w:r>
        <w:rPr>
          <w:spacing w:val="-3"/>
          <w:sz w:val="20"/>
        </w:rPr>
        <w:t> </w:t>
      </w:r>
      <w:r>
        <w:rPr>
          <w:sz w:val="20"/>
        </w:rPr>
        <w:t>of</w:t>
      </w:r>
      <w:r>
        <w:rPr>
          <w:spacing w:val="-3"/>
          <w:sz w:val="20"/>
        </w:rPr>
        <w:t> </w:t>
      </w:r>
      <w:r>
        <w:rPr>
          <w:sz w:val="20"/>
        </w:rPr>
        <w:t>Appropriate</w:t>
      </w:r>
      <w:r>
        <w:rPr>
          <w:spacing w:val="-3"/>
          <w:sz w:val="20"/>
        </w:rPr>
        <w:t> </w:t>
      </w:r>
      <w:r>
        <w:rPr>
          <w:sz w:val="20"/>
        </w:rPr>
        <w:t>Medications</w:t>
      </w:r>
      <w:r>
        <w:rPr>
          <w:spacing w:val="-3"/>
          <w:sz w:val="20"/>
        </w:rPr>
        <w:t> </w:t>
      </w:r>
      <w:r>
        <w:rPr>
          <w:sz w:val="20"/>
        </w:rPr>
        <w:t>for</w:t>
      </w:r>
      <w:r>
        <w:rPr>
          <w:spacing w:val="-3"/>
          <w:sz w:val="20"/>
        </w:rPr>
        <w:t> </w:t>
      </w:r>
      <w:r>
        <w:rPr>
          <w:sz w:val="20"/>
        </w:rPr>
        <w:t>People</w:t>
      </w:r>
      <w:r>
        <w:rPr>
          <w:spacing w:val="-3"/>
          <w:sz w:val="20"/>
        </w:rPr>
        <w:t> </w:t>
      </w:r>
      <w:r>
        <w:rPr>
          <w:sz w:val="20"/>
        </w:rPr>
        <w:t>with</w:t>
      </w:r>
      <w:r>
        <w:rPr>
          <w:spacing w:val="-3"/>
          <w:sz w:val="20"/>
        </w:rPr>
        <w:t> </w:t>
      </w:r>
      <w:r>
        <w:rPr>
          <w:sz w:val="20"/>
        </w:rPr>
        <w:t>Asthma</w:t>
      </w:r>
      <w:r>
        <w:rPr>
          <w:spacing w:val="-3"/>
          <w:sz w:val="20"/>
        </w:rPr>
        <w:t> </w:t>
      </w:r>
      <w:r>
        <w:rPr>
          <w:sz w:val="20"/>
        </w:rPr>
        <w:t>measure</w:t>
      </w:r>
      <w:r>
        <w:rPr>
          <w:spacing w:val="-3"/>
          <w:sz w:val="20"/>
        </w:rPr>
        <w:t> </w:t>
      </w:r>
      <w:r>
        <w:rPr>
          <w:sz w:val="20"/>
        </w:rPr>
        <w:t>for</w:t>
      </w:r>
      <w:r>
        <w:rPr>
          <w:spacing w:val="-3"/>
          <w:sz w:val="20"/>
        </w:rPr>
        <w:t> </w:t>
      </w:r>
      <w:r>
        <w:rPr>
          <w:sz w:val="20"/>
        </w:rPr>
        <w:t>PCC</w:t>
      </w:r>
      <w:r>
        <w:rPr>
          <w:spacing w:val="-3"/>
          <w:sz w:val="20"/>
        </w:rPr>
        <w:t> </w:t>
      </w:r>
      <w:r>
        <w:rPr>
          <w:sz w:val="20"/>
        </w:rPr>
        <w:t>Plan</w:t>
      </w:r>
      <w:r>
        <w:rPr>
          <w:spacing w:val="-3"/>
          <w:sz w:val="20"/>
        </w:rPr>
        <w:t> </w:t>
      </w:r>
      <w:r>
        <w:rPr>
          <w:sz w:val="20"/>
        </w:rPr>
        <w:t>members</w:t>
      </w:r>
      <w:r>
        <w:rPr>
          <w:spacing w:val="-4"/>
          <w:sz w:val="20"/>
        </w:rPr>
        <w:t> </w:t>
      </w:r>
      <w:r>
        <w:rPr>
          <w:sz w:val="20"/>
        </w:rPr>
        <w:t>with</w:t>
      </w:r>
      <w:r>
        <w:rPr>
          <w:spacing w:val="-3"/>
          <w:sz w:val="20"/>
        </w:rPr>
        <w:t> </w:t>
      </w:r>
      <w:r>
        <w:rPr>
          <w:sz w:val="20"/>
        </w:rPr>
        <w:t>Essential</w:t>
      </w:r>
      <w:r>
        <w:rPr>
          <w:spacing w:val="-3"/>
          <w:sz w:val="20"/>
        </w:rPr>
        <w:t> </w:t>
      </w:r>
      <w:r>
        <w:rPr>
          <w:sz w:val="20"/>
        </w:rPr>
        <w:t>coverage.</w:t>
      </w:r>
    </w:p>
    <w:p>
      <w:pPr>
        <w:pStyle w:val="ListParagraph"/>
        <w:numPr>
          <w:ilvl w:val="1"/>
          <w:numId w:val="4"/>
        </w:numPr>
        <w:tabs>
          <w:tab w:pos="827" w:val="left" w:leader="none"/>
          <w:tab w:pos="828" w:val="left" w:leader="none"/>
        </w:tabs>
        <w:spacing w:line="237" w:lineRule="auto" w:before="1" w:after="0"/>
        <w:ind w:left="827" w:right="558" w:hanging="360"/>
        <w:jc w:val="left"/>
        <w:rPr>
          <w:sz w:val="20"/>
        </w:rPr>
      </w:pPr>
      <w:r>
        <w:rPr>
          <w:b/>
          <w:sz w:val="20"/>
        </w:rPr>
        <w:t>Appendix F </w:t>
      </w:r>
      <w:r>
        <w:rPr>
          <w:sz w:val="20"/>
        </w:rPr>
        <w:t>presents age and gender stratified rates for the Mental Health Utilization measures (percentage of members using services, inpatient dis- charges, and average length of</w:t>
      </w:r>
      <w:r>
        <w:rPr>
          <w:spacing w:val="-21"/>
          <w:sz w:val="20"/>
        </w:rPr>
        <w:t> </w:t>
      </w:r>
      <w:r>
        <w:rPr>
          <w:sz w:val="20"/>
        </w:rPr>
        <w:t>stay).</w:t>
      </w:r>
    </w:p>
    <w:p>
      <w:pPr>
        <w:pStyle w:val="ListParagraph"/>
        <w:numPr>
          <w:ilvl w:val="1"/>
          <w:numId w:val="4"/>
        </w:numPr>
        <w:tabs>
          <w:tab w:pos="827" w:val="left" w:leader="none"/>
          <w:tab w:pos="828" w:val="left" w:leader="none"/>
        </w:tabs>
        <w:spacing w:line="237" w:lineRule="auto" w:before="4" w:after="0"/>
        <w:ind w:left="827" w:right="757" w:hanging="360"/>
        <w:jc w:val="left"/>
        <w:rPr>
          <w:sz w:val="20"/>
        </w:rPr>
      </w:pPr>
      <w:r>
        <w:rPr>
          <w:b/>
          <w:sz w:val="20"/>
        </w:rPr>
        <w:t>Appendix G </w:t>
      </w:r>
      <w:r>
        <w:rPr>
          <w:sz w:val="20"/>
        </w:rPr>
        <w:t>includes age and gender stratified rates for the Identification of Alcohol and Other Drug Services and Chemical Dependency Utilization measures</w:t>
      </w:r>
      <w:r>
        <w:rPr>
          <w:spacing w:val="-7"/>
          <w:sz w:val="20"/>
        </w:rPr>
        <w:t> </w:t>
      </w:r>
      <w:r>
        <w:rPr>
          <w:sz w:val="20"/>
        </w:rPr>
        <w:t>(inpatient</w:t>
      </w:r>
      <w:r>
        <w:rPr>
          <w:spacing w:val="-7"/>
          <w:sz w:val="20"/>
        </w:rPr>
        <w:t> </w:t>
      </w:r>
      <w:r>
        <w:rPr>
          <w:sz w:val="20"/>
        </w:rPr>
        <w:t>discharges</w:t>
      </w:r>
      <w:r>
        <w:rPr>
          <w:spacing w:val="-5"/>
          <w:sz w:val="20"/>
        </w:rPr>
        <w:t> </w:t>
      </w:r>
      <w:r>
        <w:rPr>
          <w:sz w:val="20"/>
        </w:rPr>
        <w:t>and</w:t>
      </w:r>
      <w:r>
        <w:rPr>
          <w:spacing w:val="-7"/>
          <w:sz w:val="20"/>
        </w:rPr>
        <w:t> </w:t>
      </w:r>
      <w:r>
        <w:rPr>
          <w:sz w:val="20"/>
        </w:rPr>
        <w:t>average</w:t>
      </w:r>
      <w:r>
        <w:rPr>
          <w:spacing w:val="-7"/>
          <w:sz w:val="20"/>
        </w:rPr>
        <w:t> </w:t>
      </w:r>
      <w:r>
        <w:rPr>
          <w:sz w:val="20"/>
        </w:rPr>
        <w:t>length</w:t>
      </w:r>
      <w:r>
        <w:rPr>
          <w:spacing w:val="-8"/>
          <w:sz w:val="20"/>
        </w:rPr>
        <w:t> </w:t>
      </w:r>
      <w:r>
        <w:rPr>
          <w:sz w:val="20"/>
        </w:rPr>
        <w:t>of</w:t>
      </w:r>
      <w:r>
        <w:rPr>
          <w:spacing w:val="-7"/>
          <w:sz w:val="20"/>
        </w:rPr>
        <w:t> </w:t>
      </w:r>
      <w:r>
        <w:rPr>
          <w:sz w:val="20"/>
        </w:rPr>
        <w:t>stay).</w:t>
      </w:r>
    </w:p>
    <w:p>
      <w:pPr>
        <w:pStyle w:val="ListParagraph"/>
        <w:numPr>
          <w:ilvl w:val="1"/>
          <w:numId w:val="4"/>
        </w:numPr>
        <w:tabs>
          <w:tab w:pos="827" w:val="left" w:leader="none"/>
          <w:tab w:pos="828" w:val="left" w:leader="none"/>
        </w:tabs>
        <w:spacing w:line="240" w:lineRule="auto" w:before="1" w:after="0"/>
        <w:ind w:left="827" w:right="769" w:hanging="360"/>
        <w:jc w:val="left"/>
        <w:rPr>
          <w:sz w:val="20"/>
        </w:rPr>
      </w:pPr>
      <w:r>
        <w:rPr>
          <w:b/>
          <w:sz w:val="20"/>
        </w:rPr>
        <w:t>Appendix H </w:t>
      </w:r>
      <w:r>
        <w:rPr>
          <w:sz w:val="20"/>
        </w:rPr>
        <w:t>includes age and gender stratified rates for the Mental Health Utilization measure (percentage of member using services, inpatient dis- charges, and average length of stay) measures for PCC Plan members with Basic, Essential, or Non-Basic/Non-Essential</w:t>
      </w:r>
      <w:r>
        <w:rPr>
          <w:spacing w:val="-33"/>
          <w:sz w:val="20"/>
        </w:rPr>
        <w:t> </w:t>
      </w:r>
      <w:r>
        <w:rPr>
          <w:sz w:val="20"/>
        </w:rPr>
        <w:t>coverage.</w:t>
      </w:r>
    </w:p>
    <w:p>
      <w:pPr>
        <w:pStyle w:val="ListParagraph"/>
        <w:numPr>
          <w:ilvl w:val="1"/>
          <w:numId w:val="4"/>
        </w:numPr>
        <w:tabs>
          <w:tab w:pos="827" w:val="left" w:leader="none"/>
          <w:tab w:pos="828" w:val="left" w:leader="none"/>
        </w:tabs>
        <w:spacing w:line="240" w:lineRule="auto" w:before="1" w:after="0"/>
        <w:ind w:left="827" w:right="816" w:hanging="360"/>
        <w:jc w:val="left"/>
        <w:rPr>
          <w:sz w:val="20"/>
        </w:rPr>
      </w:pPr>
      <w:r>
        <w:rPr>
          <w:b/>
          <w:sz w:val="20"/>
        </w:rPr>
        <w:t>Appendix</w:t>
      </w:r>
      <w:r>
        <w:rPr>
          <w:b/>
          <w:spacing w:val="-4"/>
          <w:sz w:val="20"/>
        </w:rPr>
        <w:t> </w:t>
      </w:r>
      <w:r>
        <w:rPr>
          <w:b/>
          <w:sz w:val="20"/>
        </w:rPr>
        <w:t>I</w:t>
      </w:r>
      <w:r>
        <w:rPr>
          <w:b/>
          <w:spacing w:val="-4"/>
          <w:sz w:val="20"/>
        </w:rPr>
        <w:t> </w:t>
      </w:r>
      <w:r>
        <w:rPr>
          <w:sz w:val="20"/>
        </w:rPr>
        <w:t>presents</w:t>
      </w:r>
      <w:r>
        <w:rPr>
          <w:spacing w:val="-4"/>
          <w:sz w:val="20"/>
        </w:rPr>
        <w:t> </w:t>
      </w:r>
      <w:r>
        <w:rPr>
          <w:sz w:val="20"/>
        </w:rPr>
        <w:t>age</w:t>
      </w:r>
      <w:r>
        <w:rPr>
          <w:spacing w:val="-4"/>
          <w:sz w:val="20"/>
        </w:rPr>
        <w:t> </w:t>
      </w:r>
      <w:r>
        <w:rPr>
          <w:sz w:val="20"/>
        </w:rPr>
        <w:t>and</w:t>
      </w:r>
      <w:r>
        <w:rPr>
          <w:spacing w:val="-4"/>
          <w:sz w:val="20"/>
        </w:rPr>
        <w:t> </w:t>
      </w:r>
      <w:r>
        <w:rPr>
          <w:sz w:val="20"/>
        </w:rPr>
        <w:t>gender</w:t>
      </w:r>
      <w:r>
        <w:rPr>
          <w:spacing w:val="-5"/>
          <w:sz w:val="20"/>
        </w:rPr>
        <w:t> </w:t>
      </w:r>
      <w:r>
        <w:rPr>
          <w:sz w:val="20"/>
        </w:rPr>
        <w:t>stratified</w:t>
      </w:r>
      <w:r>
        <w:rPr>
          <w:spacing w:val="-4"/>
          <w:sz w:val="20"/>
        </w:rPr>
        <w:t> </w:t>
      </w:r>
      <w:r>
        <w:rPr>
          <w:sz w:val="20"/>
        </w:rPr>
        <w:t>rates</w:t>
      </w:r>
      <w:r>
        <w:rPr>
          <w:spacing w:val="-4"/>
          <w:sz w:val="20"/>
        </w:rPr>
        <w:t> </w:t>
      </w:r>
      <w:r>
        <w:rPr>
          <w:sz w:val="20"/>
        </w:rPr>
        <w:t>fo</w:t>
      </w:r>
      <w:r>
        <w:rPr>
          <w:b/>
          <w:sz w:val="20"/>
        </w:rPr>
        <w:t>r</w:t>
      </w:r>
      <w:r>
        <w:rPr>
          <w:b/>
          <w:spacing w:val="-4"/>
          <w:sz w:val="20"/>
        </w:rPr>
        <w:t> </w:t>
      </w:r>
      <w:r>
        <w:rPr>
          <w:sz w:val="20"/>
        </w:rPr>
        <w:t>the</w:t>
      </w:r>
      <w:r>
        <w:rPr>
          <w:spacing w:val="-4"/>
          <w:sz w:val="20"/>
        </w:rPr>
        <w:t> </w:t>
      </w:r>
      <w:r>
        <w:rPr>
          <w:sz w:val="20"/>
        </w:rPr>
        <w:t>Identification</w:t>
      </w:r>
      <w:r>
        <w:rPr>
          <w:spacing w:val="-4"/>
          <w:sz w:val="20"/>
        </w:rPr>
        <w:t> </w:t>
      </w:r>
      <w:r>
        <w:rPr>
          <w:sz w:val="20"/>
        </w:rPr>
        <w:t>of</w:t>
      </w:r>
      <w:r>
        <w:rPr>
          <w:spacing w:val="-4"/>
          <w:sz w:val="20"/>
        </w:rPr>
        <w:t> </w:t>
      </w:r>
      <w:r>
        <w:rPr>
          <w:sz w:val="20"/>
        </w:rPr>
        <w:t>Alcohol</w:t>
      </w:r>
      <w:r>
        <w:rPr>
          <w:spacing w:val="-4"/>
          <w:sz w:val="20"/>
        </w:rPr>
        <w:t> </w:t>
      </w:r>
      <w:r>
        <w:rPr>
          <w:sz w:val="20"/>
        </w:rPr>
        <w:t>and</w:t>
      </w:r>
      <w:r>
        <w:rPr>
          <w:spacing w:val="-4"/>
          <w:sz w:val="20"/>
        </w:rPr>
        <w:t> </w:t>
      </w:r>
      <w:r>
        <w:rPr>
          <w:sz w:val="20"/>
        </w:rPr>
        <w:t>Other</w:t>
      </w:r>
      <w:r>
        <w:rPr>
          <w:spacing w:val="-4"/>
          <w:sz w:val="20"/>
        </w:rPr>
        <w:t> </w:t>
      </w:r>
      <w:r>
        <w:rPr>
          <w:sz w:val="20"/>
        </w:rPr>
        <w:t>Drug</w:t>
      </w:r>
      <w:r>
        <w:rPr>
          <w:spacing w:val="-4"/>
          <w:sz w:val="20"/>
        </w:rPr>
        <w:t> </w:t>
      </w:r>
      <w:r>
        <w:rPr>
          <w:sz w:val="20"/>
        </w:rPr>
        <w:t>Services</w:t>
      </w:r>
      <w:r>
        <w:rPr>
          <w:spacing w:val="-3"/>
          <w:sz w:val="20"/>
        </w:rPr>
        <w:t> </w:t>
      </w:r>
      <w:r>
        <w:rPr>
          <w:sz w:val="20"/>
        </w:rPr>
        <w:t>and</w:t>
      </w:r>
      <w:r>
        <w:rPr>
          <w:spacing w:val="-5"/>
          <w:sz w:val="20"/>
        </w:rPr>
        <w:t> </w:t>
      </w:r>
      <w:r>
        <w:rPr>
          <w:sz w:val="20"/>
        </w:rPr>
        <w:t>Chemical</w:t>
      </w:r>
      <w:r>
        <w:rPr>
          <w:spacing w:val="-4"/>
          <w:sz w:val="20"/>
        </w:rPr>
        <w:t> </w:t>
      </w:r>
      <w:r>
        <w:rPr>
          <w:sz w:val="20"/>
        </w:rPr>
        <w:t>Dependency</w:t>
      </w:r>
      <w:r>
        <w:rPr>
          <w:spacing w:val="-4"/>
          <w:sz w:val="20"/>
        </w:rPr>
        <w:t> </w:t>
      </w:r>
      <w:r>
        <w:rPr>
          <w:sz w:val="20"/>
        </w:rPr>
        <w:t>Utilization measures</w:t>
      </w:r>
      <w:r>
        <w:rPr>
          <w:spacing w:val="-4"/>
          <w:sz w:val="20"/>
        </w:rPr>
        <w:t> </w:t>
      </w:r>
      <w:r>
        <w:rPr>
          <w:sz w:val="20"/>
        </w:rPr>
        <w:t>(inpatient</w:t>
      </w:r>
      <w:r>
        <w:rPr>
          <w:spacing w:val="-4"/>
          <w:sz w:val="20"/>
        </w:rPr>
        <w:t> </w:t>
      </w:r>
      <w:r>
        <w:rPr>
          <w:sz w:val="20"/>
        </w:rPr>
        <w:t>discharges</w:t>
      </w:r>
      <w:r>
        <w:rPr>
          <w:spacing w:val="-3"/>
          <w:sz w:val="20"/>
        </w:rPr>
        <w:t> </w:t>
      </w:r>
      <w:r>
        <w:rPr>
          <w:sz w:val="20"/>
        </w:rPr>
        <w:t>and</w:t>
      </w:r>
      <w:r>
        <w:rPr>
          <w:spacing w:val="-4"/>
          <w:sz w:val="20"/>
        </w:rPr>
        <w:t> </w:t>
      </w:r>
      <w:r>
        <w:rPr>
          <w:sz w:val="20"/>
        </w:rPr>
        <w:t>average</w:t>
      </w:r>
      <w:r>
        <w:rPr>
          <w:spacing w:val="-4"/>
          <w:sz w:val="20"/>
        </w:rPr>
        <w:t> </w:t>
      </w:r>
      <w:r>
        <w:rPr>
          <w:sz w:val="20"/>
        </w:rPr>
        <w:t>length</w:t>
      </w:r>
      <w:r>
        <w:rPr>
          <w:spacing w:val="-5"/>
          <w:sz w:val="20"/>
        </w:rPr>
        <w:t> </w:t>
      </w:r>
      <w:r>
        <w:rPr>
          <w:sz w:val="20"/>
        </w:rPr>
        <w:t>of</w:t>
      </w:r>
      <w:r>
        <w:rPr>
          <w:spacing w:val="-4"/>
          <w:sz w:val="20"/>
        </w:rPr>
        <w:t> </w:t>
      </w:r>
      <w:r>
        <w:rPr>
          <w:sz w:val="20"/>
        </w:rPr>
        <w:t>stay)</w:t>
      </w:r>
      <w:r>
        <w:rPr>
          <w:spacing w:val="-4"/>
          <w:sz w:val="20"/>
        </w:rPr>
        <w:t> </w:t>
      </w:r>
      <w:r>
        <w:rPr>
          <w:sz w:val="20"/>
        </w:rPr>
        <w:t>for</w:t>
      </w:r>
      <w:r>
        <w:rPr>
          <w:spacing w:val="-4"/>
          <w:sz w:val="20"/>
        </w:rPr>
        <w:t> </w:t>
      </w:r>
      <w:r>
        <w:rPr>
          <w:sz w:val="20"/>
        </w:rPr>
        <w:t>PCC</w:t>
      </w:r>
      <w:r>
        <w:rPr>
          <w:spacing w:val="-4"/>
          <w:sz w:val="20"/>
        </w:rPr>
        <w:t> </w:t>
      </w:r>
      <w:r>
        <w:rPr>
          <w:sz w:val="20"/>
        </w:rPr>
        <w:t>Plan</w:t>
      </w:r>
      <w:r>
        <w:rPr>
          <w:spacing w:val="-4"/>
          <w:sz w:val="20"/>
        </w:rPr>
        <w:t> </w:t>
      </w:r>
      <w:r>
        <w:rPr>
          <w:sz w:val="20"/>
        </w:rPr>
        <w:t>members</w:t>
      </w:r>
      <w:r>
        <w:rPr>
          <w:spacing w:val="-4"/>
          <w:sz w:val="20"/>
        </w:rPr>
        <w:t> </w:t>
      </w:r>
      <w:r>
        <w:rPr>
          <w:sz w:val="20"/>
        </w:rPr>
        <w:t>with</w:t>
      </w:r>
      <w:r>
        <w:rPr>
          <w:spacing w:val="-4"/>
          <w:sz w:val="20"/>
        </w:rPr>
        <w:t> </w:t>
      </w:r>
      <w:r>
        <w:rPr>
          <w:sz w:val="20"/>
        </w:rPr>
        <w:t>Basic,</w:t>
      </w:r>
      <w:r>
        <w:rPr>
          <w:spacing w:val="-4"/>
          <w:sz w:val="20"/>
        </w:rPr>
        <w:t> </w:t>
      </w:r>
      <w:r>
        <w:rPr>
          <w:sz w:val="20"/>
        </w:rPr>
        <w:t>Essential,</w:t>
      </w:r>
      <w:r>
        <w:rPr>
          <w:spacing w:val="-4"/>
          <w:sz w:val="20"/>
        </w:rPr>
        <w:t> </w:t>
      </w:r>
      <w:r>
        <w:rPr>
          <w:sz w:val="20"/>
        </w:rPr>
        <w:t>and</w:t>
      </w:r>
      <w:r>
        <w:rPr>
          <w:spacing w:val="-4"/>
          <w:sz w:val="20"/>
        </w:rPr>
        <w:t> </w:t>
      </w:r>
      <w:r>
        <w:rPr>
          <w:sz w:val="20"/>
        </w:rPr>
        <w:t>Non-Basic/Non-Essential</w:t>
      </w:r>
      <w:r>
        <w:rPr>
          <w:spacing w:val="-4"/>
          <w:sz w:val="20"/>
        </w:rPr>
        <w:t> </w:t>
      </w:r>
      <w:r>
        <w:rPr>
          <w:sz w:val="20"/>
        </w:rPr>
        <w:t>coverage.</w:t>
      </w:r>
    </w:p>
    <w:p>
      <w:pPr>
        <w:spacing w:after="0" w:line="240" w:lineRule="auto"/>
        <w:jc w:val="left"/>
        <w:rPr>
          <w:sz w:val="20"/>
        </w:rPr>
        <w:sectPr>
          <w:pgSz w:w="15840" w:h="12240" w:orient="landscape"/>
          <w:pgMar w:header="0" w:footer="592" w:top="740" w:bottom="780" w:left="820" w:right="380"/>
        </w:sectPr>
      </w:pPr>
    </w:p>
    <w:p>
      <w:pPr>
        <w:pStyle w:val="BodyText"/>
        <w:ind w:left="46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Organization of the MassHealth Managed Care HEDIS 2006 Report</w:t>
                    </w:r>
                  </w:p>
                </w:txbxContent>
              </v:textbox>
              <w10:wrap type="none"/>
            </v:shape>
          </v:group>
        </w:pict>
      </w:r>
      <w:r>
        <w:rPr/>
      </w:r>
    </w:p>
    <w:p>
      <w:pPr>
        <w:pStyle w:val="BodyText"/>
        <w:spacing w:before="7"/>
        <w:rPr>
          <w:sz w:val="15"/>
        </w:rPr>
      </w:pPr>
    </w:p>
    <w:p>
      <w:pPr>
        <w:spacing w:after="0"/>
        <w:rPr>
          <w:sz w:val="15"/>
        </w:rPr>
        <w:sectPr>
          <w:footerReference w:type="even" r:id="rId15"/>
          <w:footerReference w:type="default" r:id="rId16"/>
          <w:pgSz w:w="15840" w:h="12240" w:orient="landscape"/>
          <w:pgMar w:footer="592" w:header="0" w:top="740" w:bottom="780" w:left="800" w:right="280"/>
        </w:sectPr>
      </w:pPr>
    </w:p>
    <w:p>
      <w:pPr>
        <w:pStyle w:val="BodyText"/>
      </w:pPr>
    </w:p>
    <w:p>
      <w:pPr>
        <w:pStyle w:val="BodyText"/>
      </w:pPr>
    </w:p>
    <w:p>
      <w:pPr>
        <w:pStyle w:val="BodyText"/>
        <w:spacing w:before="10"/>
        <w:rPr>
          <w:sz w:val="17"/>
        </w:rPr>
      </w:pPr>
    </w:p>
    <w:p>
      <w:pPr>
        <w:spacing w:before="0"/>
        <w:ind w:left="1327" w:right="-20" w:firstLine="0"/>
        <w:jc w:val="left"/>
        <w:rPr>
          <w:sz w:val="18"/>
        </w:rPr>
      </w:pPr>
      <w:r>
        <w:rPr>
          <w:sz w:val="18"/>
        </w:rPr>
        <w:t>Name of measure</w:t>
      </w:r>
    </w:p>
    <w:p>
      <w:pPr>
        <w:pStyle w:val="BodyText"/>
      </w:pPr>
      <w:r>
        <w:rPr/>
        <w:br w:type="column"/>
      </w:r>
      <w:r>
        <w:rPr/>
      </w:r>
    </w:p>
    <w:p>
      <w:pPr>
        <w:pStyle w:val="BodyText"/>
      </w:pPr>
    </w:p>
    <w:p>
      <w:pPr>
        <w:pStyle w:val="BodyText"/>
        <w:spacing w:before="10"/>
        <w:rPr>
          <w:sz w:val="17"/>
        </w:rPr>
      </w:pPr>
    </w:p>
    <w:p>
      <w:pPr>
        <w:spacing w:before="0"/>
        <w:ind w:left="610" w:right="-5" w:firstLine="0"/>
        <w:jc w:val="left"/>
        <w:rPr>
          <w:sz w:val="18"/>
        </w:rPr>
      </w:pPr>
      <w:r>
        <w:rPr/>
        <w:pict>
          <v:group style="position:absolute;margin-left:57pt;margin-top:23.861893pt;width:314.5pt;height:328.45pt;mso-position-horizontal-relative:page;mso-position-vertical-relative:paragraph;z-index:-692344" coordorigin="1140,477" coordsize="6290,6569">
            <v:shape style="position:absolute;left:1140;top:2201;width:5444;height:4200" type="#_x0000_t75" stroked="false">
              <v:imagedata r:id="rId17" o:title=""/>
            </v:shape>
            <v:line style="position:absolute" from="1145,2202" to="1145,6402" stroked="true" strokeweight=".5pt" strokecolor="#000000">
              <v:stroke dashstyle="solid"/>
            </v:line>
            <v:line style="position:absolute" from="1150,2207" to="6566,2207" stroked="true" strokeweight=".54pt" strokecolor="#000000">
              <v:stroke dashstyle="solid"/>
            </v:line>
            <v:line style="position:absolute" from="6570,2202" to="6570,6402" stroked="true" strokeweight=".4pt" strokecolor="#000000">
              <v:stroke dashstyle="solid"/>
            </v:line>
            <v:line style="position:absolute" from="1150,6397" to="6565,6397" stroked="true" strokeweight=".48pt" strokecolor="#000000">
              <v:stroke dashstyle="solid"/>
            </v:line>
            <v:shape style="position:absolute;left:2121;top:477;width:5308;height:6569" coordorigin="2122,477" coordsize="5308,6569" path="m2527,486l2526,480,2521,477,2515,478,2513,483,2259,2315,2207,2307,2250,2434,2256,2426,2326,2324,2274,2317,2527,486m2671,5670l2654,5536,2558,5630,2608,5648,2122,7036,2122,7042,2126,7046,2132,7045,2136,7041,2622,5652,2628,5654,2671,5670m4057,1026l4056,1021,4051,1017,4046,1018,4043,1023,3620,2856,3569,2844,3600,2974,3616,2956,3685,2871,3634,2859,4057,1026m7429,6922l7428,6918,6117,5518,6156,5481,6030,5434,6068,5563,6091,5542,6106,5527,7416,6927,7422,6930,7427,6928,7429,6922e" filled="true" fillcolor="#000000" stroked="false">
              <v:path arrowok="t"/>
              <v:fill type="solid"/>
            </v:shape>
            <w10:wrap type="none"/>
          </v:group>
        </w:pict>
      </w:r>
      <w:r>
        <w:rPr>
          <w:sz w:val="18"/>
        </w:rPr>
        <w:t>Information on the</w:t>
      </w:r>
      <w:r>
        <w:rPr>
          <w:spacing w:val="-16"/>
          <w:sz w:val="18"/>
        </w:rPr>
        <w:t> </w:t>
      </w:r>
      <w:r>
        <w:rPr>
          <w:sz w:val="18"/>
        </w:rPr>
        <w:t>intent of each measure, including any clinical guidelines on which it is based</w:t>
      </w:r>
    </w:p>
    <w:p>
      <w:pPr>
        <w:pStyle w:val="BodyText"/>
      </w:pPr>
      <w:r>
        <w:rPr/>
        <w:br w:type="column"/>
      </w:r>
      <w:r>
        <w:rPr/>
      </w:r>
    </w:p>
    <w:p>
      <w:pPr>
        <w:pStyle w:val="BodyText"/>
      </w:pPr>
    </w:p>
    <w:p>
      <w:pPr>
        <w:pStyle w:val="BodyText"/>
        <w:spacing w:before="10"/>
        <w:rPr>
          <w:sz w:val="17"/>
        </w:rPr>
      </w:pPr>
    </w:p>
    <w:p>
      <w:pPr>
        <w:spacing w:before="0"/>
        <w:ind w:left="404" w:right="267" w:firstLine="0"/>
        <w:jc w:val="left"/>
        <w:rPr>
          <w:sz w:val="18"/>
        </w:rPr>
      </w:pPr>
      <w:r>
        <w:rPr>
          <w:sz w:val="18"/>
        </w:rPr>
        <w:t>Statistical summary comparing plan rates to comparison rates named at the top of each column.</w:t>
      </w:r>
    </w:p>
    <w:p>
      <w:pPr>
        <w:spacing w:line="239" w:lineRule="exact" w:before="122"/>
        <w:ind w:left="359" w:right="0" w:firstLine="0"/>
        <w:jc w:val="left"/>
        <w:rPr>
          <w:sz w:val="16"/>
        </w:rPr>
      </w:pPr>
      <w:r>
        <w:rPr>
          <w:b/>
          <w:w w:val="190"/>
          <w:sz w:val="22"/>
        </w:rPr>
        <w:t>*</w:t>
      </w:r>
      <w:r>
        <w:rPr>
          <w:b/>
          <w:spacing w:val="-62"/>
          <w:w w:val="190"/>
          <w:sz w:val="22"/>
        </w:rPr>
        <w:t> </w:t>
      </w:r>
      <w:r>
        <w:rPr>
          <w:w w:val="110"/>
          <w:sz w:val="16"/>
        </w:rPr>
        <w:t>2006 rate is significantly above the comparison rate.</w:t>
      </w:r>
    </w:p>
    <w:p>
      <w:pPr>
        <w:spacing w:line="220" w:lineRule="exact" w:before="0"/>
        <w:ind w:left="359" w:right="0" w:firstLine="0"/>
        <w:jc w:val="left"/>
        <w:rPr>
          <w:sz w:val="16"/>
        </w:rPr>
      </w:pPr>
      <w:r>
        <w:rPr>
          <w:rFonts w:ascii="Atlantic Inline"/>
          <w:sz w:val="20"/>
        </w:rPr>
        <w:t>O  </w:t>
      </w:r>
      <w:r>
        <w:rPr>
          <w:sz w:val="16"/>
        </w:rPr>
        <w:t>2006 rate is not significantly different from the comparison rate.</w:t>
      </w:r>
    </w:p>
    <w:p>
      <w:pPr>
        <w:pStyle w:val="ListParagraph"/>
        <w:numPr>
          <w:ilvl w:val="0"/>
          <w:numId w:val="5"/>
        </w:numPr>
        <w:tabs>
          <w:tab w:pos="700" w:val="left" w:leader="none"/>
        </w:tabs>
        <w:spacing w:line="218" w:lineRule="exact" w:before="0" w:after="0"/>
        <w:ind w:left="699" w:right="0" w:hanging="340"/>
        <w:jc w:val="left"/>
        <w:rPr>
          <w:sz w:val="16"/>
        </w:rPr>
      </w:pPr>
      <w:r>
        <w:rPr>
          <w:sz w:val="16"/>
        </w:rPr>
        <w:t>2006 rate is significantly below the comparison</w:t>
      </w:r>
      <w:r>
        <w:rPr>
          <w:spacing w:val="-12"/>
          <w:sz w:val="16"/>
        </w:rPr>
        <w:t> </w:t>
      </w:r>
      <w:r>
        <w:rPr>
          <w:sz w:val="16"/>
        </w:rPr>
        <w:t>rate.</w:t>
      </w:r>
    </w:p>
    <w:p>
      <w:pPr>
        <w:spacing w:before="95"/>
        <w:ind w:left="407" w:right="818" w:firstLine="0"/>
        <w:jc w:val="left"/>
        <w:rPr>
          <w:sz w:val="18"/>
        </w:rPr>
      </w:pPr>
      <w:r>
        <w:rPr/>
        <w:br w:type="column"/>
      </w:r>
      <w:r>
        <w:rPr>
          <w:sz w:val="18"/>
        </w:rPr>
        <w:t>Individual HEDIS 2006 plan data including numerator, eligible population (where applica- ble) denominator, reported rate, and upper and lower confidence intervals</w:t>
      </w:r>
    </w:p>
    <w:p>
      <w:pPr>
        <w:pStyle w:val="BodyText"/>
      </w:pPr>
    </w:p>
    <w:p>
      <w:pPr>
        <w:pStyle w:val="BodyText"/>
        <w:spacing w:before="5"/>
        <w:rPr>
          <w:sz w:val="21"/>
        </w:rPr>
      </w:pPr>
    </w:p>
    <w:p>
      <w:pPr>
        <w:spacing w:before="0"/>
        <w:ind w:left="857" w:right="48" w:firstLine="0"/>
        <w:jc w:val="left"/>
        <w:rPr>
          <w:sz w:val="18"/>
        </w:rPr>
      </w:pPr>
      <w:r>
        <w:rPr/>
        <w:pict>
          <v:group style="position:absolute;margin-left:386.640015pt;margin-top:-21.138107pt;width:321.25pt;height:369.8pt;mso-position-horizontal-relative:page;mso-position-vertical-relative:paragraph;z-index:-692368" coordorigin="7733,-423" coordsize="6425,7396">
            <v:shape style="position:absolute;left:8715;top:1454;width:5442;height:4199" type="#_x0000_t75" stroked="false">
              <v:imagedata r:id="rId18" o:title=""/>
            </v:shape>
            <v:line style="position:absolute" from="8720,1454" to="8720,5653" stroked="true" strokeweight=".6pt" strokecolor="#000000">
              <v:stroke dashstyle="solid"/>
            </v:line>
            <v:line style="position:absolute" from="8726,1459" to="14138,1459" stroked="true" strokeweight=".48pt" strokecolor="#000000">
              <v:stroke dashstyle="solid"/>
            </v:line>
            <v:line style="position:absolute" from="14143,1454" to="14143,5653" stroked="true" strokeweight=".5pt" strokecolor="#000000">
              <v:stroke dashstyle="solid"/>
            </v:line>
            <v:line style="position:absolute" from="8725,5647" to="14138,5647" stroked="true" strokeweight=".54pt" strokecolor="#000000">
              <v:stroke dashstyle="solid"/>
            </v:line>
            <v:shape style="position:absolute;left:7732;top:-423;width:5490;height:7396" coordorigin="7733,-423" coordsize="5490,7396" path="m9271,2460l9245,2328,9204,2359,7746,465,7741,463,7735,464,7733,469,7734,475,9191,2369,9150,2401,9217,2433,9271,2460m11587,-413l11586,-419,11581,-423,11575,-422,11573,-417,10993,2870,10942,2862,10980,2990,10990,2977,11060,2882,11009,2873,11587,-413m13117,1237l13116,1231,13111,1227,13105,1228,11648,2225,11618,2181,11554,2299,11628,2289,11686,2281,11656,2237,13115,1242,13117,1237m13223,6963l12707,4575,12758,4564,12674,4460,12642,4590,12689,4580,12693,4579,13207,6967,13211,6972,13217,6973,13222,6969,13223,6963e" filled="true" fillcolor="#000000" stroked="false">
              <v:path arrowok="t"/>
              <v:fill type="solid"/>
            </v:shape>
            <w10:wrap type="none"/>
          </v:group>
        </w:pict>
      </w:r>
      <w:r>
        <w:rPr>
          <w:sz w:val="18"/>
        </w:rPr>
        <w:t>The 2006 national Medicaid 75th percentile is listed as an benchmark. The 2006 national Medi- caid 90th percentile, 2006 national Medicaid mean, 2006 Massachusetts Commercial mean, and 2006 MassHealth weighted mean and me- dian are listed as comparison rates</w:t>
      </w:r>
    </w:p>
    <w:p>
      <w:pPr>
        <w:spacing w:after="0"/>
        <w:jc w:val="left"/>
        <w:rPr>
          <w:sz w:val="18"/>
        </w:rPr>
        <w:sectPr>
          <w:type w:val="continuous"/>
          <w:pgSz w:w="15840" w:h="12240" w:orient="landscape"/>
          <w:pgMar w:top="1140" w:bottom="280" w:left="800" w:right="280"/>
          <w:cols w:num="4" w:equalWidth="0">
            <w:col w:w="2028" w:space="40"/>
            <w:col w:w="2551" w:space="40"/>
            <w:col w:w="5163" w:space="40"/>
            <w:col w:w="4898"/>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type w:val="continuous"/>
          <w:pgSz w:w="15840" w:h="12240" w:orient="landscape"/>
          <w:pgMar w:top="1140" w:bottom="280" w:left="800" w:right="280"/>
        </w:sectPr>
      </w:pPr>
    </w:p>
    <w:p>
      <w:pPr>
        <w:pStyle w:val="BodyText"/>
        <w:spacing w:before="6"/>
        <w:rPr>
          <w:sz w:val="26"/>
        </w:rPr>
      </w:pPr>
    </w:p>
    <w:p>
      <w:pPr>
        <w:spacing w:before="0"/>
        <w:ind w:left="193" w:right="-20" w:firstLine="0"/>
        <w:jc w:val="left"/>
        <w:rPr>
          <w:sz w:val="18"/>
        </w:rPr>
      </w:pPr>
      <w:r>
        <w:rPr>
          <w:sz w:val="18"/>
        </w:rPr>
        <w:t>Comparison of plan rates with the comparison and benchmark data.</w:t>
      </w:r>
    </w:p>
    <w:p>
      <w:pPr>
        <w:pStyle w:val="BodyText"/>
        <w:spacing w:before="5"/>
        <w:rPr>
          <w:sz w:val="18"/>
        </w:rPr>
      </w:pPr>
      <w:r>
        <w:rPr/>
        <w:br w:type="column"/>
      </w:r>
      <w:r>
        <w:rPr>
          <w:sz w:val="18"/>
        </w:rPr>
      </w:r>
    </w:p>
    <w:p>
      <w:pPr>
        <w:spacing w:before="0"/>
        <w:ind w:left="193" w:right="6441" w:firstLine="0"/>
        <w:jc w:val="left"/>
        <w:rPr>
          <w:sz w:val="18"/>
        </w:rPr>
      </w:pPr>
      <w:r>
        <w:rPr>
          <w:sz w:val="18"/>
        </w:rPr>
        <w:t>Analysis of results, including opportunities for improvement</w:t>
      </w:r>
    </w:p>
    <w:p>
      <w:pPr>
        <w:spacing w:after="0"/>
        <w:jc w:val="left"/>
        <w:rPr>
          <w:sz w:val="18"/>
        </w:rPr>
        <w:sectPr>
          <w:type w:val="continuous"/>
          <w:pgSz w:w="15840" w:h="12240" w:orient="landscape"/>
          <w:pgMar w:top="1140" w:bottom="280" w:left="800" w:right="280"/>
          <w:cols w:num="2" w:equalWidth="0">
            <w:col w:w="4206" w:space="1518"/>
            <w:col w:w="9036"/>
          </w:cols>
        </w:sectPr>
      </w:pPr>
    </w:p>
    <w:p>
      <w:pPr>
        <w:pStyle w:val="BodyText"/>
        <w:spacing w:before="6"/>
        <w:rPr>
          <w:sz w:val="11"/>
        </w:rPr>
      </w:pPr>
    </w:p>
    <w:p>
      <w:pPr>
        <w:spacing w:before="94"/>
        <w:ind w:left="11386" w:right="562" w:firstLine="0"/>
        <w:jc w:val="left"/>
        <w:rPr>
          <w:sz w:val="18"/>
        </w:rPr>
      </w:pPr>
      <w:r>
        <w:rPr>
          <w:sz w:val="18"/>
        </w:rPr>
        <w:t>Historical data from HEDIS 2004, if available and if there were no sig- nificant changes to the measure’s specifications that prohibited com- parisons to HEDIS 2004</w:t>
      </w:r>
    </w:p>
    <w:p>
      <w:pPr>
        <w:spacing w:after="0"/>
        <w:jc w:val="left"/>
        <w:rPr>
          <w:sz w:val="18"/>
        </w:rPr>
        <w:sectPr>
          <w:type w:val="continuous"/>
          <w:pgSz w:w="15840" w:h="12240" w:orient="landscape"/>
          <w:pgMar w:top="1140" w:bottom="280" w:left="800" w:right="280"/>
        </w:sectPr>
      </w:pPr>
    </w:p>
    <w:p>
      <w:pPr>
        <w:pStyle w:val="BodyText"/>
        <w:ind w:left="44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Health Plan Profiles</w:t>
                    </w:r>
                  </w:p>
                </w:txbxContent>
              </v:textbox>
              <w10:wrap type="none"/>
            </v:shape>
          </v:group>
        </w:pict>
      </w:r>
      <w:r>
        <w:rPr/>
      </w:r>
    </w:p>
    <w:p>
      <w:pPr>
        <w:pStyle w:val="BodyText"/>
        <w:spacing w:before="1"/>
        <w:rPr>
          <w:sz w:val="6"/>
        </w:rPr>
      </w:pPr>
    </w:p>
    <w:p>
      <w:pPr>
        <w:spacing w:after="0"/>
        <w:rPr>
          <w:sz w:val="6"/>
        </w:rPr>
        <w:sectPr>
          <w:pgSz w:w="15840" w:h="12240" w:orient="landscape"/>
          <w:pgMar w:header="0" w:footer="581" w:top="820" w:bottom="780" w:left="820" w:right="320"/>
        </w:sectPr>
      </w:pPr>
    </w:p>
    <w:p>
      <w:pPr>
        <w:pStyle w:val="BodyText"/>
        <w:spacing w:line="216" w:lineRule="auto" w:before="70"/>
        <w:ind w:left="407"/>
      </w:pPr>
      <w:r>
        <w:rPr/>
        <w:t>MassHealth managed care plans provided care to over 638,000 Massachusetts residents as of De- cember 31, 2005. The MassHealth Managed Care HEDIS 2006 report includes data from the five MassHealth plans serving members enrolled in managed care. This report does not reflect care provided to MassHealth members receiving their health care services outside of the five managed care plans. The following profiles provide some basic information about each plan and its mem- bers. The data chart on the next page provides a statistical summary of the demographic character- istics of each plan’s population.  Appendix A lists the service areas that are located within each MassHealth geographic region listed below. (Note: The term “MCOs” is used throughout the report to indicate the four capitated managed care plans serving MassHealth members—Neighborhood Health Plan, Network Health, Fallon Community Health Plan, and Boston Medical Center HeatlhNet Plan.)</w:t>
      </w:r>
    </w:p>
    <w:p>
      <w:pPr>
        <w:pStyle w:val="Heading4"/>
        <w:spacing w:line="217" w:lineRule="exact" w:before="185"/>
        <w:ind w:left="407"/>
      </w:pPr>
      <w:r>
        <w:rPr/>
        <w:t>Primary Care Clinician Plan (PCC Plan)</w:t>
      </w:r>
    </w:p>
    <w:p>
      <w:pPr>
        <w:pStyle w:val="BodyText"/>
        <w:tabs>
          <w:tab w:pos="767" w:val="left" w:leader="none"/>
        </w:tabs>
        <w:spacing w:line="216" w:lineRule="auto" w:before="11"/>
        <w:ind w:left="767" w:right="188" w:hanging="360"/>
      </w:pPr>
      <w:r>
        <w:rPr>
          <w:rFonts w:ascii="Symbol" w:hAnsi="Symbol"/>
        </w:rPr>
        <w:t></w:t>
      </w:r>
      <w:r>
        <w:rPr>
          <w:rFonts w:ascii="Times New Roman" w:hAnsi="Times New Roman"/>
        </w:rPr>
        <w:tab/>
      </w:r>
      <w:r>
        <w:rPr/>
        <w:t>Primary care case management</w:t>
      </w:r>
      <w:r>
        <w:rPr>
          <w:spacing w:val="-8"/>
        </w:rPr>
        <w:t> </w:t>
      </w:r>
      <w:r>
        <w:rPr/>
        <w:t>program</w:t>
      </w:r>
      <w:r>
        <w:rPr>
          <w:spacing w:val="-2"/>
        </w:rPr>
        <w:t> </w:t>
      </w:r>
      <w:r>
        <w:rPr/>
        <w:t>ad-</w:t>
      </w:r>
      <w:r>
        <w:rPr>
          <w:w w:val="100"/>
        </w:rPr>
        <w:t> </w:t>
      </w:r>
      <w:r>
        <w:rPr/>
        <w:t>ministered by the Executive Office of Health and Human Services</w:t>
      </w:r>
      <w:r>
        <w:rPr>
          <w:spacing w:val="-9"/>
        </w:rPr>
        <w:t> </w:t>
      </w:r>
      <w:r>
        <w:rPr/>
        <w:t>(EOHHS).</w:t>
      </w:r>
    </w:p>
    <w:p>
      <w:pPr>
        <w:pStyle w:val="BodyText"/>
        <w:tabs>
          <w:tab w:pos="767" w:val="left" w:leader="none"/>
        </w:tabs>
        <w:spacing w:line="216" w:lineRule="auto" w:before="1"/>
        <w:ind w:left="767" w:right="344" w:hanging="360"/>
      </w:pPr>
      <w:r>
        <w:rPr>
          <w:rFonts w:ascii="Symbol" w:hAnsi="Symbol"/>
        </w:rPr>
        <w:t></w:t>
      </w:r>
      <w:r>
        <w:rPr>
          <w:rFonts w:ascii="Times New Roman" w:hAnsi="Times New Roman"/>
        </w:rPr>
        <w:tab/>
      </w:r>
      <w:r>
        <w:rPr/>
        <w:t>Statewide managed care option</w:t>
      </w:r>
      <w:r>
        <w:rPr>
          <w:spacing w:val="-7"/>
        </w:rPr>
        <w:t> </w:t>
      </w:r>
      <w:r>
        <w:rPr/>
        <w:t>for</w:t>
      </w:r>
      <w:r>
        <w:rPr>
          <w:spacing w:val="-2"/>
        </w:rPr>
        <w:t> </w:t>
      </w:r>
      <w:r>
        <w:rPr/>
        <w:t>Mass-</w:t>
      </w:r>
      <w:r>
        <w:rPr>
          <w:w w:val="100"/>
        </w:rPr>
        <w:t> </w:t>
      </w:r>
      <w:r>
        <w:rPr/>
        <w:t>Health members eligible for managed</w:t>
      </w:r>
      <w:r>
        <w:rPr>
          <w:spacing w:val="-19"/>
        </w:rPr>
        <w:t> </w:t>
      </w:r>
      <w:r>
        <w:rPr/>
        <w:t>care.</w:t>
      </w:r>
    </w:p>
    <w:p>
      <w:pPr>
        <w:pStyle w:val="BodyText"/>
        <w:tabs>
          <w:tab w:pos="767" w:val="left" w:leader="none"/>
        </w:tabs>
        <w:spacing w:line="216" w:lineRule="auto"/>
        <w:ind w:left="767" w:right="198" w:hanging="360"/>
      </w:pPr>
      <w:r>
        <w:rPr>
          <w:rFonts w:ascii="Symbol" w:hAnsi="Symbol"/>
        </w:rPr>
        <w:t></w:t>
      </w:r>
      <w:r>
        <w:rPr>
          <w:rFonts w:ascii="Times New Roman" w:hAnsi="Times New Roman"/>
        </w:rPr>
        <w:tab/>
      </w:r>
      <w:r>
        <w:rPr/>
        <w:t>295,972 MassHealth members as</w:t>
      </w:r>
      <w:r>
        <w:rPr>
          <w:spacing w:val="-9"/>
        </w:rPr>
        <w:t> </w:t>
      </w:r>
      <w:r>
        <w:rPr/>
        <w:t>of</w:t>
      </w:r>
      <w:r>
        <w:rPr>
          <w:spacing w:val="-4"/>
        </w:rPr>
        <w:t> </w:t>
      </w:r>
      <w:r>
        <w:rPr/>
        <w:t>Decem-</w:t>
      </w:r>
      <w:r>
        <w:rPr>
          <w:w w:val="100"/>
        </w:rPr>
        <w:t> </w:t>
      </w:r>
      <w:r>
        <w:rPr/>
        <w:t>ber 31,</w:t>
      </w:r>
      <w:r>
        <w:rPr>
          <w:spacing w:val="-10"/>
        </w:rPr>
        <w:t> </w:t>
      </w:r>
      <w:r>
        <w:rPr/>
        <w:t>2005.</w:t>
      </w:r>
    </w:p>
    <w:p>
      <w:pPr>
        <w:pStyle w:val="BodyText"/>
        <w:tabs>
          <w:tab w:pos="767" w:val="left" w:leader="none"/>
        </w:tabs>
        <w:spacing w:line="216" w:lineRule="auto" w:before="1"/>
        <w:ind w:left="767" w:right="88" w:hanging="360"/>
      </w:pPr>
      <w:r>
        <w:rPr>
          <w:rFonts w:ascii="Symbol" w:hAnsi="Symbol"/>
        </w:rPr>
        <w:t></w:t>
      </w:r>
      <w:r>
        <w:rPr>
          <w:rFonts w:ascii="Times New Roman" w:hAnsi="Times New Roman"/>
        </w:rPr>
        <w:tab/>
      </w:r>
      <w:r>
        <w:rPr/>
        <w:t>Provider network includes</w:t>
      </w:r>
      <w:r>
        <w:rPr>
          <w:spacing w:val="-13"/>
        </w:rPr>
        <w:t> </w:t>
      </w:r>
      <w:r>
        <w:rPr/>
        <w:t>group</w:t>
      </w:r>
      <w:r>
        <w:rPr>
          <w:spacing w:val="-5"/>
        </w:rPr>
        <w:t> </w:t>
      </w:r>
      <w:r>
        <w:rPr/>
        <w:t>practices,</w:t>
      </w:r>
      <w:r>
        <w:rPr>
          <w:w w:val="100"/>
        </w:rPr>
        <w:t> </w:t>
      </w:r>
      <w:r>
        <w:rPr/>
        <w:t>community health centers, hospital outpatient departments, hospital-licensed health</w:t>
      </w:r>
      <w:r>
        <w:rPr>
          <w:spacing w:val="-27"/>
        </w:rPr>
        <w:t> </w:t>
      </w:r>
      <w:r>
        <w:rPr/>
        <w:t>centers, and individual</w:t>
      </w:r>
      <w:r>
        <w:rPr>
          <w:spacing w:val="-5"/>
        </w:rPr>
        <w:t> </w:t>
      </w:r>
      <w:r>
        <w:rPr/>
        <w:t>practitioners.</w:t>
      </w:r>
    </w:p>
    <w:p>
      <w:pPr>
        <w:pStyle w:val="BodyText"/>
        <w:tabs>
          <w:tab w:pos="767" w:val="left" w:leader="none"/>
        </w:tabs>
        <w:spacing w:line="216" w:lineRule="auto" w:before="1"/>
        <w:ind w:left="767" w:right="208" w:hanging="360"/>
      </w:pPr>
      <w:r>
        <w:rPr>
          <w:rFonts w:ascii="Symbol" w:hAnsi="Symbol"/>
        </w:rPr>
        <w:t></w:t>
      </w:r>
      <w:r>
        <w:rPr>
          <w:rFonts w:ascii="Times New Roman" w:hAnsi="Times New Roman"/>
        </w:rPr>
        <w:tab/>
      </w:r>
      <w:r>
        <w:rPr/>
        <w:t>Behavioral health services</w:t>
      </w:r>
      <w:r>
        <w:rPr>
          <w:spacing w:val="-23"/>
        </w:rPr>
        <w:t> </w:t>
      </w:r>
      <w:r>
        <w:rPr/>
        <w:t>are</w:t>
      </w:r>
      <w:r>
        <w:rPr>
          <w:spacing w:val="-8"/>
        </w:rPr>
        <w:t> </w:t>
      </w:r>
      <w:r>
        <w:rPr/>
        <w:t>managed</w:t>
      </w:r>
      <w:r>
        <w:rPr>
          <w:spacing w:val="-1"/>
          <w:w w:val="100"/>
        </w:rPr>
        <w:t> </w:t>
      </w:r>
      <w:r>
        <w:rPr/>
        <w:t>through a carve-out contract with the Massa- chusetts Behavioral Health Partnership (MBHP).</w:t>
      </w:r>
    </w:p>
    <w:p>
      <w:pPr>
        <w:pStyle w:val="BodyText"/>
        <w:tabs>
          <w:tab w:pos="767" w:val="left" w:leader="none"/>
        </w:tabs>
        <w:spacing w:line="216" w:lineRule="auto" w:before="1"/>
        <w:ind w:left="767" w:hanging="360"/>
      </w:pPr>
      <w:r>
        <w:rPr>
          <w:rFonts w:ascii="Symbol" w:hAnsi="Symbol"/>
        </w:rPr>
        <w:t></w:t>
      </w:r>
      <w:r>
        <w:rPr>
          <w:rFonts w:ascii="Times New Roman" w:hAnsi="Times New Roman"/>
        </w:rPr>
        <w:tab/>
      </w:r>
      <w:r>
        <w:rPr/>
        <w:t>HEDIS data for select measures</w:t>
      </w:r>
      <w:r>
        <w:rPr>
          <w:spacing w:val="-17"/>
        </w:rPr>
        <w:t> </w:t>
      </w:r>
      <w:r>
        <w:rPr/>
        <w:t>were</w:t>
      </w:r>
      <w:r>
        <w:rPr>
          <w:spacing w:val="-4"/>
        </w:rPr>
        <w:t> </w:t>
      </w:r>
      <w:r>
        <w:rPr/>
        <w:t>col-</w:t>
      </w:r>
      <w:r>
        <w:rPr>
          <w:w w:val="100"/>
        </w:rPr>
        <w:t> </w:t>
      </w:r>
      <w:r>
        <w:rPr/>
        <w:t>lected separately for PCC Plan members with Essential coverage. MassHealth Essential covers individuals ages 19-64 who are long- term unemployed and ineligible for</w:t>
      </w:r>
      <w:r>
        <w:rPr>
          <w:spacing w:val="-20"/>
        </w:rPr>
        <w:t> </w:t>
      </w:r>
      <w:r>
        <w:rPr/>
        <w:t>MassHealth Basic (certain individuals with non-citizen status are also eligible). The PCC Plan is the only MassHealth plan serving members with Essential coverage.  Approximately</w:t>
      </w:r>
      <w:r>
        <w:rPr>
          <w:spacing w:val="-26"/>
        </w:rPr>
        <w:t> </w:t>
      </w:r>
      <w:r>
        <w:rPr/>
        <w:t>thirteen</w:t>
      </w:r>
    </w:p>
    <w:p>
      <w:pPr>
        <w:pStyle w:val="BodyText"/>
        <w:spacing w:line="216" w:lineRule="auto" w:before="69"/>
        <w:ind w:left="618" w:right="113"/>
      </w:pPr>
      <w:r>
        <w:rPr/>
        <w:br w:type="column"/>
      </w:r>
      <w:r>
        <w:rPr/>
        <w:t>percent (13%) of the PCC Plan’s membership has MassHealth Essential coverage.</w:t>
      </w:r>
    </w:p>
    <w:p>
      <w:pPr>
        <w:pStyle w:val="Heading4"/>
        <w:spacing w:line="218" w:lineRule="exact" w:before="184"/>
        <w:ind w:left="258"/>
      </w:pPr>
      <w:r>
        <w:rPr/>
        <w:t>Neighborhood Health Plan (NHP)</w:t>
      </w:r>
    </w:p>
    <w:p>
      <w:pPr>
        <w:pStyle w:val="ListParagraph"/>
        <w:numPr>
          <w:ilvl w:val="0"/>
          <w:numId w:val="3"/>
        </w:numPr>
        <w:tabs>
          <w:tab w:pos="618" w:val="left" w:leader="none"/>
          <w:tab w:pos="619" w:val="left" w:leader="none"/>
        </w:tabs>
        <w:spacing w:line="216" w:lineRule="auto" w:before="12" w:after="0"/>
        <w:ind w:left="618" w:right="430" w:hanging="360"/>
        <w:jc w:val="left"/>
        <w:rPr>
          <w:sz w:val="20"/>
        </w:rPr>
      </w:pPr>
      <w:r>
        <w:rPr>
          <w:sz w:val="20"/>
        </w:rPr>
        <w:t>Non-profit managed care organization that serves primarily Medicaid</w:t>
      </w:r>
      <w:r>
        <w:rPr>
          <w:spacing w:val="-12"/>
          <w:sz w:val="20"/>
        </w:rPr>
        <w:t> </w:t>
      </w:r>
      <w:r>
        <w:rPr>
          <w:sz w:val="20"/>
        </w:rPr>
        <w:t>members.</w:t>
      </w:r>
    </w:p>
    <w:p>
      <w:pPr>
        <w:pStyle w:val="ListParagraph"/>
        <w:numPr>
          <w:ilvl w:val="0"/>
          <w:numId w:val="3"/>
        </w:numPr>
        <w:tabs>
          <w:tab w:pos="618" w:val="left" w:leader="none"/>
          <w:tab w:pos="619" w:val="left" w:leader="none"/>
        </w:tabs>
        <w:spacing w:line="216" w:lineRule="auto" w:before="0" w:after="0"/>
        <w:ind w:left="618" w:right="208" w:hanging="360"/>
        <w:jc w:val="left"/>
        <w:rPr>
          <w:sz w:val="20"/>
        </w:rPr>
      </w:pPr>
      <w:r>
        <w:rPr>
          <w:sz w:val="20"/>
        </w:rPr>
        <w:t>104,559 MassHealth members as of Decem- ber 31,</w:t>
      </w:r>
      <w:r>
        <w:rPr>
          <w:spacing w:val="-10"/>
          <w:sz w:val="20"/>
        </w:rPr>
        <w:t> </w:t>
      </w:r>
      <w:r>
        <w:rPr>
          <w:sz w:val="20"/>
        </w:rPr>
        <w:t>2005.</w:t>
      </w:r>
    </w:p>
    <w:p>
      <w:pPr>
        <w:pStyle w:val="ListParagraph"/>
        <w:numPr>
          <w:ilvl w:val="0"/>
          <w:numId w:val="3"/>
        </w:numPr>
        <w:tabs>
          <w:tab w:pos="618" w:val="left" w:leader="none"/>
          <w:tab w:pos="619" w:val="left" w:leader="none"/>
        </w:tabs>
        <w:spacing w:line="216" w:lineRule="auto" w:before="1" w:after="0"/>
        <w:ind w:left="618" w:right="0" w:hanging="360"/>
        <w:jc w:val="left"/>
        <w:rPr>
          <w:sz w:val="20"/>
        </w:rPr>
      </w:pPr>
      <w:r>
        <w:rPr>
          <w:sz w:val="20"/>
        </w:rPr>
        <w:t>Service areas throughout the State (Western, Central, Northern and Southern</w:t>
      </w:r>
      <w:r>
        <w:rPr>
          <w:spacing w:val="-29"/>
          <w:sz w:val="20"/>
        </w:rPr>
        <w:t> </w:t>
      </w:r>
      <w:r>
        <w:rPr>
          <w:sz w:val="20"/>
        </w:rPr>
        <w:t>Massachusetts as well as Greater</w:t>
      </w:r>
      <w:r>
        <w:rPr>
          <w:spacing w:val="-21"/>
          <w:sz w:val="20"/>
        </w:rPr>
        <w:t> </w:t>
      </w:r>
      <w:r>
        <w:rPr>
          <w:sz w:val="20"/>
        </w:rPr>
        <w:t>Boston).</w:t>
      </w:r>
    </w:p>
    <w:p>
      <w:pPr>
        <w:pStyle w:val="ListParagraph"/>
        <w:numPr>
          <w:ilvl w:val="0"/>
          <w:numId w:val="3"/>
        </w:numPr>
        <w:tabs>
          <w:tab w:pos="618" w:val="left" w:leader="none"/>
          <w:tab w:pos="619" w:val="left" w:leader="none"/>
        </w:tabs>
        <w:spacing w:line="216" w:lineRule="auto" w:before="0" w:after="0"/>
        <w:ind w:left="618" w:right="41" w:hanging="360"/>
        <w:jc w:val="left"/>
        <w:rPr>
          <w:sz w:val="20"/>
        </w:rPr>
      </w:pPr>
      <w:r>
        <w:rPr>
          <w:sz w:val="20"/>
        </w:rPr>
        <w:t>Provider network includes mostly community health centers in addition to Harvard Vanguard Medical Associates, group practices, and hos- pital-based</w:t>
      </w:r>
      <w:r>
        <w:rPr>
          <w:spacing w:val="-4"/>
          <w:sz w:val="20"/>
        </w:rPr>
        <w:t> </w:t>
      </w:r>
      <w:r>
        <w:rPr>
          <w:sz w:val="20"/>
        </w:rPr>
        <w:t>clinics.</w:t>
      </w:r>
    </w:p>
    <w:p>
      <w:pPr>
        <w:pStyle w:val="ListParagraph"/>
        <w:numPr>
          <w:ilvl w:val="0"/>
          <w:numId w:val="3"/>
        </w:numPr>
        <w:tabs>
          <w:tab w:pos="618" w:val="left" w:leader="none"/>
          <w:tab w:pos="619" w:val="left" w:leader="none"/>
        </w:tabs>
        <w:spacing w:line="216" w:lineRule="auto" w:before="1" w:after="0"/>
        <w:ind w:left="618" w:right="530" w:hanging="360"/>
        <w:jc w:val="left"/>
        <w:rPr>
          <w:sz w:val="20"/>
        </w:rPr>
      </w:pPr>
      <w:r>
        <w:rPr>
          <w:sz w:val="20"/>
        </w:rPr>
        <w:t>Behavioral health services are managed through a carve-out contract with Beacon Health</w:t>
      </w:r>
      <w:r>
        <w:rPr>
          <w:spacing w:val="-15"/>
          <w:sz w:val="20"/>
        </w:rPr>
        <w:t> </w:t>
      </w:r>
      <w:r>
        <w:rPr>
          <w:sz w:val="20"/>
        </w:rPr>
        <w:t>Strategies.</w:t>
      </w:r>
    </w:p>
    <w:p>
      <w:pPr>
        <w:pStyle w:val="Heading4"/>
        <w:spacing w:line="217" w:lineRule="exact" w:before="185"/>
        <w:ind w:left="258"/>
      </w:pPr>
      <w:r>
        <w:rPr/>
        <w:t>Network Health (NH)</w:t>
      </w:r>
    </w:p>
    <w:p>
      <w:pPr>
        <w:pStyle w:val="ListParagraph"/>
        <w:numPr>
          <w:ilvl w:val="0"/>
          <w:numId w:val="3"/>
        </w:numPr>
        <w:tabs>
          <w:tab w:pos="618" w:val="left" w:leader="none"/>
          <w:tab w:pos="619" w:val="left" w:leader="none"/>
        </w:tabs>
        <w:spacing w:line="216" w:lineRule="auto" w:before="12" w:after="0"/>
        <w:ind w:left="618" w:right="32" w:hanging="360"/>
        <w:jc w:val="left"/>
        <w:rPr>
          <w:sz w:val="20"/>
        </w:rPr>
      </w:pPr>
      <w:r>
        <w:rPr>
          <w:sz w:val="20"/>
        </w:rPr>
        <w:t>Medicaid-only provider-sponsored health plan owned and operated by Cambridge Health</w:t>
      </w:r>
      <w:r>
        <w:rPr>
          <w:spacing w:val="-30"/>
          <w:sz w:val="20"/>
        </w:rPr>
        <w:t> </w:t>
      </w:r>
      <w:r>
        <w:rPr>
          <w:sz w:val="20"/>
        </w:rPr>
        <w:t>Alli- ance.</w:t>
      </w:r>
    </w:p>
    <w:p>
      <w:pPr>
        <w:pStyle w:val="ListParagraph"/>
        <w:numPr>
          <w:ilvl w:val="0"/>
          <w:numId w:val="3"/>
        </w:numPr>
        <w:tabs>
          <w:tab w:pos="618" w:val="left" w:leader="none"/>
          <w:tab w:pos="619" w:val="left" w:leader="none"/>
        </w:tabs>
        <w:spacing w:line="216" w:lineRule="auto" w:before="1" w:after="0"/>
        <w:ind w:left="618" w:right="98" w:hanging="360"/>
        <w:jc w:val="left"/>
        <w:rPr>
          <w:sz w:val="20"/>
        </w:rPr>
      </w:pPr>
      <w:r>
        <w:rPr>
          <w:sz w:val="20"/>
        </w:rPr>
        <w:t>73,856 MassHealth members as of December 31,</w:t>
      </w:r>
      <w:r>
        <w:rPr>
          <w:spacing w:val="-7"/>
          <w:sz w:val="20"/>
        </w:rPr>
        <w:t> </w:t>
      </w:r>
      <w:r>
        <w:rPr>
          <w:sz w:val="20"/>
        </w:rPr>
        <w:t>2005.</w:t>
      </w:r>
    </w:p>
    <w:p>
      <w:pPr>
        <w:pStyle w:val="ListParagraph"/>
        <w:numPr>
          <w:ilvl w:val="0"/>
          <w:numId w:val="3"/>
        </w:numPr>
        <w:tabs>
          <w:tab w:pos="618" w:val="left" w:leader="none"/>
          <w:tab w:pos="619" w:val="left" w:leader="none"/>
        </w:tabs>
        <w:spacing w:line="216" w:lineRule="auto" w:before="0" w:after="0"/>
        <w:ind w:left="618" w:right="109" w:hanging="360"/>
        <w:jc w:val="left"/>
        <w:rPr>
          <w:sz w:val="20"/>
        </w:rPr>
      </w:pPr>
      <w:r>
        <w:rPr>
          <w:sz w:val="20"/>
        </w:rPr>
        <w:t>Primary service areas in Western, Northern and Central Massachusetts, and Greater Bos- ton.</w:t>
      </w:r>
    </w:p>
    <w:p>
      <w:pPr>
        <w:pStyle w:val="ListParagraph"/>
        <w:numPr>
          <w:ilvl w:val="0"/>
          <w:numId w:val="3"/>
        </w:numPr>
        <w:tabs>
          <w:tab w:pos="619" w:val="left" w:leader="none"/>
        </w:tabs>
        <w:spacing w:line="216" w:lineRule="auto" w:before="2" w:after="0"/>
        <w:ind w:left="618" w:right="264" w:hanging="360"/>
        <w:jc w:val="both"/>
        <w:rPr>
          <w:sz w:val="20"/>
        </w:rPr>
      </w:pPr>
      <w:r>
        <w:rPr>
          <w:sz w:val="20"/>
        </w:rPr>
        <w:t>Provider network includes community health centers, group practices, hospital outpatient departments, and individual</w:t>
      </w:r>
      <w:r>
        <w:rPr>
          <w:spacing w:val="-8"/>
          <w:sz w:val="20"/>
        </w:rPr>
        <w:t> </w:t>
      </w:r>
      <w:r>
        <w:rPr>
          <w:sz w:val="20"/>
        </w:rPr>
        <w:t>practitioners.</w:t>
      </w:r>
    </w:p>
    <w:p>
      <w:pPr>
        <w:pStyle w:val="ListParagraph"/>
        <w:numPr>
          <w:ilvl w:val="0"/>
          <w:numId w:val="3"/>
        </w:numPr>
        <w:tabs>
          <w:tab w:pos="618" w:val="left" w:leader="none"/>
          <w:tab w:pos="619" w:val="left" w:leader="none"/>
        </w:tabs>
        <w:spacing w:line="213" w:lineRule="auto" w:before="4" w:after="0"/>
        <w:ind w:left="618" w:right="408" w:hanging="360"/>
        <w:jc w:val="left"/>
        <w:rPr>
          <w:sz w:val="20"/>
        </w:rPr>
      </w:pPr>
      <w:r>
        <w:rPr>
          <w:sz w:val="20"/>
        </w:rPr>
        <w:t>Behavioral health services are provided by Network Health</w:t>
      </w:r>
      <w:r>
        <w:rPr>
          <w:spacing w:val="-10"/>
          <w:sz w:val="20"/>
        </w:rPr>
        <w:t> </w:t>
      </w:r>
      <w:r>
        <w:rPr>
          <w:sz w:val="20"/>
        </w:rPr>
        <w:t>providers.</w:t>
      </w:r>
    </w:p>
    <w:p>
      <w:pPr>
        <w:pStyle w:val="Heading4"/>
        <w:spacing w:line="218" w:lineRule="exact" w:before="185"/>
        <w:ind w:left="258"/>
      </w:pPr>
      <w:r>
        <w:rPr/>
        <w:t>Fallon Community Health Plan (FCHP)</w:t>
      </w:r>
    </w:p>
    <w:p>
      <w:pPr>
        <w:pStyle w:val="ListParagraph"/>
        <w:numPr>
          <w:ilvl w:val="0"/>
          <w:numId w:val="3"/>
        </w:numPr>
        <w:tabs>
          <w:tab w:pos="618" w:val="left" w:leader="none"/>
          <w:tab w:pos="619" w:val="left" w:leader="none"/>
        </w:tabs>
        <w:spacing w:line="216" w:lineRule="auto" w:before="12" w:after="0"/>
        <w:ind w:left="618" w:right="241" w:hanging="360"/>
        <w:jc w:val="left"/>
        <w:rPr>
          <w:sz w:val="20"/>
        </w:rPr>
      </w:pPr>
      <w:r>
        <w:rPr>
          <w:sz w:val="20"/>
        </w:rPr>
        <w:t>Non-profit managed care organization that serves the commercial, Medicare, and Medi- caid</w:t>
      </w:r>
      <w:r>
        <w:rPr>
          <w:spacing w:val="-13"/>
          <w:sz w:val="20"/>
        </w:rPr>
        <w:t> </w:t>
      </w:r>
      <w:r>
        <w:rPr>
          <w:sz w:val="20"/>
        </w:rPr>
        <w:t>populations.</w:t>
      </w:r>
    </w:p>
    <w:p>
      <w:pPr>
        <w:pStyle w:val="ListParagraph"/>
        <w:numPr>
          <w:ilvl w:val="0"/>
          <w:numId w:val="3"/>
        </w:numPr>
        <w:tabs>
          <w:tab w:pos="618" w:val="left" w:leader="none"/>
          <w:tab w:pos="619" w:val="left" w:leader="none"/>
        </w:tabs>
        <w:spacing w:line="213" w:lineRule="auto" w:before="4" w:after="0"/>
        <w:ind w:left="618" w:right="98" w:hanging="360"/>
        <w:jc w:val="left"/>
        <w:rPr>
          <w:sz w:val="20"/>
        </w:rPr>
      </w:pPr>
      <w:r>
        <w:rPr>
          <w:sz w:val="20"/>
        </w:rPr>
        <w:t>10,109 MassHealth members as of December 31,</w:t>
      </w:r>
      <w:r>
        <w:rPr>
          <w:spacing w:val="-7"/>
          <w:sz w:val="20"/>
        </w:rPr>
        <w:t> </w:t>
      </w:r>
      <w:r>
        <w:rPr>
          <w:sz w:val="20"/>
        </w:rPr>
        <w:t>2005.</w:t>
      </w:r>
    </w:p>
    <w:p>
      <w:pPr>
        <w:pStyle w:val="ListParagraph"/>
        <w:numPr>
          <w:ilvl w:val="0"/>
          <w:numId w:val="3"/>
        </w:numPr>
        <w:tabs>
          <w:tab w:pos="618" w:val="left" w:leader="none"/>
          <w:tab w:pos="619" w:val="left" w:leader="none"/>
        </w:tabs>
        <w:spacing w:line="210" w:lineRule="exact" w:before="0" w:after="0"/>
        <w:ind w:left="618" w:right="0" w:hanging="360"/>
        <w:jc w:val="left"/>
        <w:rPr>
          <w:sz w:val="20"/>
        </w:rPr>
      </w:pPr>
      <w:r>
        <w:rPr>
          <w:sz w:val="20"/>
        </w:rPr>
        <w:t>Service area is in Central</w:t>
      </w:r>
      <w:r>
        <w:rPr>
          <w:spacing w:val="-13"/>
          <w:sz w:val="20"/>
        </w:rPr>
        <w:t> </w:t>
      </w:r>
      <w:r>
        <w:rPr>
          <w:sz w:val="20"/>
        </w:rPr>
        <w:t>Massachusetts.</w:t>
      </w:r>
    </w:p>
    <w:p>
      <w:pPr>
        <w:pStyle w:val="ListParagraph"/>
        <w:numPr>
          <w:ilvl w:val="0"/>
          <w:numId w:val="3"/>
        </w:numPr>
        <w:tabs>
          <w:tab w:pos="618" w:val="left" w:leader="none"/>
          <w:tab w:pos="619" w:val="left" w:leader="none"/>
        </w:tabs>
        <w:spacing w:line="216" w:lineRule="auto" w:before="12" w:after="0"/>
        <w:ind w:left="618" w:right="530" w:hanging="360"/>
        <w:jc w:val="left"/>
        <w:rPr>
          <w:sz w:val="20"/>
        </w:rPr>
      </w:pPr>
      <w:r>
        <w:rPr>
          <w:sz w:val="20"/>
        </w:rPr>
        <w:t>Behavioral health services are managed through a carve-out contract with Beacon Health</w:t>
      </w:r>
      <w:r>
        <w:rPr>
          <w:spacing w:val="-14"/>
          <w:sz w:val="20"/>
        </w:rPr>
        <w:t> </w:t>
      </w:r>
      <w:r>
        <w:rPr>
          <w:sz w:val="20"/>
        </w:rPr>
        <w:t>Services.</w:t>
      </w:r>
    </w:p>
    <w:p>
      <w:pPr>
        <w:pStyle w:val="ListParagraph"/>
        <w:numPr>
          <w:ilvl w:val="0"/>
          <w:numId w:val="3"/>
        </w:numPr>
        <w:tabs>
          <w:tab w:pos="618" w:val="left" w:leader="none"/>
          <w:tab w:pos="619" w:val="left" w:leader="none"/>
        </w:tabs>
        <w:spacing w:line="213" w:lineRule="auto" w:before="4" w:after="0"/>
        <w:ind w:left="618" w:right="186" w:hanging="360"/>
        <w:jc w:val="left"/>
        <w:rPr>
          <w:sz w:val="20"/>
        </w:rPr>
      </w:pPr>
      <w:r>
        <w:rPr>
          <w:sz w:val="20"/>
        </w:rPr>
        <w:t>Provider network for MassHealth members is exclusively through Fallon Clinic</w:t>
      </w:r>
      <w:r>
        <w:rPr>
          <w:spacing w:val="-33"/>
          <w:sz w:val="20"/>
        </w:rPr>
        <w:t> </w:t>
      </w:r>
      <w:r>
        <w:rPr>
          <w:sz w:val="20"/>
        </w:rPr>
        <w:t>sites.</w:t>
      </w:r>
    </w:p>
    <w:p>
      <w:pPr>
        <w:pStyle w:val="Heading4"/>
        <w:spacing w:line="216" w:lineRule="auto" w:before="71"/>
        <w:ind w:left="248" w:right="983"/>
      </w:pPr>
      <w:r>
        <w:rPr>
          <w:b w:val="0"/>
        </w:rPr>
        <w:br w:type="column"/>
      </w:r>
      <w:r>
        <w:rPr/>
        <w:t>Boston Medical Center HealthNet Plan (BMCHP)</w:t>
      </w:r>
    </w:p>
    <w:p>
      <w:pPr>
        <w:pStyle w:val="ListParagraph"/>
        <w:numPr>
          <w:ilvl w:val="0"/>
          <w:numId w:val="3"/>
        </w:numPr>
        <w:tabs>
          <w:tab w:pos="608" w:val="left" w:leader="none"/>
          <w:tab w:pos="609" w:val="left" w:leader="none"/>
        </w:tabs>
        <w:spacing w:line="216" w:lineRule="auto" w:before="0" w:after="0"/>
        <w:ind w:left="608" w:right="175" w:hanging="360"/>
        <w:jc w:val="left"/>
        <w:rPr>
          <w:sz w:val="20"/>
        </w:rPr>
      </w:pPr>
      <w:r>
        <w:rPr>
          <w:sz w:val="20"/>
        </w:rPr>
        <w:t>Medicaid-only provider-sponsored health</w:t>
      </w:r>
      <w:r>
        <w:rPr>
          <w:spacing w:val="-33"/>
          <w:sz w:val="20"/>
        </w:rPr>
        <w:t> </w:t>
      </w:r>
      <w:r>
        <w:rPr>
          <w:sz w:val="20"/>
        </w:rPr>
        <w:t>plan, owned and operated by Boston Medical Cen- ter, the largest public safety-net hospital in Boston.</w:t>
      </w:r>
    </w:p>
    <w:p>
      <w:pPr>
        <w:pStyle w:val="ListParagraph"/>
        <w:numPr>
          <w:ilvl w:val="0"/>
          <w:numId w:val="3"/>
        </w:numPr>
        <w:tabs>
          <w:tab w:pos="608" w:val="left" w:leader="none"/>
          <w:tab w:pos="609" w:val="left" w:leader="none"/>
        </w:tabs>
        <w:spacing w:line="216" w:lineRule="auto" w:before="0" w:after="0"/>
        <w:ind w:left="608" w:right="306" w:hanging="360"/>
        <w:jc w:val="left"/>
        <w:rPr>
          <w:sz w:val="20"/>
        </w:rPr>
      </w:pPr>
      <w:r>
        <w:rPr>
          <w:sz w:val="20"/>
        </w:rPr>
        <w:t>154,016 MassHealth members as of Decem- ber 31,</w:t>
      </w:r>
      <w:r>
        <w:rPr>
          <w:spacing w:val="-10"/>
          <w:sz w:val="20"/>
        </w:rPr>
        <w:t> </w:t>
      </w:r>
      <w:r>
        <w:rPr>
          <w:sz w:val="20"/>
        </w:rPr>
        <w:t>2005.</w:t>
      </w:r>
    </w:p>
    <w:p>
      <w:pPr>
        <w:pStyle w:val="ListParagraph"/>
        <w:numPr>
          <w:ilvl w:val="0"/>
          <w:numId w:val="3"/>
        </w:numPr>
        <w:tabs>
          <w:tab w:pos="608" w:val="left" w:leader="none"/>
          <w:tab w:pos="609" w:val="left" w:leader="none"/>
        </w:tabs>
        <w:spacing w:line="213" w:lineRule="auto" w:before="4" w:after="0"/>
        <w:ind w:left="608" w:right="294" w:hanging="360"/>
        <w:jc w:val="left"/>
        <w:rPr>
          <w:sz w:val="20"/>
        </w:rPr>
      </w:pPr>
      <w:r>
        <w:rPr>
          <w:sz w:val="20"/>
        </w:rPr>
        <w:t>Primary service areas in Western and South- ern Massachusetts and Greater</w:t>
      </w:r>
      <w:r>
        <w:rPr>
          <w:spacing w:val="-18"/>
          <w:sz w:val="20"/>
        </w:rPr>
        <w:t> </w:t>
      </w:r>
      <w:r>
        <w:rPr>
          <w:sz w:val="20"/>
        </w:rPr>
        <w:t>Boston.</w:t>
      </w:r>
    </w:p>
    <w:p>
      <w:pPr>
        <w:pStyle w:val="ListParagraph"/>
        <w:numPr>
          <w:ilvl w:val="0"/>
          <w:numId w:val="3"/>
        </w:numPr>
        <w:tabs>
          <w:tab w:pos="608" w:val="left" w:leader="none"/>
          <w:tab w:pos="609" w:val="left" w:leader="none"/>
        </w:tabs>
        <w:spacing w:line="216" w:lineRule="auto" w:before="1" w:after="0"/>
        <w:ind w:left="608" w:right="274" w:hanging="360"/>
        <w:jc w:val="left"/>
        <w:rPr>
          <w:sz w:val="20"/>
        </w:rPr>
      </w:pPr>
      <w:r>
        <w:rPr>
          <w:sz w:val="20"/>
        </w:rPr>
        <w:t>Provider network includes community health centers, hospital outpatient departments,</w:t>
      </w:r>
      <w:r>
        <w:rPr>
          <w:spacing w:val="-31"/>
          <w:sz w:val="20"/>
        </w:rPr>
        <w:t> </w:t>
      </w:r>
      <w:r>
        <w:rPr>
          <w:sz w:val="20"/>
        </w:rPr>
        <w:t>and group and individual</w:t>
      </w:r>
      <w:r>
        <w:rPr>
          <w:spacing w:val="-15"/>
          <w:sz w:val="20"/>
        </w:rPr>
        <w:t> </w:t>
      </w:r>
      <w:r>
        <w:rPr>
          <w:sz w:val="20"/>
        </w:rPr>
        <w:t>practices.</w:t>
      </w:r>
    </w:p>
    <w:p>
      <w:pPr>
        <w:pStyle w:val="ListParagraph"/>
        <w:numPr>
          <w:ilvl w:val="0"/>
          <w:numId w:val="3"/>
        </w:numPr>
        <w:tabs>
          <w:tab w:pos="608" w:val="left" w:leader="none"/>
          <w:tab w:pos="609" w:val="left" w:leader="none"/>
        </w:tabs>
        <w:spacing w:line="216" w:lineRule="auto" w:before="1" w:after="0"/>
        <w:ind w:left="608" w:right="185" w:hanging="360"/>
        <w:jc w:val="left"/>
        <w:rPr>
          <w:sz w:val="20"/>
        </w:rPr>
      </w:pPr>
      <w:r>
        <w:rPr>
          <w:sz w:val="20"/>
        </w:rPr>
        <w:t>Behavioral health services are provided by Boston Medical Center HealthNet Plan</w:t>
      </w:r>
      <w:r>
        <w:rPr>
          <w:spacing w:val="-31"/>
          <w:sz w:val="20"/>
        </w:rPr>
        <w:t> </w:t>
      </w:r>
      <w:r>
        <w:rPr>
          <w:sz w:val="20"/>
        </w:rPr>
        <w:t>provid- ers.</w:t>
      </w:r>
    </w:p>
    <w:p>
      <w:pPr>
        <w:pStyle w:val="BodyText"/>
        <w:rPr>
          <w:sz w:val="18"/>
        </w:rPr>
      </w:pPr>
    </w:p>
    <w:p>
      <w:pPr>
        <w:pStyle w:val="Heading4"/>
        <w:spacing w:line="216" w:lineRule="auto" w:before="1"/>
        <w:ind w:left="248" w:right="460"/>
      </w:pPr>
      <w:r>
        <w:rPr/>
        <w:t>Differences in Populations Served by Mass- Health Plans</w:t>
      </w:r>
    </w:p>
    <w:p>
      <w:pPr>
        <w:pStyle w:val="BodyText"/>
        <w:spacing w:before="10"/>
        <w:rPr>
          <w:b/>
          <w:sz w:val="17"/>
        </w:rPr>
      </w:pPr>
    </w:p>
    <w:p>
      <w:pPr>
        <w:pStyle w:val="BodyText"/>
        <w:spacing w:line="216" w:lineRule="auto"/>
        <w:ind w:left="248" w:right="99"/>
      </w:pPr>
      <w:r>
        <w:rPr/>
        <w:t>Demographic characteristics and membership health status, including factors such as age, gen- der, geographic residence and disability status, vary across the five MassHealth plans. These variations are most visible in the differences be- tween the four MCOs and the PCC Plan. Because HEDIS measures are not designed for case-mix adjustment, rates presented here do not take into account the physical and mental health status (including disability status) of the members in- cluded in the measures.  CHPR and MassHealth are undertaking additional analyses of HEDIS 2006 data to begin to understand what member, pro- vider-group, and health plan characteristics may influence MassHealth plan HEDIS rates. The re- sults of these analyses may be included in future HEDIS reports.</w:t>
      </w:r>
    </w:p>
    <w:p>
      <w:pPr>
        <w:pStyle w:val="BodyText"/>
        <w:spacing w:before="11"/>
        <w:rPr>
          <w:sz w:val="17"/>
        </w:rPr>
      </w:pPr>
    </w:p>
    <w:p>
      <w:pPr>
        <w:pStyle w:val="BodyText"/>
        <w:spacing w:line="216" w:lineRule="auto"/>
        <w:ind w:left="248" w:right="110"/>
      </w:pPr>
      <w:r>
        <w:rPr/>
        <w:t>The data on the next page describe each plan’s population in terms of age, gender, disability status, and those also served by the Department of Mental Health. It is important for readers to con- sider the differences in the characteristics of each plan’s population when reviewing and comparing the HEDIS 2006 performance of the five</w:t>
      </w:r>
      <w:r>
        <w:rPr>
          <w:spacing w:val="-29"/>
        </w:rPr>
        <w:t> </w:t>
      </w:r>
      <w:r>
        <w:rPr/>
        <w:t>plans.</w:t>
      </w:r>
    </w:p>
    <w:p>
      <w:pPr>
        <w:spacing w:after="0" w:line="216" w:lineRule="auto"/>
        <w:sectPr>
          <w:type w:val="continuous"/>
          <w:pgSz w:w="15840" w:h="12240" w:orient="landscape"/>
          <w:pgMar w:top="1140" w:bottom="280" w:left="820" w:right="320"/>
          <w:cols w:num="3" w:equalWidth="0">
            <w:col w:w="4937" w:space="40"/>
            <w:col w:w="4798" w:space="40"/>
            <w:col w:w="4885"/>
          </w:cols>
        </w:sectPr>
      </w:pPr>
    </w:p>
    <w:p>
      <w:pPr>
        <w:pStyle w:val="BodyText"/>
        <w:ind w:left="46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Health Plan Profiles: Demographic Characteristics of the Plan</w:t>
                    </w:r>
                    <w:r>
                      <w:rPr>
                        <w:b/>
                        <w:spacing w:val="-53"/>
                        <w:sz w:val="32"/>
                      </w:rPr>
                      <w:t> </w:t>
                    </w:r>
                    <w:r>
                      <w:rPr>
                        <w:b/>
                        <w:sz w:val="32"/>
                      </w:rPr>
                      <w:t>Populations</w:t>
                    </w:r>
                  </w:p>
                </w:txbxContent>
              </v:textbox>
              <w10:wrap type="none"/>
            </v:shape>
          </v:group>
        </w:pict>
      </w:r>
      <w:r>
        <w:rPr/>
      </w:r>
    </w:p>
    <w:p>
      <w:pPr>
        <w:pStyle w:val="BodyText"/>
        <w:spacing w:before="7"/>
        <w:rPr>
          <w:sz w:val="22"/>
        </w:rPr>
      </w:pPr>
    </w:p>
    <w:tbl>
      <w:tblPr>
        <w:tblW w:w="0" w:type="auto"/>
        <w:jc w:val="left"/>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00"/>
        <w:gridCol w:w="1705"/>
        <w:gridCol w:w="960"/>
        <w:gridCol w:w="960"/>
        <w:gridCol w:w="960"/>
        <w:gridCol w:w="960"/>
        <w:gridCol w:w="960"/>
        <w:gridCol w:w="960"/>
        <w:gridCol w:w="960"/>
        <w:gridCol w:w="960"/>
        <w:gridCol w:w="954"/>
      </w:tblGrid>
      <w:tr>
        <w:trPr>
          <w:trHeight w:val="880" w:hRule="atLeast"/>
        </w:trPr>
        <w:tc>
          <w:tcPr>
            <w:tcW w:w="3600" w:type="dxa"/>
            <w:shd w:val="clear" w:color="auto" w:fill="C0C0C0"/>
          </w:tcPr>
          <w:p>
            <w:pPr>
              <w:pStyle w:val="TableParagraph"/>
              <w:rPr>
                <w:sz w:val="22"/>
              </w:rPr>
            </w:pPr>
          </w:p>
          <w:p>
            <w:pPr>
              <w:pStyle w:val="TableParagraph"/>
              <w:rPr>
                <w:sz w:val="22"/>
              </w:rPr>
            </w:pPr>
          </w:p>
          <w:p>
            <w:pPr>
              <w:pStyle w:val="TableParagraph"/>
              <w:spacing w:line="205" w:lineRule="exact" w:before="149"/>
              <w:ind w:left="996"/>
              <w:rPr>
                <w:b/>
                <w:sz w:val="20"/>
              </w:rPr>
            </w:pPr>
            <w:r>
              <w:rPr>
                <w:b/>
                <w:sz w:val="20"/>
              </w:rPr>
              <w:t>MassHealth Plan</w:t>
            </w:r>
          </w:p>
        </w:tc>
        <w:tc>
          <w:tcPr>
            <w:tcW w:w="1705" w:type="dxa"/>
            <w:shd w:val="clear" w:color="auto" w:fill="C0C0C0"/>
          </w:tcPr>
          <w:p>
            <w:pPr>
              <w:pStyle w:val="TableParagraph"/>
              <w:spacing w:before="190"/>
              <w:ind w:left="19" w:right="22"/>
              <w:jc w:val="center"/>
              <w:rPr>
                <w:b/>
                <w:sz w:val="20"/>
              </w:rPr>
            </w:pPr>
            <w:r>
              <w:rPr>
                <w:b/>
                <w:sz w:val="20"/>
              </w:rPr>
              <w:t>Total MassHealth Members as of</w:t>
            </w:r>
          </w:p>
          <w:p>
            <w:pPr>
              <w:pStyle w:val="TableParagraph"/>
              <w:spacing w:line="205" w:lineRule="exact" w:before="3"/>
              <w:ind w:left="19" w:right="21"/>
              <w:jc w:val="center"/>
              <w:rPr>
                <w:b/>
                <w:sz w:val="20"/>
              </w:rPr>
            </w:pPr>
            <w:r>
              <w:rPr>
                <w:b/>
                <w:sz w:val="20"/>
              </w:rPr>
              <w:t>12/31/05</w:t>
            </w:r>
          </w:p>
        </w:tc>
        <w:tc>
          <w:tcPr>
            <w:tcW w:w="960" w:type="dxa"/>
            <w:shd w:val="clear" w:color="auto" w:fill="C0C0C0"/>
          </w:tcPr>
          <w:p>
            <w:pPr>
              <w:pStyle w:val="TableParagraph"/>
              <w:rPr>
                <w:sz w:val="22"/>
              </w:rPr>
            </w:pPr>
          </w:p>
          <w:p>
            <w:pPr>
              <w:pStyle w:val="TableParagraph"/>
              <w:rPr>
                <w:sz w:val="22"/>
              </w:rPr>
            </w:pPr>
          </w:p>
          <w:p>
            <w:pPr>
              <w:pStyle w:val="TableParagraph"/>
              <w:spacing w:line="205" w:lineRule="exact" w:before="149"/>
              <w:ind w:left="18" w:right="18"/>
              <w:jc w:val="center"/>
              <w:rPr>
                <w:b/>
                <w:sz w:val="20"/>
              </w:rPr>
            </w:pPr>
            <w:r>
              <w:rPr>
                <w:b/>
                <w:sz w:val="20"/>
              </w:rPr>
              <w:t>Female</w:t>
            </w:r>
          </w:p>
        </w:tc>
        <w:tc>
          <w:tcPr>
            <w:tcW w:w="960" w:type="dxa"/>
            <w:shd w:val="clear" w:color="auto" w:fill="C0C0C0"/>
          </w:tcPr>
          <w:p>
            <w:pPr>
              <w:pStyle w:val="TableParagraph"/>
              <w:rPr>
                <w:sz w:val="22"/>
              </w:rPr>
            </w:pPr>
          </w:p>
          <w:p>
            <w:pPr>
              <w:pStyle w:val="TableParagraph"/>
              <w:rPr>
                <w:sz w:val="22"/>
              </w:rPr>
            </w:pPr>
          </w:p>
          <w:p>
            <w:pPr>
              <w:pStyle w:val="TableParagraph"/>
              <w:spacing w:line="205" w:lineRule="exact" w:before="149"/>
              <w:ind w:left="18" w:right="19"/>
              <w:jc w:val="center"/>
              <w:rPr>
                <w:b/>
                <w:sz w:val="20"/>
              </w:rPr>
            </w:pPr>
            <w:r>
              <w:rPr>
                <w:b/>
                <w:sz w:val="20"/>
              </w:rPr>
              <w:t>Disabled</w:t>
            </w:r>
          </w:p>
        </w:tc>
        <w:tc>
          <w:tcPr>
            <w:tcW w:w="960" w:type="dxa"/>
            <w:shd w:val="clear" w:color="auto" w:fill="C0C0C0"/>
          </w:tcPr>
          <w:p>
            <w:pPr>
              <w:pStyle w:val="TableParagraph"/>
              <w:rPr>
                <w:sz w:val="22"/>
              </w:rPr>
            </w:pPr>
          </w:p>
          <w:p>
            <w:pPr>
              <w:pStyle w:val="TableParagraph"/>
              <w:rPr>
                <w:sz w:val="22"/>
              </w:rPr>
            </w:pPr>
          </w:p>
          <w:p>
            <w:pPr>
              <w:pStyle w:val="TableParagraph"/>
              <w:spacing w:line="205" w:lineRule="exact" w:before="149"/>
              <w:ind w:left="18" w:right="19"/>
              <w:jc w:val="center"/>
              <w:rPr>
                <w:b/>
                <w:sz w:val="20"/>
              </w:rPr>
            </w:pPr>
            <w:r>
              <w:rPr>
                <w:b/>
                <w:sz w:val="20"/>
              </w:rPr>
              <w:t>DMH**</w:t>
            </w:r>
          </w:p>
        </w:tc>
        <w:tc>
          <w:tcPr>
            <w:tcW w:w="960" w:type="dxa"/>
            <w:shd w:val="clear" w:color="auto" w:fill="C0C0C0"/>
          </w:tcPr>
          <w:p>
            <w:pPr>
              <w:pStyle w:val="TableParagraph"/>
              <w:rPr>
                <w:sz w:val="22"/>
              </w:rPr>
            </w:pPr>
          </w:p>
          <w:p>
            <w:pPr>
              <w:pStyle w:val="TableParagraph"/>
              <w:rPr>
                <w:sz w:val="22"/>
              </w:rPr>
            </w:pPr>
          </w:p>
          <w:p>
            <w:pPr>
              <w:pStyle w:val="TableParagraph"/>
              <w:spacing w:line="205" w:lineRule="exact" w:before="149"/>
              <w:ind w:left="-1"/>
              <w:jc w:val="center"/>
              <w:rPr>
                <w:b/>
                <w:sz w:val="20"/>
              </w:rPr>
            </w:pPr>
            <w:r>
              <w:rPr>
                <w:b/>
                <w:sz w:val="20"/>
              </w:rPr>
              <w:t>Mean</w:t>
            </w:r>
            <w:r>
              <w:rPr>
                <w:b/>
                <w:spacing w:val="-6"/>
                <w:sz w:val="20"/>
              </w:rPr>
              <w:t> </w:t>
            </w:r>
            <w:r>
              <w:rPr>
                <w:b/>
                <w:sz w:val="20"/>
              </w:rPr>
              <w:t>Age</w:t>
            </w:r>
          </w:p>
        </w:tc>
        <w:tc>
          <w:tcPr>
            <w:tcW w:w="960" w:type="dxa"/>
            <w:shd w:val="clear" w:color="auto" w:fill="C0C0C0"/>
          </w:tcPr>
          <w:p>
            <w:pPr>
              <w:pStyle w:val="TableParagraph"/>
              <w:rPr>
                <w:sz w:val="22"/>
              </w:rPr>
            </w:pPr>
          </w:p>
          <w:p>
            <w:pPr>
              <w:pStyle w:val="TableParagraph"/>
              <w:rPr>
                <w:sz w:val="22"/>
              </w:rPr>
            </w:pPr>
          </w:p>
          <w:p>
            <w:pPr>
              <w:pStyle w:val="TableParagraph"/>
              <w:spacing w:line="205" w:lineRule="exact" w:before="149"/>
              <w:ind w:left="18" w:right="19"/>
              <w:jc w:val="center"/>
              <w:rPr>
                <w:b/>
                <w:sz w:val="20"/>
              </w:rPr>
            </w:pPr>
            <w:r>
              <w:rPr>
                <w:b/>
                <w:sz w:val="20"/>
              </w:rPr>
              <w:t>0-11 yrs</w:t>
            </w:r>
          </w:p>
        </w:tc>
        <w:tc>
          <w:tcPr>
            <w:tcW w:w="960" w:type="dxa"/>
            <w:shd w:val="clear" w:color="auto" w:fill="C0C0C0"/>
          </w:tcPr>
          <w:p>
            <w:pPr>
              <w:pStyle w:val="TableParagraph"/>
              <w:rPr>
                <w:sz w:val="22"/>
              </w:rPr>
            </w:pPr>
          </w:p>
          <w:p>
            <w:pPr>
              <w:pStyle w:val="TableParagraph"/>
              <w:rPr>
                <w:sz w:val="22"/>
              </w:rPr>
            </w:pPr>
          </w:p>
          <w:p>
            <w:pPr>
              <w:pStyle w:val="TableParagraph"/>
              <w:spacing w:line="205" w:lineRule="exact" w:before="149"/>
              <w:ind w:left="18" w:right="19"/>
              <w:jc w:val="center"/>
              <w:rPr>
                <w:b/>
                <w:sz w:val="20"/>
              </w:rPr>
            </w:pPr>
            <w:r>
              <w:rPr>
                <w:b/>
                <w:sz w:val="20"/>
              </w:rPr>
              <w:t>12-17 yrs</w:t>
            </w:r>
          </w:p>
        </w:tc>
        <w:tc>
          <w:tcPr>
            <w:tcW w:w="960" w:type="dxa"/>
            <w:shd w:val="clear" w:color="auto" w:fill="C0C0C0"/>
          </w:tcPr>
          <w:p>
            <w:pPr>
              <w:pStyle w:val="TableParagraph"/>
              <w:rPr>
                <w:sz w:val="22"/>
              </w:rPr>
            </w:pPr>
          </w:p>
          <w:p>
            <w:pPr>
              <w:pStyle w:val="TableParagraph"/>
              <w:rPr>
                <w:sz w:val="22"/>
              </w:rPr>
            </w:pPr>
          </w:p>
          <w:p>
            <w:pPr>
              <w:pStyle w:val="TableParagraph"/>
              <w:spacing w:line="205" w:lineRule="exact" w:before="149"/>
              <w:ind w:left="18" w:right="19"/>
              <w:jc w:val="center"/>
              <w:rPr>
                <w:b/>
                <w:sz w:val="20"/>
              </w:rPr>
            </w:pPr>
            <w:r>
              <w:rPr>
                <w:b/>
                <w:sz w:val="20"/>
              </w:rPr>
              <w:t>18-39 yrs</w:t>
            </w:r>
          </w:p>
        </w:tc>
        <w:tc>
          <w:tcPr>
            <w:tcW w:w="960" w:type="dxa"/>
            <w:shd w:val="clear" w:color="auto" w:fill="C0C0C0"/>
          </w:tcPr>
          <w:p>
            <w:pPr>
              <w:pStyle w:val="TableParagraph"/>
              <w:rPr>
                <w:sz w:val="22"/>
              </w:rPr>
            </w:pPr>
          </w:p>
          <w:p>
            <w:pPr>
              <w:pStyle w:val="TableParagraph"/>
              <w:rPr>
                <w:sz w:val="22"/>
              </w:rPr>
            </w:pPr>
          </w:p>
          <w:p>
            <w:pPr>
              <w:pStyle w:val="TableParagraph"/>
              <w:spacing w:line="205" w:lineRule="exact" w:before="149"/>
              <w:ind w:left="18" w:right="19"/>
              <w:jc w:val="center"/>
              <w:rPr>
                <w:b/>
                <w:sz w:val="20"/>
              </w:rPr>
            </w:pPr>
            <w:r>
              <w:rPr>
                <w:b/>
                <w:sz w:val="20"/>
              </w:rPr>
              <w:t>40-64 yrs</w:t>
            </w:r>
          </w:p>
        </w:tc>
        <w:tc>
          <w:tcPr>
            <w:tcW w:w="954" w:type="dxa"/>
            <w:shd w:val="clear" w:color="auto" w:fill="C0C0C0"/>
          </w:tcPr>
          <w:p>
            <w:pPr>
              <w:pStyle w:val="TableParagraph"/>
              <w:rPr>
                <w:sz w:val="22"/>
              </w:rPr>
            </w:pPr>
          </w:p>
          <w:p>
            <w:pPr>
              <w:pStyle w:val="TableParagraph"/>
              <w:rPr>
                <w:sz w:val="22"/>
              </w:rPr>
            </w:pPr>
          </w:p>
          <w:p>
            <w:pPr>
              <w:pStyle w:val="TableParagraph"/>
              <w:spacing w:line="205" w:lineRule="exact" w:before="149"/>
              <w:jc w:val="center"/>
              <w:rPr>
                <w:b/>
                <w:sz w:val="20"/>
              </w:rPr>
            </w:pPr>
            <w:r>
              <w:rPr>
                <w:b/>
                <w:sz w:val="20"/>
              </w:rPr>
              <w:t>65+ yrs***</w:t>
            </w:r>
          </w:p>
        </w:tc>
      </w:tr>
      <w:tr>
        <w:trPr>
          <w:trHeight w:val="280" w:hRule="atLeast"/>
        </w:trPr>
        <w:tc>
          <w:tcPr>
            <w:tcW w:w="3600" w:type="dxa"/>
          </w:tcPr>
          <w:p>
            <w:pPr>
              <w:pStyle w:val="TableParagraph"/>
              <w:spacing w:before="31"/>
              <w:ind w:left="51"/>
              <w:rPr>
                <w:sz w:val="20"/>
              </w:rPr>
            </w:pPr>
            <w:r>
              <w:rPr>
                <w:sz w:val="20"/>
              </w:rPr>
              <w:t>Primary Care Clinician Plan</w:t>
            </w:r>
          </w:p>
        </w:tc>
        <w:tc>
          <w:tcPr>
            <w:tcW w:w="10339" w:type="dxa"/>
            <w:gridSpan w:val="10"/>
          </w:tcPr>
          <w:p>
            <w:pPr>
              <w:pStyle w:val="TableParagraph"/>
              <w:rPr>
                <w:rFonts w:ascii="Times New Roman"/>
                <w:sz w:val="18"/>
              </w:rPr>
            </w:pPr>
          </w:p>
        </w:tc>
      </w:tr>
      <w:tr>
        <w:trPr>
          <w:trHeight w:val="280" w:hRule="atLeast"/>
        </w:trPr>
        <w:tc>
          <w:tcPr>
            <w:tcW w:w="3600" w:type="dxa"/>
          </w:tcPr>
          <w:p>
            <w:pPr>
              <w:pStyle w:val="TableParagraph"/>
              <w:spacing w:before="24"/>
              <w:ind w:left="217"/>
              <w:rPr>
                <w:sz w:val="20"/>
              </w:rPr>
            </w:pPr>
            <w:r>
              <w:rPr>
                <w:sz w:val="20"/>
              </w:rPr>
              <w:t>Without Essential population*</w:t>
            </w:r>
          </w:p>
        </w:tc>
        <w:tc>
          <w:tcPr>
            <w:tcW w:w="1705" w:type="dxa"/>
          </w:tcPr>
          <w:p>
            <w:pPr>
              <w:pStyle w:val="TableParagraph"/>
              <w:spacing w:before="24"/>
              <w:ind w:left="19" w:right="22"/>
              <w:jc w:val="center"/>
              <w:rPr>
                <w:sz w:val="20"/>
              </w:rPr>
            </w:pPr>
            <w:r>
              <w:rPr>
                <w:sz w:val="20"/>
              </w:rPr>
              <w:t>258,590</w:t>
            </w:r>
          </w:p>
        </w:tc>
        <w:tc>
          <w:tcPr>
            <w:tcW w:w="960" w:type="dxa"/>
          </w:tcPr>
          <w:p>
            <w:pPr>
              <w:pStyle w:val="TableParagraph"/>
              <w:spacing w:before="24"/>
              <w:ind w:left="16" w:right="19"/>
              <w:jc w:val="center"/>
              <w:rPr>
                <w:sz w:val="20"/>
              </w:rPr>
            </w:pPr>
            <w:r>
              <w:rPr>
                <w:sz w:val="20"/>
              </w:rPr>
              <w:t>56.7%</w:t>
            </w:r>
          </w:p>
        </w:tc>
        <w:tc>
          <w:tcPr>
            <w:tcW w:w="960" w:type="dxa"/>
          </w:tcPr>
          <w:p>
            <w:pPr>
              <w:pStyle w:val="TableParagraph"/>
              <w:spacing w:before="24"/>
              <w:ind w:left="18" w:right="18"/>
              <w:jc w:val="center"/>
              <w:rPr>
                <w:sz w:val="20"/>
              </w:rPr>
            </w:pPr>
            <w:r>
              <w:rPr>
                <w:sz w:val="20"/>
              </w:rPr>
              <w:t>29.6%</w:t>
            </w:r>
          </w:p>
        </w:tc>
        <w:tc>
          <w:tcPr>
            <w:tcW w:w="960" w:type="dxa"/>
          </w:tcPr>
          <w:p>
            <w:pPr>
              <w:pStyle w:val="TableParagraph"/>
              <w:spacing w:before="24"/>
              <w:ind w:left="18" w:right="19"/>
              <w:jc w:val="center"/>
              <w:rPr>
                <w:sz w:val="20"/>
              </w:rPr>
            </w:pPr>
            <w:r>
              <w:rPr>
                <w:sz w:val="20"/>
              </w:rPr>
              <w:t>2.2%</w:t>
            </w:r>
          </w:p>
        </w:tc>
        <w:tc>
          <w:tcPr>
            <w:tcW w:w="960" w:type="dxa"/>
          </w:tcPr>
          <w:p>
            <w:pPr>
              <w:pStyle w:val="TableParagraph"/>
              <w:spacing w:before="24"/>
              <w:ind w:left="18" w:right="18"/>
              <w:jc w:val="center"/>
              <w:rPr>
                <w:sz w:val="20"/>
              </w:rPr>
            </w:pPr>
            <w:r>
              <w:rPr>
                <w:sz w:val="20"/>
              </w:rPr>
              <w:t>25.4</w:t>
            </w:r>
          </w:p>
        </w:tc>
        <w:tc>
          <w:tcPr>
            <w:tcW w:w="960" w:type="dxa"/>
          </w:tcPr>
          <w:p>
            <w:pPr>
              <w:pStyle w:val="TableParagraph"/>
              <w:spacing w:before="24"/>
              <w:ind w:left="18" w:right="19"/>
              <w:jc w:val="center"/>
              <w:rPr>
                <w:sz w:val="20"/>
              </w:rPr>
            </w:pPr>
            <w:r>
              <w:rPr>
                <w:sz w:val="20"/>
              </w:rPr>
              <w:t>28.1%</w:t>
            </w:r>
          </w:p>
        </w:tc>
        <w:tc>
          <w:tcPr>
            <w:tcW w:w="960" w:type="dxa"/>
          </w:tcPr>
          <w:p>
            <w:pPr>
              <w:pStyle w:val="TableParagraph"/>
              <w:spacing w:before="24"/>
              <w:ind w:left="18" w:right="18"/>
              <w:jc w:val="center"/>
              <w:rPr>
                <w:sz w:val="20"/>
              </w:rPr>
            </w:pPr>
            <w:r>
              <w:rPr>
                <w:sz w:val="20"/>
              </w:rPr>
              <w:t>18.1%</w:t>
            </w:r>
          </w:p>
        </w:tc>
        <w:tc>
          <w:tcPr>
            <w:tcW w:w="960" w:type="dxa"/>
          </w:tcPr>
          <w:p>
            <w:pPr>
              <w:pStyle w:val="TableParagraph"/>
              <w:spacing w:before="24"/>
              <w:ind w:left="18" w:right="19"/>
              <w:jc w:val="center"/>
              <w:rPr>
                <w:sz w:val="20"/>
              </w:rPr>
            </w:pPr>
            <w:r>
              <w:rPr>
                <w:sz w:val="20"/>
              </w:rPr>
              <w:t>26.9%</w:t>
            </w:r>
          </w:p>
        </w:tc>
        <w:tc>
          <w:tcPr>
            <w:tcW w:w="960" w:type="dxa"/>
          </w:tcPr>
          <w:p>
            <w:pPr>
              <w:pStyle w:val="TableParagraph"/>
              <w:spacing w:before="24"/>
              <w:ind w:left="17" w:right="19"/>
              <w:jc w:val="center"/>
              <w:rPr>
                <w:sz w:val="20"/>
              </w:rPr>
            </w:pPr>
            <w:r>
              <w:rPr>
                <w:sz w:val="20"/>
              </w:rPr>
              <w:t>26.6%</w:t>
            </w:r>
          </w:p>
        </w:tc>
        <w:tc>
          <w:tcPr>
            <w:tcW w:w="954" w:type="dxa"/>
          </w:tcPr>
          <w:p>
            <w:pPr>
              <w:pStyle w:val="TableParagraph"/>
              <w:spacing w:before="24"/>
              <w:jc w:val="center"/>
              <w:rPr>
                <w:sz w:val="20"/>
              </w:rPr>
            </w:pPr>
            <w:r>
              <w:rPr>
                <w:sz w:val="20"/>
              </w:rPr>
              <w:t>0.3%</w:t>
            </w:r>
          </w:p>
        </w:tc>
      </w:tr>
      <w:tr>
        <w:trPr>
          <w:trHeight w:val="280" w:hRule="atLeast"/>
        </w:trPr>
        <w:tc>
          <w:tcPr>
            <w:tcW w:w="3600" w:type="dxa"/>
          </w:tcPr>
          <w:p>
            <w:pPr>
              <w:pStyle w:val="TableParagraph"/>
              <w:spacing w:before="31"/>
              <w:ind w:left="217"/>
              <w:rPr>
                <w:sz w:val="20"/>
              </w:rPr>
            </w:pPr>
            <w:r>
              <w:rPr>
                <w:sz w:val="20"/>
              </w:rPr>
              <w:t>Essential population only</w:t>
            </w:r>
          </w:p>
        </w:tc>
        <w:tc>
          <w:tcPr>
            <w:tcW w:w="1705" w:type="dxa"/>
          </w:tcPr>
          <w:p>
            <w:pPr>
              <w:pStyle w:val="TableParagraph"/>
              <w:spacing w:before="31"/>
              <w:ind w:left="17" w:right="22"/>
              <w:jc w:val="center"/>
              <w:rPr>
                <w:sz w:val="20"/>
              </w:rPr>
            </w:pPr>
            <w:r>
              <w:rPr>
                <w:sz w:val="20"/>
              </w:rPr>
              <w:t>37,382</w:t>
            </w:r>
          </w:p>
        </w:tc>
        <w:tc>
          <w:tcPr>
            <w:tcW w:w="960" w:type="dxa"/>
          </w:tcPr>
          <w:p>
            <w:pPr>
              <w:pStyle w:val="TableParagraph"/>
              <w:spacing w:before="31"/>
              <w:ind w:left="14" w:right="19"/>
              <w:jc w:val="center"/>
              <w:rPr>
                <w:sz w:val="20"/>
              </w:rPr>
            </w:pPr>
            <w:r>
              <w:rPr>
                <w:sz w:val="20"/>
              </w:rPr>
              <w:t>33.9%</w:t>
            </w:r>
          </w:p>
        </w:tc>
        <w:tc>
          <w:tcPr>
            <w:tcW w:w="960" w:type="dxa"/>
          </w:tcPr>
          <w:p>
            <w:pPr>
              <w:pStyle w:val="TableParagraph"/>
              <w:spacing w:before="31"/>
              <w:ind w:left="18" w:right="19"/>
              <w:jc w:val="center"/>
              <w:rPr>
                <w:sz w:val="20"/>
              </w:rPr>
            </w:pPr>
            <w:r>
              <w:rPr>
                <w:sz w:val="20"/>
              </w:rPr>
              <w:t>0.0%</w:t>
            </w:r>
          </w:p>
        </w:tc>
        <w:tc>
          <w:tcPr>
            <w:tcW w:w="960" w:type="dxa"/>
          </w:tcPr>
          <w:p>
            <w:pPr>
              <w:pStyle w:val="TableParagraph"/>
              <w:spacing w:before="31"/>
              <w:ind w:left="18" w:right="18"/>
              <w:jc w:val="center"/>
              <w:rPr>
                <w:sz w:val="20"/>
              </w:rPr>
            </w:pPr>
            <w:r>
              <w:rPr>
                <w:sz w:val="20"/>
              </w:rPr>
              <w:t>0.1%</w:t>
            </w:r>
          </w:p>
        </w:tc>
        <w:tc>
          <w:tcPr>
            <w:tcW w:w="960" w:type="dxa"/>
          </w:tcPr>
          <w:p>
            <w:pPr>
              <w:pStyle w:val="TableParagraph"/>
              <w:spacing w:before="31"/>
              <w:ind w:left="18" w:right="18"/>
              <w:jc w:val="center"/>
              <w:rPr>
                <w:sz w:val="20"/>
              </w:rPr>
            </w:pPr>
            <w:r>
              <w:rPr>
                <w:sz w:val="20"/>
              </w:rPr>
              <w:t>38.8</w:t>
            </w:r>
          </w:p>
        </w:tc>
        <w:tc>
          <w:tcPr>
            <w:tcW w:w="960" w:type="dxa"/>
          </w:tcPr>
          <w:p>
            <w:pPr>
              <w:pStyle w:val="TableParagraph"/>
              <w:spacing w:before="31"/>
              <w:ind w:left="18" w:right="19"/>
              <w:jc w:val="center"/>
              <w:rPr>
                <w:sz w:val="20"/>
              </w:rPr>
            </w:pPr>
            <w:r>
              <w:rPr>
                <w:sz w:val="20"/>
              </w:rPr>
              <w:t>0.0%</w:t>
            </w:r>
          </w:p>
        </w:tc>
        <w:tc>
          <w:tcPr>
            <w:tcW w:w="960" w:type="dxa"/>
          </w:tcPr>
          <w:p>
            <w:pPr>
              <w:pStyle w:val="TableParagraph"/>
              <w:spacing w:before="31"/>
              <w:ind w:left="18" w:right="19"/>
              <w:jc w:val="center"/>
              <w:rPr>
                <w:sz w:val="20"/>
              </w:rPr>
            </w:pPr>
            <w:r>
              <w:rPr>
                <w:sz w:val="20"/>
              </w:rPr>
              <w:t>0.0%</w:t>
            </w:r>
          </w:p>
        </w:tc>
        <w:tc>
          <w:tcPr>
            <w:tcW w:w="960" w:type="dxa"/>
          </w:tcPr>
          <w:p>
            <w:pPr>
              <w:pStyle w:val="TableParagraph"/>
              <w:spacing w:before="31"/>
              <w:ind w:left="18" w:right="18"/>
              <w:jc w:val="center"/>
              <w:rPr>
                <w:sz w:val="20"/>
              </w:rPr>
            </w:pPr>
            <w:r>
              <w:rPr>
                <w:sz w:val="20"/>
              </w:rPr>
              <w:t>52.2%</w:t>
            </w:r>
          </w:p>
        </w:tc>
        <w:tc>
          <w:tcPr>
            <w:tcW w:w="960" w:type="dxa"/>
          </w:tcPr>
          <w:p>
            <w:pPr>
              <w:pStyle w:val="TableParagraph"/>
              <w:spacing w:before="31"/>
              <w:ind w:left="18" w:right="19"/>
              <w:jc w:val="center"/>
              <w:rPr>
                <w:sz w:val="20"/>
              </w:rPr>
            </w:pPr>
            <w:r>
              <w:rPr>
                <w:sz w:val="20"/>
              </w:rPr>
              <w:t>47.2%</w:t>
            </w:r>
          </w:p>
        </w:tc>
        <w:tc>
          <w:tcPr>
            <w:tcW w:w="954" w:type="dxa"/>
          </w:tcPr>
          <w:p>
            <w:pPr>
              <w:pStyle w:val="TableParagraph"/>
              <w:spacing w:before="31"/>
              <w:ind w:right="1"/>
              <w:jc w:val="center"/>
              <w:rPr>
                <w:sz w:val="20"/>
              </w:rPr>
            </w:pPr>
            <w:r>
              <w:rPr>
                <w:sz w:val="20"/>
              </w:rPr>
              <w:t>0.6%</w:t>
            </w:r>
          </w:p>
        </w:tc>
      </w:tr>
      <w:tr>
        <w:trPr>
          <w:trHeight w:val="300" w:hRule="atLeast"/>
        </w:trPr>
        <w:tc>
          <w:tcPr>
            <w:tcW w:w="3600" w:type="dxa"/>
          </w:tcPr>
          <w:p>
            <w:pPr>
              <w:pStyle w:val="TableParagraph"/>
              <w:spacing w:before="32"/>
              <w:ind w:left="51"/>
              <w:rPr>
                <w:sz w:val="20"/>
              </w:rPr>
            </w:pPr>
            <w:r>
              <w:rPr>
                <w:sz w:val="20"/>
              </w:rPr>
              <w:t>Neighborhood Health Plan</w:t>
            </w:r>
          </w:p>
        </w:tc>
        <w:tc>
          <w:tcPr>
            <w:tcW w:w="1705" w:type="dxa"/>
          </w:tcPr>
          <w:p>
            <w:pPr>
              <w:pStyle w:val="TableParagraph"/>
              <w:spacing w:before="32"/>
              <w:ind w:left="18" w:right="22"/>
              <w:jc w:val="center"/>
              <w:rPr>
                <w:sz w:val="20"/>
              </w:rPr>
            </w:pPr>
            <w:r>
              <w:rPr>
                <w:sz w:val="20"/>
              </w:rPr>
              <w:t>104,559</w:t>
            </w:r>
          </w:p>
        </w:tc>
        <w:tc>
          <w:tcPr>
            <w:tcW w:w="960" w:type="dxa"/>
          </w:tcPr>
          <w:p>
            <w:pPr>
              <w:pStyle w:val="TableParagraph"/>
              <w:spacing w:before="32"/>
              <w:ind w:left="16" w:right="19"/>
              <w:jc w:val="center"/>
              <w:rPr>
                <w:sz w:val="20"/>
              </w:rPr>
            </w:pPr>
            <w:r>
              <w:rPr>
                <w:sz w:val="20"/>
              </w:rPr>
              <w:t>60.8%</w:t>
            </w:r>
          </w:p>
        </w:tc>
        <w:tc>
          <w:tcPr>
            <w:tcW w:w="960" w:type="dxa"/>
          </w:tcPr>
          <w:p>
            <w:pPr>
              <w:pStyle w:val="TableParagraph"/>
              <w:spacing w:before="32"/>
              <w:ind w:left="18" w:right="19"/>
              <w:jc w:val="center"/>
              <w:rPr>
                <w:sz w:val="20"/>
              </w:rPr>
            </w:pPr>
            <w:r>
              <w:rPr>
                <w:sz w:val="20"/>
              </w:rPr>
              <w:t>2.3%</w:t>
            </w:r>
          </w:p>
        </w:tc>
        <w:tc>
          <w:tcPr>
            <w:tcW w:w="960" w:type="dxa"/>
          </w:tcPr>
          <w:p>
            <w:pPr>
              <w:pStyle w:val="TableParagraph"/>
              <w:spacing w:before="32"/>
              <w:ind w:left="18" w:right="18"/>
              <w:jc w:val="center"/>
              <w:rPr>
                <w:sz w:val="20"/>
              </w:rPr>
            </w:pPr>
            <w:r>
              <w:rPr>
                <w:sz w:val="20"/>
              </w:rPr>
              <w:t>0.2%</w:t>
            </w:r>
          </w:p>
        </w:tc>
        <w:tc>
          <w:tcPr>
            <w:tcW w:w="960" w:type="dxa"/>
          </w:tcPr>
          <w:p>
            <w:pPr>
              <w:pStyle w:val="TableParagraph"/>
              <w:spacing w:before="32"/>
              <w:ind w:left="18" w:right="18"/>
              <w:jc w:val="center"/>
              <w:rPr>
                <w:sz w:val="20"/>
              </w:rPr>
            </w:pPr>
            <w:r>
              <w:rPr>
                <w:sz w:val="20"/>
              </w:rPr>
              <w:t>17.7</w:t>
            </w:r>
          </w:p>
        </w:tc>
        <w:tc>
          <w:tcPr>
            <w:tcW w:w="960" w:type="dxa"/>
          </w:tcPr>
          <w:p>
            <w:pPr>
              <w:pStyle w:val="TableParagraph"/>
              <w:spacing w:before="32"/>
              <w:ind w:left="18" w:right="18"/>
              <w:jc w:val="center"/>
              <w:rPr>
                <w:sz w:val="20"/>
              </w:rPr>
            </w:pPr>
            <w:r>
              <w:rPr>
                <w:sz w:val="20"/>
              </w:rPr>
              <w:t>42.6%</w:t>
            </w:r>
          </w:p>
        </w:tc>
        <w:tc>
          <w:tcPr>
            <w:tcW w:w="960" w:type="dxa"/>
          </w:tcPr>
          <w:p>
            <w:pPr>
              <w:pStyle w:val="TableParagraph"/>
              <w:spacing w:before="32"/>
              <w:ind w:left="18" w:right="18"/>
              <w:jc w:val="center"/>
              <w:rPr>
                <w:sz w:val="20"/>
              </w:rPr>
            </w:pPr>
            <w:r>
              <w:rPr>
                <w:sz w:val="20"/>
              </w:rPr>
              <w:t>18.7%</w:t>
            </w:r>
          </w:p>
        </w:tc>
        <w:tc>
          <w:tcPr>
            <w:tcW w:w="960" w:type="dxa"/>
          </w:tcPr>
          <w:p>
            <w:pPr>
              <w:pStyle w:val="TableParagraph"/>
              <w:spacing w:before="32"/>
              <w:ind w:left="18" w:right="18"/>
              <w:jc w:val="center"/>
              <w:rPr>
                <w:sz w:val="20"/>
              </w:rPr>
            </w:pPr>
            <w:r>
              <w:rPr>
                <w:sz w:val="20"/>
              </w:rPr>
              <w:t>27.7%</w:t>
            </w:r>
          </w:p>
        </w:tc>
        <w:tc>
          <w:tcPr>
            <w:tcW w:w="960" w:type="dxa"/>
          </w:tcPr>
          <w:p>
            <w:pPr>
              <w:pStyle w:val="TableParagraph"/>
              <w:spacing w:before="32"/>
              <w:ind w:left="18" w:right="19"/>
              <w:jc w:val="center"/>
              <w:rPr>
                <w:sz w:val="20"/>
              </w:rPr>
            </w:pPr>
            <w:r>
              <w:rPr>
                <w:sz w:val="20"/>
              </w:rPr>
              <w:t>11.0%</w:t>
            </w:r>
          </w:p>
        </w:tc>
        <w:tc>
          <w:tcPr>
            <w:tcW w:w="954" w:type="dxa"/>
          </w:tcPr>
          <w:p>
            <w:pPr>
              <w:pStyle w:val="TableParagraph"/>
              <w:spacing w:before="32"/>
              <w:ind w:right="1"/>
              <w:jc w:val="center"/>
              <w:rPr>
                <w:sz w:val="20"/>
              </w:rPr>
            </w:pPr>
            <w:r>
              <w:rPr>
                <w:sz w:val="20"/>
              </w:rPr>
              <w:t>0.0%</w:t>
            </w:r>
          </w:p>
        </w:tc>
      </w:tr>
      <w:tr>
        <w:trPr>
          <w:trHeight w:val="300" w:hRule="atLeast"/>
        </w:trPr>
        <w:tc>
          <w:tcPr>
            <w:tcW w:w="3600" w:type="dxa"/>
          </w:tcPr>
          <w:p>
            <w:pPr>
              <w:pStyle w:val="TableParagraph"/>
              <w:spacing w:before="39"/>
              <w:ind w:left="51"/>
              <w:rPr>
                <w:sz w:val="20"/>
              </w:rPr>
            </w:pPr>
            <w:r>
              <w:rPr>
                <w:sz w:val="20"/>
              </w:rPr>
              <w:t>Network Health</w:t>
            </w:r>
          </w:p>
        </w:tc>
        <w:tc>
          <w:tcPr>
            <w:tcW w:w="1705" w:type="dxa"/>
          </w:tcPr>
          <w:p>
            <w:pPr>
              <w:pStyle w:val="TableParagraph"/>
              <w:spacing w:before="39"/>
              <w:ind w:left="18" w:right="22"/>
              <w:jc w:val="center"/>
              <w:rPr>
                <w:sz w:val="20"/>
              </w:rPr>
            </w:pPr>
            <w:r>
              <w:rPr>
                <w:sz w:val="20"/>
              </w:rPr>
              <w:t>73,856</w:t>
            </w:r>
          </w:p>
        </w:tc>
        <w:tc>
          <w:tcPr>
            <w:tcW w:w="960" w:type="dxa"/>
          </w:tcPr>
          <w:p>
            <w:pPr>
              <w:pStyle w:val="TableParagraph"/>
              <w:spacing w:before="39"/>
              <w:ind w:left="16" w:right="19"/>
              <w:jc w:val="center"/>
              <w:rPr>
                <w:sz w:val="20"/>
              </w:rPr>
            </w:pPr>
            <w:r>
              <w:rPr>
                <w:sz w:val="20"/>
              </w:rPr>
              <w:t>58.0%</w:t>
            </w:r>
          </w:p>
        </w:tc>
        <w:tc>
          <w:tcPr>
            <w:tcW w:w="960" w:type="dxa"/>
          </w:tcPr>
          <w:p>
            <w:pPr>
              <w:pStyle w:val="TableParagraph"/>
              <w:spacing w:before="39"/>
              <w:ind w:left="18" w:right="19"/>
              <w:jc w:val="center"/>
              <w:rPr>
                <w:sz w:val="20"/>
              </w:rPr>
            </w:pPr>
            <w:r>
              <w:rPr>
                <w:sz w:val="20"/>
              </w:rPr>
              <w:t>7.5%</w:t>
            </w:r>
          </w:p>
        </w:tc>
        <w:tc>
          <w:tcPr>
            <w:tcW w:w="960" w:type="dxa"/>
          </w:tcPr>
          <w:p>
            <w:pPr>
              <w:pStyle w:val="TableParagraph"/>
              <w:spacing w:before="39"/>
              <w:ind w:left="18" w:right="18"/>
              <w:jc w:val="center"/>
              <w:rPr>
                <w:sz w:val="20"/>
              </w:rPr>
            </w:pPr>
            <w:r>
              <w:rPr>
                <w:sz w:val="20"/>
              </w:rPr>
              <w:t>0.4%</w:t>
            </w:r>
          </w:p>
        </w:tc>
        <w:tc>
          <w:tcPr>
            <w:tcW w:w="960" w:type="dxa"/>
          </w:tcPr>
          <w:p>
            <w:pPr>
              <w:pStyle w:val="TableParagraph"/>
              <w:spacing w:before="39"/>
              <w:ind w:left="18" w:right="18"/>
              <w:jc w:val="center"/>
              <w:rPr>
                <w:sz w:val="20"/>
              </w:rPr>
            </w:pPr>
            <w:r>
              <w:rPr>
                <w:sz w:val="20"/>
              </w:rPr>
              <w:t>17.6</w:t>
            </w:r>
          </w:p>
        </w:tc>
        <w:tc>
          <w:tcPr>
            <w:tcW w:w="960" w:type="dxa"/>
          </w:tcPr>
          <w:p>
            <w:pPr>
              <w:pStyle w:val="TableParagraph"/>
              <w:spacing w:before="39"/>
              <w:ind w:left="18" w:right="19"/>
              <w:jc w:val="center"/>
              <w:rPr>
                <w:sz w:val="20"/>
              </w:rPr>
            </w:pPr>
            <w:r>
              <w:rPr>
                <w:sz w:val="20"/>
              </w:rPr>
              <w:t>44.9%</w:t>
            </w:r>
          </w:p>
        </w:tc>
        <w:tc>
          <w:tcPr>
            <w:tcW w:w="960" w:type="dxa"/>
          </w:tcPr>
          <w:p>
            <w:pPr>
              <w:pStyle w:val="TableParagraph"/>
              <w:spacing w:before="39"/>
              <w:ind w:left="18" w:right="19"/>
              <w:jc w:val="center"/>
              <w:rPr>
                <w:sz w:val="20"/>
              </w:rPr>
            </w:pPr>
            <w:r>
              <w:rPr>
                <w:sz w:val="20"/>
              </w:rPr>
              <w:t>16.6%</w:t>
            </w:r>
          </w:p>
        </w:tc>
        <w:tc>
          <w:tcPr>
            <w:tcW w:w="960" w:type="dxa"/>
          </w:tcPr>
          <w:p>
            <w:pPr>
              <w:pStyle w:val="TableParagraph"/>
              <w:spacing w:before="39"/>
              <w:ind w:left="18" w:right="18"/>
              <w:jc w:val="center"/>
              <w:rPr>
                <w:sz w:val="20"/>
              </w:rPr>
            </w:pPr>
            <w:r>
              <w:rPr>
                <w:sz w:val="20"/>
              </w:rPr>
              <w:t>26.6%</w:t>
            </w:r>
          </w:p>
        </w:tc>
        <w:tc>
          <w:tcPr>
            <w:tcW w:w="960" w:type="dxa"/>
          </w:tcPr>
          <w:p>
            <w:pPr>
              <w:pStyle w:val="TableParagraph"/>
              <w:spacing w:before="39"/>
              <w:ind w:left="18" w:right="19"/>
              <w:jc w:val="center"/>
              <w:rPr>
                <w:sz w:val="20"/>
              </w:rPr>
            </w:pPr>
            <w:r>
              <w:rPr>
                <w:sz w:val="20"/>
              </w:rPr>
              <w:t>11.7%</w:t>
            </w:r>
          </w:p>
        </w:tc>
        <w:tc>
          <w:tcPr>
            <w:tcW w:w="954" w:type="dxa"/>
          </w:tcPr>
          <w:p>
            <w:pPr>
              <w:pStyle w:val="TableParagraph"/>
              <w:spacing w:before="39"/>
              <w:ind w:right="1"/>
              <w:jc w:val="center"/>
              <w:rPr>
                <w:sz w:val="20"/>
              </w:rPr>
            </w:pPr>
            <w:r>
              <w:rPr>
                <w:sz w:val="20"/>
              </w:rPr>
              <w:t>0.1%</w:t>
            </w:r>
          </w:p>
        </w:tc>
      </w:tr>
      <w:tr>
        <w:trPr>
          <w:trHeight w:val="320" w:hRule="atLeast"/>
        </w:trPr>
        <w:tc>
          <w:tcPr>
            <w:tcW w:w="3600" w:type="dxa"/>
          </w:tcPr>
          <w:p>
            <w:pPr>
              <w:pStyle w:val="TableParagraph"/>
              <w:spacing w:before="49"/>
              <w:ind w:left="51"/>
              <w:rPr>
                <w:sz w:val="20"/>
              </w:rPr>
            </w:pPr>
            <w:r>
              <w:rPr>
                <w:sz w:val="20"/>
              </w:rPr>
              <w:t>Fallon Community Health Plan</w:t>
            </w:r>
          </w:p>
        </w:tc>
        <w:tc>
          <w:tcPr>
            <w:tcW w:w="1705" w:type="dxa"/>
          </w:tcPr>
          <w:p>
            <w:pPr>
              <w:pStyle w:val="TableParagraph"/>
              <w:spacing w:before="49"/>
              <w:ind w:left="19" w:right="22"/>
              <w:jc w:val="center"/>
              <w:rPr>
                <w:sz w:val="20"/>
              </w:rPr>
            </w:pPr>
            <w:r>
              <w:rPr>
                <w:sz w:val="20"/>
              </w:rPr>
              <w:t>10,109</w:t>
            </w:r>
          </w:p>
        </w:tc>
        <w:tc>
          <w:tcPr>
            <w:tcW w:w="960" w:type="dxa"/>
          </w:tcPr>
          <w:p>
            <w:pPr>
              <w:pStyle w:val="TableParagraph"/>
              <w:spacing w:before="49"/>
              <w:ind w:left="17" w:right="19"/>
              <w:jc w:val="center"/>
              <w:rPr>
                <w:sz w:val="20"/>
              </w:rPr>
            </w:pPr>
            <w:r>
              <w:rPr>
                <w:sz w:val="20"/>
              </w:rPr>
              <w:t>60.5%</w:t>
            </w:r>
          </w:p>
        </w:tc>
        <w:tc>
          <w:tcPr>
            <w:tcW w:w="960" w:type="dxa"/>
          </w:tcPr>
          <w:p>
            <w:pPr>
              <w:pStyle w:val="TableParagraph"/>
              <w:spacing w:before="49"/>
              <w:ind w:left="18" w:right="19"/>
              <w:jc w:val="center"/>
              <w:rPr>
                <w:sz w:val="20"/>
              </w:rPr>
            </w:pPr>
            <w:r>
              <w:rPr>
                <w:sz w:val="20"/>
              </w:rPr>
              <w:t>9.8%</w:t>
            </w:r>
          </w:p>
        </w:tc>
        <w:tc>
          <w:tcPr>
            <w:tcW w:w="960" w:type="dxa"/>
          </w:tcPr>
          <w:p>
            <w:pPr>
              <w:pStyle w:val="TableParagraph"/>
              <w:spacing w:before="49"/>
              <w:ind w:left="18" w:right="18"/>
              <w:jc w:val="center"/>
              <w:rPr>
                <w:sz w:val="20"/>
              </w:rPr>
            </w:pPr>
            <w:r>
              <w:rPr>
                <w:sz w:val="20"/>
              </w:rPr>
              <w:t>0.2%</w:t>
            </w:r>
          </w:p>
        </w:tc>
        <w:tc>
          <w:tcPr>
            <w:tcW w:w="960" w:type="dxa"/>
          </w:tcPr>
          <w:p>
            <w:pPr>
              <w:pStyle w:val="TableParagraph"/>
              <w:spacing w:before="49"/>
              <w:ind w:left="18" w:right="18"/>
              <w:jc w:val="center"/>
              <w:rPr>
                <w:sz w:val="20"/>
              </w:rPr>
            </w:pPr>
            <w:r>
              <w:rPr>
                <w:sz w:val="20"/>
              </w:rPr>
              <w:t>20.4</w:t>
            </w:r>
          </w:p>
        </w:tc>
        <w:tc>
          <w:tcPr>
            <w:tcW w:w="960" w:type="dxa"/>
          </w:tcPr>
          <w:p>
            <w:pPr>
              <w:pStyle w:val="TableParagraph"/>
              <w:spacing w:before="49"/>
              <w:ind w:left="18" w:right="18"/>
              <w:jc w:val="center"/>
              <w:rPr>
                <w:sz w:val="20"/>
              </w:rPr>
            </w:pPr>
            <w:r>
              <w:rPr>
                <w:sz w:val="20"/>
              </w:rPr>
              <w:t>37.1%</w:t>
            </w:r>
          </w:p>
        </w:tc>
        <w:tc>
          <w:tcPr>
            <w:tcW w:w="960" w:type="dxa"/>
          </w:tcPr>
          <w:p>
            <w:pPr>
              <w:pStyle w:val="TableParagraph"/>
              <w:spacing w:before="49"/>
              <w:ind w:left="18" w:right="18"/>
              <w:jc w:val="center"/>
              <w:rPr>
                <w:sz w:val="20"/>
              </w:rPr>
            </w:pPr>
            <w:r>
              <w:rPr>
                <w:sz w:val="20"/>
              </w:rPr>
              <w:t>16.2%</w:t>
            </w:r>
          </w:p>
        </w:tc>
        <w:tc>
          <w:tcPr>
            <w:tcW w:w="960" w:type="dxa"/>
          </w:tcPr>
          <w:p>
            <w:pPr>
              <w:pStyle w:val="TableParagraph"/>
              <w:spacing w:before="49"/>
              <w:ind w:left="18" w:right="18"/>
              <w:jc w:val="center"/>
              <w:rPr>
                <w:sz w:val="20"/>
              </w:rPr>
            </w:pPr>
            <w:r>
              <w:rPr>
                <w:sz w:val="20"/>
              </w:rPr>
              <w:t>31.5%</w:t>
            </w:r>
          </w:p>
        </w:tc>
        <w:tc>
          <w:tcPr>
            <w:tcW w:w="960" w:type="dxa"/>
          </w:tcPr>
          <w:p>
            <w:pPr>
              <w:pStyle w:val="TableParagraph"/>
              <w:spacing w:before="49"/>
              <w:ind w:left="18" w:right="19"/>
              <w:jc w:val="center"/>
              <w:rPr>
                <w:sz w:val="20"/>
              </w:rPr>
            </w:pPr>
            <w:r>
              <w:rPr>
                <w:sz w:val="20"/>
              </w:rPr>
              <w:t>15.1%</w:t>
            </w:r>
          </w:p>
        </w:tc>
        <w:tc>
          <w:tcPr>
            <w:tcW w:w="954" w:type="dxa"/>
          </w:tcPr>
          <w:p>
            <w:pPr>
              <w:pStyle w:val="TableParagraph"/>
              <w:spacing w:before="49"/>
              <w:ind w:right="1"/>
              <w:jc w:val="center"/>
              <w:rPr>
                <w:sz w:val="20"/>
              </w:rPr>
            </w:pPr>
            <w:r>
              <w:rPr>
                <w:sz w:val="20"/>
              </w:rPr>
              <w:t>0.1%</w:t>
            </w:r>
          </w:p>
        </w:tc>
      </w:tr>
      <w:tr>
        <w:trPr>
          <w:trHeight w:val="280" w:hRule="atLeast"/>
        </w:trPr>
        <w:tc>
          <w:tcPr>
            <w:tcW w:w="3600" w:type="dxa"/>
          </w:tcPr>
          <w:p>
            <w:pPr>
              <w:pStyle w:val="TableParagraph"/>
              <w:spacing w:before="22"/>
              <w:ind w:left="51"/>
              <w:rPr>
                <w:sz w:val="20"/>
              </w:rPr>
            </w:pPr>
            <w:r>
              <w:rPr>
                <w:sz w:val="20"/>
              </w:rPr>
              <w:t>Boston Medical Center HealthNet Plan</w:t>
            </w:r>
          </w:p>
        </w:tc>
        <w:tc>
          <w:tcPr>
            <w:tcW w:w="1705" w:type="dxa"/>
          </w:tcPr>
          <w:p>
            <w:pPr>
              <w:pStyle w:val="TableParagraph"/>
              <w:spacing w:before="22"/>
              <w:ind w:left="19" w:right="22"/>
              <w:jc w:val="center"/>
              <w:rPr>
                <w:sz w:val="20"/>
              </w:rPr>
            </w:pPr>
            <w:r>
              <w:rPr>
                <w:sz w:val="20"/>
              </w:rPr>
              <w:t>154,016</w:t>
            </w:r>
          </w:p>
        </w:tc>
        <w:tc>
          <w:tcPr>
            <w:tcW w:w="960" w:type="dxa"/>
          </w:tcPr>
          <w:p>
            <w:pPr>
              <w:pStyle w:val="TableParagraph"/>
              <w:spacing w:before="22"/>
              <w:ind w:left="18" w:right="19"/>
              <w:jc w:val="center"/>
              <w:rPr>
                <w:sz w:val="20"/>
              </w:rPr>
            </w:pPr>
            <w:r>
              <w:rPr>
                <w:sz w:val="20"/>
              </w:rPr>
              <w:t>58.8%</w:t>
            </w:r>
          </w:p>
        </w:tc>
        <w:tc>
          <w:tcPr>
            <w:tcW w:w="960" w:type="dxa"/>
          </w:tcPr>
          <w:p>
            <w:pPr>
              <w:pStyle w:val="TableParagraph"/>
              <w:spacing w:before="22"/>
              <w:ind w:left="18" w:right="19"/>
              <w:jc w:val="center"/>
              <w:rPr>
                <w:sz w:val="20"/>
              </w:rPr>
            </w:pPr>
            <w:r>
              <w:rPr>
                <w:sz w:val="20"/>
              </w:rPr>
              <w:t>9.0%</w:t>
            </w:r>
          </w:p>
        </w:tc>
        <w:tc>
          <w:tcPr>
            <w:tcW w:w="960" w:type="dxa"/>
          </w:tcPr>
          <w:p>
            <w:pPr>
              <w:pStyle w:val="TableParagraph"/>
              <w:spacing w:before="22"/>
              <w:ind w:left="18" w:right="18"/>
              <w:jc w:val="center"/>
              <w:rPr>
                <w:sz w:val="20"/>
              </w:rPr>
            </w:pPr>
            <w:r>
              <w:rPr>
                <w:sz w:val="20"/>
              </w:rPr>
              <w:t>0.3%</w:t>
            </w:r>
          </w:p>
        </w:tc>
        <w:tc>
          <w:tcPr>
            <w:tcW w:w="960" w:type="dxa"/>
          </w:tcPr>
          <w:p>
            <w:pPr>
              <w:pStyle w:val="TableParagraph"/>
              <w:spacing w:before="22"/>
              <w:ind w:left="18" w:right="18"/>
              <w:jc w:val="center"/>
              <w:rPr>
                <w:sz w:val="20"/>
              </w:rPr>
            </w:pPr>
            <w:r>
              <w:rPr>
                <w:sz w:val="20"/>
              </w:rPr>
              <w:t>17.7</w:t>
            </w:r>
          </w:p>
        </w:tc>
        <w:tc>
          <w:tcPr>
            <w:tcW w:w="960" w:type="dxa"/>
          </w:tcPr>
          <w:p>
            <w:pPr>
              <w:pStyle w:val="TableParagraph"/>
              <w:spacing w:before="22"/>
              <w:ind w:left="18" w:right="19"/>
              <w:jc w:val="center"/>
              <w:rPr>
                <w:sz w:val="20"/>
              </w:rPr>
            </w:pPr>
            <w:r>
              <w:rPr>
                <w:sz w:val="20"/>
              </w:rPr>
              <w:t>44.4%</w:t>
            </w:r>
          </w:p>
        </w:tc>
        <w:tc>
          <w:tcPr>
            <w:tcW w:w="960" w:type="dxa"/>
          </w:tcPr>
          <w:p>
            <w:pPr>
              <w:pStyle w:val="TableParagraph"/>
              <w:spacing w:before="22"/>
              <w:ind w:left="18" w:right="19"/>
              <w:jc w:val="center"/>
              <w:rPr>
                <w:sz w:val="20"/>
              </w:rPr>
            </w:pPr>
            <w:r>
              <w:rPr>
                <w:sz w:val="20"/>
              </w:rPr>
              <w:t>17.40%</w:t>
            </w:r>
          </w:p>
        </w:tc>
        <w:tc>
          <w:tcPr>
            <w:tcW w:w="960" w:type="dxa"/>
          </w:tcPr>
          <w:p>
            <w:pPr>
              <w:pStyle w:val="TableParagraph"/>
              <w:spacing w:before="22"/>
              <w:ind w:left="18" w:right="19"/>
              <w:jc w:val="center"/>
              <w:rPr>
                <w:sz w:val="20"/>
              </w:rPr>
            </w:pPr>
            <w:r>
              <w:rPr>
                <w:sz w:val="20"/>
              </w:rPr>
              <w:t>26.5%</w:t>
            </w:r>
          </w:p>
        </w:tc>
        <w:tc>
          <w:tcPr>
            <w:tcW w:w="960" w:type="dxa"/>
          </w:tcPr>
          <w:p>
            <w:pPr>
              <w:pStyle w:val="TableParagraph"/>
              <w:spacing w:before="22"/>
              <w:ind w:left="17" w:right="19"/>
              <w:jc w:val="center"/>
              <w:rPr>
                <w:sz w:val="20"/>
              </w:rPr>
            </w:pPr>
            <w:r>
              <w:rPr>
                <w:sz w:val="20"/>
              </w:rPr>
              <w:t>11.6%</w:t>
            </w:r>
          </w:p>
        </w:tc>
        <w:tc>
          <w:tcPr>
            <w:tcW w:w="954" w:type="dxa"/>
          </w:tcPr>
          <w:p>
            <w:pPr>
              <w:pStyle w:val="TableParagraph"/>
              <w:spacing w:before="22"/>
              <w:jc w:val="center"/>
              <w:rPr>
                <w:sz w:val="20"/>
              </w:rPr>
            </w:pPr>
            <w:r>
              <w:rPr>
                <w:sz w:val="20"/>
              </w:rPr>
              <w:t>0.1%</w:t>
            </w:r>
          </w:p>
        </w:tc>
      </w:tr>
      <w:tr>
        <w:trPr>
          <w:trHeight w:val="520" w:hRule="atLeast"/>
        </w:trPr>
        <w:tc>
          <w:tcPr>
            <w:tcW w:w="3600" w:type="dxa"/>
          </w:tcPr>
          <w:p>
            <w:pPr>
              <w:pStyle w:val="TableParagraph"/>
              <w:spacing w:before="21"/>
              <w:ind w:left="51"/>
              <w:rPr>
                <w:b/>
                <w:sz w:val="20"/>
              </w:rPr>
            </w:pPr>
            <w:r>
              <w:rPr>
                <w:b/>
                <w:sz w:val="20"/>
              </w:rPr>
              <w:t>Total MassHealth</w:t>
            </w:r>
          </w:p>
          <w:p>
            <w:pPr>
              <w:pStyle w:val="TableParagraph"/>
              <w:spacing w:line="223" w:lineRule="exact" w:before="40"/>
              <w:ind w:left="51"/>
              <w:rPr>
                <w:b/>
                <w:sz w:val="20"/>
              </w:rPr>
            </w:pPr>
            <w:r>
              <w:rPr>
                <w:b/>
                <w:sz w:val="20"/>
              </w:rPr>
              <w:t>Managed Care</w:t>
            </w:r>
          </w:p>
        </w:tc>
        <w:tc>
          <w:tcPr>
            <w:tcW w:w="1705" w:type="dxa"/>
          </w:tcPr>
          <w:p>
            <w:pPr>
              <w:pStyle w:val="TableParagraph"/>
              <w:spacing w:before="156"/>
              <w:ind w:left="19" w:right="20"/>
              <w:jc w:val="center"/>
              <w:rPr>
                <w:b/>
                <w:sz w:val="20"/>
              </w:rPr>
            </w:pPr>
            <w:r>
              <w:rPr>
                <w:b/>
                <w:sz w:val="20"/>
              </w:rPr>
              <w:t>638,512</w:t>
            </w:r>
          </w:p>
        </w:tc>
        <w:tc>
          <w:tcPr>
            <w:tcW w:w="960" w:type="dxa"/>
          </w:tcPr>
          <w:p>
            <w:pPr>
              <w:pStyle w:val="TableParagraph"/>
              <w:spacing w:before="156"/>
              <w:ind w:left="18" w:right="17"/>
              <w:jc w:val="center"/>
              <w:rPr>
                <w:b/>
                <w:sz w:val="20"/>
              </w:rPr>
            </w:pPr>
            <w:r>
              <w:rPr>
                <w:b/>
                <w:sz w:val="20"/>
              </w:rPr>
              <w:t>58.2%</w:t>
            </w:r>
          </w:p>
        </w:tc>
        <w:tc>
          <w:tcPr>
            <w:tcW w:w="960" w:type="dxa"/>
          </w:tcPr>
          <w:p>
            <w:pPr>
              <w:pStyle w:val="TableParagraph"/>
              <w:spacing w:before="156"/>
              <w:ind w:left="18" w:right="17"/>
              <w:jc w:val="center"/>
              <w:rPr>
                <w:b/>
                <w:sz w:val="20"/>
              </w:rPr>
            </w:pPr>
            <w:r>
              <w:rPr>
                <w:b/>
                <w:sz w:val="20"/>
              </w:rPr>
              <w:t>16.5%</w:t>
            </w:r>
          </w:p>
        </w:tc>
        <w:tc>
          <w:tcPr>
            <w:tcW w:w="960" w:type="dxa"/>
          </w:tcPr>
          <w:p>
            <w:pPr>
              <w:pStyle w:val="TableParagraph"/>
              <w:spacing w:before="156"/>
              <w:ind w:left="18" w:right="18"/>
              <w:jc w:val="center"/>
              <w:rPr>
                <w:b/>
                <w:sz w:val="20"/>
              </w:rPr>
            </w:pPr>
            <w:r>
              <w:rPr>
                <w:b/>
                <w:sz w:val="20"/>
              </w:rPr>
              <w:t>1.1%</w:t>
            </w:r>
          </w:p>
        </w:tc>
        <w:tc>
          <w:tcPr>
            <w:tcW w:w="960" w:type="dxa"/>
          </w:tcPr>
          <w:p>
            <w:pPr>
              <w:pStyle w:val="TableParagraph"/>
              <w:spacing w:before="156"/>
              <w:ind w:left="18" w:right="18"/>
              <w:jc w:val="center"/>
              <w:rPr>
                <w:b/>
                <w:sz w:val="20"/>
              </w:rPr>
            </w:pPr>
            <w:r>
              <w:rPr>
                <w:b/>
                <w:sz w:val="20"/>
              </w:rPr>
              <w:t>21</w:t>
            </w:r>
          </w:p>
        </w:tc>
        <w:tc>
          <w:tcPr>
            <w:tcW w:w="960" w:type="dxa"/>
          </w:tcPr>
          <w:p>
            <w:pPr>
              <w:pStyle w:val="TableParagraph"/>
              <w:spacing w:before="156"/>
              <w:ind w:left="18" w:right="17"/>
              <w:jc w:val="center"/>
              <w:rPr>
                <w:b/>
                <w:sz w:val="20"/>
              </w:rPr>
            </w:pPr>
            <w:r>
              <w:rPr>
                <w:b/>
                <w:sz w:val="20"/>
              </w:rPr>
              <w:t>37.0%</w:t>
            </w:r>
          </w:p>
        </w:tc>
        <w:tc>
          <w:tcPr>
            <w:tcW w:w="960" w:type="dxa"/>
          </w:tcPr>
          <w:p>
            <w:pPr>
              <w:pStyle w:val="TableParagraph"/>
              <w:spacing w:before="156"/>
              <w:ind w:left="18" w:right="17"/>
              <w:jc w:val="center"/>
              <w:rPr>
                <w:b/>
                <w:sz w:val="20"/>
              </w:rPr>
            </w:pPr>
            <w:r>
              <w:rPr>
                <w:b/>
                <w:sz w:val="20"/>
              </w:rPr>
              <w:t>17.8%</w:t>
            </w:r>
          </w:p>
        </w:tc>
        <w:tc>
          <w:tcPr>
            <w:tcW w:w="960" w:type="dxa"/>
          </w:tcPr>
          <w:p>
            <w:pPr>
              <w:pStyle w:val="TableParagraph"/>
              <w:spacing w:before="156"/>
              <w:ind w:left="18" w:right="17"/>
              <w:jc w:val="center"/>
              <w:rPr>
                <w:b/>
                <w:sz w:val="20"/>
              </w:rPr>
            </w:pPr>
            <w:r>
              <w:rPr>
                <w:b/>
                <w:sz w:val="20"/>
              </w:rPr>
              <w:t>27.0%</w:t>
            </w:r>
          </w:p>
        </w:tc>
        <w:tc>
          <w:tcPr>
            <w:tcW w:w="960" w:type="dxa"/>
          </w:tcPr>
          <w:p>
            <w:pPr>
              <w:pStyle w:val="TableParagraph"/>
              <w:spacing w:before="156"/>
              <w:ind w:left="18" w:right="18"/>
              <w:jc w:val="center"/>
              <w:rPr>
                <w:b/>
                <w:sz w:val="20"/>
              </w:rPr>
            </w:pPr>
            <w:r>
              <w:rPr>
                <w:b/>
                <w:sz w:val="20"/>
              </w:rPr>
              <w:t>18.0%</w:t>
            </w:r>
          </w:p>
        </w:tc>
        <w:tc>
          <w:tcPr>
            <w:tcW w:w="954" w:type="dxa"/>
          </w:tcPr>
          <w:p>
            <w:pPr>
              <w:pStyle w:val="TableParagraph"/>
              <w:spacing w:before="156"/>
              <w:jc w:val="center"/>
              <w:rPr>
                <w:b/>
                <w:sz w:val="20"/>
              </w:rPr>
            </w:pPr>
            <w:r>
              <w:rPr>
                <w:b/>
                <w:sz w:val="20"/>
              </w:rPr>
              <w:t>0.2%</w:t>
            </w:r>
          </w:p>
        </w:tc>
      </w:tr>
    </w:tbl>
    <w:p>
      <w:pPr>
        <w:spacing w:before="162"/>
        <w:ind w:left="697" w:right="0" w:firstLine="0"/>
        <w:jc w:val="left"/>
        <w:rPr>
          <w:b/>
          <w:sz w:val="16"/>
        </w:rPr>
      </w:pPr>
      <w:r>
        <w:rPr>
          <w:b/>
          <w:sz w:val="16"/>
        </w:rPr>
        <w:t>MassHealth members enrolled on 12/31/2005 (Source: MMIS)</w:t>
      </w:r>
    </w:p>
    <w:p>
      <w:pPr>
        <w:pStyle w:val="BodyText"/>
        <w:spacing w:before="1"/>
        <w:rPr>
          <w:b/>
          <w:sz w:val="23"/>
        </w:rPr>
      </w:pPr>
    </w:p>
    <w:p>
      <w:pPr>
        <w:spacing w:line="184" w:lineRule="exact" w:before="0"/>
        <w:ind w:left="697" w:right="0" w:firstLine="0"/>
        <w:jc w:val="left"/>
        <w:rPr>
          <w:sz w:val="16"/>
        </w:rPr>
      </w:pPr>
      <w:r>
        <w:rPr>
          <w:sz w:val="16"/>
        </w:rPr>
        <w:t>* HEDIS results based on this PCC Plan population are compared to MCO results throughout the main body of the report.</w:t>
      </w:r>
    </w:p>
    <w:p>
      <w:pPr>
        <w:spacing w:before="0"/>
        <w:ind w:left="697" w:right="0" w:firstLine="0"/>
        <w:jc w:val="left"/>
        <w:rPr>
          <w:sz w:val="16"/>
        </w:rPr>
      </w:pPr>
      <w:r>
        <w:rPr>
          <w:sz w:val="16"/>
        </w:rPr>
        <w:t>** These data represent the percentage of members who were also served by the Massachusetts Department of Mental Health (DMH).</w:t>
      </w:r>
    </w:p>
    <w:p>
      <w:pPr>
        <w:spacing w:before="1"/>
        <w:ind w:left="697" w:right="559" w:firstLine="0"/>
        <w:jc w:val="left"/>
        <w:rPr>
          <w:sz w:val="16"/>
        </w:rPr>
      </w:pPr>
      <w:r>
        <w:rPr>
          <w:sz w:val="16"/>
        </w:rPr>
        <w:t>*** MassHealth managed care plans generally serve members under the age of 65. A small number of MassHealth managed care members were 65 years of age or older as of 12/31/2005 and had not yet had their coverage terminated. MassHealth members 65 years and older were included in the eligible populations for the HEDIS 2006 measures whenever the specifica- tions for the measure included the 65 and older population, the members’ coverage was not yet terminated, and the members met all eligible population criteria such as the continuous en- rollment and enrollment anchor date requirements.</w:t>
      </w:r>
    </w:p>
    <w:p>
      <w:pPr>
        <w:pStyle w:val="BodyText"/>
        <w:rPr>
          <w:sz w:val="18"/>
        </w:rPr>
      </w:pPr>
    </w:p>
    <w:p>
      <w:pPr>
        <w:pStyle w:val="Heading4"/>
        <w:spacing w:before="111"/>
        <w:ind w:left="607"/>
      </w:pPr>
      <w:r>
        <w:rPr/>
        <w:t>Statistically Significant Differences Among the Plans</w:t>
      </w:r>
    </w:p>
    <w:p>
      <w:pPr>
        <w:pStyle w:val="BodyText"/>
        <w:spacing w:before="10"/>
        <w:rPr>
          <w:b/>
          <w:sz w:val="17"/>
        </w:rPr>
      </w:pPr>
    </w:p>
    <w:p>
      <w:pPr>
        <w:pStyle w:val="BodyText"/>
        <w:spacing w:line="216" w:lineRule="auto"/>
        <w:ind w:left="607" w:right="374"/>
      </w:pPr>
      <w:r>
        <w:rPr>
          <w:b/>
        </w:rPr>
        <w:t>Female: </w:t>
      </w:r>
      <w:r>
        <w:rPr/>
        <w:t>All four MCOs had a significantly higher proportion of female members than the PCC Plan (p&lt;.005). NH and BMCHP both had a significantly lower proportion of female members than NHP and FCHP (p&lt;.005).</w:t>
      </w:r>
    </w:p>
    <w:p>
      <w:pPr>
        <w:pStyle w:val="BodyText"/>
        <w:spacing w:before="11"/>
        <w:rPr>
          <w:sz w:val="17"/>
        </w:rPr>
      </w:pPr>
    </w:p>
    <w:p>
      <w:pPr>
        <w:pStyle w:val="BodyText"/>
        <w:spacing w:line="216" w:lineRule="auto"/>
        <w:ind w:left="607" w:right="417"/>
        <w:jc w:val="both"/>
      </w:pPr>
      <w:r>
        <w:rPr>
          <w:b/>
        </w:rPr>
        <w:t>Disabled: </w:t>
      </w:r>
      <w:r>
        <w:rPr/>
        <w:t>The PCC Plan has a significantly higher proportion of disabled members compared to the four MCOs (p&lt;.005). FCHP and BMCHP both had a significantly higher proportion of disabled members than NH and NHP (p&lt;.005). In addition, NH had a significantly higher proportion of disabled members than NHP (p&lt;.005).</w:t>
      </w:r>
    </w:p>
    <w:p>
      <w:pPr>
        <w:pStyle w:val="BodyText"/>
        <w:spacing w:before="11"/>
        <w:rPr>
          <w:sz w:val="17"/>
        </w:rPr>
      </w:pPr>
    </w:p>
    <w:p>
      <w:pPr>
        <w:pStyle w:val="BodyText"/>
        <w:spacing w:line="216" w:lineRule="auto"/>
        <w:ind w:left="607"/>
      </w:pPr>
      <w:r>
        <w:rPr>
          <w:b/>
        </w:rPr>
        <w:t>DMH: </w:t>
      </w:r>
      <w:r>
        <w:rPr/>
        <w:t>The PCC Plan has a significantly higher proportion of members also served by the Department of Mental Health (DMH) compared to the four MCOs (p&lt;.005). NH and BMCHP both had a significantly higher proportion of members also served by DMH than did NHP (p&lt;.005).</w:t>
      </w:r>
    </w:p>
    <w:p>
      <w:pPr>
        <w:pStyle w:val="BodyText"/>
        <w:spacing w:before="11"/>
        <w:rPr>
          <w:sz w:val="17"/>
        </w:rPr>
      </w:pPr>
    </w:p>
    <w:p>
      <w:pPr>
        <w:pStyle w:val="BodyText"/>
        <w:spacing w:line="216" w:lineRule="auto"/>
        <w:ind w:left="607" w:hanging="1"/>
      </w:pPr>
      <w:r>
        <w:rPr>
          <w:b/>
        </w:rPr>
        <w:t>Age: </w:t>
      </w:r>
      <w:r>
        <w:rPr/>
        <w:t>The mean age of PCC Plan's population is significantly older compared to the other four MCOs (p&lt;.005). In addition, the mean age of FCHP’s popu- lation is significantly older compared to BMCHP, NH and NHP (p&lt;.005).</w:t>
      </w:r>
    </w:p>
    <w:p>
      <w:pPr>
        <w:pStyle w:val="BodyText"/>
        <w:spacing w:before="11"/>
        <w:rPr>
          <w:sz w:val="17"/>
        </w:rPr>
      </w:pPr>
    </w:p>
    <w:p>
      <w:pPr>
        <w:pStyle w:val="BodyText"/>
        <w:spacing w:line="216" w:lineRule="auto"/>
        <w:ind w:left="607" w:right="306"/>
      </w:pPr>
      <w:r>
        <w:rPr>
          <w:u w:val="single"/>
        </w:rPr>
        <w:t>Note:</w:t>
      </w:r>
      <w:r>
        <w:rPr/>
        <w:t> Generally, a p-value of 0.05 indicates statistical significance.  For this analysis, however, the p-value was adjusted because multiple comparisons were made between plans (a total of 10 comparisons for each demographic characteristic). Therefore, a p-value that is less than .005 is considered signifi- cant for this analysis.</w:t>
      </w:r>
    </w:p>
    <w:p>
      <w:pPr>
        <w:spacing w:after="0" w:line="216" w:lineRule="auto"/>
        <w:sectPr>
          <w:footerReference w:type="even" r:id="rId19"/>
          <w:footerReference w:type="default" r:id="rId20"/>
          <w:pgSz w:w="15840" w:h="12240" w:orient="landscape"/>
          <w:pgMar w:footer="592" w:header="0" w:top="820" w:bottom="780" w:left="800" w:right="400"/>
          <w:pgNumType w:start="12"/>
        </w:sectPr>
      </w:pPr>
    </w:p>
    <w:p>
      <w:pPr>
        <w:pStyle w:val="BodyText"/>
        <w:ind w:left="44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Data Collection and Analysis Methods</w:t>
                    </w:r>
                  </w:p>
                </w:txbxContent>
              </v:textbox>
              <w10:wrap type="none"/>
            </v:shape>
          </v:group>
        </w:pict>
      </w:r>
      <w:r>
        <w:rPr/>
      </w:r>
    </w:p>
    <w:p>
      <w:pPr>
        <w:pStyle w:val="BodyText"/>
        <w:rPr>
          <w:sz w:val="27"/>
        </w:rPr>
      </w:pPr>
    </w:p>
    <w:p>
      <w:pPr>
        <w:spacing w:after="0"/>
        <w:rPr>
          <w:sz w:val="27"/>
        </w:rPr>
        <w:sectPr>
          <w:pgSz w:w="15840" w:h="12240" w:orient="landscape"/>
          <w:pgMar w:header="0" w:footer="592" w:top="820" w:bottom="780" w:left="820" w:right="380"/>
        </w:sectPr>
      </w:pPr>
    </w:p>
    <w:p>
      <w:pPr>
        <w:pStyle w:val="Heading4"/>
        <w:spacing w:before="95"/>
        <w:ind w:left="557"/>
      </w:pPr>
      <w:r>
        <w:rPr/>
        <w:t>Data Collection and Submission</w:t>
      </w:r>
    </w:p>
    <w:p>
      <w:pPr>
        <w:pStyle w:val="BodyText"/>
        <w:spacing w:before="9"/>
        <w:rPr>
          <w:b/>
          <w:sz w:val="19"/>
        </w:rPr>
      </w:pPr>
    </w:p>
    <w:p>
      <w:pPr>
        <w:pStyle w:val="BodyText"/>
        <w:ind w:left="557" w:right="3"/>
      </w:pPr>
      <w:r>
        <w:rPr/>
        <w:t>In December 2005, the MassHealth Office of Acute and Ambulatory Care (OAAC) provided plans with a list of measures to be collected for HEDIS 2006. The list of measures was devel- oped by key stakeholders within MassHealth, including stakeholders within OAAC, the Office of Clinical Affairs (OCA), and the MassHealth Be- havioral Health Program (MHBH). In general, each plan was responsible for collecting the measures according to the HEDIS 2006 Techni- cal Specifications and for reporting the results using NCQA’s Data Submission Tool (DST).</w:t>
      </w:r>
    </w:p>
    <w:p>
      <w:pPr>
        <w:pStyle w:val="BodyText"/>
        <w:ind w:left="557" w:right="348"/>
      </w:pPr>
      <w:r>
        <w:rPr/>
        <w:t>Each plan submitted its results to both NCQA and CHPR.</w:t>
      </w:r>
    </w:p>
    <w:p>
      <w:pPr>
        <w:pStyle w:val="BodyText"/>
        <w:spacing w:before="3"/>
      </w:pPr>
    </w:p>
    <w:p>
      <w:pPr>
        <w:pStyle w:val="BodyText"/>
        <w:spacing w:line="237" w:lineRule="auto"/>
        <w:ind w:left="557" w:right="-20"/>
      </w:pPr>
      <w:r>
        <w:rPr/>
        <w:t>MassHealth does not require plans to undergo an NCQA HEDIS Compliance Audit</w:t>
      </w:r>
      <w:r>
        <w:rPr>
          <w:position w:val="9"/>
          <w:sz w:val="13"/>
        </w:rPr>
        <w:t>™</w:t>
      </w:r>
      <w:r>
        <w:rPr/>
        <w:t>. NCQA HE- DIS Compliance Audits are independent reviews conducted by organizations or individuals li- censed or certified by NCQA. The purpose of the audit is to validate a plan’s HEDIS results by veri- fying the integrity of the plan’s data collection and calculation processes. All plans undergoing NCQA Accreditation must have their HEDIS data audited (none of the MassHealth plans are cur- rently NCQA-Accredited). NCQA reports only audited data in Quality Compass, a database of regional and national Medicaid, Medicare and Commercial performance benchmarks. Two plans, NHP and FCHP, voluntarily submitted au- dited HEDIS 2006 data to NCQA and CHPR.</w:t>
      </w:r>
    </w:p>
    <w:p>
      <w:pPr>
        <w:pStyle w:val="BodyText"/>
      </w:pPr>
    </w:p>
    <w:p>
      <w:pPr>
        <w:pStyle w:val="Heading4"/>
        <w:ind w:left="557"/>
      </w:pPr>
      <w:r>
        <w:rPr/>
        <w:t>Eligible Population</w:t>
      </w:r>
    </w:p>
    <w:p>
      <w:pPr>
        <w:pStyle w:val="BodyText"/>
        <w:spacing w:before="10"/>
        <w:rPr>
          <w:b/>
          <w:sz w:val="19"/>
        </w:rPr>
      </w:pPr>
    </w:p>
    <w:p>
      <w:pPr>
        <w:pStyle w:val="BodyText"/>
        <w:ind w:left="557" w:right="191"/>
      </w:pPr>
      <w:r>
        <w:rPr/>
        <w:t>For each HEDIS measure, NCQA specifies the eligible population by defining the age, continu-</w:t>
      </w:r>
    </w:p>
    <w:p>
      <w:pPr>
        <w:pStyle w:val="BodyText"/>
        <w:spacing w:before="94"/>
        <w:ind w:left="254" w:right="23"/>
      </w:pPr>
      <w:r>
        <w:rPr/>
        <w:br w:type="column"/>
      </w:r>
      <w:r>
        <w:rPr/>
        <w:t>ous enrollment, enrollment gap, and diagnosis or event criteria that a member must meet to be eligible for a measure.</w:t>
      </w:r>
    </w:p>
    <w:p>
      <w:pPr>
        <w:pStyle w:val="BodyText"/>
      </w:pPr>
    </w:p>
    <w:p>
      <w:pPr>
        <w:pStyle w:val="BodyText"/>
        <w:ind w:left="254" w:right="12"/>
      </w:pPr>
      <w:r>
        <w:rPr>
          <w:u w:val="single"/>
        </w:rPr>
        <w:t>Age:</w:t>
      </w:r>
      <w:r>
        <w:rPr/>
        <w:t> The age requirements for Medicaid HEDIS measures vary by measure. The MassHealth managed care program serves members under the age of 65. Occasionally, members 65 and older appear in the denominator of a MassHealth plan’s HEDIS rates. This may occur for several valid reasons, including instances where a mem- ber turns 65 during the measurement year and did not yet have their coverage terminated as of the measure’s anchor date. MassHealth plans are responsible for a member’s care until his or her coverage is terminated. Therefore, Mass- Health members 65 years and older were in- cluded in the eligible populations for the HEDIS 2006 measures whenever the specifications for the measure included the 65 and older popula- tion, the members’ coverage had not yet been terminated, and the members met all eligible population criteria such as the continuous enroll- ment and enrollment anchor date requirements.</w:t>
      </w:r>
    </w:p>
    <w:p>
      <w:pPr>
        <w:pStyle w:val="BodyText"/>
        <w:spacing w:before="10"/>
        <w:rPr>
          <w:sz w:val="19"/>
        </w:rPr>
      </w:pPr>
    </w:p>
    <w:p>
      <w:pPr>
        <w:pStyle w:val="BodyText"/>
        <w:ind w:left="254" w:right="-10"/>
      </w:pPr>
      <w:r>
        <w:rPr>
          <w:u w:val="single"/>
        </w:rPr>
        <w:t>Continuous enrollment:</w:t>
      </w:r>
      <w:r>
        <w:rPr/>
        <w:t> The continuous enroll- ment criteria varies for each measure and speci- fies the minimum amount of time that a member must be enrolled in a MassHealth plan before becoming eligible for that plan’s HEDIS measure. Continuous enrollment ensures that a plan has had adequate time to deliver services to the member before being held accountable for pro- viding those services.</w:t>
      </w:r>
    </w:p>
    <w:p>
      <w:pPr>
        <w:pStyle w:val="BodyText"/>
        <w:spacing w:before="10"/>
        <w:rPr>
          <w:sz w:val="19"/>
        </w:rPr>
      </w:pPr>
    </w:p>
    <w:p>
      <w:pPr>
        <w:pStyle w:val="BodyText"/>
        <w:ind w:left="254" w:right="-10" w:hanging="1"/>
      </w:pPr>
      <w:r>
        <w:rPr>
          <w:u w:val="single"/>
        </w:rPr>
        <w:t>Enrollment gap:</w:t>
      </w:r>
      <w:r>
        <w:rPr/>
        <w:t> The specifications for most measures allow members to have a gap in</w:t>
      </w:r>
      <w:r>
        <w:rPr>
          <w:spacing w:val="-24"/>
        </w:rPr>
        <w:t> </w:t>
      </w:r>
      <w:r>
        <w:rPr/>
        <w:t>enroll- ment during the continuous enrollment</w:t>
      </w:r>
      <w:r>
        <w:rPr>
          <w:spacing w:val="-32"/>
        </w:rPr>
        <w:t> </w:t>
      </w:r>
      <w:r>
        <w:rPr/>
        <w:t>period</w:t>
      </w:r>
    </w:p>
    <w:p>
      <w:pPr>
        <w:pStyle w:val="BodyText"/>
        <w:spacing w:before="94"/>
        <w:ind w:left="267" w:right="465"/>
      </w:pPr>
      <w:r>
        <w:rPr/>
        <w:br w:type="column"/>
      </w:r>
      <w:r>
        <w:rPr/>
        <w:t>and still be eligible for the measure. The allow- able gap is specified for each measure but is generally defined for the Medicaid population as one gap of up to 45 days.</w:t>
      </w:r>
    </w:p>
    <w:p>
      <w:pPr>
        <w:pStyle w:val="BodyText"/>
        <w:spacing w:before="10"/>
        <w:rPr>
          <w:sz w:val="19"/>
        </w:rPr>
      </w:pPr>
    </w:p>
    <w:p>
      <w:pPr>
        <w:pStyle w:val="BodyText"/>
        <w:spacing w:before="1"/>
        <w:ind w:left="267" w:right="350" w:hanging="1"/>
      </w:pPr>
      <w:r>
        <w:rPr>
          <w:u w:val="single"/>
        </w:rPr>
        <w:t>Diagnosis/event criteria:</w:t>
      </w:r>
      <w:r>
        <w:rPr/>
        <w:t> Some measures require a member to have a specific diagnosis or health care event to be included in the denominator.</w:t>
      </w:r>
    </w:p>
    <w:p>
      <w:pPr>
        <w:pStyle w:val="BodyText"/>
        <w:ind w:left="267" w:right="433"/>
      </w:pPr>
      <w:r>
        <w:rPr/>
        <w:t>Diagnoses are defined by specific administrative codes (e.g., ICD-9, CPT). Other health care events may include prescriptions, hospitaliza- tions, or outpatient visits.</w:t>
      </w:r>
    </w:p>
    <w:p>
      <w:pPr>
        <w:pStyle w:val="BodyText"/>
        <w:spacing w:before="1"/>
      </w:pPr>
    </w:p>
    <w:p>
      <w:pPr>
        <w:pStyle w:val="BodyText"/>
        <w:ind w:left="267" w:right="399"/>
      </w:pPr>
      <w:r>
        <w:rPr/>
        <w:t>The measure descriptions included in this report do not include every requirement for the eligible populations (e.g., enrollment gaps). For com- plete specifications for each measure included in this report, please see </w:t>
      </w:r>
      <w:r>
        <w:rPr>
          <w:i/>
        </w:rPr>
        <w:t>HEDIS 2006 Volume 2: </w:t>
      </w:r>
      <w:r>
        <w:rPr>
          <w:i/>
        </w:rPr>
        <w:t>Technical Specifications</w:t>
      </w:r>
      <w:r>
        <w:rPr/>
        <w:t>.</w:t>
      </w:r>
    </w:p>
    <w:p>
      <w:pPr>
        <w:pStyle w:val="BodyText"/>
      </w:pPr>
    </w:p>
    <w:p>
      <w:pPr>
        <w:pStyle w:val="Heading4"/>
        <w:ind w:left="267" w:right="889"/>
      </w:pPr>
      <w:r>
        <w:rPr/>
        <w:t>MassHealth Coverage Types Included in HEDIS 2006</w:t>
      </w:r>
    </w:p>
    <w:p>
      <w:pPr>
        <w:pStyle w:val="BodyText"/>
        <w:spacing w:before="9"/>
        <w:rPr>
          <w:b/>
          <w:sz w:val="19"/>
        </w:rPr>
      </w:pPr>
    </w:p>
    <w:p>
      <w:pPr>
        <w:pStyle w:val="BodyText"/>
        <w:ind w:left="267" w:right="350"/>
      </w:pPr>
      <w:r>
        <w:rPr/>
        <w:t>MassHealth has several Medicaid coverage types whose members are eligible to enroll in any of the five MassHealth plans including Basic, Standard, CommonHealth, and Family Assis- tance. One coverage type, MassHealth Essential may only enroll in the PCC Plan. MassHealth Essential covers individuals ages 19-64 who are long-term unemployed and ineligible for Mass- Health Basic (certain individuals with non-citizen status are also eligible). Approximately thirteen percent (13%) of the PCC Plan’s membership has MassHealth Essential</w:t>
      </w:r>
      <w:r>
        <w:rPr>
          <w:spacing w:val="-27"/>
        </w:rPr>
        <w:t> </w:t>
      </w:r>
      <w:r>
        <w:rPr/>
        <w:t>coverage.</w:t>
      </w:r>
    </w:p>
    <w:p>
      <w:pPr>
        <w:pStyle w:val="BodyText"/>
      </w:pPr>
    </w:p>
    <w:p>
      <w:pPr>
        <w:pStyle w:val="BodyText"/>
        <w:ind w:left="267" w:right="354"/>
      </w:pPr>
      <w:r>
        <w:rPr/>
        <w:t>During the planning for the MassHealth Managed Care HEDIS 2006 project, it was decided that the</w:t>
      </w:r>
    </w:p>
    <w:p>
      <w:pPr>
        <w:spacing w:after="0"/>
        <w:sectPr>
          <w:type w:val="continuous"/>
          <w:pgSz w:w="15840" w:h="12240" w:orient="landscape"/>
          <w:pgMar w:top="1140" w:bottom="280" w:left="820" w:right="380"/>
          <w:cols w:num="3" w:equalWidth="0">
            <w:col w:w="4938" w:space="40"/>
            <w:col w:w="4622" w:space="40"/>
            <w:col w:w="5000"/>
          </w:cols>
        </w:sectPr>
      </w:pPr>
    </w:p>
    <w:p>
      <w:pPr>
        <w:pStyle w:val="BodyText"/>
        <w:spacing w:before="10"/>
        <w:rPr>
          <w:sz w:val="11"/>
        </w:rPr>
      </w:pPr>
    </w:p>
    <w:p>
      <w:pPr>
        <w:spacing w:line="216" w:lineRule="auto" w:before="123"/>
        <w:ind w:left="587" w:right="4471" w:firstLine="0"/>
        <w:jc w:val="left"/>
        <w:rPr>
          <w:i/>
          <w:sz w:val="20"/>
        </w:rPr>
      </w:pPr>
      <w:r>
        <w:rPr>
          <w:i/>
          <w:sz w:val="20"/>
        </w:rPr>
        <w:t>Quality Compass</w:t>
      </w:r>
      <w:r>
        <w:rPr>
          <w:i/>
          <w:position w:val="9"/>
          <w:sz w:val="13"/>
        </w:rPr>
        <w:t>® </w:t>
      </w:r>
      <w:r>
        <w:rPr>
          <w:i/>
          <w:sz w:val="20"/>
        </w:rPr>
        <w:t>is a registered trademark of the National Committee for Quality Assurance (NCQA). </w:t>
      </w:r>
      <w:r>
        <w:rPr>
          <w:i/>
          <w:sz w:val="20"/>
        </w:rPr>
        <w:t>NCQA HEDIS Compliance Audit</w:t>
      </w:r>
      <w:r>
        <w:rPr>
          <w:position w:val="9"/>
          <w:sz w:val="13"/>
        </w:rPr>
        <w:t>™ </w:t>
      </w:r>
      <w:r>
        <w:rPr>
          <w:i/>
          <w:sz w:val="20"/>
        </w:rPr>
        <w:t>is a trademark of the National Committee for Quality Assurance (NCQA).</w:t>
      </w:r>
    </w:p>
    <w:p>
      <w:pPr>
        <w:spacing w:after="0" w:line="216" w:lineRule="auto"/>
        <w:jc w:val="left"/>
        <w:rPr>
          <w:sz w:val="20"/>
        </w:rPr>
        <w:sectPr>
          <w:type w:val="continuous"/>
          <w:pgSz w:w="15840" w:h="12240" w:orient="landscape"/>
          <w:pgMar w:top="1140" w:bottom="280" w:left="820" w:right="380"/>
        </w:sectPr>
      </w:pPr>
    </w:p>
    <w:p>
      <w:pPr>
        <w:pStyle w:val="BodyText"/>
        <w:spacing w:before="2"/>
        <w:rPr>
          <w:i/>
          <w:sz w:val="12"/>
        </w:rPr>
      </w:pPr>
    </w:p>
    <w:p>
      <w:pPr>
        <w:spacing w:after="0"/>
        <w:rPr>
          <w:sz w:val="12"/>
        </w:rPr>
        <w:sectPr>
          <w:headerReference w:type="even" r:id="rId21"/>
          <w:pgSz w:w="15840" w:h="12240" w:orient="landscape"/>
          <w:pgMar w:header="828" w:footer="592" w:top="1620" w:bottom="780" w:left="800" w:right="400"/>
        </w:sectPr>
      </w:pPr>
    </w:p>
    <w:p>
      <w:pPr>
        <w:pStyle w:val="BodyText"/>
        <w:spacing w:before="95"/>
        <w:ind w:left="607"/>
      </w:pPr>
      <w:r>
        <w:rPr/>
        <w:t>PCC Plan would submit two sets of HEDIS 2006 data—one submission for the PCC Plan popula- tion without members with Essential coverage and one submission for members with Essential coverage. The data for the PCC Plan population without members with Essential coverage is used in all tables and charts in the main body of the report. Separate rates for PCC Plan mem- bers with Essential coverage are included in the appendices for several adult measures (Comprehensive Diabetes Care, Use of Appro- priate Medications for People with Asthma, Men- tal Health Utilization, Chemical Dependency</w:t>
      </w:r>
      <w:r>
        <w:rPr>
          <w:spacing w:val="-32"/>
        </w:rPr>
        <w:t> </w:t>
      </w:r>
      <w:r>
        <w:rPr/>
        <w:t>Utili- zation, and Identification of Alcohol and Other Drug</w:t>
      </w:r>
      <w:r>
        <w:rPr>
          <w:spacing w:val="-5"/>
        </w:rPr>
        <w:t> </w:t>
      </w:r>
      <w:r>
        <w:rPr/>
        <w:t>Services).</w:t>
      </w:r>
    </w:p>
    <w:p>
      <w:pPr>
        <w:pStyle w:val="BodyText"/>
        <w:spacing w:before="2"/>
      </w:pPr>
    </w:p>
    <w:p>
      <w:pPr>
        <w:pStyle w:val="Heading4"/>
        <w:ind w:left="607"/>
      </w:pPr>
      <w:r>
        <w:rPr/>
        <w:t>Administrative vs. Hybrid Data Collection</w:t>
      </w:r>
    </w:p>
    <w:p>
      <w:pPr>
        <w:pStyle w:val="BodyText"/>
        <w:spacing w:before="9"/>
        <w:rPr>
          <w:b/>
          <w:sz w:val="19"/>
        </w:rPr>
      </w:pPr>
    </w:p>
    <w:p>
      <w:pPr>
        <w:pStyle w:val="BodyText"/>
        <w:ind w:left="607" w:right="91"/>
      </w:pPr>
      <w:r>
        <w:rPr/>
        <w:t>HEDIS measures are collected through one of two data collection methods—the administrative method or the hybrid method.</w:t>
      </w:r>
    </w:p>
    <w:p>
      <w:pPr>
        <w:pStyle w:val="BodyText"/>
        <w:spacing w:before="1"/>
      </w:pPr>
    </w:p>
    <w:p>
      <w:pPr>
        <w:pStyle w:val="BodyText"/>
        <w:spacing w:line="237" w:lineRule="auto"/>
        <w:ind w:left="607" w:right="-20"/>
      </w:pPr>
      <w:r>
        <w:rPr/>
        <w:t>The </w:t>
      </w:r>
      <w:r>
        <w:rPr>
          <w:b/>
          <w:i/>
        </w:rPr>
        <w:t>administrative method </w:t>
      </w:r>
      <w:r>
        <w:rPr/>
        <w:t>requires plans to identify the denominator and numerator using claims or encounter data, or data from other ad- ministrative databases. Plans calculated the administrative measures using programs devel- oped by plan staff or Certified HEDIS Software</w:t>
      </w:r>
      <w:r>
        <w:rPr>
          <w:position w:val="9"/>
          <w:sz w:val="13"/>
        </w:rPr>
        <w:t>SM </w:t>
      </w:r>
      <w:r>
        <w:rPr/>
        <w:t>purchased from a vendor. For measures col- lected through the administrative method, the denominator includes all members who satisfy all criteria specified in the measure including any age and continuous enrollment requirements (these members are known as the “eligible popu- lation”). The plan’s HEDIS rate is based on all members in the denominator who are found through administrative data to have received the service reported in the numerator (e.g., visit, treatment, etc.).</w:t>
      </w:r>
    </w:p>
    <w:p>
      <w:pPr>
        <w:pStyle w:val="BodyText"/>
        <w:spacing w:before="94"/>
        <w:ind w:left="261"/>
      </w:pPr>
      <w:r>
        <w:rPr/>
        <w:br w:type="column"/>
      </w:r>
      <w:r>
        <w:rPr/>
        <w:t>The </w:t>
      </w:r>
      <w:r>
        <w:rPr>
          <w:b/>
          <w:i/>
        </w:rPr>
        <w:t>hybrid method </w:t>
      </w:r>
      <w:r>
        <w:rPr/>
        <w:t>requires plans to identify the numerator through both administrative and medi- cal record data. Plans may collect medical re- cord data using plan staff and a plan-developed data collection tool. Plans may also contract with a vendor for the tool, staffing, or both. For meas- ures collected using the hybrid method, the de- nominator consists of a systematic sample of members drawn from the measure’s eligible population. This systematic sample generally consists of a minimum required sample size of 411 members plus an over sample determined by the plan to account for valid exclusions and contraindications.  The measure’s rate is based on members in the sample (411) who are found through either administrative or medical record data to have received the service reported in the numerator. Plans may report data with denomi- nators smaller than 411 for two reasons: 1) the plan had a small eligible population or 2) the plan reduced its sample size based on its current year’s administrative rate or the previous year’s audited rate, according to NCQA’s</w:t>
      </w:r>
      <w:r>
        <w:rPr>
          <w:spacing w:val="-37"/>
        </w:rPr>
        <w:t> </w:t>
      </w:r>
      <w:r>
        <w:rPr/>
        <w:t>specifications.</w:t>
      </w:r>
    </w:p>
    <w:p>
      <w:pPr>
        <w:pStyle w:val="BodyText"/>
      </w:pPr>
    </w:p>
    <w:p>
      <w:pPr>
        <w:pStyle w:val="BodyText"/>
        <w:ind w:left="261"/>
      </w:pPr>
      <w:r>
        <w:rPr/>
        <w:t>It is important to note that performance on a hy- brid measure can be impacted by the ability of a plan or its contracted vendor to locate and obtain member medical records. Per NCQA’s specifica- tions, members for whom no medical record documentation is found are considered non- compliant with the measure.</w:t>
      </w:r>
    </w:p>
    <w:p>
      <w:pPr>
        <w:pStyle w:val="BodyText"/>
      </w:pPr>
    </w:p>
    <w:p>
      <w:pPr>
        <w:pStyle w:val="Heading4"/>
        <w:ind w:left="261"/>
      </w:pPr>
      <w:r>
        <w:rPr/>
        <w:t>Data Analysis</w:t>
      </w:r>
    </w:p>
    <w:p>
      <w:pPr>
        <w:pStyle w:val="BodyText"/>
        <w:spacing w:before="9"/>
        <w:rPr>
          <w:b/>
          <w:sz w:val="19"/>
        </w:rPr>
      </w:pPr>
    </w:p>
    <w:p>
      <w:pPr>
        <w:pStyle w:val="BodyText"/>
        <w:ind w:left="261" w:right="49"/>
      </w:pPr>
      <w:r>
        <w:rPr/>
        <w:t>Throughout this report, HEDIS 2006 results from each plan are compared to several benchmarks and comparison rates, including the 2006 na- tional Medicaid 75th percentile, 2006 national Medicaid mean, and 2006 Massachusetts Com-</w:t>
      </w:r>
    </w:p>
    <w:p>
      <w:pPr>
        <w:pStyle w:val="BodyText"/>
        <w:spacing w:before="94"/>
        <w:ind w:left="249" w:right="466"/>
        <w:jc w:val="both"/>
      </w:pPr>
      <w:r>
        <w:rPr/>
        <w:br w:type="column"/>
      </w:r>
      <w:r>
        <w:rPr/>
        <w:t>mercial mean. In addition, MassHealth medians and weighted means were calculated from 2006 data.</w:t>
      </w:r>
    </w:p>
    <w:p>
      <w:pPr>
        <w:pStyle w:val="BodyText"/>
        <w:spacing w:before="10"/>
        <w:rPr>
          <w:sz w:val="17"/>
        </w:rPr>
      </w:pPr>
    </w:p>
    <w:p>
      <w:pPr>
        <w:pStyle w:val="BodyText"/>
        <w:spacing w:line="242" w:lineRule="exact"/>
        <w:ind w:left="249"/>
      </w:pPr>
      <w:r>
        <w:rPr/>
        <w:t>2006 National Medicaid 75</w:t>
      </w:r>
      <w:r>
        <w:rPr>
          <w:position w:val="9"/>
          <w:sz w:val="13"/>
        </w:rPr>
        <w:t>th </w:t>
      </w:r>
      <w:r>
        <w:rPr/>
        <w:t>Percentile</w:t>
      </w:r>
    </w:p>
    <w:p>
      <w:pPr>
        <w:pStyle w:val="BodyText"/>
        <w:spacing w:line="20" w:lineRule="exact"/>
        <w:ind w:left="241"/>
        <w:rPr>
          <w:sz w:val="2"/>
        </w:rPr>
      </w:pPr>
      <w:r>
        <w:rPr>
          <w:sz w:val="2"/>
        </w:rPr>
        <w:pict>
          <v:group style="width:171.9pt;height:.75pt;mso-position-horizontal-relative:char;mso-position-vertical-relative:line" coordorigin="0,0" coordsize="3438,15">
            <v:line style="position:absolute" from="8,8" to="3430,8" stroked="true" strokeweight=".72pt" strokecolor="#000000">
              <v:stroke dashstyle="solid"/>
            </v:line>
          </v:group>
        </w:pict>
      </w:r>
      <w:r>
        <w:rPr>
          <w:sz w:val="2"/>
        </w:rPr>
      </w:r>
    </w:p>
    <w:p>
      <w:pPr>
        <w:pStyle w:val="BodyText"/>
        <w:spacing w:line="227" w:lineRule="exact"/>
        <w:ind w:left="249"/>
      </w:pPr>
      <w:r>
        <w:rPr/>
        <w:t>For this report, the 2006 national Medicaid 75</w:t>
      </w:r>
      <w:r>
        <w:rPr>
          <w:position w:val="9"/>
          <w:sz w:val="13"/>
        </w:rPr>
        <w:t>th </w:t>
      </w:r>
      <w:r>
        <w:rPr/>
        <w:t>percentile serves as the primary benchmark to</w:t>
      </w:r>
    </w:p>
    <w:p>
      <w:pPr>
        <w:pStyle w:val="BodyText"/>
        <w:ind w:left="249" w:right="536"/>
      </w:pPr>
      <w:r>
        <w:rPr/>
        <w:t>which plan performance is compared (including statistical significance).</w:t>
      </w:r>
    </w:p>
    <w:p>
      <w:pPr>
        <w:pStyle w:val="BodyText"/>
        <w:spacing w:before="4"/>
      </w:pPr>
    </w:p>
    <w:p>
      <w:pPr>
        <w:pStyle w:val="BodyText"/>
        <w:ind w:left="249" w:right="154"/>
      </w:pPr>
      <w:r>
        <w:rPr/>
        <w:t>CHPR obtained the 2006 national Medicaid data through NCQA’s Quality Compass. NCQA re- leases Quality Compass in July of each year with the rates for Commercial and Medicare plans.</w:t>
      </w:r>
    </w:p>
    <w:p>
      <w:pPr>
        <w:pStyle w:val="BodyText"/>
        <w:ind w:left="249"/>
      </w:pPr>
      <w:r>
        <w:rPr/>
        <w:t>NCQA provides the national Medicaid data in a supplement that is released in late Fall.</w:t>
      </w:r>
    </w:p>
    <w:p>
      <w:pPr>
        <w:pStyle w:val="BodyText"/>
      </w:pPr>
    </w:p>
    <w:p>
      <w:pPr>
        <w:pStyle w:val="BodyText"/>
        <w:ind w:left="249" w:right="376" w:hanging="1"/>
      </w:pPr>
      <w:r>
        <w:rPr>
          <w:u w:val="single"/>
        </w:rPr>
        <w:t>Other Comparison Rates Included in this Report</w:t>
      </w:r>
      <w:r>
        <w:rPr/>
        <w:t> The other comparison rates included in the data tables of this report are the 2006 national Medi- caid mean, 2006 national Medicaid 90th percen- tile, 2006 Massachusetts Commercial mean, 2006 MassHealth weighted mean, and 2006 MassHealth median.</w:t>
      </w:r>
    </w:p>
    <w:p>
      <w:pPr>
        <w:pStyle w:val="BodyText"/>
        <w:spacing w:before="10"/>
        <w:rPr>
          <w:sz w:val="19"/>
        </w:rPr>
      </w:pPr>
    </w:p>
    <w:p>
      <w:pPr>
        <w:pStyle w:val="BodyText"/>
        <w:ind w:left="249" w:right="369"/>
      </w:pPr>
      <w:r>
        <w:rPr/>
        <w:t>The 2006 national Medicaid mean is the average performance of all Medicaid plans that submitted HEDIS 2006 data. The 2006 national Medicaid 90th percentile represents a level of performance that was exceeded by only the top 10% of all Medicaid plans that submitted HEDIS 2006 data. The 2006 national Medicaid 90th percentile was included as a future goal for MassHealth plans. The 2006 Massachusetts Commercial mean is the average performance of all Massachusetts Commercial plans that submitted HEDIS 2006 data. Although the populations served by Massa- chusetts Commercial plans differ from the popu- lation served by MassHealth, the Massachusetts</w:t>
      </w:r>
    </w:p>
    <w:p>
      <w:pPr>
        <w:spacing w:after="0"/>
        <w:sectPr>
          <w:type w:val="continuous"/>
          <w:pgSz w:w="15840" w:h="12240" w:orient="landscape"/>
          <w:pgMar w:top="1140" w:bottom="280" w:left="800" w:right="400"/>
          <w:cols w:num="3" w:equalWidth="0">
            <w:col w:w="4954" w:space="40"/>
            <w:col w:w="4621" w:space="40"/>
            <w:col w:w="4985"/>
          </w:cols>
        </w:sectPr>
      </w:pPr>
    </w:p>
    <w:p>
      <w:pPr>
        <w:pStyle w:val="BodyText"/>
        <w:rPr>
          <w:sz w:val="9"/>
        </w:rPr>
      </w:pPr>
    </w:p>
    <w:p>
      <w:pPr>
        <w:spacing w:before="101"/>
        <w:ind w:left="607" w:right="0" w:firstLine="0"/>
        <w:jc w:val="left"/>
        <w:rPr>
          <w:i/>
          <w:sz w:val="20"/>
        </w:rPr>
      </w:pPr>
      <w:r>
        <w:rPr>
          <w:i/>
          <w:sz w:val="20"/>
        </w:rPr>
        <w:t>Certified HEDIS Software</w:t>
      </w:r>
      <w:r>
        <w:rPr>
          <w:i/>
          <w:position w:val="9"/>
          <w:sz w:val="13"/>
        </w:rPr>
        <w:t>SM </w:t>
      </w:r>
      <w:r>
        <w:rPr>
          <w:i/>
          <w:sz w:val="20"/>
        </w:rPr>
        <w:t>is a service mark of the National Committee for Quality Assurance (NCQA).</w:t>
      </w:r>
    </w:p>
    <w:p>
      <w:pPr>
        <w:spacing w:after="0"/>
        <w:jc w:val="left"/>
        <w:rPr>
          <w:sz w:val="20"/>
        </w:rPr>
        <w:sectPr>
          <w:type w:val="continuous"/>
          <w:pgSz w:w="15840" w:h="12240" w:orient="landscape"/>
          <w:pgMar w:top="1140" w:bottom="280" w:left="800" w:right="400"/>
        </w:sectPr>
      </w:pPr>
    </w:p>
    <w:p>
      <w:pPr>
        <w:pStyle w:val="BodyText"/>
        <w:ind w:left="448"/>
      </w:pPr>
      <w:r>
        <w:rPr/>
        <w:pict>
          <v:group style="width:692.6pt;height:39.65pt;mso-position-horizontal-relative:char;mso-position-vertical-relative:line" coordorigin="0,0" coordsize="13852,793">
            <v:rect style="position:absolute;left:72;top:751;width:160;height:41" filled="true" fillcolor="#000000" stroked="false">
              <v:fill type="solid"/>
            </v:rect>
            <v:rect style="position:absolute;left:13692;top:49;width:160;height:743" filled="true" fillcolor="#000000" stroked="false">
              <v:fill type="solid"/>
            </v:rect>
            <v:rect style="position:absolute;left:232;top:751;width:13461;height:41" filled="true" fillcolor="#000000" stroked="false">
              <v:fill type="solid"/>
            </v:rect>
            <v:rect style="position:absolute;left:0;top:10;width:13780;height:742" filled="true" fillcolor="#ffffff" stroked="false">
              <v:fill type="solid"/>
            </v:rect>
            <v:line style="position:absolute" from="10,10" to="10,752" stroked="true" strokeweight="1pt" strokecolor="#000000">
              <v:stroke dashstyle="solid"/>
            </v:line>
            <v:line style="position:absolute" from="20,20" to="13760,20" stroked="true" strokeweight="1.02pt" strokecolor="#000000">
              <v:stroke dashstyle="solid"/>
            </v:line>
            <v:line style="position:absolute" from="13770,10" to="13770,752" stroked="true" strokeweight="1pt" strokecolor="#000000">
              <v:stroke dashstyle="solid"/>
            </v:line>
            <v:line style="position:absolute" from="21,741" to="13760,741" stroked="true" strokeweight="1.02pt" strokecolor="#000000">
              <v:stroke dashstyle="solid"/>
            </v:line>
            <v:shape style="position:absolute;left:0;top:0;width:13852;height:793" type="#_x0000_t202" filled="false" stroked="false">
              <v:textbox inset="0,0,0,0">
                <w:txbxContent>
                  <w:p>
                    <w:pPr>
                      <w:spacing w:before="196"/>
                      <w:ind w:left="91" w:right="0" w:firstLine="0"/>
                      <w:jc w:val="left"/>
                      <w:rPr>
                        <w:b/>
                        <w:sz w:val="32"/>
                      </w:rPr>
                    </w:pPr>
                    <w:r>
                      <w:rPr>
                        <w:b/>
                        <w:sz w:val="32"/>
                      </w:rPr>
                      <w:t>Data Collection and Analysis Methods (</w:t>
                    </w:r>
                    <w:r>
                      <w:rPr>
                        <w:b/>
                        <w:i/>
                        <w:sz w:val="32"/>
                      </w:rPr>
                      <w:t>continued</w:t>
                    </w:r>
                    <w:r>
                      <w:rPr>
                        <w:b/>
                        <w:sz w:val="32"/>
                      </w:rPr>
                      <w:t>)</w:t>
                    </w:r>
                  </w:p>
                </w:txbxContent>
              </v:textbox>
              <w10:wrap type="none"/>
            </v:shape>
          </v:group>
        </w:pict>
      </w:r>
      <w:r>
        <w:rPr/>
      </w:r>
    </w:p>
    <w:p>
      <w:pPr>
        <w:pStyle w:val="BodyText"/>
        <w:spacing w:before="5"/>
        <w:rPr>
          <w:i/>
          <w:sz w:val="11"/>
        </w:rPr>
      </w:pPr>
    </w:p>
    <w:p>
      <w:pPr>
        <w:spacing w:after="0"/>
        <w:rPr>
          <w:sz w:val="11"/>
        </w:rPr>
        <w:sectPr>
          <w:headerReference w:type="default" r:id="rId22"/>
          <w:pgSz w:w="15840" w:h="12240" w:orient="landscape"/>
          <w:pgMar w:header="0" w:footer="592" w:top="820" w:bottom="780" w:left="820" w:right="380"/>
        </w:sectPr>
      </w:pPr>
    </w:p>
    <w:p>
      <w:pPr>
        <w:pStyle w:val="BodyText"/>
        <w:spacing w:before="94"/>
        <w:ind w:left="527" w:right="195"/>
        <w:jc w:val="both"/>
      </w:pPr>
      <w:r>
        <w:rPr/>
        <w:t>Commercial mean may be an appropriate future goal for measures where MassHealth plans are nearing or exceeding the national Medicaid 90th percentile.</w:t>
      </w:r>
    </w:p>
    <w:p>
      <w:pPr>
        <w:pStyle w:val="BodyText"/>
        <w:spacing w:before="10"/>
        <w:rPr>
          <w:sz w:val="19"/>
        </w:rPr>
      </w:pPr>
    </w:p>
    <w:p>
      <w:pPr>
        <w:pStyle w:val="BodyText"/>
        <w:ind w:left="527" w:right="13"/>
      </w:pPr>
      <w:r>
        <w:rPr/>
        <w:t>The 2006 MassHealth weighted mean is a weighted average of the rates of the five Mass- Health plans. The weighted average was calcu- lated by multiplying the performance rate for each plan by the number of individuals who met the eli- gibility criteria for the measure. The values were then summed across plans and divided by the to- tal eligible population for all the plans.  Because the MassHealth mean is a weighted average, the effect of a plan’s performance on the mean de- pends on the size of that plan. The largest Mass- Health plan (PCC Plan) serves 46.4% of all Mass- Health members and the smallest (FCHP) serves only 1.6%. Because of the differences in the size of the populations served by the plans, the Mass- Health weighted mean was not used for tests of statistical significance.</w:t>
      </w:r>
    </w:p>
    <w:p>
      <w:pPr>
        <w:pStyle w:val="BodyText"/>
      </w:pPr>
    </w:p>
    <w:p>
      <w:pPr>
        <w:pStyle w:val="BodyText"/>
        <w:ind w:left="527" w:right="68"/>
      </w:pPr>
      <w:r>
        <w:rPr/>
        <w:t>The 2006 MassHealth median is also provided and is the middle value of the set of values repre- sented by the individual plan rates.</w:t>
      </w:r>
    </w:p>
    <w:p>
      <w:pPr>
        <w:pStyle w:val="BodyText"/>
      </w:pPr>
    </w:p>
    <w:p>
      <w:pPr>
        <w:pStyle w:val="Heading4"/>
        <w:ind w:left="527"/>
      </w:pPr>
      <w:r>
        <w:rPr/>
        <w:t>Caveats for the Interpretation of Results</w:t>
      </w:r>
    </w:p>
    <w:p>
      <w:pPr>
        <w:pStyle w:val="BodyText"/>
        <w:spacing w:before="10"/>
        <w:rPr>
          <w:b/>
          <w:sz w:val="19"/>
        </w:rPr>
      </w:pPr>
    </w:p>
    <w:p>
      <w:pPr>
        <w:pStyle w:val="BodyText"/>
        <w:ind w:left="527" w:right="146"/>
      </w:pPr>
      <w:r>
        <w:rPr/>
        <w:t>All data analyses have limitations and those pre- sented here are no exception.</w:t>
      </w:r>
    </w:p>
    <w:p>
      <w:pPr>
        <w:pStyle w:val="BodyText"/>
        <w:spacing w:before="10"/>
        <w:rPr>
          <w:sz w:val="19"/>
        </w:rPr>
      </w:pPr>
    </w:p>
    <w:p>
      <w:pPr>
        <w:pStyle w:val="BodyText"/>
        <w:ind w:left="527"/>
      </w:pPr>
      <w:r>
        <w:rPr>
          <w:u w:val="single"/>
        </w:rPr>
        <w:t>Medical Record Procurement</w:t>
      </w:r>
    </w:p>
    <w:p>
      <w:pPr>
        <w:pStyle w:val="BodyText"/>
        <w:ind w:left="527"/>
      </w:pPr>
      <w:r>
        <w:rPr/>
        <w:t>A plan’s ability (or that of its contracted vendor) to locate and obtain medical records as well as the quality of medical record documentation can</w:t>
      </w:r>
      <w:r>
        <w:rPr>
          <w:spacing w:val="-35"/>
        </w:rPr>
        <w:t> </w:t>
      </w:r>
      <w:r>
        <w:rPr/>
        <w:t>affect performance on hybrid measures. Per NCQA’s specifications, members for whom no medical re- cord documentation was found were considered non-compliant with the measure.  This applied</w:t>
      </w:r>
      <w:r>
        <w:rPr>
          <w:spacing w:val="-20"/>
        </w:rPr>
        <w:t> </w:t>
      </w:r>
      <w:r>
        <w:rPr/>
        <w:t>for</w:t>
      </w:r>
    </w:p>
    <w:p>
      <w:pPr>
        <w:pStyle w:val="BodyText"/>
        <w:spacing w:before="94"/>
        <w:ind w:left="118" w:right="79"/>
      </w:pPr>
      <w:r>
        <w:rPr/>
        <w:br w:type="column"/>
      </w:r>
      <w:r>
        <w:rPr/>
        <w:t>records that could not be located and obtained as well as for medical records that contained incom- plete documentation (e.g., indication of a test but no date or result).</w:t>
      </w:r>
    </w:p>
    <w:p>
      <w:pPr>
        <w:pStyle w:val="BodyText"/>
        <w:spacing w:before="10"/>
        <w:rPr>
          <w:sz w:val="19"/>
        </w:rPr>
      </w:pPr>
    </w:p>
    <w:p>
      <w:pPr>
        <w:pStyle w:val="BodyText"/>
        <w:ind w:left="118"/>
      </w:pPr>
      <w:r>
        <w:rPr>
          <w:u w:val="single"/>
        </w:rPr>
        <w:t>Lack of Case-Mix Adjustment</w:t>
      </w:r>
    </w:p>
    <w:p>
      <w:pPr>
        <w:pStyle w:val="BodyText"/>
        <w:ind w:left="118" w:right="80"/>
      </w:pPr>
      <w:r>
        <w:rPr/>
        <w:t>The specifications for collecting HEDIS measures do not allow case-mix adjustment or risk- adjustment for existing co-morbidities, disability (physical or mental), or severity of disease.</w:t>
      </w:r>
    </w:p>
    <w:p>
      <w:pPr>
        <w:pStyle w:val="BodyText"/>
        <w:ind w:left="118"/>
      </w:pPr>
      <w:r>
        <w:rPr/>
        <w:t>Therefore, it is difficult to determine whether differ- ences among plan rates were due to differences</w:t>
      </w:r>
      <w:r>
        <w:rPr>
          <w:spacing w:val="-32"/>
        </w:rPr>
        <w:t> </w:t>
      </w:r>
      <w:r>
        <w:rPr/>
        <w:t>in the quality of care or use of services, or differ- ences in the health of the populations served by the plans. CHPR and MassHealth are working on new methodologies for analyzing MassHealth HE- DIS results which may clarify this issue for future reports.</w:t>
      </w:r>
    </w:p>
    <w:p>
      <w:pPr>
        <w:pStyle w:val="BodyText"/>
      </w:pPr>
    </w:p>
    <w:p>
      <w:pPr>
        <w:pStyle w:val="BodyText"/>
        <w:ind w:left="118" w:right="301"/>
      </w:pPr>
      <w:r>
        <w:rPr>
          <w:u w:val="single"/>
        </w:rPr>
        <w:t>Demographic Differences in Plan Membership</w:t>
      </w:r>
      <w:r>
        <w:rPr/>
        <w:t> In addition to disability status, the populations served by each plan may have differed in other</w:t>
      </w:r>
    </w:p>
    <w:p>
      <w:pPr>
        <w:pStyle w:val="BodyText"/>
        <w:ind w:left="118"/>
      </w:pPr>
      <w:r>
        <w:rPr/>
        <w:t>demographic characteristics such as age, gender, and geographic residence. As shown through the plan profile chart on page 12, the PCC Plan has a higher proportion of members who are male, dis- abled, or served by the Department of Mental Health (DMH) as well as an older mean member age. Other differences among the plans are noted on page 12. The impact of these differences on MassHealth HEDIS rates is unknown.</w:t>
      </w:r>
    </w:p>
    <w:p>
      <w:pPr>
        <w:pStyle w:val="BodyText"/>
        <w:spacing w:before="10"/>
        <w:rPr>
          <w:sz w:val="19"/>
        </w:rPr>
      </w:pPr>
    </w:p>
    <w:p>
      <w:pPr>
        <w:pStyle w:val="BodyText"/>
        <w:spacing w:before="1"/>
        <w:ind w:left="118"/>
      </w:pPr>
      <w:r>
        <w:rPr>
          <w:u w:val="single"/>
        </w:rPr>
        <w:t>Overlapping Provider Networks</w:t>
      </w:r>
    </w:p>
    <w:p>
      <w:pPr>
        <w:pStyle w:val="BodyText"/>
        <w:ind w:left="118" w:right="13"/>
      </w:pPr>
      <w:r>
        <w:rPr/>
        <w:t>Many providers caring for MassHealth members have contracts with multiple plans. Overlapping provider networks may affect the ability of any one plan to influence provider behavior.</w:t>
      </w:r>
    </w:p>
    <w:p>
      <w:pPr>
        <w:pStyle w:val="BodyText"/>
        <w:spacing w:before="10"/>
        <w:rPr>
          <w:sz w:val="19"/>
        </w:rPr>
      </w:pPr>
    </w:p>
    <w:p>
      <w:pPr>
        <w:pStyle w:val="BodyText"/>
        <w:ind w:left="118"/>
      </w:pPr>
      <w:r>
        <w:rPr>
          <w:u w:val="single"/>
        </w:rPr>
        <w:t>Variation in Data Collection Procedures</w:t>
      </w:r>
    </w:p>
    <w:p>
      <w:pPr>
        <w:pStyle w:val="BodyText"/>
        <w:ind w:left="118"/>
      </w:pPr>
      <w:r>
        <w:rPr/>
        <w:t>Each plan collects and reports its own HEDIS</w:t>
      </w:r>
    </w:p>
    <w:p>
      <w:pPr>
        <w:pStyle w:val="BodyText"/>
        <w:spacing w:before="94"/>
        <w:ind w:left="96" w:right="431"/>
      </w:pPr>
      <w:r>
        <w:rPr/>
        <w:br w:type="column"/>
      </w:r>
      <w:r>
        <w:rPr/>
        <w:t>data. Although there are standard specifications for collecting HEDIS measures, MassHealth does not audit the plans’ data collection methods. Fac- tors that may influence the collection of HEDIS data by plan include:</w:t>
      </w:r>
    </w:p>
    <w:p>
      <w:pPr>
        <w:pStyle w:val="BodyText"/>
      </w:pPr>
    </w:p>
    <w:p>
      <w:pPr>
        <w:pStyle w:val="ListParagraph"/>
        <w:numPr>
          <w:ilvl w:val="0"/>
          <w:numId w:val="6"/>
        </w:numPr>
        <w:tabs>
          <w:tab w:pos="219" w:val="left" w:leader="none"/>
        </w:tabs>
        <w:spacing w:line="240" w:lineRule="auto" w:before="0" w:after="0"/>
        <w:ind w:left="96" w:right="676" w:firstLine="0"/>
        <w:jc w:val="left"/>
        <w:rPr>
          <w:sz w:val="20"/>
        </w:rPr>
      </w:pPr>
      <w:r>
        <w:rPr>
          <w:sz w:val="20"/>
        </w:rPr>
        <w:t>Use of software to calculate the administrative measures,</w:t>
      </w:r>
    </w:p>
    <w:p>
      <w:pPr>
        <w:pStyle w:val="ListParagraph"/>
        <w:numPr>
          <w:ilvl w:val="0"/>
          <w:numId w:val="6"/>
        </w:numPr>
        <w:tabs>
          <w:tab w:pos="219" w:val="left" w:leader="none"/>
        </w:tabs>
        <w:spacing w:line="240" w:lineRule="auto" w:before="0" w:after="0"/>
        <w:ind w:left="96" w:right="468" w:firstLine="0"/>
        <w:jc w:val="left"/>
        <w:rPr>
          <w:sz w:val="20"/>
        </w:rPr>
      </w:pPr>
      <w:r>
        <w:rPr>
          <w:sz w:val="20"/>
        </w:rPr>
        <w:t>Use of a tool and/or abstractors from an</w:t>
      </w:r>
      <w:r>
        <w:rPr>
          <w:spacing w:val="-32"/>
          <w:sz w:val="20"/>
        </w:rPr>
        <w:t> </w:t>
      </w:r>
      <w:r>
        <w:rPr>
          <w:sz w:val="20"/>
        </w:rPr>
        <w:t>external medical record review</w:t>
      </w:r>
      <w:r>
        <w:rPr>
          <w:spacing w:val="-24"/>
          <w:sz w:val="20"/>
        </w:rPr>
        <w:t> </w:t>
      </w:r>
      <w:r>
        <w:rPr>
          <w:sz w:val="20"/>
        </w:rPr>
        <w:t>vendor,</w:t>
      </w:r>
    </w:p>
    <w:p>
      <w:pPr>
        <w:pStyle w:val="ListParagraph"/>
        <w:numPr>
          <w:ilvl w:val="0"/>
          <w:numId w:val="6"/>
        </w:numPr>
        <w:tabs>
          <w:tab w:pos="219" w:val="left" w:leader="none"/>
        </w:tabs>
        <w:spacing w:line="240" w:lineRule="auto" w:before="0" w:after="0"/>
        <w:ind w:left="96" w:right="911" w:firstLine="0"/>
        <w:jc w:val="left"/>
        <w:rPr>
          <w:sz w:val="20"/>
        </w:rPr>
      </w:pPr>
      <w:r>
        <w:rPr>
          <w:sz w:val="20"/>
        </w:rPr>
        <w:t>Completeness of administrative data due</w:t>
      </w:r>
      <w:r>
        <w:rPr>
          <w:spacing w:val="-10"/>
          <w:sz w:val="20"/>
        </w:rPr>
        <w:t> </w:t>
      </w:r>
      <w:r>
        <w:rPr>
          <w:sz w:val="20"/>
        </w:rPr>
        <w:t>to claims</w:t>
      </w:r>
      <w:r>
        <w:rPr>
          <w:spacing w:val="-6"/>
          <w:sz w:val="20"/>
        </w:rPr>
        <w:t> </w:t>
      </w:r>
      <w:r>
        <w:rPr>
          <w:sz w:val="20"/>
        </w:rPr>
        <w:t>lags,</w:t>
      </w:r>
    </w:p>
    <w:p>
      <w:pPr>
        <w:pStyle w:val="ListParagraph"/>
        <w:numPr>
          <w:ilvl w:val="0"/>
          <w:numId w:val="6"/>
        </w:numPr>
        <w:tabs>
          <w:tab w:pos="219" w:val="left" w:leader="none"/>
        </w:tabs>
        <w:spacing w:line="240" w:lineRule="auto" w:before="0" w:after="0"/>
        <w:ind w:left="96" w:right="511" w:firstLine="0"/>
        <w:jc w:val="left"/>
        <w:rPr>
          <w:sz w:val="20"/>
        </w:rPr>
      </w:pPr>
      <w:r>
        <w:rPr>
          <w:sz w:val="20"/>
        </w:rPr>
        <w:t>Amount of time in the field collecting medical</w:t>
      </w:r>
      <w:r>
        <w:rPr>
          <w:spacing w:val="-27"/>
          <w:sz w:val="20"/>
        </w:rPr>
        <w:t> </w:t>
      </w:r>
      <w:r>
        <w:rPr>
          <w:sz w:val="20"/>
        </w:rPr>
        <w:t>re- cord</w:t>
      </w:r>
      <w:r>
        <w:rPr>
          <w:spacing w:val="-8"/>
          <w:sz w:val="20"/>
        </w:rPr>
        <w:t> </w:t>
      </w:r>
      <w:r>
        <w:rPr>
          <w:sz w:val="20"/>
        </w:rPr>
        <w:t>data,</w:t>
      </w:r>
    </w:p>
    <w:p>
      <w:pPr>
        <w:pStyle w:val="ListParagraph"/>
        <w:numPr>
          <w:ilvl w:val="0"/>
          <w:numId w:val="6"/>
        </w:numPr>
        <w:tabs>
          <w:tab w:pos="219" w:val="left" w:leader="none"/>
        </w:tabs>
        <w:spacing w:line="240" w:lineRule="auto" w:before="0" w:after="0"/>
        <w:ind w:left="96" w:right="657" w:firstLine="0"/>
        <w:jc w:val="both"/>
        <w:rPr>
          <w:sz w:val="20"/>
        </w:rPr>
      </w:pPr>
      <w:r>
        <w:rPr>
          <w:sz w:val="20"/>
        </w:rPr>
        <w:t>The overall sample size for medical record re- view (plans with small eligible populations</w:t>
      </w:r>
      <w:r>
        <w:rPr>
          <w:spacing w:val="-36"/>
          <w:sz w:val="20"/>
        </w:rPr>
        <w:t> </w:t>
      </w:r>
      <w:r>
        <w:rPr>
          <w:sz w:val="20"/>
        </w:rPr>
        <w:t>could have samples smaller than 411</w:t>
      </w:r>
      <w:r>
        <w:rPr>
          <w:spacing w:val="-10"/>
          <w:sz w:val="20"/>
        </w:rPr>
        <w:t> </w:t>
      </w:r>
      <w:r>
        <w:rPr>
          <w:sz w:val="20"/>
        </w:rPr>
        <w:t>members),</w:t>
      </w:r>
    </w:p>
    <w:p>
      <w:pPr>
        <w:pStyle w:val="ListParagraph"/>
        <w:numPr>
          <w:ilvl w:val="0"/>
          <w:numId w:val="6"/>
        </w:numPr>
        <w:tabs>
          <w:tab w:pos="219" w:val="left" w:leader="none"/>
        </w:tabs>
        <w:spacing w:line="230" w:lineRule="exact" w:before="0" w:after="0"/>
        <w:ind w:left="218" w:right="0" w:hanging="122"/>
        <w:jc w:val="left"/>
        <w:rPr>
          <w:sz w:val="20"/>
        </w:rPr>
      </w:pPr>
      <w:r>
        <w:rPr>
          <w:sz w:val="20"/>
        </w:rPr>
        <w:t>Staffing changes among the plan’s HEDIS</w:t>
      </w:r>
      <w:r>
        <w:rPr>
          <w:spacing w:val="-9"/>
          <w:sz w:val="20"/>
        </w:rPr>
        <w:t> </w:t>
      </w:r>
      <w:r>
        <w:rPr>
          <w:sz w:val="20"/>
        </w:rPr>
        <w:t>team,</w:t>
      </w:r>
    </w:p>
    <w:p>
      <w:pPr>
        <w:pStyle w:val="ListParagraph"/>
        <w:numPr>
          <w:ilvl w:val="0"/>
          <w:numId w:val="6"/>
        </w:numPr>
        <w:tabs>
          <w:tab w:pos="218" w:val="left" w:leader="none"/>
        </w:tabs>
        <w:spacing w:line="240" w:lineRule="auto" w:before="0" w:after="0"/>
        <w:ind w:left="96" w:right="623" w:firstLine="0"/>
        <w:jc w:val="left"/>
        <w:rPr>
          <w:sz w:val="20"/>
        </w:rPr>
      </w:pPr>
      <w:r>
        <w:rPr>
          <w:sz w:val="20"/>
        </w:rPr>
        <w:t>Voluntary review by an NCQA-Certified HEDIS auditor,</w:t>
      </w:r>
    </w:p>
    <w:p>
      <w:pPr>
        <w:pStyle w:val="ListParagraph"/>
        <w:numPr>
          <w:ilvl w:val="0"/>
          <w:numId w:val="6"/>
        </w:numPr>
        <w:tabs>
          <w:tab w:pos="219" w:val="left" w:leader="none"/>
        </w:tabs>
        <w:spacing w:line="240" w:lineRule="auto" w:before="1" w:after="0"/>
        <w:ind w:left="96" w:right="456" w:firstLine="0"/>
        <w:jc w:val="left"/>
        <w:rPr>
          <w:sz w:val="20"/>
        </w:rPr>
      </w:pPr>
      <w:r>
        <w:rPr>
          <w:sz w:val="20"/>
        </w:rPr>
        <w:t>Choice of administrative or hybrid data</w:t>
      </w:r>
      <w:r>
        <w:rPr>
          <w:spacing w:val="-11"/>
          <w:sz w:val="20"/>
        </w:rPr>
        <w:t> </w:t>
      </w:r>
      <w:r>
        <w:rPr>
          <w:sz w:val="20"/>
        </w:rPr>
        <w:t>collection method for measures that allow either</w:t>
      </w:r>
      <w:r>
        <w:rPr>
          <w:spacing w:val="-30"/>
          <w:sz w:val="20"/>
        </w:rPr>
        <w:t> </w:t>
      </w:r>
      <w:r>
        <w:rPr>
          <w:sz w:val="20"/>
        </w:rPr>
        <w:t>method.</w:t>
      </w:r>
    </w:p>
    <w:p>
      <w:pPr>
        <w:pStyle w:val="BodyText"/>
      </w:pPr>
    </w:p>
    <w:p>
      <w:pPr>
        <w:pStyle w:val="BodyText"/>
        <w:spacing w:line="230" w:lineRule="exact" w:before="1"/>
        <w:ind w:left="96"/>
      </w:pPr>
      <w:r>
        <w:rPr>
          <w:u w:val="single"/>
        </w:rPr>
        <w:t>Limitations of Certain HEDIS Measures</w:t>
      </w:r>
    </w:p>
    <w:p>
      <w:pPr>
        <w:pStyle w:val="BodyText"/>
        <w:ind w:left="96" w:right="380"/>
      </w:pPr>
      <w:r>
        <w:rPr/>
        <w:t>Some measures, such as the Mental Health Utili- zation, Identification of Alcohol and Other Drug Services, and Chemical Dependency Utilization measures provide information on the services MassHealth members utilized and not on the con- tent or quality of the care the members received. MassHealth HEDIS mental health utilization data are not case-mix or risk adjusted. Differences in plan utilization rates cannot be interpreted as good or bad quality (i.e., it cannot be determined whether a plan with a higher discharge rate or longer average length of stay is providing good or bad quality care). Therefore, readers are cau- tioned against using utilization data to make judg- ments about the quality of the care delivered by a plan or its providers.</w:t>
      </w:r>
    </w:p>
    <w:p>
      <w:pPr>
        <w:spacing w:after="0"/>
        <w:sectPr>
          <w:type w:val="continuous"/>
          <w:pgSz w:w="15840" w:h="12240" w:orient="landscape"/>
          <w:pgMar w:top="1140" w:bottom="280" w:left="820" w:right="380"/>
          <w:cols w:num="3" w:equalWidth="0">
            <w:col w:w="4985" w:space="40"/>
            <w:col w:w="4598" w:space="40"/>
            <w:col w:w="4977"/>
          </w:cols>
        </w:sectPr>
      </w:pPr>
    </w:p>
    <w:p>
      <w:pPr>
        <w:pStyle w:val="BodyText"/>
        <w:spacing w:before="7"/>
        <w:rPr>
          <w:sz w:val="11"/>
        </w:rPr>
      </w:pPr>
    </w:p>
    <w:p>
      <w:pPr>
        <w:pStyle w:val="BodyText"/>
        <w:spacing w:before="94"/>
        <w:ind w:left="517" w:right="9776"/>
        <w:rPr>
          <w:rFonts w:ascii="Times New Roman"/>
        </w:rPr>
      </w:pPr>
      <w:r>
        <w:rPr/>
        <w:t>In addition, MassHealth HEDIS mental health and chemical dependency utilization data differ from utilization data calculated through other methods used by MassHealth. Readers are cau- tioned against making direct comparisons be- tween HEDIS mental health and chemical de- pendency utilization data and mental health utili- zation data obtained from other</w:t>
      </w:r>
      <w:r>
        <w:rPr>
          <w:spacing w:val="-22"/>
        </w:rPr>
        <w:t> </w:t>
      </w:r>
      <w:r>
        <w:rPr/>
        <w:t>sources</w:t>
      </w:r>
      <w:r>
        <w:rPr>
          <w:rFonts w:ascii="Times New Roman"/>
        </w:rPr>
        <w:t>.</w:t>
      </w:r>
    </w:p>
    <w:p>
      <w:pPr>
        <w:spacing w:after="0"/>
        <w:rPr>
          <w:rFonts w:ascii="Times New Roman"/>
        </w:rPr>
        <w:sectPr>
          <w:headerReference w:type="even" r:id="rId23"/>
          <w:footerReference w:type="even" r:id="rId24"/>
          <w:footerReference w:type="default" r:id="rId25"/>
          <w:pgSz w:w="15840" w:h="12240" w:orient="landscape"/>
          <w:pgMar w:header="926" w:footer="592" w:top="1700" w:bottom="780" w:left="800" w:right="400"/>
          <w:pgNumType w:start="16"/>
        </w:sectPr>
      </w:pPr>
    </w:p>
    <w:p>
      <w:pPr>
        <w:pStyle w:val="BodyText"/>
        <w:ind w:left="5660"/>
        <w:rPr>
          <w:rFonts w:ascii="Times New Roman"/>
        </w:rPr>
      </w:pPr>
      <w:r>
        <w:rPr>
          <w:rFonts w:ascii="Times New Roman"/>
        </w:rPr>
        <w:pict>
          <v:shape style="width:439.5pt;height:127.05pt;mso-position-horizontal-relative:char;mso-position-vertical-relative:line" type="#_x0000_t202" filled="true" fillcolor="#666666" stroked="false">
            <w10:anchorlock/>
            <v:textbox inset="0,0,0,0">
              <w:txbxContent>
                <w:p>
                  <w:pPr>
                    <w:pStyle w:val="BodyText"/>
                    <w:spacing w:before="4"/>
                    <w:rPr>
                      <w:rFonts w:ascii="Times New Roman"/>
                      <w:sz w:val="74"/>
                    </w:rPr>
                  </w:pPr>
                </w:p>
                <w:p>
                  <w:pPr>
                    <w:tabs>
                      <w:tab w:pos="4541" w:val="left" w:leader="none"/>
                    </w:tabs>
                    <w:spacing w:before="1"/>
                    <w:ind w:left="1807" w:right="0" w:firstLine="0"/>
                    <w:jc w:val="left"/>
                    <w:rPr>
                      <w:sz w:val="72"/>
                    </w:rPr>
                  </w:pPr>
                  <w:r>
                    <w:rPr>
                      <w:color w:val="FFFFFF"/>
                      <w:spacing w:val="-7"/>
                      <w:sz w:val="72"/>
                    </w:rPr>
                    <w:t>Staying</w:t>
                    <w:tab/>
                  </w:r>
                  <w:r>
                    <w:rPr>
                      <w:color w:val="FFFFFF"/>
                      <w:sz w:val="72"/>
                    </w:rPr>
                    <w:t>Healthy</w:t>
                  </w:r>
                </w:p>
              </w:txbxContent>
            </v:textbox>
            <v:fill type="solid"/>
          </v:shape>
        </w:pict>
      </w:r>
      <w:r>
        <w:rPr>
          <w:rFonts w:ascii="Times New Roman"/>
        </w:rPr>
      </w:r>
    </w:p>
    <w:p>
      <w:pPr>
        <w:spacing w:after="0"/>
        <w:rPr>
          <w:rFonts w:ascii="Times New Roman"/>
        </w:rPr>
        <w:sectPr>
          <w:headerReference w:type="default" r:id="rId26"/>
          <w:pgSz w:w="15840" w:h="12240" w:orient="landscape"/>
          <w:pgMar w:header="0" w:footer="592" w:top="720" w:bottom="780" w:left="820" w:right="380"/>
        </w:sectPr>
      </w:pPr>
    </w:p>
    <w:p>
      <w:pPr>
        <w:pStyle w:val="BodyText"/>
        <w:ind w:left="140"/>
        <w:rPr>
          <w:rFonts w:ascii="Times New Roman"/>
        </w:rPr>
      </w:pPr>
      <w:r>
        <w:rPr>
          <w:rFonts w:ascii="Times New Roman"/>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Childhood Immunization Status</w:t>
                    </w:r>
                  </w:p>
                </w:txbxContent>
              </v:textbox>
              <w10:wrap type="none"/>
            </v:shape>
          </v:group>
        </w:pict>
      </w:r>
      <w:r>
        <w:rPr>
          <w:rFonts w:ascii="Times New Roman"/>
        </w:rPr>
      </w:r>
    </w:p>
    <w:p>
      <w:pPr>
        <w:pStyle w:val="BodyText"/>
        <w:spacing w:line="208" w:lineRule="auto" w:before="106"/>
        <w:ind w:left="196" w:right="574"/>
        <w:rPr>
          <w:sz w:val="13"/>
        </w:rPr>
      </w:pPr>
      <w:r>
        <w:rPr/>
        <w:pict>
          <v:shape style="position:absolute;margin-left:45pt;margin-top:89.745041pt;width:207pt;height:36pt;mso-position-horizontal-relative:page;mso-position-vertical-relative:paragraph;z-index:1864;mso-wrap-distance-left:0;mso-wrap-distance-right:0" type="#_x0000_t202" filled="true" fillcolor="#999999" stroked="false">
            <v:textbox inset="0,0,0,0">
              <w:txbxContent>
                <w:p>
                  <w:pPr>
                    <w:spacing w:before="197"/>
                    <w:ind w:left="1096" w:right="0" w:firstLine="0"/>
                    <w:jc w:val="left"/>
                    <w:rPr>
                      <w:b/>
                      <w:sz w:val="28"/>
                    </w:rPr>
                  </w:pPr>
                  <w:r>
                    <w:rPr>
                      <w:b/>
                      <w:color w:val="FFFFFF"/>
                      <w:sz w:val="28"/>
                    </w:rPr>
                    <w:t>Combination 2</w:t>
                  </w:r>
                </w:p>
              </w:txbxContent>
            </v:textbox>
            <v:fill type="solid"/>
            <w10:wrap type="topAndBottom"/>
          </v:shape>
        </w:pict>
      </w:r>
      <w:r>
        <w:rPr/>
        <w:pict>
          <v:shape style="position:absolute;margin-left:256.5pt;margin-top:89.745041pt;width:207pt;height:36pt;mso-position-horizontal-relative:page;mso-position-vertical-relative:paragraph;z-index:1888;mso-wrap-distance-left:0;mso-wrap-distance-right:0" type="#_x0000_t202" filled="true" fillcolor="#999999" stroked="false">
            <v:textbox inset="0,0,0,0">
              <w:txbxContent>
                <w:p>
                  <w:pPr>
                    <w:spacing w:before="197"/>
                    <w:ind w:left="1096" w:right="0" w:firstLine="0"/>
                    <w:jc w:val="left"/>
                    <w:rPr>
                      <w:b/>
                      <w:sz w:val="28"/>
                    </w:rPr>
                  </w:pPr>
                  <w:r>
                    <w:rPr>
                      <w:b/>
                      <w:color w:val="FFFFFF"/>
                      <w:sz w:val="28"/>
                    </w:rPr>
                    <w:t>Combination 3</w:t>
                  </w:r>
                </w:p>
              </w:txbxContent>
            </v:textbox>
            <v:fill type="solid"/>
            <w10:wrap type="topAndBottom"/>
          </v:shape>
        </w:pict>
      </w:r>
      <w:r>
        <w:rPr/>
        <w:pict>
          <v:shape style="position:absolute;margin-left:467.76001pt;margin-top:89.745041pt;width:274.3pt;height:36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85"/>
                  </w:tblGrid>
                  <w:tr>
                    <w:trPr>
                      <w:trHeight w:val="720" w:hRule="atLeast"/>
                    </w:trPr>
                    <w:tc>
                      <w:tcPr>
                        <w:tcW w:w="5485" w:type="dxa"/>
                        <w:shd w:val="clear" w:color="auto" w:fill="999999"/>
                      </w:tcPr>
                      <w:p>
                        <w:pPr>
                          <w:pStyle w:val="TableParagraph"/>
                          <w:spacing w:before="197"/>
                          <w:ind w:left="969"/>
                          <w:rPr>
                            <w:b/>
                            <w:sz w:val="28"/>
                          </w:rPr>
                        </w:pPr>
                        <w:r>
                          <w:rPr>
                            <w:b/>
                            <w:color w:val="FFFFFF"/>
                            <w:sz w:val="28"/>
                          </w:rPr>
                          <w:t>Understanding the Results</w:t>
                        </w:r>
                      </w:p>
                    </w:tc>
                  </w:tr>
                </w:tbl>
                <w:p>
                  <w:pPr>
                    <w:pStyle w:val="BodyText"/>
                  </w:pPr>
                </w:p>
              </w:txbxContent>
            </v:textbox>
            <w10:wrap type="topAndBottom"/>
          </v:shape>
        </w:pict>
      </w:r>
      <w:r>
        <w:rPr/>
        <w:pict>
          <v:shape style="position:absolute;margin-left:45.099998pt;margin-top:130.365036pt;width:206.8pt;height:68.8pt;mso-position-horizontal-relative:page;mso-position-vertical-relative:paragraph;z-index:2800" type="#_x0000_t202" filled="false" stroked="true" strokeweight=".2pt" strokecolor="#000000">
            <v:textbox inset="0,0,0,0">
              <w:txbxContent>
                <w:p>
                  <w:pPr>
                    <w:spacing w:before="54"/>
                    <w:ind w:left="58" w:right="108" w:firstLine="0"/>
                    <w:jc w:val="left"/>
                    <w:rPr>
                      <w:sz w:val="18"/>
                    </w:rPr>
                  </w:pPr>
                  <w:r>
                    <w:rPr>
                      <w:sz w:val="18"/>
                    </w:rPr>
                    <w:t>The percentage of children 2 years of age who had four DtaP/DTP (diphtheria-tetanus-pertussis), three IPV (injectable polio), one MMR (measles- mumps-rubella), three HiB (H influenza type B), three hepatitis B, and one chicken pox vaccine (VZV) by their second birthday.</w:t>
                  </w:r>
                </w:p>
              </w:txbxContent>
            </v:textbox>
            <v:stroke dashstyle="solid"/>
            <w10:wrap type="none"/>
          </v:shape>
        </w:pict>
      </w:r>
      <w:r>
        <w:rPr/>
        <w:t>The HEDIS Childhood Immunization Status measure assesses how well health plans ensure that their child members are immunized according to the Rec- ommended Childhood and Adolescent Immunization Schedule issued by the Centers for Disease Control and Prevention (CDC) Advisory Committee on Immunization Practices (ACIP), the American Academy of Pediatrics (AAP), and the American Academy of Family Physicians (AAFP).</w:t>
      </w:r>
      <w:r>
        <w:rPr>
          <w:position w:val="9"/>
          <w:sz w:val="13"/>
        </w:rPr>
        <w:t>1 </w:t>
      </w:r>
      <w:r>
        <w:rPr/>
        <w:t>The schedule rec- ommends the number of doses, minimum ages to administer doses, and the minimum amount of time between doses for nine vaccines that should be ad- ministered before the age of two. Seven of these vaccines were assessed through the HEDIS 2006 measure. (The measure does not include the influenza vaccine, a seasonal vaccine recommended for children ages 6-23 months, or the Hepatitis A vaccine, a two-dose vaccine that was universally recom- mended in 2006 for children before the age of two.) Since a child must have at least five health care visits to receive the entire immunization series recom- mended by the guidelines, this measure can also serve as an indicator of overall access to the health care system.</w:t>
      </w:r>
      <w:r>
        <w:rPr>
          <w:position w:val="9"/>
          <w:sz w:val="13"/>
        </w:rPr>
        <w:t>2</w:t>
      </w:r>
    </w:p>
    <w:p>
      <w:pPr>
        <w:pStyle w:val="BodyText"/>
        <w:spacing w:before="1"/>
        <w:rPr>
          <w:sz w:val="6"/>
        </w:rPr>
      </w:pPr>
    </w:p>
    <w:p>
      <w:pPr>
        <w:spacing w:after="0"/>
        <w:rPr>
          <w:sz w:val="6"/>
        </w:rPr>
        <w:sectPr>
          <w:headerReference w:type="even" r:id="rId27"/>
          <w:footerReference w:type="even" r:id="rId28"/>
          <w:footerReference w:type="default" r:id="rId29"/>
          <w:pgSz w:w="15840" w:h="12240" w:orient="landscape"/>
          <w:pgMar w:header="0" w:footer="554" w:top="560" w:bottom="740" w:left="760" w:right="400"/>
          <w:pgNumType w:start="18"/>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5"/>
        </w:rPr>
      </w:pPr>
    </w:p>
    <w:p>
      <w:pPr>
        <w:spacing w:before="0"/>
        <w:ind w:left="174" w:right="0" w:firstLine="0"/>
        <w:jc w:val="left"/>
        <w:rPr>
          <w:b/>
          <w:sz w:val="14"/>
        </w:rPr>
      </w:pPr>
      <w:r>
        <w:rPr/>
        <w:pict>
          <v:group style="position:absolute;margin-left:43.27pt;margin-top:-245.483978pt;width:208.8pt;height:236.9pt;mso-position-horizontal-relative:page;mso-position-vertical-relative:paragraph;z-index:2416" coordorigin="865,-4910" coordsize="4176,4738">
            <v:rect style="position:absolute;left:866;top:-4909;width:4174;height:4736" filled="false" stroked="true" strokeweight=".06pt" strokecolor="#000000">
              <v:stroke dashstyle="solid"/>
            </v:rect>
            <v:rect style="position:absolute;left:2638;top:-1013;width:1576;height:179" filled="false" stroked="true" strokeweight=".749182pt" strokecolor="#000000">
              <v:stroke dashstyle="solid"/>
            </v:rect>
            <v:rect style="position:absolute;left:2638;top:-1433;width:1636;height:165" filled="false" stroked="true" strokeweight=".749178pt" strokecolor="#000000">
              <v:stroke dashstyle="solid"/>
            </v:rect>
            <v:rect style="position:absolute;left:2638;top:-1867;width:1456;height:180" filled="true" fillcolor="#969696" stroked="false">
              <v:fill type="solid"/>
            </v:rect>
            <v:rect style="position:absolute;left:2638;top:-1867;width:1456;height:180" filled="false" stroked="true" strokeweight=".749186pt" strokecolor="#000000">
              <v:stroke dashstyle="solid"/>
            </v:rect>
            <v:rect style="position:absolute;left:2638;top:-2287;width:1636;height:166" filled="false" stroked="true" strokeweight=".749178pt" strokecolor="#000000">
              <v:stroke dashstyle="solid"/>
            </v:rect>
            <v:shape style="position:absolute;left:2638;top:-2720;width:1307;height:180" type="#_x0000_t75" stroked="false">
              <v:imagedata r:id="rId30" o:title=""/>
            </v:shape>
            <v:rect style="position:absolute;left:2638;top:-2722;width:1306;height:180" filled="false" stroked="true" strokeweight=".749192pt" strokecolor="#000000">
              <v:stroke dashstyle="solid"/>
            </v:rect>
            <v:rect style="position:absolute;left:2638;top:-3142;width:1502;height:166" filled="true" fillcolor="#000000" stroked="false">
              <v:fill type="solid"/>
            </v:rect>
            <v:rect style="position:absolute;left:2638;top:-3142;width:1502;height:166" filled="false" stroked="true" strokeweight=".749181pt" strokecolor="#000000">
              <v:stroke dashstyle="solid"/>
            </v:rect>
            <v:rect style="position:absolute;left:2638;top:-3576;width:1562;height:180" filled="true" fillcolor="#000000" stroked="false">
              <v:fill type="solid"/>
            </v:rect>
            <v:rect style="position:absolute;left:2638;top:-3576;width:1562;height:180" filled="false" stroked="true" strokeweight=".749183pt" strokecolor="#000000">
              <v:stroke dashstyle="solid"/>
            </v:rect>
            <v:rect style="position:absolute;left:2638;top:-3995;width:1322;height:165" filled="true" fillcolor="#000000" stroked="false">
              <v:fill type="solid"/>
            </v:rect>
            <v:rect style="position:absolute;left:2638;top:-3995;width:1322;height:165" filled="false" stroked="true" strokeweight=".749186pt" strokecolor="#000000">
              <v:stroke dashstyle="solid"/>
            </v:rect>
            <v:rect style="position:absolute;left:2638;top:-4429;width:1472;height:179" filled="true" fillcolor="#000000" stroked="false">
              <v:fill type="solid"/>
            </v:rect>
            <v:rect style="position:absolute;left:2638;top:-4429;width:1472;height:179" filled="false" stroked="true" strokeweight=".749185pt" strokecolor="#000000">
              <v:stroke dashstyle="solid"/>
            </v:rect>
            <v:shape style="position:absolute;left:5430;top:-3139;width:4736;height:4174" coordorigin="5430,-3139" coordsize="4736,4174" path="m2639,-713l4516,-713m2639,-668l2639,-713m3013,-668l3013,-713m3389,-668l3389,-713m3764,-668l3764,-713m4140,-668l4140,-713m4516,-668l4516,-713m2639,-4564l2639,-713m2593,-713l2639,-713m2593,-1148l2639,-1148m2593,-1567l2639,-1567m2593,-2002l2639,-2002m2593,-2421l2639,-2421m2593,-2855l2639,-2855m2593,-3275l2639,-3275m2593,-3710l2639,-3710m2593,-4130l2639,-4130m2593,-4564l2639,-4564m866,-173l866,-4909,5040,-4909,5040,-173,866,-173xe" filled="false" stroked="true" strokeweight=".06pt" strokecolor="#000000">
              <v:path arrowok="t"/>
              <v:stroke dashstyle="solid"/>
            </v:shape>
            <v:shape style="position:absolute;left:1813;top:-4535;width:729;height:347" type="#_x0000_t202" filled="false" stroked="false">
              <v:textbox inset="0,0,0,0">
                <w:txbxContent>
                  <w:p>
                    <w:pPr>
                      <w:spacing w:line="249" w:lineRule="auto" w:before="0"/>
                      <w:ind w:left="29" w:right="9" w:hanging="30"/>
                      <w:jc w:val="left"/>
                      <w:rPr>
                        <w:sz w:val="15"/>
                      </w:rPr>
                    </w:pPr>
                    <w:r>
                      <w:rPr>
                        <w:w w:val="95"/>
                        <w:sz w:val="15"/>
                      </w:rPr>
                      <w:t>Nat'l Mcaid 75th Pctile</w:t>
                    </w:r>
                  </w:p>
                </w:txbxContent>
              </v:textbox>
              <w10:wrap type="none"/>
            </v:shape>
            <v:shape style="position:absolute;left:4170;top:-4445;width:478;height:185" type="#_x0000_t202" filled="false" stroked="false">
              <v:textbox inset="0,0,0,0">
                <w:txbxContent>
                  <w:p>
                    <w:pPr>
                      <w:spacing w:line="183" w:lineRule="exact" w:before="0"/>
                      <w:ind w:left="0" w:right="0" w:firstLine="0"/>
                      <w:jc w:val="left"/>
                      <w:rPr>
                        <w:sz w:val="16"/>
                      </w:rPr>
                    </w:pPr>
                    <w:r>
                      <w:rPr>
                        <w:sz w:val="16"/>
                      </w:rPr>
                      <w:t>78.5%</w:t>
                    </w:r>
                  </w:p>
                </w:txbxContent>
              </v:textbox>
              <w10:wrap type="none"/>
            </v:shape>
            <v:shape style="position:absolute;left:1423;top:-4010;width:1119;height:168" type="#_x0000_t202" filled="false" stroked="false">
              <v:textbox inset="0,0,0,0">
                <w:txbxContent>
                  <w:p>
                    <w:pPr>
                      <w:spacing w:line="167" w:lineRule="exact" w:before="0"/>
                      <w:ind w:left="0" w:right="0" w:firstLine="0"/>
                      <w:jc w:val="left"/>
                      <w:rPr>
                        <w:sz w:val="15"/>
                      </w:rPr>
                    </w:pPr>
                    <w:r>
                      <w:rPr>
                        <w:w w:val="95"/>
                        <w:sz w:val="15"/>
                      </w:rPr>
                      <w:t>Nat'l Mcaid Mean</w:t>
                    </w:r>
                  </w:p>
                </w:txbxContent>
              </v:textbox>
              <w10:wrap type="none"/>
            </v:shape>
            <v:shape style="position:absolute;left:4020;top:-4026;width:478;height:185" type="#_x0000_t202" filled="false" stroked="false">
              <v:textbox inset="0,0,0,0">
                <w:txbxContent>
                  <w:p>
                    <w:pPr>
                      <w:spacing w:line="183" w:lineRule="exact" w:before="0"/>
                      <w:ind w:left="0" w:right="0" w:firstLine="0"/>
                      <w:jc w:val="left"/>
                      <w:rPr>
                        <w:sz w:val="16"/>
                      </w:rPr>
                    </w:pPr>
                    <w:r>
                      <w:rPr>
                        <w:sz w:val="16"/>
                      </w:rPr>
                      <w:t>70.4%</w:t>
                    </w:r>
                  </w:p>
                </w:txbxContent>
              </v:textbox>
              <w10:wrap type="none"/>
            </v:shape>
            <v:shape style="position:absolute;left:1423;top:-3592;width:1119;height:168" type="#_x0000_t202" filled="false" stroked="false">
              <v:textbox inset="0,0,0,0">
                <w:txbxContent>
                  <w:p>
                    <w:pPr>
                      <w:spacing w:line="167" w:lineRule="exact" w:before="0"/>
                      <w:ind w:left="0" w:right="0" w:firstLine="0"/>
                      <w:jc w:val="left"/>
                      <w:rPr>
                        <w:sz w:val="15"/>
                      </w:rPr>
                    </w:pPr>
                    <w:r>
                      <w:rPr>
                        <w:w w:val="95"/>
                        <w:sz w:val="15"/>
                      </w:rPr>
                      <w:t>MA Comm Mean</w:t>
                    </w:r>
                  </w:p>
                </w:txbxContent>
              </v:textbox>
              <w10:wrap type="none"/>
            </v:shape>
            <v:shape style="position:absolute;left:4245;top:-3606;width:478;height:185" type="#_x0000_t202" filled="false" stroked="false">
              <v:textbox inset="0,0,0,0">
                <w:txbxContent>
                  <w:p>
                    <w:pPr>
                      <w:spacing w:line="183" w:lineRule="exact" w:before="0"/>
                      <w:ind w:left="0" w:right="0" w:firstLine="0"/>
                      <w:jc w:val="left"/>
                      <w:rPr>
                        <w:sz w:val="16"/>
                      </w:rPr>
                    </w:pPr>
                    <w:r>
                      <w:rPr>
                        <w:sz w:val="16"/>
                      </w:rPr>
                      <w:t>83.0%</w:t>
                    </w:r>
                  </w:p>
                </w:txbxContent>
              </v:textbox>
              <w10:wrap type="none"/>
            </v:shape>
            <v:shape style="position:absolute;left:1557;top:-3246;width:984;height:347" type="#_x0000_t202" filled="false" stroked="false">
              <v:textbox inset="0,0,0,0">
                <w:txbxContent>
                  <w:p>
                    <w:pPr>
                      <w:spacing w:line="249" w:lineRule="auto" w:before="0"/>
                      <w:ind w:left="0" w:right="-16" w:firstLine="105"/>
                      <w:jc w:val="left"/>
                      <w:rPr>
                        <w:sz w:val="15"/>
                      </w:rPr>
                    </w:pPr>
                    <w:r>
                      <w:rPr>
                        <w:sz w:val="15"/>
                      </w:rPr>
                      <w:t>MassHealth </w:t>
                    </w:r>
                    <w:r>
                      <w:rPr>
                        <w:spacing w:val="-3"/>
                        <w:w w:val="95"/>
                        <w:sz w:val="15"/>
                      </w:rPr>
                      <w:t>Weighted </w:t>
                    </w:r>
                    <w:r>
                      <w:rPr>
                        <w:spacing w:val="1"/>
                        <w:w w:val="95"/>
                        <w:sz w:val="15"/>
                      </w:rPr>
                      <w:t>Mean</w:t>
                    </w:r>
                  </w:p>
                </w:txbxContent>
              </v:textbox>
              <w10:wrap type="none"/>
            </v:shape>
            <v:shape style="position:absolute;left:4199;top:-3172;width:478;height:185" type="#_x0000_t202" filled="false" stroked="false">
              <v:textbox inset="0,0,0,0">
                <w:txbxContent>
                  <w:p>
                    <w:pPr>
                      <w:spacing w:line="183" w:lineRule="exact" w:before="0"/>
                      <w:ind w:left="0" w:right="0" w:firstLine="0"/>
                      <w:jc w:val="left"/>
                      <w:rPr>
                        <w:sz w:val="16"/>
                      </w:rPr>
                    </w:pPr>
                    <w:r>
                      <w:rPr>
                        <w:sz w:val="16"/>
                      </w:rPr>
                      <w:t>79.6%</w:t>
                    </w:r>
                  </w:p>
                </w:txbxContent>
              </v:textbox>
              <w10:wrap type="none"/>
            </v:shape>
            <v:shape style="position:absolute;left:2098;top:-2737;width:429;height:168" type="#_x0000_t202" filled="false" stroked="false">
              <v:textbox inset="0,0,0,0">
                <w:txbxContent>
                  <w:p>
                    <w:pPr>
                      <w:spacing w:line="167" w:lineRule="exact" w:before="0"/>
                      <w:ind w:left="0" w:right="0" w:firstLine="0"/>
                      <w:jc w:val="left"/>
                      <w:rPr>
                        <w:sz w:val="15"/>
                      </w:rPr>
                    </w:pPr>
                    <w:r>
                      <w:rPr>
                        <w:w w:val="95"/>
                        <w:sz w:val="15"/>
                      </w:rPr>
                      <w:t>PCCP</w:t>
                    </w:r>
                  </w:p>
                </w:txbxContent>
              </v:textbox>
              <w10:wrap type="none"/>
            </v:shape>
            <v:shape style="position:absolute;left:4005;top:-2738;width:476;height:185" type="#_x0000_t202" filled="false" stroked="false">
              <v:textbox inset="0,0,0,0">
                <w:txbxContent>
                  <w:p>
                    <w:pPr>
                      <w:spacing w:line="183" w:lineRule="exact" w:before="0"/>
                      <w:ind w:left="0" w:right="0" w:firstLine="0"/>
                      <w:jc w:val="left"/>
                      <w:rPr>
                        <w:sz w:val="16"/>
                      </w:rPr>
                    </w:pPr>
                    <w:r>
                      <w:rPr>
                        <w:sz w:val="16"/>
                      </w:rPr>
                      <w:t>69.8%</w:t>
                    </w:r>
                  </w:p>
                </w:txbxContent>
              </v:textbox>
              <w10:wrap type="none"/>
            </v:shape>
            <v:shape style="position:absolute;left:2203;top:-2303;width:324;height:168" type="#_x0000_t202" filled="false" stroked="false">
              <v:textbox inset="0,0,0,0">
                <w:txbxContent>
                  <w:p>
                    <w:pPr>
                      <w:spacing w:line="167" w:lineRule="exact" w:before="0"/>
                      <w:ind w:left="0" w:right="0" w:firstLine="0"/>
                      <w:jc w:val="left"/>
                      <w:rPr>
                        <w:sz w:val="15"/>
                      </w:rPr>
                    </w:pPr>
                    <w:r>
                      <w:rPr>
                        <w:w w:val="95"/>
                        <w:sz w:val="15"/>
                      </w:rPr>
                      <w:t>NHP</w:t>
                    </w:r>
                  </w:p>
                </w:txbxContent>
              </v:textbox>
              <w10:wrap type="none"/>
            </v:shape>
            <v:shape style="position:absolute;left:4335;top:-2318;width:478;height:185" type="#_x0000_t202" filled="false" stroked="false">
              <v:textbox inset="0,0,0,0">
                <w:txbxContent>
                  <w:p>
                    <w:pPr>
                      <w:spacing w:line="183" w:lineRule="exact" w:before="0"/>
                      <w:ind w:left="0" w:right="0" w:firstLine="0"/>
                      <w:jc w:val="left"/>
                      <w:rPr>
                        <w:sz w:val="16"/>
                      </w:rPr>
                    </w:pPr>
                    <w:r>
                      <w:rPr>
                        <w:sz w:val="16"/>
                      </w:rPr>
                      <w:t>87.1%</w:t>
                    </w:r>
                  </w:p>
                </w:txbxContent>
              </v:textbox>
              <w10:wrap type="none"/>
            </v:shape>
            <v:shape style="position:absolute;left:2308;top:-1868;width:229;height:168" type="#_x0000_t202" filled="false" stroked="false">
              <v:textbox inset="0,0,0,0">
                <w:txbxContent>
                  <w:p>
                    <w:pPr>
                      <w:spacing w:line="167" w:lineRule="exact" w:before="0"/>
                      <w:ind w:left="0" w:right="0" w:firstLine="0"/>
                      <w:jc w:val="left"/>
                      <w:rPr>
                        <w:sz w:val="15"/>
                      </w:rPr>
                    </w:pPr>
                    <w:r>
                      <w:rPr>
                        <w:sz w:val="15"/>
                      </w:rPr>
                      <w:t>NH</w:t>
                    </w:r>
                  </w:p>
                </w:txbxContent>
              </v:textbox>
              <w10:wrap type="none"/>
            </v:shape>
            <v:shape style="position:absolute;left:4155;top:-1883;width:476;height:185" type="#_x0000_t202" filled="false" stroked="false">
              <v:textbox inset="0,0,0,0">
                <w:txbxContent>
                  <w:p>
                    <w:pPr>
                      <w:spacing w:line="183" w:lineRule="exact" w:before="0"/>
                      <w:ind w:left="0" w:right="0" w:firstLine="0"/>
                      <w:jc w:val="left"/>
                      <w:rPr>
                        <w:sz w:val="16"/>
                      </w:rPr>
                    </w:pPr>
                    <w:r>
                      <w:rPr>
                        <w:sz w:val="16"/>
                      </w:rPr>
                      <w:t>77.9%</w:t>
                    </w:r>
                  </w:p>
                </w:txbxContent>
              </v:textbox>
              <w10:wrap type="none"/>
            </v:shape>
            <v:shape style="position:absolute;left:2113;top:-1448;width:414;height:168" type="#_x0000_t202" filled="false" stroked="false">
              <v:textbox inset="0,0,0,0">
                <w:txbxContent>
                  <w:p>
                    <w:pPr>
                      <w:spacing w:line="167" w:lineRule="exact" w:before="0"/>
                      <w:ind w:left="0" w:right="0" w:firstLine="0"/>
                      <w:jc w:val="left"/>
                      <w:rPr>
                        <w:sz w:val="15"/>
                      </w:rPr>
                    </w:pPr>
                    <w:r>
                      <w:rPr>
                        <w:w w:val="95"/>
                        <w:sz w:val="15"/>
                      </w:rPr>
                      <w:t>FCHP</w:t>
                    </w:r>
                  </w:p>
                </w:txbxContent>
              </v:textbox>
              <w10:wrap type="none"/>
            </v:shape>
            <v:shape style="position:absolute;left:4335;top:-1463;width:478;height:185" type="#_x0000_t202" filled="false" stroked="false">
              <v:textbox inset="0,0,0,0">
                <w:txbxContent>
                  <w:p>
                    <w:pPr>
                      <w:spacing w:line="183" w:lineRule="exact" w:before="0"/>
                      <w:ind w:left="0" w:right="0" w:firstLine="0"/>
                      <w:jc w:val="left"/>
                      <w:rPr>
                        <w:sz w:val="16"/>
                      </w:rPr>
                    </w:pPr>
                    <w:r>
                      <w:rPr>
                        <w:sz w:val="16"/>
                      </w:rPr>
                      <w:t>86.9%</w:t>
                    </w:r>
                  </w:p>
                </w:txbxContent>
              </v:textbox>
              <w10:wrap type="none"/>
            </v:shape>
            <v:shape style="position:absolute;left:1963;top:-1014;width:564;height:168" type="#_x0000_t202" filled="false" stroked="false">
              <v:textbox inset="0,0,0,0">
                <w:txbxContent>
                  <w:p>
                    <w:pPr>
                      <w:spacing w:line="167" w:lineRule="exact" w:before="0"/>
                      <w:ind w:left="0" w:right="0" w:firstLine="0"/>
                      <w:jc w:val="left"/>
                      <w:rPr>
                        <w:sz w:val="15"/>
                      </w:rPr>
                    </w:pPr>
                    <w:r>
                      <w:rPr>
                        <w:w w:val="95"/>
                        <w:sz w:val="15"/>
                      </w:rPr>
                      <w:t>BMCHP</w:t>
                    </w:r>
                  </w:p>
                </w:txbxContent>
              </v:textbox>
              <w10:wrap type="none"/>
            </v:shape>
            <v:shape style="position:absolute;left:4275;top:-1029;width:478;height:185" type="#_x0000_t202" filled="false" stroked="false">
              <v:textbox inset="0,0,0,0">
                <w:txbxContent>
                  <w:p>
                    <w:pPr>
                      <w:spacing w:line="183" w:lineRule="exact" w:before="0"/>
                      <w:ind w:left="0" w:right="0" w:firstLine="0"/>
                      <w:jc w:val="left"/>
                      <w:rPr>
                        <w:sz w:val="16"/>
                      </w:rPr>
                    </w:pPr>
                    <w:r>
                      <w:rPr>
                        <w:sz w:val="16"/>
                      </w:rPr>
                      <w:t>84.2%</w:t>
                    </w:r>
                  </w:p>
                </w:txbxContent>
              </v:textbox>
              <w10:wrap type="none"/>
            </v:shape>
            <v:shape style="position:absolute;left:2548;top:-595;width:2150;height:151" type="#_x0000_t202" filled="false" stroked="false">
              <v:textbox inset="0,0,0,0">
                <w:txbxContent>
                  <w:p>
                    <w:pPr>
                      <w:spacing w:before="0"/>
                      <w:ind w:left="0" w:right="0" w:firstLine="0"/>
                      <w:jc w:val="left"/>
                      <w:rPr>
                        <w:sz w:val="13"/>
                      </w:rPr>
                    </w:pPr>
                    <w:r>
                      <w:rPr>
                        <w:sz w:val="13"/>
                      </w:rPr>
                      <w:t>0%    20%   40%   60%   80% 100%</w:t>
                    </w:r>
                  </w:p>
                </w:txbxContent>
              </v:textbox>
              <w10:wrap type="none"/>
            </v:shape>
            <w10:wrap type="none"/>
          </v:group>
        </w:pict>
      </w:r>
      <w:r>
        <w:rPr>
          <w:b/>
          <w:sz w:val="14"/>
          <w:u w:val="single"/>
        </w:rPr>
        <w:t>KEY:</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8"/>
        <w:rPr>
          <w:b/>
        </w:rPr>
      </w:pPr>
    </w:p>
    <w:p>
      <w:pPr>
        <w:spacing w:line="312" w:lineRule="auto" w:before="0"/>
        <w:ind w:left="174" w:right="-19" w:firstLine="0"/>
        <w:jc w:val="left"/>
        <w:rPr>
          <w:sz w:val="14"/>
        </w:rPr>
      </w:pPr>
      <w:r>
        <w:rPr/>
        <w:pict>
          <v:group style="position:absolute;margin-left:47.700001pt;margin-top:-.374085pt;width:30.45pt;height:39.5pt;mso-position-horizontal-relative:page;mso-position-vertical-relative:paragraph;z-index:2776" coordorigin="954,-7" coordsize="609,790">
            <v:line style="position:absolute" from="961,211" to="961,355" stroked="true" strokeweight=".7pt" strokecolor="#000000">
              <v:stroke dashstyle="solid"/>
            </v:line>
            <v:line style="position:absolute" from="968,218" to="1542,218" stroked="true" strokeweight=".72pt" strokecolor="#000000">
              <v:stroke dashstyle="solid"/>
            </v:line>
            <v:line style="position:absolute" from="1549,211" to="1549,355" stroked="true" strokeweight=".7pt" strokecolor="#000000">
              <v:stroke dashstyle="solid"/>
            </v:line>
            <v:line style="position:absolute" from="968,347" to="1542,347" stroked="true" strokeweight=".78pt" strokecolor="#000000">
              <v:stroke dashstyle="solid"/>
            </v:line>
            <v:rect style="position:absolute;left:960;top:0;width:603;height:144" filled="true" fillcolor="#000000" stroked="false">
              <v:fill type="solid"/>
            </v:rect>
            <v:line style="position:absolute" from="967,1" to="967,145" stroked="true" strokeweight=".7pt" strokecolor="#000000">
              <v:stroke dashstyle="solid"/>
            </v:line>
            <v:line style="position:absolute" from="974,8" to="1546,8" stroked="true" strokeweight=".72pt" strokecolor="#000000">
              <v:stroke dashstyle="solid"/>
            </v:line>
            <v:line style="position:absolute" from="1554,1" to="1554,145" stroked="true" strokeweight=".8pt" strokecolor="#000000">
              <v:stroke dashstyle="solid"/>
            </v:line>
            <v:line style="position:absolute" from="974,137" to="1547,137" stroked="true" strokeweight=".78pt" strokecolor="#000000">
              <v:stroke dashstyle="solid"/>
            </v:line>
            <v:shape style="position:absolute;left:954;top:630;width:603;height:144" type="#_x0000_t75" stroked="false">
              <v:imagedata r:id="rId31" o:title=""/>
            </v:shape>
            <v:line style="position:absolute" from="961,631" to="961,775" stroked="true" strokeweight=".7pt" strokecolor="#000000">
              <v:stroke dashstyle="solid"/>
            </v:line>
            <v:line style="position:absolute" from="968,638" to="1540,638" stroked="true" strokeweight=".72pt" strokecolor="#000000">
              <v:stroke dashstyle="solid"/>
            </v:line>
            <v:line style="position:absolute" from="1548,631" to="1548,775" stroked="true" strokeweight=".8pt" strokecolor="#000000">
              <v:stroke dashstyle="solid"/>
            </v:line>
            <v:line style="position:absolute" from="968,767" to="1541,767" stroked="true" strokeweight=".78pt" strokecolor="#000000">
              <v:stroke dashstyle="solid"/>
            </v:line>
            <v:rect style="position:absolute;left:960;top:415;width:603;height:144" filled="true" fillcolor="#999999" stroked="false">
              <v:fill type="solid"/>
            </v:rect>
            <v:line style="position:absolute" from="967,416" to="967,560" stroked="true" strokeweight=".7pt" strokecolor="#000000">
              <v:stroke dashstyle="solid"/>
            </v:line>
            <v:line style="position:absolute" from="974,423" to="1546,423" stroked="true" strokeweight=".72pt" strokecolor="#000000">
              <v:stroke dashstyle="solid"/>
            </v:line>
            <v:line style="position:absolute" from="1554,416" to="1554,560" stroked="true" strokeweight=".8pt" strokecolor="#000000">
              <v:stroke dashstyle="solid"/>
            </v:line>
            <v:line style="position:absolute" from="974,552" to="1547,552" stroked="true" strokeweight=".78pt" strokecolor="#000000">
              <v:stroke dashstyle="solid"/>
            </v:line>
            <w10:wrap type="none"/>
          </v:group>
        </w:pict>
      </w:r>
      <w:r>
        <w:rPr>
          <w:sz w:val="14"/>
        </w:rPr>
        <w:t>Comparison rates (Source of National and MA Commercial data: Quality Compass, 2006) Rate is </w:t>
      </w:r>
      <w:r>
        <w:rPr>
          <w:i/>
          <w:sz w:val="14"/>
        </w:rPr>
        <w:t>significantly above </w:t>
      </w:r>
      <w:r>
        <w:rPr>
          <w:sz w:val="14"/>
        </w:rPr>
        <w:t>the 2006 national Medicaid 75th percentile</w:t>
      </w:r>
    </w:p>
    <w:p>
      <w:pPr>
        <w:spacing w:line="312" w:lineRule="auto" w:before="0"/>
        <w:ind w:left="174" w:right="1249" w:firstLine="0"/>
        <w:jc w:val="left"/>
        <w:rPr>
          <w:sz w:val="14"/>
        </w:rPr>
      </w:pPr>
      <w:r>
        <w:rPr>
          <w:sz w:val="14"/>
        </w:rPr>
        <w:t>Rate is </w:t>
      </w:r>
      <w:r>
        <w:rPr>
          <w:i/>
          <w:sz w:val="14"/>
        </w:rPr>
        <w:t>no different than </w:t>
      </w:r>
      <w:r>
        <w:rPr>
          <w:sz w:val="14"/>
        </w:rPr>
        <w:t>the 2006 national Medicaid 75th percentile Rate is </w:t>
      </w:r>
      <w:r>
        <w:rPr>
          <w:i/>
          <w:sz w:val="14"/>
        </w:rPr>
        <w:t>significantly below </w:t>
      </w:r>
      <w:r>
        <w:rPr>
          <w:sz w:val="14"/>
        </w:rPr>
        <w:t>the 2006 national Medicaid 75th percentile</w:t>
      </w:r>
    </w:p>
    <w:p>
      <w:pPr>
        <w:pStyle w:val="BodyText"/>
        <w:spacing w:line="216" w:lineRule="auto" w:before="63"/>
        <w:ind w:left="174" w:right="527"/>
      </w:pPr>
      <w:r>
        <w:rPr/>
        <w:br w:type="column"/>
      </w:r>
      <w:r>
        <w:rPr/>
        <w:t>NCQA has made several changes to this measure that should be considered when comparing HEDIS 2006 performance to prior rates. These changes include retiring the Combination 1 rate (DtaP/DTP, IPV, MMR, HiB and hepatitis B); relaxing the timing requirements for the MMR, HiB, hepatitis B, and the chicken pox vaccines; and adding a Combination 3 rate which requires four pneumococcal conjugate vaccinations (PCV) in addition to the immunizations required by Combination 2.</w:t>
      </w:r>
    </w:p>
    <w:p>
      <w:pPr>
        <w:pStyle w:val="BodyText"/>
        <w:spacing w:line="204" w:lineRule="auto" w:before="11"/>
        <w:ind w:left="174" w:right="479"/>
        <w:jc w:val="both"/>
      </w:pPr>
      <w:r>
        <w:rPr/>
        <w:pict>
          <v:group style="position:absolute;margin-left:256.5pt;margin-top:-85.902245pt;width:207.8pt;height:70.1pt;mso-position-horizontal-relative:page;mso-position-vertical-relative:paragraph;z-index:1936" coordorigin="5130,-1718" coordsize="4156,1402">
            <v:line style="position:absolute" from="5132,-1715" to="5132,-319" stroked="true" strokeweight=".2pt" strokecolor="#000000">
              <v:stroke dashstyle="solid"/>
            </v:line>
            <v:line style="position:absolute" from="5134,-1713" to="9280,-1713" stroked="true" strokeweight=".24pt" strokecolor="#000000">
              <v:stroke dashstyle="solid"/>
            </v:line>
            <v:line style="position:absolute" from="9283,-1715" to="9283,-319" stroked="true" strokeweight=".3pt" strokecolor="#000000">
              <v:stroke dashstyle="solid"/>
            </v:line>
            <v:line style="position:absolute" from="5135,-322" to="9281,-322" stroked="true" strokeweight=".24pt" strokecolor="#000000">
              <v:stroke dashstyle="solid"/>
            </v:line>
            <v:shape style="position:absolute;left:5134;top:-1711;width:4146;height:1386" type="#_x0000_t202" filled="false" stroked="false">
              <v:textbox inset="0,0,0,0">
                <w:txbxContent>
                  <w:p>
                    <w:pPr>
                      <w:spacing w:before="54"/>
                      <w:ind w:left="58" w:right="46" w:firstLine="0"/>
                      <w:jc w:val="left"/>
                      <w:rPr>
                        <w:sz w:val="18"/>
                      </w:rPr>
                    </w:pPr>
                    <w:r>
                      <w:rPr>
                        <w:sz w:val="18"/>
                      </w:rPr>
                      <w:t>The percentage of children 2 years of age who received all of the vaccinations for the Combina- tion 2 rate, plus four pneumococcal conjugate vaccinations (PCV) by their second birthday. This is a new measure. There are no benchmarks or comparison rates for this measure.</w:t>
                    </w:r>
                  </w:p>
                </w:txbxContent>
              </v:textbox>
              <w10:wrap type="none"/>
            </v:shape>
            <w10:wrap type="none"/>
          </v:group>
        </w:pict>
      </w:r>
      <w:r>
        <w:rPr/>
        <w:pict>
          <v:group style="position:absolute;margin-left:256.390015pt;margin-top:-10.502245pt;width:207.85pt;height:239.35pt;mso-position-horizontal-relative:page;mso-position-vertical-relative:paragraph;z-index:2752" coordorigin="5128,-210" coordsize="4157,4787">
            <v:rect style="position:absolute;left:5128;top:-210;width:4155;height:4785" filled="false" stroked="true" strokeweight=".06pt" strokecolor="#000000">
              <v:stroke dashstyle="solid"/>
            </v:rect>
            <v:rect style="position:absolute;left:7003;top:3705;width:1185;height:166" filled="false" stroked="true" strokeweight=".75pt" strokecolor="#000000">
              <v:stroke dashstyle="solid"/>
            </v:rect>
            <v:rect style="position:absolute;left:7003;top:3285;width:1290;height:166" filled="false" stroked="true" strokeweight=".75pt" strokecolor="#000000">
              <v:stroke dashstyle="solid"/>
            </v:rect>
            <v:rect style="position:absolute;left:7003;top:2865;width:1095;height:166" filled="false" stroked="true" strokeweight=".75pt" strokecolor="#000000">
              <v:stroke dashstyle="solid"/>
            </v:rect>
            <v:rect style="position:absolute;left:7003;top:2445;width:1215;height:166" filled="false" stroked="true" strokeweight=".75pt" strokecolor="#000000">
              <v:stroke dashstyle="solid"/>
            </v:rect>
            <v:rect style="position:absolute;left:7003;top:2010;width:915;height:180" filled="false" stroked="true" strokeweight=".75pt" strokecolor="#000000">
              <v:stroke dashstyle="solid"/>
            </v:rect>
            <v:rect style="position:absolute;left:7003;top:1590;width:1095;height:165" filled="true" fillcolor="#000000" stroked="false">
              <v:fill type="solid"/>
            </v:rect>
            <v:rect style="position:absolute;left:7003;top:1590;width:1095;height:165" filled="false" stroked="true" strokeweight=".75pt" strokecolor="#000000">
              <v:stroke dashstyle="solid"/>
            </v:rect>
            <v:shape style="position:absolute;left:5421;top:-2674;width:4785;height:4155" coordorigin="5422,-2674" coordsize="4785,4155" path="m7003,3991l8788,3991m7003,4035l7003,3991m7363,4035l7363,3991m7723,4035l7723,3991m8068,4035l8068,3991m8428,4035l8428,3991m8788,4035l8788,3991m7003,195l7003,3991m6959,3991l7003,3991m6959,3571l7003,3571m6959,3151l7003,3151m6959,2731l7003,2731m6959,2311l7003,2311m6959,1875l7003,1875m6959,1455l7003,1455m6959,1035l7003,1035m6959,615l7003,615m6959,195l7003,195m5129,4575l5129,-209,9283,-209,9283,4575,5129,4575xe" filled="false" stroked="true" strokeweight=".06pt" strokecolor="#000000">
              <v:path arrowok="t"/>
              <v:stroke dashstyle="solid"/>
            </v:shape>
            <v:shape style="position:absolute;left:5788;top:225;width:1119;height:1608" type="#_x0000_t202" filled="false" stroked="false">
              <v:textbox inset="0,0,0,0">
                <w:txbxContent>
                  <w:p>
                    <w:pPr>
                      <w:spacing w:line="249" w:lineRule="auto" w:before="0"/>
                      <w:ind w:left="420" w:right="8" w:hanging="30"/>
                      <w:jc w:val="left"/>
                      <w:rPr>
                        <w:sz w:val="15"/>
                      </w:rPr>
                    </w:pPr>
                    <w:r>
                      <w:rPr>
                        <w:w w:val="95"/>
                        <w:sz w:val="15"/>
                      </w:rPr>
                      <w:t>Nat'l Mcaid 75th Pctile</w:t>
                    </w:r>
                  </w:p>
                  <w:p>
                    <w:pPr>
                      <w:spacing w:line="240" w:lineRule="auto" w:before="6"/>
                      <w:rPr>
                        <w:sz w:val="13"/>
                      </w:rPr>
                    </w:pPr>
                  </w:p>
                  <w:p>
                    <w:pPr>
                      <w:spacing w:before="0"/>
                      <w:ind w:left="0" w:right="0" w:firstLine="0"/>
                      <w:jc w:val="left"/>
                      <w:rPr>
                        <w:sz w:val="15"/>
                      </w:rPr>
                    </w:pPr>
                    <w:r>
                      <w:rPr>
                        <w:w w:val="95"/>
                        <w:sz w:val="15"/>
                      </w:rPr>
                      <w:t>Nat'l Mcaid Mean</w:t>
                    </w:r>
                  </w:p>
                  <w:p>
                    <w:pPr>
                      <w:spacing w:line="330" w:lineRule="atLeast" w:before="89"/>
                      <w:ind w:left="240" w:right="0" w:hanging="240"/>
                      <w:jc w:val="left"/>
                      <w:rPr>
                        <w:sz w:val="15"/>
                      </w:rPr>
                    </w:pPr>
                    <w:r>
                      <w:rPr>
                        <w:w w:val="95"/>
                        <w:sz w:val="15"/>
                      </w:rPr>
                      <w:t>MA Comm Mean M assHealth</w:t>
                    </w:r>
                  </w:p>
                  <w:p>
                    <w:pPr>
                      <w:spacing w:before="6"/>
                      <w:ind w:left="111" w:right="0" w:firstLine="0"/>
                      <w:jc w:val="center"/>
                      <w:rPr>
                        <w:sz w:val="15"/>
                      </w:rPr>
                    </w:pPr>
                    <w:r>
                      <w:rPr>
                        <w:w w:val="95"/>
                        <w:sz w:val="15"/>
                      </w:rPr>
                      <w:t>Weighted Mean</w:t>
                    </w:r>
                  </w:p>
                </w:txbxContent>
              </v:textbox>
              <w10:wrap type="none"/>
            </v:shape>
            <v:shape style="position:absolute;left:8158;top:1559;width:476;height:185" type="#_x0000_t202" filled="false" stroked="false">
              <v:textbox inset="0,0,0,0">
                <w:txbxContent>
                  <w:p>
                    <w:pPr>
                      <w:spacing w:line="183" w:lineRule="exact" w:before="0"/>
                      <w:ind w:left="0" w:right="0" w:firstLine="0"/>
                      <w:jc w:val="left"/>
                      <w:rPr>
                        <w:sz w:val="16"/>
                      </w:rPr>
                    </w:pPr>
                    <w:r>
                      <w:rPr>
                        <w:sz w:val="16"/>
                      </w:rPr>
                      <w:t>61.7%</w:t>
                    </w:r>
                  </w:p>
                </w:txbxContent>
              </v:textbox>
              <w10:wrap type="none"/>
            </v:shape>
            <v:shape style="position:absolute;left:6464;top:1995;width:429;height:168" type="#_x0000_t202" filled="false" stroked="false">
              <v:textbox inset="0,0,0,0">
                <w:txbxContent>
                  <w:p>
                    <w:pPr>
                      <w:spacing w:line="168" w:lineRule="exact" w:before="0"/>
                      <w:ind w:left="0" w:right="0" w:firstLine="0"/>
                      <w:jc w:val="left"/>
                      <w:rPr>
                        <w:sz w:val="15"/>
                      </w:rPr>
                    </w:pPr>
                    <w:r>
                      <w:rPr>
                        <w:w w:val="95"/>
                        <w:sz w:val="15"/>
                      </w:rPr>
                      <w:t>PCCP</w:t>
                    </w:r>
                  </w:p>
                </w:txbxContent>
              </v:textbox>
              <w10:wrap type="none"/>
            </v:shape>
            <v:shape style="position:absolute;left:7978;top:1994;width:476;height:185" type="#_x0000_t202" filled="false" stroked="false">
              <v:textbox inset="0,0,0,0">
                <w:txbxContent>
                  <w:p>
                    <w:pPr>
                      <w:spacing w:line="183" w:lineRule="exact" w:before="0"/>
                      <w:ind w:left="0" w:right="0" w:firstLine="0"/>
                      <w:jc w:val="left"/>
                      <w:rPr>
                        <w:sz w:val="16"/>
                      </w:rPr>
                    </w:pPr>
                    <w:r>
                      <w:rPr>
                        <w:sz w:val="16"/>
                      </w:rPr>
                      <w:t>51.3%</w:t>
                    </w:r>
                  </w:p>
                </w:txbxContent>
              </v:textbox>
              <w10:wrap type="none"/>
            </v:shape>
            <v:shape style="position:absolute;left:6568;top:2429;width:324;height:168" type="#_x0000_t202" filled="false" stroked="false">
              <v:textbox inset="0,0,0,0">
                <w:txbxContent>
                  <w:p>
                    <w:pPr>
                      <w:spacing w:line="168" w:lineRule="exact" w:before="0"/>
                      <w:ind w:left="0" w:right="0" w:firstLine="0"/>
                      <w:jc w:val="left"/>
                      <w:rPr>
                        <w:sz w:val="15"/>
                      </w:rPr>
                    </w:pPr>
                    <w:r>
                      <w:rPr>
                        <w:w w:val="95"/>
                        <w:sz w:val="15"/>
                      </w:rPr>
                      <w:t>NHP</w:t>
                    </w:r>
                  </w:p>
                </w:txbxContent>
              </v:textbox>
              <w10:wrap type="none"/>
            </v:shape>
            <v:shape style="position:absolute;left:8278;top:2414;width:476;height:185" type="#_x0000_t202" filled="false" stroked="false">
              <v:textbox inset="0,0,0,0">
                <w:txbxContent>
                  <w:p>
                    <w:pPr>
                      <w:spacing w:line="183" w:lineRule="exact" w:before="0"/>
                      <w:ind w:left="0" w:right="0" w:firstLine="0"/>
                      <w:jc w:val="left"/>
                      <w:rPr>
                        <w:sz w:val="16"/>
                      </w:rPr>
                    </w:pPr>
                    <w:r>
                      <w:rPr>
                        <w:sz w:val="16"/>
                      </w:rPr>
                      <w:t>68.1%</w:t>
                    </w:r>
                  </w:p>
                </w:txbxContent>
              </v:textbox>
              <w10:wrap type="none"/>
            </v:shape>
            <v:shape style="position:absolute;left:6674;top:2849;width:229;height:168" type="#_x0000_t202" filled="false" stroked="false">
              <v:textbox inset="0,0,0,0">
                <w:txbxContent>
                  <w:p>
                    <w:pPr>
                      <w:spacing w:line="168" w:lineRule="exact" w:before="0"/>
                      <w:ind w:left="0" w:right="0" w:firstLine="0"/>
                      <w:jc w:val="left"/>
                      <w:rPr>
                        <w:sz w:val="15"/>
                      </w:rPr>
                    </w:pPr>
                    <w:r>
                      <w:rPr>
                        <w:sz w:val="15"/>
                      </w:rPr>
                      <w:t>NH</w:t>
                    </w:r>
                  </w:p>
                </w:txbxContent>
              </v:textbox>
              <w10:wrap type="none"/>
            </v:shape>
            <v:shape style="position:absolute;left:8158;top:2834;width:476;height:185" type="#_x0000_t202" filled="false" stroked="false">
              <v:textbox inset="0,0,0,0">
                <w:txbxContent>
                  <w:p>
                    <w:pPr>
                      <w:spacing w:line="183" w:lineRule="exact" w:before="0"/>
                      <w:ind w:left="0" w:right="0" w:firstLine="0"/>
                      <w:jc w:val="left"/>
                      <w:rPr>
                        <w:sz w:val="16"/>
                      </w:rPr>
                    </w:pPr>
                    <w:r>
                      <w:rPr>
                        <w:sz w:val="16"/>
                      </w:rPr>
                      <w:t>61.6%</w:t>
                    </w:r>
                  </w:p>
                </w:txbxContent>
              </v:textbox>
              <w10:wrap type="none"/>
            </v:shape>
            <v:shape style="position:absolute;left:6478;top:3269;width:414;height:168" type="#_x0000_t202" filled="false" stroked="false">
              <v:textbox inset="0,0,0,0">
                <w:txbxContent>
                  <w:p>
                    <w:pPr>
                      <w:spacing w:line="168" w:lineRule="exact" w:before="0"/>
                      <w:ind w:left="0" w:right="0" w:firstLine="0"/>
                      <w:jc w:val="left"/>
                      <w:rPr>
                        <w:sz w:val="15"/>
                      </w:rPr>
                    </w:pPr>
                    <w:r>
                      <w:rPr>
                        <w:w w:val="95"/>
                        <w:sz w:val="15"/>
                      </w:rPr>
                      <w:t>FCHP</w:t>
                    </w:r>
                  </w:p>
                </w:txbxContent>
              </v:textbox>
              <w10:wrap type="none"/>
            </v:shape>
            <v:shape style="position:absolute;left:8353;top:3254;width:477;height:185" type="#_x0000_t202" filled="false" stroked="false">
              <v:textbox inset="0,0,0,0">
                <w:txbxContent>
                  <w:p>
                    <w:pPr>
                      <w:spacing w:line="183" w:lineRule="exact" w:before="0"/>
                      <w:ind w:left="0" w:right="0" w:firstLine="0"/>
                      <w:jc w:val="left"/>
                      <w:rPr>
                        <w:sz w:val="16"/>
                      </w:rPr>
                    </w:pPr>
                    <w:r>
                      <w:rPr>
                        <w:sz w:val="16"/>
                      </w:rPr>
                      <w:t>72.3%</w:t>
                    </w:r>
                  </w:p>
                </w:txbxContent>
              </v:textbox>
              <w10:wrap type="none"/>
            </v:shape>
            <v:shape style="position:absolute;left:6328;top:3689;width:564;height:168" type="#_x0000_t202" filled="false" stroked="false">
              <v:textbox inset="0,0,0,0">
                <w:txbxContent>
                  <w:p>
                    <w:pPr>
                      <w:spacing w:line="168" w:lineRule="exact" w:before="0"/>
                      <w:ind w:left="0" w:right="0" w:firstLine="0"/>
                      <w:jc w:val="left"/>
                      <w:rPr>
                        <w:sz w:val="15"/>
                      </w:rPr>
                    </w:pPr>
                    <w:r>
                      <w:rPr>
                        <w:w w:val="95"/>
                        <w:sz w:val="15"/>
                      </w:rPr>
                      <w:t>BMCHP</w:t>
                    </w:r>
                  </w:p>
                </w:txbxContent>
              </v:textbox>
              <w10:wrap type="none"/>
            </v:shape>
            <v:shape style="position:absolute;left:8248;top:3674;width:476;height:185" type="#_x0000_t202" filled="false" stroked="false">
              <v:textbox inset="0,0,0,0">
                <w:txbxContent>
                  <w:p>
                    <w:pPr>
                      <w:spacing w:line="183" w:lineRule="exact" w:before="0"/>
                      <w:ind w:left="0" w:right="0" w:firstLine="0"/>
                      <w:jc w:val="left"/>
                      <w:rPr>
                        <w:sz w:val="16"/>
                      </w:rPr>
                    </w:pPr>
                    <w:r>
                      <w:rPr>
                        <w:sz w:val="16"/>
                      </w:rPr>
                      <w:t>66.4%</w:t>
                    </w:r>
                  </w:p>
                </w:txbxContent>
              </v:textbox>
              <w10:wrap type="none"/>
            </v:shape>
            <v:shape style="position:absolute;left:6914;top:4109;width:2052;height:151" type="#_x0000_t202" filled="false" stroked="false">
              <v:textbox inset="0,0,0,0">
                <w:txbxContent>
                  <w:p>
                    <w:pPr>
                      <w:spacing w:before="0"/>
                      <w:ind w:left="0" w:right="0" w:firstLine="0"/>
                      <w:jc w:val="left"/>
                      <w:rPr>
                        <w:sz w:val="13"/>
                      </w:rPr>
                    </w:pPr>
                    <w:r>
                      <w:rPr>
                        <w:sz w:val="13"/>
                      </w:rPr>
                      <w:t>0%    20%   40%  60%   80% 100%</w:t>
                    </w:r>
                  </w:p>
                </w:txbxContent>
              </v:textbox>
              <w10:wrap type="none"/>
            </v:shape>
            <w10:wrap type="none"/>
          </v:group>
        </w:pict>
      </w:r>
      <w:r>
        <w:rPr/>
        <w:t>(The PCV vaccine prevents pneumococcal disease, which can lead to ear infections, sinus infections, blood stream infections, meningitis, and pneumonia.</w:t>
      </w:r>
      <w:r>
        <w:rPr>
          <w:position w:val="9"/>
          <w:sz w:val="13"/>
        </w:rPr>
        <w:t>3</w:t>
      </w:r>
      <w:r>
        <w:rPr/>
        <w:t>)</w:t>
      </w:r>
    </w:p>
    <w:p>
      <w:pPr>
        <w:pStyle w:val="BodyText"/>
        <w:spacing w:line="216" w:lineRule="auto" w:before="206"/>
        <w:ind w:left="174" w:right="471"/>
      </w:pPr>
      <w:r>
        <w:rPr/>
        <w:t>MassHealth childhood immunization rates have improved for the fourth consecutive biennial measurement cycle. Eighty percent (79.6%) of MassHealth members received all Combi- nation 2 immunizations by their second birthday. Plan-specific rates ranged from 69.8% to 87.1%. Three plans (NHP, FCHP and BMCHP) had rates that were significantly better than the benchmark rate (78.5%). Three plans (NHP, NH and BMCHP) had 2006 rates that were significantly better than their 2004 rates.</w:t>
      </w:r>
    </w:p>
    <w:p>
      <w:pPr>
        <w:pStyle w:val="BodyText"/>
        <w:spacing w:before="1"/>
        <w:rPr>
          <w:sz w:val="18"/>
        </w:rPr>
      </w:pPr>
    </w:p>
    <w:p>
      <w:pPr>
        <w:pStyle w:val="BodyText"/>
        <w:spacing w:line="213" w:lineRule="auto"/>
        <w:ind w:left="174" w:right="471"/>
      </w:pPr>
      <w:r>
        <w:rPr/>
        <w:t>MassHealth plan rates for the Combination 3 rate ranged from 51.3% to 72.3%. The Combination 3 rate was a new measure for HEDIS 2006. Therefore, no HEDIS Commercial or Medi- caid comparative data are available. However, some data are available through the CDC that provide information on immuni- zation rates for the immunization series that includes the PCV vaccine. According to the 2004 National Immunization Sur- vey, the national rate for the immunization series that corre- sponds to the HEDIS Combination 3 rate was 76.0%.</w:t>
      </w:r>
      <w:r>
        <w:rPr>
          <w:position w:val="9"/>
          <w:sz w:val="13"/>
        </w:rPr>
        <w:t>4 </w:t>
      </w:r>
      <w:r>
        <w:rPr/>
        <w:t>The Massachusetts rate from NIS data was 84.0%.  It is important to note, however, that the NIS did not differentiate between individuals with public or private insurance and had different criteria for continuous enrollment, number of doses, and timing of doses.</w:t>
      </w:r>
    </w:p>
    <w:p>
      <w:pPr>
        <w:spacing w:after="0" w:line="213" w:lineRule="auto"/>
        <w:sectPr>
          <w:type w:val="continuous"/>
          <w:pgSz w:w="15840" w:h="12240" w:orient="landscape"/>
          <w:pgMar w:top="1140" w:bottom="280" w:left="760" w:right="400"/>
          <w:cols w:num="3" w:equalWidth="0">
            <w:col w:w="510" w:space="289"/>
            <w:col w:w="5716" w:space="1963"/>
            <w:col w:w="6202"/>
          </w:cols>
        </w:sectPr>
      </w:pPr>
    </w:p>
    <w:p>
      <w:pPr>
        <w:pStyle w:val="BodyText"/>
        <w:spacing w:before="4"/>
        <w:rPr>
          <w:sz w:val="28"/>
        </w:rPr>
      </w:pPr>
    </w:p>
    <w:p>
      <w:pPr>
        <w:pStyle w:val="Heading2"/>
        <w:spacing w:before="90"/>
      </w:pPr>
      <w:r>
        <w:rPr/>
        <w:pict>
          <v:shape style="position:absolute;margin-left:258.779999pt;margin-top:26.151844pt;width:496.75pt;height:50.35pt;mso-position-horizontal-relative:page;mso-position-vertical-relative:paragraph;z-index:289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4"/>
                    <w:gridCol w:w="856"/>
                    <w:gridCol w:w="2237"/>
                    <w:gridCol w:w="968"/>
                    <w:gridCol w:w="2850"/>
                    <w:gridCol w:w="978"/>
                  </w:tblGrid>
                  <w:tr>
                    <w:trPr>
                      <w:trHeight w:val="340" w:hRule="atLeast"/>
                    </w:trPr>
                    <w:tc>
                      <w:tcPr>
                        <w:tcW w:w="9904"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2006 Comparison Rates</w:t>
                        </w:r>
                      </w:p>
                    </w:tc>
                  </w:tr>
                  <w:tr>
                    <w:trPr>
                      <w:trHeight w:val="280" w:hRule="atLeast"/>
                    </w:trPr>
                    <w:tc>
                      <w:tcPr>
                        <w:tcW w:w="2014" w:type="dxa"/>
                        <w:tcBorders>
                          <w:top w:val="single" w:sz="12" w:space="0" w:color="000000"/>
                          <w:left w:val="single" w:sz="12" w:space="0" w:color="000000"/>
                        </w:tcBorders>
                      </w:tcPr>
                      <w:p>
                        <w:pPr>
                          <w:pStyle w:val="TableParagraph"/>
                          <w:spacing w:before="40"/>
                          <w:ind w:left="51"/>
                          <w:rPr>
                            <w:sz w:val="18"/>
                          </w:rPr>
                        </w:pPr>
                        <w:r>
                          <w:rPr>
                            <w:sz w:val="18"/>
                          </w:rPr>
                          <w:t>Nat'l Mcaid 90th Pctile:</w:t>
                        </w:r>
                      </w:p>
                    </w:tc>
                    <w:tc>
                      <w:tcPr>
                        <w:tcW w:w="856" w:type="dxa"/>
                        <w:tcBorders>
                          <w:top w:val="single" w:sz="12" w:space="0" w:color="000000"/>
                        </w:tcBorders>
                      </w:tcPr>
                      <w:p>
                        <w:pPr>
                          <w:pStyle w:val="TableParagraph"/>
                          <w:spacing w:before="40"/>
                          <w:ind w:left="122"/>
                          <w:rPr>
                            <w:sz w:val="18"/>
                          </w:rPr>
                        </w:pPr>
                        <w:r>
                          <w:rPr>
                            <w:sz w:val="18"/>
                          </w:rPr>
                          <w:t>82.7%</w:t>
                        </w:r>
                      </w:p>
                    </w:tc>
                    <w:tc>
                      <w:tcPr>
                        <w:tcW w:w="2237" w:type="dxa"/>
                        <w:tcBorders>
                          <w:top w:val="single" w:sz="12" w:space="0" w:color="000000"/>
                        </w:tcBorders>
                      </w:tcPr>
                      <w:p>
                        <w:pPr>
                          <w:pStyle w:val="TableParagraph"/>
                          <w:spacing w:before="40"/>
                          <w:ind w:left="224"/>
                          <w:rPr>
                            <w:sz w:val="18"/>
                          </w:rPr>
                        </w:pPr>
                        <w:r>
                          <w:rPr>
                            <w:sz w:val="18"/>
                          </w:rPr>
                          <w:t>Nat'l Mcaid Mean:</w:t>
                        </w:r>
                      </w:p>
                    </w:tc>
                    <w:tc>
                      <w:tcPr>
                        <w:tcW w:w="968" w:type="dxa"/>
                        <w:tcBorders>
                          <w:top w:val="single" w:sz="12" w:space="0" w:color="000000"/>
                        </w:tcBorders>
                      </w:tcPr>
                      <w:p>
                        <w:pPr>
                          <w:pStyle w:val="TableParagraph"/>
                          <w:spacing w:before="40"/>
                          <w:ind w:left="182"/>
                          <w:rPr>
                            <w:sz w:val="18"/>
                          </w:rPr>
                        </w:pPr>
                        <w:r>
                          <w:rPr>
                            <w:sz w:val="18"/>
                          </w:rPr>
                          <w:t>70.4%</w:t>
                        </w:r>
                      </w:p>
                    </w:tc>
                    <w:tc>
                      <w:tcPr>
                        <w:tcW w:w="2850" w:type="dxa"/>
                        <w:tcBorders>
                          <w:top w:val="single" w:sz="12" w:space="0" w:color="000000"/>
                        </w:tcBorders>
                      </w:tcPr>
                      <w:p>
                        <w:pPr>
                          <w:pStyle w:val="TableParagraph"/>
                          <w:spacing w:before="40"/>
                          <w:ind w:left="276"/>
                          <w:rPr>
                            <w:sz w:val="18"/>
                          </w:rPr>
                        </w:pPr>
                        <w:r>
                          <w:rPr>
                            <w:sz w:val="18"/>
                          </w:rPr>
                          <w:t>MassHealth Weighted Mean:</w:t>
                        </w:r>
                      </w:p>
                    </w:tc>
                    <w:tc>
                      <w:tcPr>
                        <w:tcW w:w="978" w:type="dxa"/>
                        <w:tcBorders>
                          <w:top w:val="single" w:sz="12" w:space="0" w:color="000000"/>
                          <w:right w:val="single" w:sz="12" w:space="0" w:color="000000"/>
                        </w:tcBorders>
                      </w:tcPr>
                      <w:p>
                        <w:pPr>
                          <w:pStyle w:val="TableParagraph"/>
                          <w:spacing w:before="40"/>
                          <w:ind w:right="187"/>
                          <w:jc w:val="right"/>
                          <w:rPr>
                            <w:sz w:val="18"/>
                          </w:rPr>
                        </w:pPr>
                        <w:r>
                          <w:rPr>
                            <w:sz w:val="18"/>
                          </w:rPr>
                          <w:t>79.6%</w:t>
                        </w:r>
                      </w:p>
                    </w:tc>
                  </w:tr>
                  <w:tr>
                    <w:trPr>
                      <w:trHeight w:val="280" w:hRule="atLeast"/>
                    </w:trPr>
                    <w:tc>
                      <w:tcPr>
                        <w:tcW w:w="2014" w:type="dxa"/>
                        <w:tcBorders>
                          <w:left w:val="single" w:sz="12" w:space="0" w:color="000000"/>
                          <w:bottom w:val="single" w:sz="12" w:space="0" w:color="000000"/>
                        </w:tcBorders>
                      </w:tcPr>
                      <w:p>
                        <w:pPr>
                          <w:pStyle w:val="TableParagraph"/>
                          <w:spacing w:before="40"/>
                          <w:ind w:left="51"/>
                          <w:rPr>
                            <w:sz w:val="18"/>
                          </w:rPr>
                        </w:pPr>
                        <w:r>
                          <w:rPr>
                            <w:sz w:val="18"/>
                          </w:rPr>
                          <w:t>Nat'l Mcaid 75th Pctile:</w:t>
                        </w:r>
                      </w:p>
                    </w:tc>
                    <w:tc>
                      <w:tcPr>
                        <w:tcW w:w="856" w:type="dxa"/>
                        <w:tcBorders>
                          <w:bottom w:val="single" w:sz="12" w:space="0" w:color="000000"/>
                        </w:tcBorders>
                      </w:tcPr>
                      <w:p>
                        <w:pPr>
                          <w:pStyle w:val="TableParagraph"/>
                          <w:spacing w:before="40"/>
                          <w:ind w:left="122"/>
                          <w:rPr>
                            <w:sz w:val="18"/>
                          </w:rPr>
                        </w:pPr>
                        <w:r>
                          <w:rPr>
                            <w:sz w:val="18"/>
                          </w:rPr>
                          <w:t>78.5%</w:t>
                        </w:r>
                      </w:p>
                    </w:tc>
                    <w:tc>
                      <w:tcPr>
                        <w:tcW w:w="2237" w:type="dxa"/>
                        <w:tcBorders>
                          <w:bottom w:val="single" w:sz="12" w:space="0" w:color="000000"/>
                        </w:tcBorders>
                      </w:tcPr>
                      <w:p>
                        <w:pPr>
                          <w:pStyle w:val="TableParagraph"/>
                          <w:spacing w:before="40"/>
                          <w:ind w:left="224"/>
                          <w:rPr>
                            <w:sz w:val="18"/>
                          </w:rPr>
                        </w:pPr>
                        <w:r>
                          <w:rPr>
                            <w:sz w:val="18"/>
                          </w:rPr>
                          <w:t>MA Commercial Mean:</w:t>
                        </w:r>
                      </w:p>
                    </w:tc>
                    <w:tc>
                      <w:tcPr>
                        <w:tcW w:w="968" w:type="dxa"/>
                        <w:tcBorders>
                          <w:bottom w:val="single" w:sz="12" w:space="0" w:color="000000"/>
                        </w:tcBorders>
                      </w:tcPr>
                      <w:p>
                        <w:pPr>
                          <w:pStyle w:val="TableParagraph"/>
                          <w:spacing w:before="40"/>
                          <w:ind w:left="182"/>
                          <w:rPr>
                            <w:sz w:val="18"/>
                          </w:rPr>
                        </w:pPr>
                        <w:r>
                          <w:rPr>
                            <w:sz w:val="18"/>
                          </w:rPr>
                          <w:t>83.0%</w:t>
                        </w:r>
                      </w:p>
                    </w:tc>
                    <w:tc>
                      <w:tcPr>
                        <w:tcW w:w="2850" w:type="dxa"/>
                        <w:tcBorders>
                          <w:bottom w:val="single" w:sz="12" w:space="0" w:color="000000"/>
                        </w:tcBorders>
                      </w:tcPr>
                      <w:p>
                        <w:pPr>
                          <w:pStyle w:val="TableParagraph"/>
                          <w:spacing w:before="40"/>
                          <w:ind w:left="276"/>
                          <w:rPr>
                            <w:sz w:val="18"/>
                          </w:rPr>
                        </w:pPr>
                        <w:r>
                          <w:rPr>
                            <w:sz w:val="18"/>
                          </w:rPr>
                          <w:t>MassHealth Median:</w:t>
                        </w:r>
                      </w:p>
                    </w:tc>
                    <w:tc>
                      <w:tcPr>
                        <w:tcW w:w="978" w:type="dxa"/>
                        <w:tcBorders>
                          <w:bottom w:val="single" w:sz="12" w:space="0" w:color="000000"/>
                          <w:right w:val="single" w:sz="12" w:space="0" w:color="000000"/>
                        </w:tcBorders>
                      </w:tcPr>
                      <w:p>
                        <w:pPr>
                          <w:pStyle w:val="TableParagraph"/>
                          <w:spacing w:before="40"/>
                          <w:ind w:right="187"/>
                          <w:jc w:val="right"/>
                          <w:rPr>
                            <w:sz w:val="18"/>
                          </w:rPr>
                        </w:pPr>
                        <w:r>
                          <w:rPr>
                            <w:sz w:val="18"/>
                          </w:rPr>
                          <w:t>84.2%</w:t>
                        </w:r>
                      </w:p>
                    </w:tc>
                  </w:tr>
                </w:tbl>
                <w:p>
                  <w:pPr>
                    <w:pStyle w:val="BodyText"/>
                  </w:pPr>
                </w:p>
              </w:txbxContent>
            </v:textbox>
            <w10:wrap type="none"/>
          </v:shape>
        </w:pict>
      </w:r>
      <w:r>
        <w:rPr/>
        <w:pict>
          <v:shape style="position:absolute;margin-left:70.389999pt;margin-top:28.791845pt;width:181.75pt;height:160.75pt;mso-position-horizontal-relative:page;mso-position-vertical-relative:paragraph;z-index:292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3"/>
                    <w:gridCol w:w="1468"/>
                    <w:gridCol w:w="637"/>
                    <w:gridCol w:w="606"/>
                  </w:tblGrid>
                  <w:tr>
                    <w:trPr>
                      <w:trHeight w:val="560" w:hRule="atLeast"/>
                    </w:trPr>
                    <w:tc>
                      <w:tcPr>
                        <w:tcW w:w="3605" w:type="dxa"/>
                        <w:gridSpan w:val="4"/>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94"/>
                          <w:rPr>
                            <w:b/>
                            <w:sz w:val="20"/>
                          </w:rPr>
                        </w:pPr>
                        <w:r>
                          <w:rPr>
                            <w:b/>
                            <w:color w:val="FFFFFF"/>
                            <w:sz w:val="20"/>
                          </w:rPr>
                          <w:t>Comparison to 2006 Rates:</w:t>
                        </w:r>
                      </w:p>
                    </w:tc>
                  </w:tr>
                  <w:tr>
                    <w:trPr>
                      <w:trHeight w:val="740" w:hRule="atLeast"/>
                    </w:trPr>
                    <w:tc>
                      <w:tcPr>
                        <w:tcW w:w="893"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1468" w:type="dxa"/>
                        <w:tcBorders>
                          <w:top w:val="single" w:sz="12" w:space="0" w:color="000000"/>
                          <w:left w:val="single" w:sz="8" w:space="0" w:color="000000"/>
                          <w:bottom w:val="single" w:sz="12" w:space="0" w:color="000000"/>
                        </w:tcBorders>
                      </w:tcPr>
                      <w:p>
                        <w:pPr>
                          <w:pStyle w:val="TableParagraph"/>
                          <w:tabs>
                            <w:tab w:pos="997" w:val="left" w:leader="none"/>
                          </w:tabs>
                          <w:spacing w:before="50"/>
                          <w:ind w:left="253"/>
                          <w:rPr>
                            <w:b/>
                            <w:sz w:val="14"/>
                          </w:rPr>
                        </w:pPr>
                        <w:r>
                          <w:rPr>
                            <w:b/>
                            <w:sz w:val="14"/>
                          </w:rPr>
                          <w:t>Nat’l</w:t>
                          <w:tab/>
                          <w:t>Nat’l</w:t>
                        </w:r>
                      </w:p>
                      <w:p>
                        <w:pPr>
                          <w:pStyle w:val="TableParagraph"/>
                          <w:tabs>
                            <w:tab w:pos="950" w:val="left" w:leader="none"/>
                          </w:tabs>
                          <w:ind w:left="55" w:right="108" w:firstLine="152"/>
                          <w:rPr>
                            <w:b/>
                            <w:sz w:val="14"/>
                          </w:rPr>
                        </w:pPr>
                        <w:r>
                          <w:rPr>
                            <w:b/>
                            <w:sz w:val="14"/>
                          </w:rPr>
                          <w:t>Mcaid</w:t>
                          <w:tab/>
                          <w:t>Mcaid 75th</w:t>
                        </w:r>
                        <w:r>
                          <w:rPr>
                            <w:b/>
                            <w:spacing w:val="-3"/>
                            <w:sz w:val="14"/>
                          </w:rPr>
                          <w:t> </w:t>
                        </w:r>
                        <w:r>
                          <w:rPr>
                            <w:b/>
                            <w:sz w:val="14"/>
                          </w:rPr>
                          <w:t>Pctile</w:t>
                          <w:tab/>
                          <w:t>Mean</w:t>
                        </w:r>
                      </w:p>
                    </w:tc>
                    <w:tc>
                      <w:tcPr>
                        <w:tcW w:w="637" w:type="dxa"/>
                        <w:tcBorders>
                          <w:top w:val="single" w:sz="12" w:space="0" w:color="000000"/>
                          <w:bottom w:val="single" w:sz="12" w:space="0" w:color="000000"/>
                        </w:tcBorders>
                      </w:tcPr>
                      <w:p>
                        <w:pPr>
                          <w:pStyle w:val="TableParagraph"/>
                          <w:spacing w:before="50"/>
                          <w:ind w:left="110" w:right="85"/>
                          <w:jc w:val="center"/>
                          <w:rPr>
                            <w:b/>
                            <w:sz w:val="14"/>
                          </w:rPr>
                        </w:pPr>
                        <w:r>
                          <w:rPr>
                            <w:b/>
                            <w:sz w:val="14"/>
                          </w:rPr>
                          <w:t>MA</w:t>
                        </w:r>
                      </w:p>
                      <w:p>
                        <w:pPr>
                          <w:pStyle w:val="TableParagraph"/>
                          <w:ind w:left="110" w:right="89"/>
                          <w:jc w:val="center"/>
                          <w:rPr>
                            <w:b/>
                            <w:sz w:val="14"/>
                          </w:rPr>
                        </w:pPr>
                        <w:r>
                          <w:rPr>
                            <w:b/>
                            <w:sz w:val="14"/>
                          </w:rPr>
                          <w:t>Comm Mean</w:t>
                        </w:r>
                      </w:p>
                    </w:tc>
                    <w:tc>
                      <w:tcPr>
                        <w:tcW w:w="606" w:type="dxa"/>
                        <w:tcBorders>
                          <w:top w:val="single" w:sz="12" w:space="0" w:color="000000"/>
                          <w:bottom w:val="single" w:sz="12" w:space="0" w:color="000000"/>
                          <w:right w:val="single" w:sz="8" w:space="0" w:color="000000"/>
                        </w:tcBorders>
                      </w:tcPr>
                      <w:p>
                        <w:pPr>
                          <w:pStyle w:val="TableParagraph"/>
                          <w:spacing w:before="50"/>
                          <w:ind w:left="141" w:right="73" w:hanging="51"/>
                          <w:rPr>
                            <w:b/>
                            <w:sz w:val="14"/>
                          </w:rPr>
                        </w:pPr>
                        <w:r>
                          <w:rPr>
                            <w:b/>
                            <w:sz w:val="14"/>
                          </w:rPr>
                          <w:t>Plan’s 2004</w:t>
                        </w:r>
                      </w:p>
                      <w:p>
                        <w:pPr>
                          <w:pStyle w:val="TableParagraph"/>
                          <w:ind w:left="144"/>
                          <w:rPr>
                            <w:b/>
                            <w:sz w:val="14"/>
                          </w:rPr>
                        </w:pPr>
                        <w:r>
                          <w:rPr>
                            <w:b/>
                            <w:sz w:val="14"/>
                          </w:rPr>
                          <w:t>Rate</w:t>
                        </w:r>
                      </w:p>
                    </w:tc>
                  </w:tr>
                  <w:tr>
                    <w:trPr>
                      <w:trHeight w:val="280" w:hRule="atLeast"/>
                    </w:trPr>
                    <w:tc>
                      <w:tcPr>
                        <w:tcW w:w="893" w:type="dxa"/>
                        <w:tcBorders>
                          <w:left w:val="single" w:sz="8" w:space="0" w:color="000000"/>
                          <w:right w:val="single" w:sz="8" w:space="0" w:color="000000"/>
                        </w:tcBorders>
                      </w:tcPr>
                      <w:p>
                        <w:pPr>
                          <w:pStyle w:val="TableParagraph"/>
                          <w:spacing w:before="40"/>
                          <w:ind w:left="54"/>
                          <w:rPr>
                            <w:b/>
                            <w:sz w:val="14"/>
                          </w:rPr>
                        </w:pPr>
                        <w:r>
                          <w:rPr>
                            <w:b/>
                            <w:sz w:val="14"/>
                          </w:rPr>
                          <w:t>PCCP(H)</w:t>
                        </w:r>
                      </w:p>
                    </w:tc>
                    <w:tc>
                      <w:tcPr>
                        <w:tcW w:w="1468" w:type="dxa"/>
                        <w:tcBorders>
                          <w:top w:val="single" w:sz="12" w:space="0" w:color="000000"/>
                          <w:left w:val="single" w:sz="8" w:space="0" w:color="000000"/>
                        </w:tcBorders>
                      </w:tcPr>
                      <w:p>
                        <w:pPr>
                          <w:pStyle w:val="TableParagraph"/>
                          <w:numPr>
                            <w:ilvl w:val="0"/>
                            <w:numId w:val="7"/>
                          </w:numPr>
                          <w:tabs>
                            <w:tab w:pos="743" w:val="left" w:leader="none"/>
                            <w:tab w:pos="1060" w:val="left" w:leader="none"/>
                          </w:tabs>
                          <w:spacing w:line="232" w:lineRule="exact" w:before="22" w:after="0"/>
                          <w:ind w:left="1059" w:right="218" w:hanging="744"/>
                          <w:jc w:val="right"/>
                          <w:rPr>
                            <w:rFonts w:ascii="Atlantic Inline"/>
                            <w:sz w:val="20"/>
                          </w:rPr>
                        </w:pPr>
                        <w:r>
                          <w:rPr>
                            <w:rFonts w:ascii="Atlantic Inline"/>
                            <w:w w:val="100"/>
                            <w:sz w:val="20"/>
                          </w:rPr>
                          <w:t>O</w:t>
                        </w:r>
                      </w:p>
                    </w:tc>
                    <w:tc>
                      <w:tcPr>
                        <w:tcW w:w="637" w:type="dxa"/>
                        <w:vMerge w:val="restart"/>
                        <w:tcBorders>
                          <w:top w:val="single" w:sz="12" w:space="0" w:color="000000"/>
                          <w:bottom w:val="single" w:sz="8" w:space="0" w:color="000000"/>
                        </w:tcBorders>
                      </w:tcPr>
                      <w:p>
                        <w:pPr>
                          <w:pStyle w:val="TableParagraph"/>
                          <w:spacing w:before="33"/>
                          <w:ind w:left="18"/>
                          <w:jc w:val="center"/>
                          <w:rPr>
                            <w:b/>
                            <w:sz w:val="20"/>
                          </w:rPr>
                        </w:pPr>
                        <w:r>
                          <w:rPr>
                            <w:b/>
                            <w:w w:val="255"/>
                            <w:sz w:val="20"/>
                          </w:rPr>
                          <w:t>•</w:t>
                        </w:r>
                      </w:p>
                      <w:p>
                        <w:pPr>
                          <w:pStyle w:val="TableParagraph"/>
                          <w:spacing w:before="123"/>
                          <w:ind w:left="230"/>
                          <w:jc w:val="both"/>
                          <w:rPr>
                            <w:b/>
                            <w:sz w:val="22"/>
                          </w:rPr>
                        </w:pPr>
                        <w:r>
                          <w:rPr>
                            <w:b/>
                            <w:w w:val="228"/>
                            <w:sz w:val="22"/>
                          </w:rPr>
                          <w:t>*</w:t>
                        </w:r>
                      </w:p>
                      <w:p>
                        <w:pPr>
                          <w:pStyle w:val="TableParagraph"/>
                          <w:spacing w:line="366" w:lineRule="exact" w:before="11"/>
                          <w:ind w:left="238" w:right="218"/>
                          <w:jc w:val="both"/>
                          <w:rPr>
                            <w:rFonts w:ascii="Atlantic Inline" w:hAnsi="Atlantic Inline"/>
                            <w:sz w:val="20"/>
                          </w:rPr>
                        </w:pPr>
                        <w:r>
                          <w:rPr>
                            <w:b/>
                            <w:w w:val="235"/>
                            <w:sz w:val="20"/>
                          </w:rPr>
                          <w:t>• </w:t>
                        </w:r>
                        <w:r>
                          <w:rPr>
                            <w:rFonts w:ascii="Atlantic Inline" w:hAnsi="Atlantic Inline"/>
                            <w:sz w:val="20"/>
                          </w:rPr>
                          <w:t>O O</w:t>
                        </w:r>
                      </w:p>
                    </w:tc>
                    <w:tc>
                      <w:tcPr>
                        <w:tcW w:w="606" w:type="dxa"/>
                        <w:tcBorders>
                          <w:top w:val="single" w:sz="12" w:space="0" w:color="000000"/>
                          <w:right w:val="single" w:sz="8" w:space="0" w:color="000000"/>
                        </w:tcBorders>
                      </w:tcPr>
                      <w:p>
                        <w:pPr>
                          <w:pStyle w:val="TableParagraph"/>
                          <w:spacing w:line="232" w:lineRule="exact" w:before="22"/>
                          <w:ind w:right="1"/>
                          <w:jc w:val="center"/>
                          <w:rPr>
                            <w:rFonts w:ascii="Atlantic Inline"/>
                            <w:sz w:val="20"/>
                          </w:rPr>
                        </w:pPr>
                        <w:r>
                          <w:rPr>
                            <w:rFonts w:ascii="Atlantic Inline"/>
                            <w:w w:val="100"/>
                            <w:sz w:val="20"/>
                          </w:rPr>
                          <w:t>O</w:t>
                        </w:r>
                      </w:p>
                    </w:tc>
                  </w:tr>
                  <w:tr>
                    <w:trPr>
                      <w:trHeight w:val="340" w:hRule="atLeast"/>
                    </w:trPr>
                    <w:tc>
                      <w:tcPr>
                        <w:tcW w:w="893" w:type="dxa"/>
                        <w:tcBorders>
                          <w:left w:val="single" w:sz="8" w:space="0" w:color="000000"/>
                          <w:right w:val="single" w:sz="8" w:space="0" w:color="000000"/>
                        </w:tcBorders>
                      </w:tcPr>
                      <w:p>
                        <w:pPr>
                          <w:pStyle w:val="TableParagraph"/>
                          <w:spacing w:before="90"/>
                          <w:ind w:left="54"/>
                          <w:rPr>
                            <w:b/>
                            <w:sz w:val="14"/>
                          </w:rPr>
                        </w:pPr>
                        <w:r>
                          <w:rPr>
                            <w:b/>
                            <w:sz w:val="14"/>
                          </w:rPr>
                          <w:t>NHP(H)</w:t>
                        </w:r>
                      </w:p>
                    </w:tc>
                    <w:tc>
                      <w:tcPr>
                        <w:tcW w:w="1468" w:type="dxa"/>
                        <w:tcBorders>
                          <w:left w:val="single" w:sz="8" w:space="0" w:color="000000"/>
                        </w:tcBorders>
                      </w:tcPr>
                      <w:p>
                        <w:pPr>
                          <w:pStyle w:val="TableParagraph"/>
                          <w:tabs>
                            <w:tab w:pos="742" w:val="left" w:leader="none"/>
                          </w:tabs>
                          <w:spacing w:line="239" w:lineRule="exact" w:before="92"/>
                          <w:ind w:right="210"/>
                          <w:jc w:val="right"/>
                          <w:rPr>
                            <w:b/>
                            <w:sz w:val="22"/>
                          </w:rPr>
                        </w:pPr>
                        <w:r>
                          <w:rPr>
                            <w:b/>
                            <w:w w:val="230"/>
                            <w:sz w:val="22"/>
                          </w:rPr>
                          <w:t>*</w:t>
                          <w:tab/>
                        </w:r>
                        <w:r>
                          <w:rPr>
                            <w:b/>
                            <w:spacing w:val="-1"/>
                            <w:w w:val="225"/>
                            <w:sz w:val="22"/>
                          </w:rPr>
                          <w:t>*</w:t>
                        </w:r>
                      </w:p>
                    </w:tc>
                    <w:tc>
                      <w:tcPr>
                        <w:tcW w:w="637" w:type="dxa"/>
                        <w:vMerge/>
                        <w:tcBorders>
                          <w:top w:val="nil"/>
                          <w:bottom w:val="single" w:sz="8" w:space="0" w:color="000000"/>
                        </w:tcBorders>
                      </w:tcPr>
                      <w:p>
                        <w:pPr>
                          <w:rPr>
                            <w:sz w:val="2"/>
                            <w:szCs w:val="2"/>
                          </w:rPr>
                        </w:pPr>
                      </w:p>
                    </w:tc>
                    <w:tc>
                      <w:tcPr>
                        <w:tcW w:w="606" w:type="dxa"/>
                        <w:tcBorders>
                          <w:right w:val="single" w:sz="8" w:space="0" w:color="000000"/>
                        </w:tcBorders>
                      </w:tcPr>
                      <w:p>
                        <w:pPr>
                          <w:pStyle w:val="TableParagraph"/>
                          <w:spacing w:line="239" w:lineRule="exact" w:before="92"/>
                          <w:jc w:val="center"/>
                          <w:rPr>
                            <w:b/>
                            <w:sz w:val="22"/>
                          </w:rPr>
                        </w:pPr>
                        <w:r>
                          <w:rPr>
                            <w:b/>
                            <w:w w:val="228"/>
                            <w:sz w:val="22"/>
                          </w:rPr>
                          <w:t>*</w:t>
                        </w:r>
                      </w:p>
                    </w:tc>
                  </w:tr>
                  <w:tr>
                    <w:trPr>
                      <w:trHeight w:val="340" w:hRule="atLeast"/>
                    </w:trPr>
                    <w:tc>
                      <w:tcPr>
                        <w:tcW w:w="893" w:type="dxa"/>
                        <w:tcBorders>
                          <w:left w:val="single" w:sz="8" w:space="0" w:color="000000"/>
                          <w:right w:val="single" w:sz="8" w:space="0" w:color="000000"/>
                        </w:tcBorders>
                      </w:tcPr>
                      <w:p>
                        <w:pPr>
                          <w:pStyle w:val="TableParagraph"/>
                          <w:spacing w:before="91"/>
                          <w:ind w:left="54"/>
                          <w:rPr>
                            <w:b/>
                            <w:sz w:val="14"/>
                          </w:rPr>
                        </w:pPr>
                        <w:r>
                          <w:rPr>
                            <w:b/>
                            <w:sz w:val="14"/>
                          </w:rPr>
                          <w:t>NH(H)</w:t>
                        </w:r>
                      </w:p>
                    </w:tc>
                    <w:tc>
                      <w:tcPr>
                        <w:tcW w:w="1468" w:type="dxa"/>
                        <w:tcBorders>
                          <w:left w:val="single" w:sz="8" w:space="0" w:color="000000"/>
                        </w:tcBorders>
                      </w:tcPr>
                      <w:p>
                        <w:pPr>
                          <w:pStyle w:val="TableParagraph"/>
                          <w:tabs>
                            <w:tab w:pos="733" w:val="left" w:leader="none"/>
                          </w:tabs>
                          <w:spacing w:line="251" w:lineRule="exact" w:before="76"/>
                          <w:ind w:right="210"/>
                          <w:jc w:val="right"/>
                          <w:rPr>
                            <w:b/>
                            <w:sz w:val="22"/>
                          </w:rPr>
                        </w:pPr>
                        <w:r>
                          <w:rPr>
                            <w:rFonts w:ascii="Atlantic Inline"/>
                            <w:w w:val="120"/>
                            <w:position w:val="2"/>
                            <w:sz w:val="20"/>
                          </w:rPr>
                          <w:t>O</w:t>
                          <w:tab/>
                        </w:r>
                        <w:r>
                          <w:rPr>
                            <w:b/>
                            <w:spacing w:val="-1"/>
                            <w:w w:val="210"/>
                            <w:sz w:val="22"/>
                          </w:rPr>
                          <w:t>*</w:t>
                        </w:r>
                      </w:p>
                    </w:tc>
                    <w:tc>
                      <w:tcPr>
                        <w:tcW w:w="637" w:type="dxa"/>
                        <w:vMerge/>
                        <w:tcBorders>
                          <w:top w:val="nil"/>
                          <w:bottom w:val="single" w:sz="8" w:space="0" w:color="000000"/>
                        </w:tcBorders>
                      </w:tcPr>
                      <w:p>
                        <w:pPr>
                          <w:rPr>
                            <w:sz w:val="2"/>
                            <w:szCs w:val="2"/>
                          </w:rPr>
                        </w:pPr>
                      </w:p>
                    </w:tc>
                    <w:tc>
                      <w:tcPr>
                        <w:tcW w:w="606" w:type="dxa"/>
                        <w:tcBorders>
                          <w:right w:val="single" w:sz="8" w:space="0" w:color="000000"/>
                        </w:tcBorders>
                      </w:tcPr>
                      <w:p>
                        <w:pPr>
                          <w:pStyle w:val="TableParagraph"/>
                          <w:spacing w:line="239" w:lineRule="exact" w:before="88"/>
                          <w:jc w:val="center"/>
                          <w:rPr>
                            <w:b/>
                            <w:sz w:val="22"/>
                          </w:rPr>
                        </w:pPr>
                        <w:r>
                          <w:rPr>
                            <w:b/>
                            <w:w w:val="228"/>
                            <w:sz w:val="22"/>
                          </w:rPr>
                          <w:t>*</w:t>
                        </w:r>
                      </w:p>
                    </w:tc>
                  </w:tr>
                  <w:tr>
                    <w:trPr>
                      <w:trHeight w:val="340" w:hRule="atLeast"/>
                    </w:trPr>
                    <w:tc>
                      <w:tcPr>
                        <w:tcW w:w="893" w:type="dxa"/>
                        <w:tcBorders>
                          <w:left w:val="single" w:sz="8" w:space="0" w:color="000000"/>
                          <w:right w:val="single" w:sz="8" w:space="0" w:color="000000"/>
                        </w:tcBorders>
                      </w:tcPr>
                      <w:p>
                        <w:pPr>
                          <w:pStyle w:val="TableParagraph"/>
                          <w:spacing w:before="90"/>
                          <w:ind w:left="54"/>
                          <w:rPr>
                            <w:b/>
                            <w:sz w:val="14"/>
                          </w:rPr>
                        </w:pPr>
                        <w:r>
                          <w:rPr>
                            <w:b/>
                            <w:sz w:val="14"/>
                          </w:rPr>
                          <w:t>FCHP(H)</w:t>
                        </w:r>
                      </w:p>
                    </w:tc>
                    <w:tc>
                      <w:tcPr>
                        <w:tcW w:w="1468" w:type="dxa"/>
                        <w:tcBorders>
                          <w:left w:val="single" w:sz="8" w:space="0" w:color="000000"/>
                        </w:tcBorders>
                      </w:tcPr>
                      <w:p>
                        <w:pPr>
                          <w:pStyle w:val="TableParagraph"/>
                          <w:tabs>
                            <w:tab w:pos="742" w:val="left" w:leader="none"/>
                          </w:tabs>
                          <w:spacing w:line="239" w:lineRule="exact" w:before="87"/>
                          <w:ind w:right="210"/>
                          <w:jc w:val="right"/>
                          <w:rPr>
                            <w:b/>
                            <w:sz w:val="22"/>
                          </w:rPr>
                        </w:pPr>
                        <w:r>
                          <w:rPr>
                            <w:b/>
                            <w:w w:val="230"/>
                            <w:sz w:val="22"/>
                          </w:rPr>
                          <w:t>*</w:t>
                          <w:tab/>
                        </w:r>
                        <w:r>
                          <w:rPr>
                            <w:b/>
                            <w:spacing w:val="-1"/>
                            <w:w w:val="225"/>
                            <w:sz w:val="22"/>
                          </w:rPr>
                          <w:t>*</w:t>
                        </w:r>
                      </w:p>
                    </w:tc>
                    <w:tc>
                      <w:tcPr>
                        <w:tcW w:w="637" w:type="dxa"/>
                        <w:vMerge/>
                        <w:tcBorders>
                          <w:top w:val="nil"/>
                          <w:bottom w:val="single" w:sz="8" w:space="0" w:color="000000"/>
                        </w:tcBorders>
                      </w:tcPr>
                      <w:p>
                        <w:pPr>
                          <w:rPr>
                            <w:sz w:val="2"/>
                            <w:szCs w:val="2"/>
                          </w:rPr>
                        </w:pPr>
                      </w:p>
                    </w:tc>
                    <w:tc>
                      <w:tcPr>
                        <w:tcW w:w="606" w:type="dxa"/>
                        <w:tcBorders>
                          <w:right w:val="single" w:sz="8" w:space="0" w:color="000000"/>
                        </w:tcBorders>
                      </w:tcPr>
                      <w:p>
                        <w:pPr>
                          <w:pStyle w:val="TableParagraph"/>
                          <w:spacing w:before="78"/>
                          <w:ind w:right="1"/>
                          <w:jc w:val="center"/>
                          <w:rPr>
                            <w:rFonts w:ascii="Atlantic Inline"/>
                            <w:sz w:val="20"/>
                          </w:rPr>
                        </w:pPr>
                        <w:r>
                          <w:rPr>
                            <w:rFonts w:ascii="Atlantic Inline"/>
                            <w:w w:val="100"/>
                            <w:sz w:val="20"/>
                          </w:rPr>
                          <w:t>O</w:t>
                        </w:r>
                      </w:p>
                    </w:tc>
                  </w:tr>
                  <w:tr>
                    <w:trPr>
                      <w:trHeight w:val="380" w:hRule="atLeast"/>
                    </w:trPr>
                    <w:tc>
                      <w:tcPr>
                        <w:tcW w:w="893" w:type="dxa"/>
                        <w:tcBorders>
                          <w:left w:val="single" w:sz="8" w:space="0" w:color="000000"/>
                          <w:bottom w:val="single" w:sz="8" w:space="0" w:color="000000"/>
                          <w:right w:val="single" w:sz="8" w:space="0" w:color="000000"/>
                        </w:tcBorders>
                      </w:tcPr>
                      <w:p>
                        <w:pPr>
                          <w:pStyle w:val="TableParagraph"/>
                          <w:spacing w:before="90"/>
                          <w:ind w:left="54"/>
                          <w:rPr>
                            <w:b/>
                            <w:sz w:val="14"/>
                          </w:rPr>
                        </w:pPr>
                        <w:r>
                          <w:rPr>
                            <w:b/>
                            <w:sz w:val="14"/>
                          </w:rPr>
                          <w:t>BMCHP(H)</w:t>
                        </w:r>
                      </w:p>
                    </w:tc>
                    <w:tc>
                      <w:tcPr>
                        <w:tcW w:w="1468" w:type="dxa"/>
                        <w:tcBorders>
                          <w:left w:val="single" w:sz="8" w:space="0" w:color="000000"/>
                          <w:bottom w:val="single" w:sz="8" w:space="0" w:color="000000"/>
                        </w:tcBorders>
                      </w:tcPr>
                      <w:p>
                        <w:pPr>
                          <w:pStyle w:val="TableParagraph"/>
                          <w:tabs>
                            <w:tab w:pos="742" w:val="left" w:leader="none"/>
                          </w:tabs>
                          <w:spacing w:before="87"/>
                          <w:ind w:right="210"/>
                          <w:jc w:val="right"/>
                          <w:rPr>
                            <w:b/>
                            <w:sz w:val="22"/>
                          </w:rPr>
                        </w:pPr>
                        <w:r>
                          <w:rPr>
                            <w:b/>
                            <w:w w:val="230"/>
                            <w:sz w:val="22"/>
                          </w:rPr>
                          <w:t>*</w:t>
                          <w:tab/>
                        </w:r>
                        <w:r>
                          <w:rPr>
                            <w:b/>
                            <w:spacing w:val="-1"/>
                            <w:w w:val="225"/>
                            <w:sz w:val="22"/>
                          </w:rPr>
                          <w:t>*</w:t>
                        </w:r>
                      </w:p>
                    </w:tc>
                    <w:tc>
                      <w:tcPr>
                        <w:tcW w:w="637" w:type="dxa"/>
                        <w:vMerge/>
                        <w:tcBorders>
                          <w:top w:val="nil"/>
                          <w:bottom w:val="single" w:sz="8" w:space="0" w:color="000000"/>
                        </w:tcBorders>
                      </w:tcPr>
                      <w:p>
                        <w:pPr>
                          <w:rPr>
                            <w:sz w:val="2"/>
                            <w:szCs w:val="2"/>
                          </w:rPr>
                        </w:pPr>
                      </w:p>
                    </w:tc>
                    <w:tc>
                      <w:tcPr>
                        <w:tcW w:w="606" w:type="dxa"/>
                        <w:tcBorders>
                          <w:bottom w:val="single" w:sz="8" w:space="0" w:color="000000"/>
                          <w:right w:val="single" w:sz="8" w:space="0" w:color="000000"/>
                        </w:tcBorders>
                      </w:tcPr>
                      <w:p>
                        <w:pPr>
                          <w:pStyle w:val="TableParagraph"/>
                          <w:spacing w:before="87"/>
                          <w:jc w:val="center"/>
                          <w:rPr>
                            <w:b/>
                            <w:sz w:val="22"/>
                          </w:rPr>
                        </w:pPr>
                        <w:r>
                          <w:rPr>
                            <w:b/>
                            <w:w w:val="228"/>
                            <w:sz w:val="22"/>
                          </w:rPr>
                          <w:t>*</w:t>
                        </w:r>
                      </w:p>
                    </w:tc>
                  </w:tr>
                </w:tbl>
                <w:p>
                  <w:pPr>
                    <w:pStyle w:val="BodyText"/>
                  </w:pPr>
                </w:p>
              </w:txbxContent>
            </v:textbox>
            <w10:wrap type="none"/>
          </v:shape>
        </w:pict>
      </w:r>
      <w:r>
        <w:rPr/>
        <w:pict>
          <v:shape style="position:absolute;margin-left:258.460022pt;margin-top:79.431847pt;width:499pt;height:110.65pt;mso-position-horizontal-relative:page;mso-position-vertical-relative:paragraph;z-index:294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34"/>
                    <w:gridCol w:w="585"/>
                    <w:gridCol w:w="677"/>
                    <w:gridCol w:w="611"/>
                    <w:gridCol w:w="637"/>
                    <w:gridCol w:w="605"/>
                    <w:gridCol w:w="627"/>
                    <w:gridCol w:w="187"/>
                    <w:gridCol w:w="740"/>
                    <w:gridCol w:w="365"/>
                    <w:gridCol w:w="591"/>
                    <w:gridCol w:w="688"/>
                    <w:gridCol w:w="622"/>
                    <w:gridCol w:w="649"/>
                    <w:gridCol w:w="616"/>
                    <w:gridCol w:w="640"/>
                  </w:tblGrid>
                  <w:tr>
                    <w:trPr>
                      <w:trHeight w:val="320" w:hRule="atLeast"/>
                    </w:trPr>
                    <w:tc>
                      <w:tcPr>
                        <w:tcW w:w="9956" w:type="dxa"/>
                        <w:gridSpan w:val="17"/>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3"/>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rPr>
                            <w:b/>
                            <w:sz w:val="18"/>
                          </w:rPr>
                        </w:pPr>
                        <w:r>
                          <w:rPr>
                            <w:b/>
                            <w:sz w:val="18"/>
                          </w:rPr>
                          <w:t>2006</w:t>
                        </w:r>
                      </w:p>
                    </w:tc>
                    <w:tc>
                      <w:tcPr>
                        <w:tcW w:w="334"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585" w:type="dxa"/>
                        <w:tcBorders>
                          <w:top w:val="single" w:sz="12" w:space="0" w:color="000000"/>
                          <w:bottom w:val="single" w:sz="8" w:space="0" w:color="000000"/>
                        </w:tcBorders>
                      </w:tcPr>
                      <w:p>
                        <w:pPr>
                          <w:pStyle w:val="TableParagraph"/>
                          <w:spacing w:before="40"/>
                          <w:ind w:left="59" w:right="86"/>
                          <w:jc w:val="center"/>
                          <w:rPr>
                            <w:b/>
                            <w:sz w:val="18"/>
                          </w:rPr>
                        </w:pPr>
                        <w:r>
                          <w:rPr>
                            <w:b/>
                            <w:sz w:val="18"/>
                          </w:rPr>
                          <w:t>Num</w:t>
                        </w:r>
                      </w:p>
                    </w:tc>
                    <w:tc>
                      <w:tcPr>
                        <w:tcW w:w="677" w:type="dxa"/>
                        <w:tcBorders>
                          <w:top w:val="single" w:sz="12" w:space="0" w:color="000000"/>
                          <w:bottom w:val="single" w:sz="8" w:space="0" w:color="000000"/>
                        </w:tcBorders>
                      </w:tcPr>
                      <w:p>
                        <w:pPr>
                          <w:pStyle w:val="TableParagraph"/>
                          <w:spacing w:before="40"/>
                          <w:ind w:right="178"/>
                          <w:jc w:val="right"/>
                          <w:rPr>
                            <w:b/>
                            <w:sz w:val="18"/>
                          </w:rPr>
                        </w:pPr>
                        <w:r>
                          <w:rPr>
                            <w:b/>
                            <w:sz w:val="18"/>
                          </w:rPr>
                          <w:t>Elig</w:t>
                        </w:r>
                      </w:p>
                    </w:tc>
                    <w:tc>
                      <w:tcPr>
                        <w:tcW w:w="611" w:type="dxa"/>
                        <w:tcBorders>
                          <w:top w:val="single" w:sz="12" w:space="0" w:color="000000"/>
                          <w:bottom w:val="single" w:sz="8" w:space="0" w:color="000000"/>
                        </w:tcBorders>
                      </w:tcPr>
                      <w:p>
                        <w:pPr>
                          <w:pStyle w:val="TableParagraph"/>
                          <w:spacing w:before="40"/>
                          <w:ind w:left="101" w:right="128"/>
                          <w:jc w:val="center"/>
                          <w:rPr>
                            <w:b/>
                            <w:sz w:val="18"/>
                          </w:rPr>
                        </w:pPr>
                        <w:r>
                          <w:rPr>
                            <w:b/>
                            <w:sz w:val="18"/>
                          </w:rPr>
                          <w:t>Den</w:t>
                        </w:r>
                      </w:p>
                    </w:tc>
                    <w:tc>
                      <w:tcPr>
                        <w:tcW w:w="637" w:type="dxa"/>
                        <w:tcBorders>
                          <w:top w:val="single" w:sz="12" w:space="0" w:color="000000"/>
                          <w:bottom w:val="single" w:sz="8" w:space="0" w:color="000000"/>
                        </w:tcBorders>
                        <w:shd w:val="clear" w:color="auto" w:fill="CCCCCC"/>
                      </w:tcPr>
                      <w:p>
                        <w:pPr>
                          <w:pStyle w:val="TableParagraph"/>
                          <w:spacing w:before="40"/>
                          <w:ind w:left="42" w:right="42"/>
                          <w:jc w:val="center"/>
                          <w:rPr>
                            <w:b/>
                            <w:sz w:val="18"/>
                          </w:rPr>
                        </w:pPr>
                        <w:r>
                          <w:rPr>
                            <w:b/>
                            <w:sz w:val="18"/>
                          </w:rPr>
                          <w:t>Rate</w:t>
                        </w:r>
                      </w:p>
                    </w:tc>
                    <w:tc>
                      <w:tcPr>
                        <w:tcW w:w="605" w:type="dxa"/>
                        <w:tcBorders>
                          <w:top w:val="single" w:sz="12" w:space="0" w:color="000000"/>
                          <w:bottom w:val="single" w:sz="8" w:space="0" w:color="000000"/>
                        </w:tcBorders>
                      </w:tcPr>
                      <w:p>
                        <w:pPr>
                          <w:pStyle w:val="TableParagraph"/>
                          <w:spacing w:before="40"/>
                          <w:ind w:left="22" w:right="30"/>
                          <w:jc w:val="center"/>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40"/>
                          <w:ind w:left="32" w:right="38"/>
                          <w:jc w:val="center"/>
                          <w:rPr>
                            <w:b/>
                            <w:sz w:val="18"/>
                          </w:rPr>
                        </w:pPr>
                        <w:r>
                          <w:rPr>
                            <w:b/>
                            <w:sz w:val="18"/>
                          </w:rPr>
                          <w:t>UCL</w:t>
                        </w:r>
                      </w:p>
                    </w:tc>
                    <w:tc>
                      <w:tcPr>
                        <w:tcW w:w="187"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8"/>
                          <w:ind w:left="175"/>
                          <w:rPr>
                            <w:b/>
                            <w:sz w:val="18"/>
                          </w:rPr>
                        </w:pPr>
                        <w:r>
                          <w:rPr>
                            <w:b/>
                            <w:sz w:val="18"/>
                          </w:rPr>
                          <w:t>2004</w:t>
                        </w:r>
                      </w:p>
                    </w:tc>
                    <w:tc>
                      <w:tcPr>
                        <w:tcW w:w="365"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91" w:type="dxa"/>
                        <w:tcBorders>
                          <w:top w:val="single" w:sz="8" w:space="0" w:color="000000"/>
                          <w:bottom w:val="single" w:sz="8" w:space="0" w:color="000000"/>
                        </w:tcBorders>
                      </w:tcPr>
                      <w:p>
                        <w:pPr>
                          <w:pStyle w:val="TableParagraph"/>
                          <w:spacing w:before="38"/>
                          <w:ind w:left="59" w:right="90"/>
                          <w:jc w:val="center"/>
                          <w:rPr>
                            <w:b/>
                            <w:sz w:val="18"/>
                          </w:rPr>
                        </w:pPr>
                        <w:r>
                          <w:rPr>
                            <w:b/>
                            <w:sz w:val="18"/>
                          </w:rPr>
                          <w:t>Num</w:t>
                        </w:r>
                      </w:p>
                    </w:tc>
                    <w:tc>
                      <w:tcPr>
                        <w:tcW w:w="688" w:type="dxa"/>
                        <w:tcBorders>
                          <w:top w:val="single" w:sz="8" w:space="0" w:color="000000"/>
                          <w:bottom w:val="single" w:sz="8" w:space="0" w:color="000000"/>
                        </w:tcBorders>
                      </w:tcPr>
                      <w:p>
                        <w:pPr>
                          <w:pStyle w:val="TableParagraph"/>
                          <w:spacing w:before="38"/>
                          <w:ind w:right="183"/>
                          <w:jc w:val="right"/>
                          <w:rPr>
                            <w:b/>
                            <w:sz w:val="18"/>
                          </w:rPr>
                        </w:pPr>
                        <w:r>
                          <w:rPr>
                            <w:b/>
                            <w:sz w:val="18"/>
                          </w:rPr>
                          <w:t>Elig</w:t>
                        </w:r>
                      </w:p>
                    </w:tc>
                    <w:tc>
                      <w:tcPr>
                        <w:tcW w:w="622" w:type="dxa"/>
                        <w:tcBorders>
                          <w:top w:val="single" w:sz="8" w:space="0" w:color="000000"/>
                          <w:bottom w:val="single" w:sz="8" w:space="0" w:color="000000"/>
                        </w:tcBorders>
                      </w:tcPr>
                      <w:p>
                        <w:pPr>
                          <w:pStyle w:val="TableParagraph"/>
                          <w:spacing w:before="38"/>
                          <w:ind w:left="126"/>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38"/>
                          <w:ind w:left="128"/>
                          <w:rPr>
                            <w:b/>
                            <w:sz w:val="18"/>
                          </w:rPr>
                        </w:pPr>
                        <w:r>
                          <w:rPr>
                            <w:b/>
                            <w:sz w:val="18"/>
                          </w:rPr>
                          <w:t>Rate</w:t>
                        </w:r>
                      </w:p>
                    </w:tc>
                    <w:tc>
                      <w:tcPr>
                        <w:tcW w:w="616" w:type="dxa"/>
                        <w:tcBorders>
                          <w:top w:val="single" w:sz="8" w:space="0" w:color="000000"/>
                          <w:bottom w:val="single" w:sz="8" w:space="0" w:color="000000"/>
                        </w:tcBorders>
                      </w:tcPr>
                      <w:p>
                        <w:pPr>
                          <w:pStyle w:val="TableParagraph"/>
                          <w:spacing w:before="38"/>
                          <w:ind w:left="28" w:right="37"/>
                          <w:jc w:val="center"/>
                          <w:rPr>
                            <w:b/>
                            <w:sz w:val="18"/>
                          </w:rPr>
                        </w:pPr>
                        <w:r>
                          <w:rPr>
                            <w:b/>
                            <w:sz w:val="18"/>
                          </w:rPr>
                          <w:t>LCL</w:t>
                        </w:r>
                      </w:p>
                    </w:tc>
                    <w:tc>
                      <w:tcPr>
                        <w:tcW w:w="640" w:type="dxa"/>
                        <w:tcBorders>
                          <w:top w:val="single" w:sz="8" w:space="0" w:color="000000"/>
                          <w:bottom w:val="single" w:sz="8" w:space="0" w:color="000000"/>
                          <w:right w:val="single" w:sz="4" w:space="0" w:color="000000"/>
                        </w:tcBorders>
                      </w:tcPr>
                      <w:p>
                        <w:pPr>
                          <w:pStyle w:val="TableParagraph"/>
                          <w:spacing w:before="38"/>
                          <w:ind w:left="38" w:right="44"/>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w:t>
                        </w:r>
                      </w:p>
                    </w:tc>
                    <w:tc>
                      <w:tcPr>
                        <w:tcW w:w="334" w:type="dxa"/>
                        <w:tcBorders>
                          <w:top w:val="single" w:sz="8" w:space="0" w:color="000000"/>
                          <w:left w:val="single" w:sz="8" w:space="0" w:color="000000"/>
                        </w:tcBorders>
                      </w:tcPr>
                      <w:p>
                        <w:pPr>
                          <w:pStyle w:val="TableParagraph"/>
                          <w:spacing w:line="197" w:lineRule="exact"/>
                          <w:ind w:left="-4" w:right="76"/>
                          <w:jc w:val="center"/>
                          <w:rPr>
                            <w:sz w:val="18"/>
                          </w:rPr>
                        </w:pPr>
                        <w:r>
                          <w:rPr>
                            <w:spacing w:val="-1"/>
                            <w:sz w:val="18"/>
                          </w:rPr>
                          <w:t>(H)</w:t>
                        </w:r>
                      </w:p>
                    </w:tc>
                    <w:tc>
                      <w:tcPr>
                        <w:tcW w:w="585" w:type="dxa"/>
                        <w:tcBorders>
                          <w:top w:val="single" w:sz="8" w:space="0" w:color="000000"/>
                        </w:tcBorders>
                      </w:tcPr>
                      <w:p>
                        <w:pPr>
                          <w:pStyle w:val="TableParagraph"/>
                          <w:spacing w:line="197" w:lineRule="exact"/>
                          <w:ind w:left="59" w:right="86"/>
                          <w:jc w:val="center"/>
                          <w:rPr>
                            <w:sz w:val="18"/>
                          </w:rPr>
                        </w:pPr>
                        <w:r>
                          <w:rPr>
                            <w:sz w:val="18"/>
                          </w:rPr>
                          <w:t>287</w:t>
                        </w:r>
                      </w:p>
                    </w:tc>
                    <w:tc>
                      <w:tcPr>
                        <w:tcW w:w="677" w:type="dxa"/>
                        <w:tcBorders>
                          <w:top w:val="single" w:sz="8" w:space="0" w:color="000000"/>
                        </w:tcBorders>
                      </w:tcPr>
                      <w:p>
                        <w:pPr>
                          <w:pStyle w:val="TableParagraph"/>
                          <w:spacing w:line="197" w:lineRule="exact"/>
                          <w:ind w:right="119"/>
                          <w:jc w:val="right"/>
                          <w:rPr>
                            <w:sz w:val="18"/>
                          </w:rPr>
                        </w:pPr>
                        <w:r>
                          <w:rPr>
                            <w:sz w:val="18"/>
                          </w:rPr>
                          <w:t>4,026</w:t>
                        </w:r>
                      </w:p>
                    </w:tc>
                    <w:tc>
                      <w:tcPr>
                        <w:tcW w:w="611" w:type="dxa"/>
                        <w:tcBorders>
                          <w:top w:val="single" w:sz="8" w:space="0" w:color="000000"/>
                        </w:tcBorders>
                      </w:tcPr>
                      <w:p>
                        <w:pPr>
                          <w:pStyle w:val="TableParagraph"/>
                          <w:spacing w:line="197" w:lineRule="exact"/>
                          <w:ind w:left="101" w:right="127"/>
                          <w:jc w:val="center"/>
                          <w:rPr>
                            <w:sz w:val="18"/>
                          </w:rPr>
                        </w:pPr>
                        <w:r>
                          <w:rPr>
                            <w:sz w:val="18"/>
                          </w:rPr>
                          <w:t>411</w:t>
                        </w:r>
                      </w:p>
                    </w:tc>
                    <w:tc>
                      <w:tcPr>
                        <w:tcW w:w="637" w:type="dxa"/>
                        <w:tcBorders>
                          <w:top w:val="single" w:sz="8" w:space="0" w:color="000000"/>
                        </w:tcBorders>
                        <w:shd w:val="clear" w:color="auto" w:fill="CCCCCC"/>
                      </w:tcPr>
                      <w:p>
                        <w:pPr>
                          <w:pStyle w:val="TableParagraph"/>
                          <w:spacing w:line="197" w:lineRule="exact"/>
                          <w:ind w:left="41" w:right="42"/>
                          <w:jc w:val="center"/>
                          <w:rPr>
                            <w:sz w:val="18"/>
                          </w:rPr>
                        </w:pPr>
                        <w:r>
                          <w:rPr>
                            <w:sz w:val="18"/>
                          </w:rPr>
                          <w:t>69.8%</w:t>
                        </w:r>
                      </w:p>
                    </w:tc>
                    <w:tc>
                      <w:tcPr>
                        <w:tcW w:w="605" w:type="dxa"/>
                        <w:tcBorders>
                          <w:top w:val="single" w:sz="8" w:space="0" w:color="000000"/>
                        </w:tcBorders>
                      </w:tcPr>
                      <w:p>
                        <w:pPr>
                          <w:pStyle w:val="TableParagraph"/>
                          <w:spacing w:line="197" w:lineRule="exact"/>
                          <w:ind w:left="23" w:right="30"/>
                          <w:jc w:val="center"/>
                          <w:rPr>
                            <w:sz w:val="18"/>
                          </w:rPr>
                        </w:pPr>
                        <w:r>
                          <w:rPr>
                            <w:sz w:val="18"/>
                          </w:rPr>
                          <w:t>65.3%</w:t>
                        </w:r>
                      </w:p>
                    </w:tc>
                    <w:tc>
                      <w:tcPr>
                        <w:tcW w:w="627" w:type="dxa"/>
                        <w:tcBorders>
                          <w:top w:val="single" w:sz="8" w:space="0" w:color="000000"/>
                          <w:right w:val="single" w:sz="4" w:space="0" w:color="000000"/>
                        </w:tcBorders>
                      </w:tcPr>
                      <w:p>
                        <w:pPr>
                          <w:pStyle w:val="TableParagraph"/>
                          <w:spacing w:line="197" w:lineRule="exact"/>
                          <w:ind w:left="33" w:right="38"/>
                          <w:jc w:val="center"/>
                          <w:rPr>
                            <w:sz w:val="18"/>
                          </w:rPr>
                        </w:pPr>
                        <w:r>
                          <w:rPr>
                            <w:sz w:val="18"/>
                          </w:rPr>
                          <w:t>74.4%</w:t>
                        </w:r>
                      </w:p>
                    </w:tc>
                    <w:tc>
                      <w:tcPr>
                        <w:tcW w:w="187"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line="205" w:lineRule="exact"/>
                          <w:ind w:left="25"/>
                          <w:rPr>
                            <w:b/>
                            <w:sz w:val="18"/>
                          </w:rPr>
                        </w:pPr>
                        <w:r>
                          <w:rPr>
                            <w:b/>
                            <w:sz w:val="18"/>
                          </w:rPr>
                          <w:t>PCCP</w:t>
                        </w:r>
                      </w:p>
                    </w:tc>
                    <w:tc>
                      <w:tcPr>
                        <w:tcW w:w="365" w:type="dxa"/>
                        <w:tcBorders>
                          <w:top w:val="single" w:sz="8" w:space="0" w:color="000000"/>
                          <w:left w:val="single" w:sz="8" w:space="0" w:color="000000"/>
                        </w:tcBorders>
                      </w:tcPr>
                      <w:p>
                        <w:pPr>
                          <w:pStyle w:val="TableParagraph"/>
                          <w:spacing w:line="206" w:lineRule="exact"/>
                          <w:ind w:left="26"/>
                          <w:rPr>
                            <w:sz w:val="18"/>
                          </w:rPr>
                        </w:pPr>
                        <w:r>
                          <w:rPr>
                            <w:sz w:val="18"/>
                          </w:rPr>
                          <w:t>(H)</w:t>
                        </w:r>
                      </w:p>
                    </w:tc>
                    <w:tc>
                      <w:tcPr>
                        <w:tcW w:w="591" w:type="dxa"/>
                        <w:tcBorders>
                          <w:top w:val="single" w:sz="8" w:space="0" w:color="000000"/>
                        </w:tcBorders>
                      </w:tcPr>
                      <w:p>
                        <w:pPr>
                          <w:pStyle w:val="TableParagraph"/>
                          <w:spacing w:line="206" w:lineRule="exact"/>
                          <w:ind w:left="59" w:right="90"/>
                          <w:jc w:val="center"/>
                          <w:rPr>
                            <w:sz w:val="18"/>
                          </w:rPr>
                        </w:pPr>
                        <w:r>
                          <w:rPr>
                            <w:sz w:val="18"/>
                          </w:rPr>
                          <w:t>293</w:t>
                        </w:r>
                      </w:p>
                    </w:tc>
                    <w:tc>
                      <w:tcPr>
                        <w:tcW w:w="688" w:type="dxa"/>
                        <w:tcBorders>
                          <w:top w:val="single" w:sz="8" w:space="0" w:color="000000"/>
                        </w:tcBorders>
                      </w:tcPr>
                      <w:p>
                        <w:pPr>
                          <w:pStyle w:val="TableParagraph"/>
                          <w:spacing w:line="206" w:lineRule="exact"/>
                          <w:ind w:right="124"/>
                          <w:jc w:val="right"/>
                          <w:rPr>
                            <w:sz w:val="18"/>
                          </w:rPr>
                        </w:pPr>
                        <w:r>
                          <w:rPr>
                            <w:sz w:val="18"/>
                          </w:rPr>
                          <w:t>6,017</w:t>
                        </w:r>
                      </w:p>
                    </w:tc>
                    <w:tc>
                      <w:tcPr>
                        <w:tcW w:w="622" w:type="dxa"/>
                        <w:tcBorders>
                          <w:top w:val="single" w:sz="8" w:space="0" w:color="000000"/>
                        </w:tcBorders>
                      </w:tcPr>
                      <w:p>
                        <w:pPr>
                          <w:pStyle w:val="TableParagraph"/>
                          <w:spacing w:line="206" w:lineRule="exact"/>
                          <w:ind w:left="146"/>
                          <w:rPr>
                            <w:sz w:val="18"/>
                          </w:rPr>
                        </w:pPr>
                        <w:r>
                          <w:rPr>
                            <w:sz w:val="18"/>
                          </w:rPr>
                          <w:t>411</w:t>
                        </w:r>
                      </w:p>
                    </w:tc>
                    <w:tc>
                      <w:tcPr>
                        <w:tcW w:w="649" w:type="dxa"/>
                        <w:tcBorders>
                          <w:top w:val="single" w:sz="8" w:space="0" w:color="000000"/>
                        </w:tcBorders>
                        <w:shd w:val="clear" w:color="auto" w:fill="CCCCCC"/>
                      </w:tcPr>
                      <w:p>
                        <w:pPr>
                          <w:pStyle w:val="TableParagraph"/>
                          <w:spacing w:line="206" w:lineRule="exact"/>
                          <w:ind w:left="68"/>
                          <w:rPr>
                            <w:sz w:val="18"/>
                          </w:rPr>
                        </w:pPr>
                        <w:r>
                          <w:rPr>
                            <w:sz w:val="18"/>
                          </w:rPr>
                          <w:t>71.3%</w:t>
                        </w:r>
                      </w:p>
                    </w:tc>
                    <w:tc>
                      <w:tcPr>
                        <w:tcW w:w="616" w:type="dxa"/>
                        <w:tcBorders>
                          <w:top w:val="single" w:sz="8" w:space="0" w:color="000000"/>
                        </w:tcBorders>
                      </w:tcPr>
                      <w:p>
                        <w:pPr>
                          <w:pStyle w:val="TableParagraph"/>
                          <w:spacing w:line="206" w:lineRule="exact"/>
                          <w:ind w:left="28" w:right="37"/>
                          <w:jc w:val="center"/>
                          <w:rPr>
                            <w:sz w:val="18"/>
                          </w:rPr>
                        </w:pPr>
                        <w:r>
                          <w:rPr>
                            <w:sz w:val="18"/>
                          </w:rPr>
                          <w:t>66.8%</w:t>
                        </w:r>
                      </w:p>
                    </w:tc>
                    <w:tc>
                      <w:tcPr>
                        <w:tcW w:w="640" w:type="dxa"/>
                        <w:tcBorders>
                          <w:top w:val="single" w:sz="8" w:space="0" w:color="000000"/>
                          <w:right w:val="single" w:sz="4" w:space="0" w:color="000000"/>
                        </w:tcBorders>
                      </w:tcPr>
                      <w:p>
                        <w:pPr>
                          <w:pStyle w:val="TableParagraph"/>
                          <w:spacing w:line="206" w:lineRule="exact"/>
                          <w:ind w:left="39" w:right="44"/>
                          <w:jc w:val="center"/>
                          <w:rPr>
                            <w:sz w:val="18"/>
                          </w:rPr>
                        </w:pPr>
                        <w:r>
                          <w:rPr>
                            <w:sz w:val="18"/>
                          </w:rPr>
                          <w:t>75.8%</w:t>
                        </w:r>
                      </w:p>
                    </w:tc>
                  </w:tr>
                  <w:tr>
                    <w:trPr>
                      <w:trHeight w:val="300" w:hRule="atLeast"/>
                    </w:trPr>
                    <w:tc>
                      <w:tcPr>
                        <w:tcW w:w="782" w:type="dxa"/>
                        <w:tcBorders>
                          <w:left w:val="single" w:sz="4" w:space="0" w:color="000000"/>
                          <w:right w:val="single" w:sz="8" w:space="0" w:color="000000"/>
                        </w:tcBorders>
                      </w:tcPr>
                      <w:p>
                        <w:pPr>
                          <w:pStyle w:val="TableParagraph"/>
                          <w:spacing w:before="40"/>
                          <w:ind w:left="24"/>
                          <w:rPr>
                            <w:b/>
                            <w:sz w:val="18"/>
                          </w:rPr>
                        </w:pPr>
                        <w:r>
                          <w:rPr>
                            <w:b/>
                            <w:sz w:val="18"/>
                          </w:rPr>
                          <w:t>NHP</w:t>
                        </w:r>
                      </w:p>
                    </w:tc>
                    <w:tc>
                      <w:tcPr>
                        <w:tcW w:w="334" w:type="dxa"/>
                        <w:tcBorders>
                          <w:left w:val="single" w:sz="8" w:space="0" w:color="000000"/>
                        </w:tcBorders>
                      </w:tcPr>
                      <w:p>
                        <w:pPr>
                          <w:pStyle w:val="TableParagraph"/>
                          <w:spacing w:before="41"/>
                          <w:ind w:left="-4" w:right="76"/>
                          <w:jc w:val="center"/>
                          <w:rPr>
                            <w:sz w:val="18"/>
                          </w:rPr>
                        </w:pPr>
                        <w:r>
                          <w:rPr>
                            <w:spacing w:val="-1"/>
                            <w:sz w:val="18"/>
                          </w:rPr>
                          <w:t>(H)</w:t>
                        </w:r>
                      </w:p>
                    </w:tc>
                    <w:tc>
                      <w:tcPr>
                        <w:tcW w:w="585" w:type="dxa"/>
                      </w:tcPr>
                      <w:p>
                        <w:pPr>
                          <w:pStyle w:val="TableParagraph"/>
                          <w:spacing w:before="41"/>
                          <w:ind w:left="59" w:right="86"/>
                          <w:jc w:val="center"/>
                          <w:rPr>
                            <w:sz w:val="18"/>
                          </w:rPr>
                        </w:pPr>
                        <w:r>
                          <w:rPr>
                            <w:sz w:val="18"/>
                          </w:rPr>
                          <w:t>358</w:t>
                        </w:r>
                      </w:p>
                    </w:tc>
                    <w:tc>
                      <w:tcPr>
                        <w:tcW w:w="677" w:type="dxa"/>
                      </w:tcPr>
                      <w:p>
                        <w:pPr>
                          <w:pStyle w:val="TableParagraph"/>
                          <w:spacing w:before="41"/>
                          <w:ind w:right="119"/>
                          <w:jc w:val="right"/>
                          <w:rPr>
                            <w:sz w:val="18"/>
                          </w:rPr>
                        </w:pPr>
                        <w:r>
                          <w:rPr>
                            <w:sz w:val="18"/>
                          </w:rPr>
                          <w:t>2,749</w:t>
                        </w:r>
                      </w:p>
                    </w:tc>
                    <w:tc>
                      <w:tcPr>
                        <w:tcW w:w="611" w:type="dxa"/>
                      </w:tcPr>
                      <w:p>
                        <w:pPr>
                          <w:pStyle w:val="TableParagraph"/>
                          <w:spacing w:before="41"/>
                          <w:ind w:left="101" w:right="127"/>
                          <w:jc w:val="center"/>
                          <w:rPr>
                            <w:sz w:val="18"/>
                          </w:rPr>
                        </w:pPr>
                        <w:r>
                          <w:rPr>
                            <w:sz w:val="18"/>
                          </w:rPr>
                          <w:t>411</w:t>
                        </w:r>
                      </w:p>
                    </w:tc>
                    <w:tc>
                      <w:tcPr>
                        <w:tcW w:w="637" w:type="dxa"/>
                        <w:shd w:val="clear" w:color="auto" w:fill="CCCCCC"/>
                      </w:tcPr>
                      <w:p>
                        <w:pPr>
                          <w:pStyle w:val="TableParagraph"/>
                          <w:spacing w:before="41"/>
                          <w:ind w:left="41" w:right="42"/>
                          <w:jc w:val="center"/>
                          <w:rPr>
                            <w:sz w:val="18"/>
                          </w:rPr>
                        </w:pPr>
                        <w:r>
                          <w:rPr>
                            <w:sz w:val="18"/>
                          </w:rPr>
                          <w:t>87.1%</w:t>
                        </w:r>
                      </w:p>
                    </w:tc>
                    <w:tc>
                      <w:tcPr>
                        <w:tcW w:w="605" w:type="dxa"/>
                      </w:tcPr>
                      <w:p>
                        <w:pPr>
                          <w:pStyle w:val="TableParagraph"/>
                          <w:spacing w:before="41"/>
                          <w:ind w:left="23" w:right="30"/>
                          <w:jc w:val="center"/>
                          <w:rPr>
                            <w:sz w:val="18"/>
                          </w:rPr>
                        </w:pPr>
                        <w:r>
                          <w:rPr>
                            <w:sz w:val="18"/>
                          </w:rPr>
                          <w:t>83.7%</w:t>
                        </w:r>
                      </w:p>
                    </w:tc>
                    <w:tc>
                      <w:tcPr>
                        <w:tcW w:w="627" w:type="dxa"/>
                        <w:tcBorders>
                          <w:right w:val="single" w:sz="4" w:space="0" w:color="000000"/>
                        </w:tcBorders>
                      </w:tcPr>
                      <w:p>
                        <w:pPr>
                          <w:pStyle w:val="TableParagraph"/>
                          <w:spacing w:before="41"/>
                          <w:ind w:left="33" w:right="38"/>
                          <w:jc w:val="center"/>
                          <w:rPr>
                            <w:sz w:val="18"/>
                          </w:rPr>
                        </w:pPr>
                        <w:r>
                          <w:rPr>
                            <w:sz w:val="18"/>
                          </w:rPr>
                          <w:t>90.5%</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1"/>
                          <w:ind w:left="25"/>
                          <w:rPr>
                            <w:b/>
                            <w:sz w:val="18"/>
                          </w:rPr>
                        </w:pPr>
                        <w:r>
                          <w:rPr>
                            <w:b/>
                            <w:sz w:val="18"/>
                          </w:rPr>
                          <w:t>NHP</w:t>
                        </w:r>
                      </w:p>
                    </w:tc>
                    <w:tc>
                      <w:tcPr>
                        <w:tcW w:w="365" w:type="dxa"/>
                        <w:tcBorders>
                          <w:left w:val="single" w:sz="8" w:space="0" w:color="000000"/>
                        </w:tcBorders>
                      </w:tcPr>
                      <w:p>
                        <w:pPr>
                          <w:pStyle w:val="TableParagraph"/>
                          <w:spacing w:before="62"/>
                          <w:ind w:left="26"/>
                          <w:rPr>
                            <w:sz w:val="18"/>
                          </w:rPr>
                        </w:pPr>
                        <w:r>
                          <w:rPr>
                            <w:sz w:val="18"/>
                          </w:rPr>
                          <w:t>(H)</w:t>
                        </w:r>
                      </w:p>
                    </w:tc>
                    <w:tc>
                      <w:tcPr>
                        <w:tcW w:w="591" w:type="dxa"/>
                      </w:tcPr>
                      <w:p>
                        <w:pPr>
                          <w:pStyle w:val="TableParagraph"/>
                          <w:spacing w:before="62"/>
                          <w:ind w:left="59" w:right="90"/>
                          <w:jc w:val="center"/>
                          <w:rPr>
                            <w:sz w:val="18"/>
                          </w:rPr>
                        </w:pPr>
                        <w:r>
                          <w:rPr>
                            <w:sz w:val="18"/>
                          </w:rPr>
                          <w:t>268</w:t>
                        </w:r>
                      </w:p>
                    </w:tc>
                    <w:tc>
                      <w:tcPr>
                        <w:tcW w:w="688" w:type="dxa"/>
                      </w:tcPr>
                      <w:p>
                        <w:pPr>
                          <w:pStyle w:val="TableParagraph"/>
                          <w:spacing w:before="62"/>
                          <w:ind w:right="124"/>
                          <w:jc w:val="right"/>
                          <w:rPr>
                            <w:sz w:val="18"/>
                          </w:rPr>
                        </w:pPr>
                        <w:r>
                          <w:rPr>
                            <w:sz w:val="18"/>
                          </w:rPr>
                          <w:t>2,626</w:t>
                        </w:r>
                      </w:p>
                    </w:tc>
                    <w:tc>
                      <w:tcPr>
                        <w:tcW w:w="622" w:type="dxa"/>
                      </w:tcPr>
                      <w:p>
                        <w:pPr>
                          <w:pStyle w:val="TableParagraph"/>
                          <w:spacing w:before="62"/>
                          <w:ind w:left="146"/>
                          <w:rPr>
                            <w:sz w:val="18"/>
                          </w:rPr>
                        </w:pPr>
                        <w:r>
                          <w:rPr>
                            <w:sz w:val="18"/>
                          </w:rPr>
                          <w:t>360</w:t>
                        </w:r>
                      </w:p>
                    </w:tc>
                    <w:tc>
                      <w:tcPr>
                        <w:tcW w:w="649" w:type="dxa"/>
                        <w:shd w:val="clear" w:color="auto" w:fill="CCCCCC"/>
                      </w:tcPr>
                      <w:p>
                        <w:pPr>
                          <w:pStyle w:val="TableParagraph"/>
                          <w:spacing w:before="62"/>
                          <w:ind w:left="68"/>
                          <w:rPr>
                            <w:sz w:val="18"/>
                          </w:rPr>
                        </w:pPr>
                        <w:r>
                          <w:rPr>
                            <w:sz w:val="18"/>
                          </w:rPr>
                          <w:t>74.4%</w:t>
                        </w:r>
                      </w:p>
                    </w:tc>
                    <w:tc>
                      <w:tcPr>
                        <w:tcW w:w="616" w:type="dxa"/>
                      </w:tcPr>
                      <w:p>
                        <w:pPr>
                          <w:pStyle w:val="TableParagraph"/>
                          <w:spacing w:before="62"/>
                          <w:ind w:left="28" w:right="37"/>
                          <w:jc w:val="center"/>
                          <w:rPr>
                            <w:sz w:val="18"/>
                          </w:rPr>
                        </w:pPr>
                        <w:r>
                          <w:rPr>
                            <w:sz w:val="18"/>
                          </w:rPr>
                          <w:t>69.8%</w:t>
                        </w:r>
                      </w:p>
                    </w:tc>
                    <w:tc>
                      <w:tcPr>
                        <w:tcW w:w="640" w:type="dxa"/>
                        <w:tcBorders>
                          <w:right w:val="single" w:sz="4" w:space="0" w:color="000000"/>
                        </w:tcBorders>
                      </w:tcPr>
                      <w:p>
                        <w:pPr>
                          <w:pStyle w:val="TableParagraph"/>
                          <w:spacing w:before="62"/>
                          <w:ind w:left="39" w:right="44"/>
                          <w:jc w:val="center"/>
                          <w:rPr>
                            <w:sz w:val="18"/>
                          </w:rPr>
                        </w:pPr>
                        <w:r>
                          <w:rPr>
                            <w:sz w:val="18"/>
                          </w:rPr>
                          <w:t>79.1%</w:t>
                        </w:r>
                      </w:p>
                    </w:tc>
                  </w:tr>
                  <w:tr>
                    <w:trPr>
                      <w:trHeight w:val="300" w:hRule="atLeast"/>
                    </w:trPr>
                    <w:tc>
                      <w:tcPr>
                        <w:tcW w:w="782" w:type="dxa"/>
                        <w:tcBorders>
                          <w:left w:val="single" w:sz="4" w:space="0" w:color="000000"/>
                          <w:right w:val="single" w:sz="8" w:space="0" w:color="000000"/>
                        </w:tcBorders>
                      </w:tcPr>
                      <w:p>
                        <w:pPr>
                          <w:pStyle w:val="TableParagraph"/>
                          <w:spacing w:before="36"/>
                          <w:ind w:left="24"/>
                          <w:rPr>
                            <w:b/>
                            <w:sz w:val="18"/>
                          </w:rPr>
                        </w:pPr>
                        <w:r>
                          <w:rPr>
                            <w:b/>
                            <w:sz w:val="18"/>
                          </w:rPr>
                          <w:t>NH</w:t>
                        </w:r>
                      </w:p>
                    </w:tc>
                    <w:tc>
                      <w:tcPr>
                        <w:tcW w:w="334" w:type="dxa"/>
                        <w:tcBorders>
                          <w:left w:val="single" w:sz="8" w:space="0" w:color="000000"/>
                        </w:tcBorders>
                      </w:tcPr>
                      <w:p>
                        <w:pPr>
                          <w:pStyle w:val="TableParagraph"/>
                          <w:spacing w:before="37"/>
                          <w:ind w:left="-4" w:right="76"/>
                          <w:jc w:val="center"/>
                          <w:rPr>
                            <w:sz w:val="18"/>
                          </w:rPr>
                        </w:pPr>
                        <w:r>
                          <w:rPr>
                            <w:spacing w:val="-1"/>
                            <w:sz w:val="18"/>
                          </w:rPr>
                          <w:t>(H)</w:t>
                        </w:r>
                      </w:p>
                    </w:tc>
                    <w:tc>
                      <w:tcPr>
                        <w:tcW w:w="585" w:type="dxa"/>
                      </w:tcPr>
                      <w:p>
                        <w:pPr>
                          <w:pStyle w:val="TableParagraph"/>
                          <w:spacing w:before="37"/>
                          <w:ind w:left="59" w:right="86"/>
                          <w:jc w:val="center"/>
                          <w:rPr>
                            <w:sz w:val="18"/>
                          </w:rPr>
                        </w:pPr>
                        <w:r>
                          <w:rPr>
                            <w:sz w:val="18"/>
                          </w:rPr>
                          <w:t>320</w:t>
                        </w:r>
                      </w:p>
                    </w:tc>
                    <w:tc>
                      <w:tcPr>
                        <w:tcW w:w="677" w:type="dxa"/>
                      </w:tcPr>
                      <w:p>
                        <w:pPr>
                          <w:pStyle w:val="TableParagraph"/>
                          <w:spacing w:before="37"/>
                          <w:ind w:right="119"/>
                          <w:jc w:val="right"/>
                          <w:rPr>
                            <w:sz w:val="18"/>
                          </w:rPr>
                        </w:pPr>
                        <w:r>
                          <w:rPr>
                            <w:sz w:val="18"/>
                          </w:rPr>
                          <w:t>2,200</w:t>
                        </w:r>
                      </w:p>
                    </w:tc>
                    <w:tc>
                      <w:tcPr>
                        <w:tcW w:w="611" w:type="dxa"/>
                      </w:tcPr>
                      <w:p>
                        <w:pPr>
                          <w:pStyle w:val="TableParagraph"/>
                          <w:spacing w:before="37"/>
                          <w:ind w:left="101" w:right="127"/>
                          <w:jc w:val="center"/>
                          <w:rPr>
                            <w:sz w:val="18"/>
                          </w:rPr>
                        </w:pPr>
                        <w:r>
                          <w:rPr>
                            <w:sz w:val="18"/>
                          </w:rPr>
                          <w:t>411</w:t>
                        </w:r>
                      </w:p>
                    </w:tc>
                    <w:tc>
                      <w:tcPr>
                        <w:tcW w:w="637" w:type="dxa"/>
                        <w:shd w:val="clear" w:color="auto" w:fill="CCCCCC"/>
                      </w:tcPr>
                      <w:p>
                        <w:pPr>
                          <w:pStyle w:val="TableParagraph"/>
                          <w:spacing w:before="37"/>
                          <w:ind w:left="41" w:right="42"/>
                          <w:jc w:val="center"/>
                          <w:rPr>
                            <w:sz w:val="18"/>
                          </w:rPr>
                        </w:pPr>
                        <w:r>
                          <w:rPr>
                            <w:sz w:val="18"/>
                          </w:rPr>
                          <w:t>77.9%</w:t>
                        </w:r>
                      </w:p>
                    </w:tc>
                    <w:tc>
                      <w:tcPr>
                        <w:tcW w:w="605" w:type="dxa"/>
                      </w:tcPr>
                      <w:p>
                        <w:pPr>
                          <w:pStyle w:val="TableParagraph"/>
                          <w:spacing w:before="37"/>
                          <w:ind w:left="23" w:right="30"/>
                          <w:jc w:val="center"/>
                          <w:rPr>
                            <w:sz w:val="18"/>
                          </w:rPr>
                        </w:pPr>
                        <w:r>
                          <w:rPr>
                            <w:sz w:val="18"/>
                          </w:rPr>
                          <w:t>73.7%</w:t>
                        </w:r>
                      </w:p>
                    </w:tc>
                    <w:tc>
                      <w:tcPr>
                        <w:tcW w:w="627" w:type="dxa"/>
                        <w:tcBorders>
                          <w:right w:val="single" w:sz="4" w:space="0" w:color="000000"/>
                        </w:tcBorders>
                      </w:tcPr>
                      <w:p>
                        <w:pPr>
                          <w:pStyle w:val="TableParagraph"/>
                          <w:spacing w:before="37"/>
                          <w:ind w:left="33" w:right="38"/>
                          <w:jc w:val="center"/>
                          <w:rPr>
                            <w:sz w:val="18"/>
                          </w:rPr>
                        </w:pPr>
                        <w:r>
                          <w:rPr>
                            <w:sz w:val="18"/>
                          </w:rPr>
                          <w:t>82.0%</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3"/>
                          <w:ind w:left="25"/>
                          <w:rPr>
                            <w:b/>
                            <w:sz w:val="18"/>
                          </w:rPr>
                        </w:pPr>
                        <w:r>
                          <w:rPr>
                            <w:b/>
                            <w:sz w:val="18"/>
                          </w:rPr>
                          <w:t>NH</w:t>
                        </w:r>
                      </w:p>
                    </w:tc>
                    <w:tc>
                      <w:tcPr>
                        <w:tcW w:w="365" w:type="dxa"/>
                        <w:tcBorders>
                          <w:left w:val="single" w:sz="8" w:space="0" w:color="000000"/>
                        </w:tcBorders>
                      </w:tcPr>
                      <w:p>
                        <w:pPr>
                          <w:pStyle w:val="TableParagraph"/>
                          <w:spacing w:before="54"/>
                          <w:ind w:left="26"/>
                          <w:rPr>
                            <w:sz w:val="18"/>
                          </w:rPr>
                        </w:pPr>
                        <w:r>
                          <w:rPr>
                            <w:sz w:val="18"/>
                          </w:rPr>
                          <w:t>(H)</w:t>
                        </w:r>
                      </w:p>
                    </w:tc>
                    <w:tc>
                      <w:tcPr>
                        <w:tcW w:w="591" w:type="dxa"/>
                      </w:tcPr>
                      <w:p>
                        <w:pPr>
                          <w:pStyle w:val="TableParagraph"/>
                          <w:spacing w:before="54"/>
                          <w:ind w:left="59" w:right="90"/>
                          <w:jc w:val="center"/>
                          <w:rPr>
                            <w:sz w:val="18"/>
                          </w:rPr>
                        </w:pPr>
                        <w:r>
                          <w:rPr>
                            <w:sz w:val="18"/>
                          </w:rPr>
                          <w:t>273</w:t>
                        </w:r>
                      </w:p>
                    </w:tc>
                    <w:tc>
                      <w:tcPr>
                        <w:tcW w:w="688" w:type="dxa"/>
                      </w:tcPr>
                      <w:p>
                        <w:pPr>
                          <w:pStyle w:val="TableParagraph"/>
                          <w:spacing w:before="54"/>
                          <w:ind w:right="124"/>
                          <w:jc w:val="right"/>
                          <w:rPr>
                            <w:sz w:val="18"/>
                          </w:rPr>
                        </w:pPr>
                        <w:r>
                          <w:rPr>
                            <w:sz w:val="18"/>
                          </w:rPr>
                          <w:t>1,175</w:t>
                        </w:r>
                      </w:p>
                    </w:tc>
                    <w:tc>
                      <w:tcPr>
                        <w:tcW w:w="622" w:type="dxa"/>
                      </w:tcPr>
                      <w:p>
                        <w:pPr>
                          <w:pStyle w:val="TableParagraph"/>
                          <w:spacing w:before="54"/>
                          <w:ind w:left="146"/>
                          <w:rPr>
                            <w:sz w:val="18"/>
                          </w:rPr>
                        </w:pPr>
                        <w:r>
                          <w:rPr>
                            <w:sz w:val="18"/>
                          </w:rPr>
                          <w:t>411</w:t>
                        </w:r>
                      </w:p>
                    </w:tc>
                    <w:tc>
                      <w:tcPr>
                        <w:tcW w:w="649" w:type="dxa"/>
                        <w:shd w:val="clear" w:color="auto" w:fill="CCCCCC"/>
                      </w:tcPr>
                      <w:p>
                        <w:pPr>
                          <w:pStyle w:val="TableParagraph"/>
                          <w:spacing w:before="54"/>
                          <w:ind w:left="68"/>
                          <w:rPr>
                            <w:sz w:val="18"/>
                          </w:rPr>
                        </w:pPr>
                        <w:r>
                          <w:rPr>
                            <w:sz w:val="18"/>
                          </w:rPr>
                          <w:t>66.4%</w:t>
                        </w:r>
                      </w:p>
                    </w:tc>
                    <w:tc>
                      <w:tcPr>
                        <w:tcW w:w="616" w:type="dxa"/>
                      </w:tcPr>
                      <w:p>
                        <w:pPr>
                          <w:pStyle w:val="TableParagraph"/>
                          <w:spacing w:before="54"/>
                          <w:ind w:left="28" w:right="37"/>
                          <w:jc w:val="center"/>
                          <w:rPr>
                            <w:sz w:val="18"/>
                          </w:rPr>
                        </w:pPr>
                        <w:r>
                          <w:rPr>
                            <w:sz w:val="18"/>
                          </w:rPr>
                          <w:t>61.7%</w:t>
                        </w:r>
                      </w:p>
                    </w:tc>
                    <w:tc>
                      <w:tcPr>
                        <w:tcW w:w="640" w:type="dxa"/>
                        <w:tcBorders>
                          <w:right w:val="single" w:sz="4" w:space="0" w:color="000000"/>
                        </w:tcBorders>
                      </w:tcPr>
                      <w:p>
                        <w:pPr>
                          <w:pStyle w:val="TableParagraph"/>
                          <w:spacing w:before="54"/>
                          <w:ind w:left="39" w:right="44"/>
                          <w:jc w:val="center"/>
                          <w:rPr>
                            <w:sz w:val="18"/>
                          </w:rPr>
                        </w:pPr>
                        <w:r>
                          <w:rPr>
                            <w:sz w:val="18"/>
                          </w:rPr>
                          <w:t>71.1%</w:t>
                        </w:r>
                      </w:p>
                    </w:tc>
                  </w:tr>
                  <w:tr>
                    <w:trPr>
                      <w:trHeight w:val="300" w:hRule="atLeast"/>
                    </w:trPr>
                    <w:tc>
                      <w:tcPr>
                        <w:tcW w:w="782" w:type="dxa"/>
                        <w:tcBorders>
                          <w:left w:val="single" w:sz="4" w:space="0" w:color="000000"/>
                          <w:right w:val="single" w:sz="8" w:space="0" w:color="000000"/>
                        </w:tcBorders>
                      </w:tcPr>
                      <w:p>
                        <w:pPr>
                          <w:pStyle w:val="TableParagraph"/>
                          <w:spacing w:before="39"/>
                          <w:ind w:left="24"/>
                          <w:rPr>
                            <w:b/>
                            <w:sz w:val="18"/>
                          </w:rPr>
                        </w:pPr>
                        <w:r>
                          <w:rPr>
                            <w:b/>
                            <w:sz w:val="18"/>
                          </w:rPr>
                          <w:t>FCHP</w:t>
                        </w:r>
                      </w:p>
                    </w:tc>
                    <w:tc>
                      <w:tcPr>
                        <w:tcW w:w="334" w:type="dxa"/>
                        <w:tcBorders>
                          <w:left w:val="single" w:sz="8" w:space="0" w:color="000000"/>
                        </w:tcBorders>
                      </w:tcPr>
                      <w:p>
                        <w:pPr>
                          <w:pStyle w:val="TableParagraph"/>
                          <w:spacing w:before="40"/>
                          <w:ind w:left="-4" w:right="76"/>
                          <w:jc w:val="center"/>
                          <w:rPr>
                            <w:sz w:val="18"/>
                          </w:rPr>
                        </w:pPr>
                        <w:r>
                          <w:rPr>
                            <w:spacing w:val="-1"/>
                            <w:sz w:val="18"/>
                          </w:rPr>
                          <w:t>(H)</w:t>
                        </w:r>
                      </w:p>
                    </w:tc>
                    <w:tc>
                      <w:tcPr>
                        <w:tcW w:w="585" w:type="dxa"/>
                      </w:tcPr>
                      <w:p>
                        <w:pPr>
                          <w:pStyle w:val="TableParagraph"/>
                          <w:spacing w:before="40"/>
                          <w:ind w:left="59" w:right="86"/>
                          <w:jc w:val="center"/>
                          <w:rPr>
                            <w:sz w:val="18"/>
                          </w:rPr>
                        </w:pPr>
                        <w:r>
                          <w:rPr>
                            <w:sz w:val="18"/>
                          </w:rPr>
                          <w:t>166</w:t>
                        </w:r>
                      </w:p>
                    </w:tc>
                    <w:tc>
                      <w:tcPr>
                        <w:tcW w:w="677" w:type="dxa"/>
                      </w:tcPr>
                      <w:p>
                        <w:pPr>
                          <w:pStyle w:val="TableParagraph"/>
                          <w:spacing w:before="40"/>
                          <w:ind w:right="194"/>
                          <w:jc w:val="right"/>
                          <w:rPr>
                            <w:sz w:val="18"/>
                          </w:rPr>
                        </w:pPr>
                        <w:r>
                          <w:rPr>
                            <w:sz w:val="18"/>
                          </w:rPr>
                          <w:t>191</w:t>
                        </w:r>
                      </w:p>
                    </w:tc>
                    <w:tc>
                      <w:tcPr>
                        <w:tcW w:w="611" w:type="dxa"/>
                      </w:tcPr>
                      <w:p>
                        <w:pPr>
                          <w:pStyle w:val="TableParagraph"/>
                          <w:spacing w:before="40"/>
                          <w:ind w:left="101" w:right="127"/>
                          <w:jc w:val="center"/>
                          <w:rPr>
                            <w:sz w:val="18"/>
                          </w:rPr>
                        </w:pPr>
                        <w:r>
                          <w:rPr>
                            <w:sz w:val="18"/>
                          </w:rPr>
                          <w:t>191</w:t>
                        </w:r>
                      </w:p>
                    </w:tc>
                    <w:tc>
                      <w:tcPr>
                        <w:tcW w:w="637" w:type="dxa"/>
                        <w:shd w:val="clear" w:color="auto" w:fill="CCCCCC"/>
                      </w:tcPr>
                      <w:p>
                        <w:pPr>
                          <w:pStyle w:val="TableParagraph"/>
                          <w:spacing w:before="40"/>
                          <w:ind w:left="41" w:right="42"/>
                          <w:jc w:val="center"/>
                          <w:rPr>
                            <w:sz w:val="18"/>
                          </w:rPr>
                        </w:pPr>
                        <w:r>
                          <w:rPr>
                            <w:sz w:val="18"/>
                          </w:rPr>
                          <w:t>86.9%</w:t>
                        </w:r>
                      </w:p>
                    </w:tc>
                    <w:tc>
                      <w:tcPr>
                        <w:tcW w:w="605" w:type="dxa"/>
                      </w:tcPr>
                      <w:p>
                        <w:pPr>
                          <w:pStyle w:val="TableParagraph"/>
                          <w:spacing w:before="40"/>
                          <w:ind w:left="23" w:right="30"/>
                          <w:jc w:val="center"/>
                          <w:rPr>
                            <w:sz w:val="18"/>
                          </w:rPr>
                        </w:pPr>
                        <w:r>
                          <w:rPr>
                            <w:sz w:val="18"/>
                          </w:rPr>
                          <w:t>81.9%</w:t>
                        </w:r>
                      </w:p>
                    </w:tc>
                    <w:tc>
                      <w:tcPr>
                        <w:tcW w:w="627" w:type="dxa"/>
                        <w:tcBorders>
                          <w:right w:val="single" w:sz="4" w:space="0" w:color="000000"/>
                        </w:tcBorders>
                      </w:tcPr>
                      <w:p>
                        <w:pPr>
                          <w:pStyle w:val="TableParagraph"/>
                          <w:spacing w:before="40"/>
                          <w:ind w:left="33" w:right="38"/>
                          <w:jc w:val="center"/>
                          <w:rPr>
                            <w:sz w:val="18"/>
                          </w:rPr>
                        </w:pPr>
                        <w:r>
                          <w:rPr>
                            <w:sz w:val="18"/>
                          </w:rPr>
                          <w:t>92.0%</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1"/>
                          <w:ind w:left="25"/>
                          <w:rPr>
                            <w:b/>
                            <w:sz w:val="18"/>
                          </w:rPr>
                        </w:pPr>
                        <w:r>
                          <w:rPr>
                            <w:b/>
                            <w:sz w:val="18"/>
                          </w:rPr>
                          <w:t>FCHP</w:t>
                        </w:r>
                      </w:p>
                    </w:tc>
                    <w:tc>
                      <w:tcPr>
                        <w:tcW w:w="365" w:type="dxa"/>
                        <w:tcBorders>
                          <w:left w:val="single" w:sz="8" w:space="0" w:color="000000"/>
                        </w:tcBorders>
                      </w:tcPr>
                      <w:p>
                        <w:pPr>
                          <w:pStyle w:val="TableParagraph"/>
                          <w:spacing w:before="52"/>
                          <w:ind w:left="26"/>
                          <w:rPr>
                            <w:sz w:val="18"/>
                          </w:rPr>
                        </w:pPr>
                        <w:r>
                          <w:rPr>
                            <w:sz w:val="18"/>
                          </w:rPr>
                          <w:t>(H)</w:t>
                        </w:r>
                      </w:p>
                    </w:tc>
                    <w:tc>
                      <w:tcPr>
                        <w:tcW w:w="591" w:type="dxa"/>
                      </w:tcPr>
                      <w:p>
                        <w:pPr>
                          <w:pStyle w:val="TableParagraph"/>
                          <w:spacing w:before="52"/>
                          <w:ind w:left="59" w:right="90"/>
                          <w:jc w:val="center"/>
                          <w:rPr>
                            <w:sz w:val="18"/>
                          </w:rPr>
                        </w:pPr>
                        <w:r>
                          <w:rPr>
                            <w:sz w:val="18"/>
                          </w:rPr>
                          <w:t>168</w:t>
                        </w:r>
                      </w:p>
                    </w:tc>
                    <w:tc>
                      <w:tcPr>
                        <w:tcW w:w="688" w:type="dxa"/>
                      </w:tcPr>
                      <w:p>
                        <w:pPr>
                          <w:pStyle w:val="TableParagraph"/>
                          <w:spacing w:before="52"/>
                          <w:ind w:right="223"/>
                          <w:jc w:val="right"/>
                          <w:rPr>
                            <w:sz w:val="18"/>
                          </w:rPr>
                        </w:pPr>
                        <w:r>
                          <w:rPr>
                            <w:sz w:val="18"/>
                          </w:rPr>
                          <w:t>n/a</w:t>
                        </w:r>
                      </w:p>
                    </w:tc>
                    <w:tc>
                      <w:tcPr>
                        <w:tcW w:w="622" w:type="dxa"/>
                      </w:tcPr>
                      <w:p>
                        <w:pPr>
                          <w:pStyle w:val="TableParagraph"/>
                          <w:spacing w:before="52"/>
                          <w:ind w:left="146"/>
                          <w:rPr>
                            <w:sz w:val="18"/>
                          </w:rPr>
                        </w:pPr>
                        <w:r>
                          <w:rPr>
                            <w:sz w:val="18"/>
                          </w:rPr>
                          <w:t>193</w:t>
                        </w:r>
                      </w:p>
                    </w:tc>
                    <w:tc>
                      <w:tcPr>
                        <w:tcW w:w="649" w:type="dxa"/>
                        <w:shd w:val="clear" w:color="auto" w:fill="CCCCCC"/>
                      </w:tcPr>
                      <w:p>
                        <w:pPr>
                          <w:pStyle w:val="TableParagraph"/>
                          <w:spacing w:before="52"/>
                          <w:ind w:left="68"/>
                          <w:rPr>
                            <w:sz w:val="18"/>
                          </w:rPr>
                        </w:pPr>
                        <w:r>
                          <w:rPr>
                            <w:sz w:val="18"/>
                          </w:rPr>
                          <w:t>87.0%</w:t>
                        </w:r>
                      </w:p>
                    </w:tc>
                    <w:tc>
                      <w:tcPr>
                        <w:tcW w:w="616" w:type="dxa"/>
                      </w:tcPr>
                      <w:p>
                        <w:pPr>
                          <w:pStyle w:val="TableParagraph"/>
                          <w:spacing w:before="52"/>
                          <w:ind w:left="28" w:right="37"/>
                          <w:jc w:val="center"/>
                          <w:rPr>
                            <w:sz w:val="18"/>
                          </w:rPr>
                        </w:pPr>
                        <w:r>
                          <w:rPr>
                            <w:sz w:val="18"/>
                          </w:rPr>
                          <w:t>82.1%</w:t>
                        </w:r>
                      </w:p>
                    </w:tc>
                    <w:tc>
                      <w:tcPr>
                        <w:tcW w:w="640" w:type="dxa"/>
                        <w:tcBorders>
                          <w:right w:val="single" w:sz="4" w:space="0" w:color="000000"/>
                        </w:tcBorders>
                      </w:tcPr>
                      <w:p>
                        <w:pPr>
                          <w:pStyle w:val="TableParagraph"/>
                          <w:spacing w:before="52"/>
                          <w:ind w:left="39" w:right="44"/>
                          <w:jc w:val="center"/>
                          <w:rPr>
                            <w:sz w:val="18"/>
                          </w:rPr>
                        </w:pPr>
                        <w:r>
                          <w:rPr>
                            <w:sz w:val="18"/>
                          </w:rPr>
                          <w:t>92.0%</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1"/>
                          <w:ind w:left="24"/>
                          <w:rPr>
                            <w:b/>
                            <w:sz w:val="18"/>
                          </w:rPr>
                        </w:pPr>
                        <w:r>
                          <w:rPr>
                            <w:b/>
                            <w:sz w:val="18"/>
                          </w:rPr>
                          <w:t>BMCHP</w:t>
                        </w:r>
                      </w:p>
                    </w:tc>
                    <w:tc>
                      <w:tcPr>
                        <w:tcW w:w="334" w:type="dxa"/>
                        <w:tcBorders>
                          <w:left w:val="single" w:sz="8" w:space="0" w:color="000000"/>
                          <w:bottom w:val="single" w:sz="4" w:space="0" w:color="000000"/>
                        </w:tcBorders>
                      </w:tcPr>
                      <w:p>
                        <w:pPr>
                          <w:pStyle w:val="TableParagraph"/>
                          <w:spacing w:before="43"/>
                          <w:ind w:left="-4" w:right="76"/>
                          <w:jc w:val="center"/>
                          <w:rPr>
                            <w:sz w:val="18"/>
                          </w:rPr>
                        </w:pPr>
                        <w:r>
                          <w:rPr>
                            <w:spacing w:val="-1"/>
                            <w:sz w:val="18"/>
                          </w:rPr>
                          <w:t>(H)</w:t>
                        </w:r>
                      </w:p>
                    </w:tc>
                    <w:tc>
                      <w:tcPr>
                        <w:tcW w:w="585" w:type="dxa"/>
                        <w:tcBorders>
                          <w:bottom w:val="single" w:sz="4" w:space="0" w:color="000000"/>
                        </w:tcBorders>
                      </w:tcPr>
                      <w:p>
                        <w:pPr>
                          <w:pStyle w:val="TableParagraph"/>
                          <w:spacing w:before="43"/>
                          <w:ind w:left="59" w:right="86"/>
                          <w:jc w:val="center"/>
                          <w:rPr>
                            <w:sz w:val="18"/>
                          </w:rPr>
                        </w:pPr>
                        <w:r>
                          <w:rPr>
                            <w:sz w:val="18"/>
                          </w:rPr>
                          <w:t>346</w:t>
                        </w:r>
                      </w:p>
                    </w:tc>
                    <w:tc>
                      <w:tcPr>
                        <w:tcW w:w="677" w:type="dxa"/>
                        <w:tcBorders>
                          <w:bottom w:val="single" w:sz="4" w:space="0" w:color="000000"/>
                        </w:tcBorders>
                      </w:tcPr>
                      <w:p>
                        <w:pPr>
                          <w:pStyle w:val="TableParagraph"/>
                          <w:spacing w:before="43"/>
                          <w:ind w:right="119"/>
                          <w:jc w:val="right"/>
                          <w:rPr>
                            <w:sz w:val="18"/>
                          </w:rPr>
                        </w:pPr>
                        <w:r>
                          <w:rPr>
                            <w:sz w:val="18"/>
                          </w:rPr>
                          <w:t>4,650</w:t>
                        </w:r>
                      </w:p>
                    </w:tc>
                    <w:tc>
                      <w:tcPr>
                        <w:tcW w:w="611" w:type="dxa"/>
                        <w:tcBorders>
                          <w:bottom w:val="single" w:sz="4" w:space="0" w:color="000000"/>
                        </w:tcBorders>
                      </w:tcPr>
                      <w:p>
                        <w:pPr>
                          <w:pStyle w:val="TableParagraph"/>
                          <w:spacing w:before="43"/>
                          <w:ind w:left="101" w:right="127"/>
                          <w:jc w:val="center"/>
                          <w:rPr>
                            <w:sz w:val="18"/>
                          </w:rPr>
                        </w:pPr>
                        <w:r>
                          <w:rPr>
                            <w:sz w:val="18"/>
                          </w:rPr>
                          <w:t>411</w:t>
                        </w:r>
                      </w:p>
                    </w:tc>
                    <w:tc>
                      <w:tcPr>
                        <w:tcW w:w="637" w:type="dxa"/>
                        <w:tcBorders>
                          <w:bottom w:val="single" w:sz="4" w:space="0" w:color="000000"/>
                        </w:tcBorders>
                        <w:shd w:val="clear" w:color="auto" w:fill="CCCCCC"/>
                      </w:tcPr>
                      <w:p>
                        <w:pPr>
                          <w:pStyle w:val="TableParagraph"/>
                          <w:spacing w:before="43"/>
                          <w:ind w:left="41" w:right="42"/>
                          <w:jc w:val="center"/>
                          <w:rPr>
                            <w:sz w:val="18"/>
                          </w:rPr>
                        </w:pPr>
                        <w:r>
                          <w:rPr>
                            <w:sz w:val="18"/>
                          </w:rPr>
                          <w:t>84.2%</w:t>
                        </w:r>
                      </w:p>
                    </w:tc>
                    <w:tc>
                      <w:tcPr>
                        <w:tcW w:w="605" w:type="dxa"/>
                        <w:tcBorders>
                          <w:bottom w:val="single" w:sz="4" w:space="0" w:color="000000"/>
                        </w:tcBorders>
                      </w:tcPr>
                      <w:p>
                        <w:pPr>
                          <w:pStyle w:val="TableParagraph"/>
                          <w:spacing w:before="43"/>
                          <w:ind w:left="23" w:right="30"/>
                          <w:jc w:val="center"/>
                          <w:rPr>
                            <w:sz w:val="18"/>
                          </w:rPr>
                        </w:pPr>
                        <w:r>
                          <w:rPr>
                            <w:sz w:val="18"/>
                          </w:rPr>
                          <w:t>80.5%</w:t>
                        </w:r>
                      </w:p>
                    </w:tc>
                    <w:tc>
                      <w:tcPr>
                        <w:tcW w:w="627" w:type="dxa"/>
                        <w:tcBorders>
                          <w:bottom w:val="single" w:sz="4" w:space="0" w:color="000000"/>
                          <w:right w:val="single" w:sz="4" w:space="0" w:color="000000"/>
                        </w:tcBorders>
                      </w:tcPr>
                      <w:p>
                        <w:pPr>
                          <w:pStyle w:val="TableParagraph"/>
                          <w:spacing w:before="43"/>
                          <w:ind w:left="33" w:right="38"/>
                          <w:jc w:val="center"/>
                          <w:rPr>
                            <w:sz w:val="18"/>
                          </w:rPr>
                        </w:pPr>
                        <w:r>
                          <w:rPr>
                            <w:sz w:val="18"/>
                          </w:rPr>
                          <w:t>87.8%</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9"/>
                          <w:ind w:left="25"/>
                          <w:rPr>
                            <w:b/>
                            <w:sz w:val="18"/>
                          </w:rPr>
                        </w:pPr>
                        <w:r>
                          <w:rPr>
                            <w:b/>
                            <w:sz w:val="18"/>
                          </w:rPr>
                          <w:t>BMCHP</w:t>
                        </w:r>
                      </w:p>
                    </w:tc>
                    <w:tc>
                      <w:tcPr>
                        <w:tcW w:w="365" w:type="dxa"/>
                        <w:tcBorders>
                          <w:left w:val="single" w:sz="8" w:space="0" w:color="000000"/>
                          <w:bottom w:val="single" w:sz="4" w:space="0" w:color="000000"/>
                        </w:tcBorders>
                      </w:tcPr>
                      <w:p>
                        <w:pPr>
                          <w:pStyle w:val="TableParagraph"/>
                          <w:spacing w:before="50"/>
                          <w:ind w:left="26"/>
                          <w:rPr>
                            <w:sz w:val="18"/>
                          </w:rPr>
                        </w:pPr>
                        <w:r>
                          <w:rPr>
                            <w:sz w:val="18"/>
                          </w:rPr>
                          <w:t>(H)</w:t>
                        </w:r>
                      </w:p>
                    </w:tc>
                    <w:tc>
                      <w:tcPr>
                        <w:tcW w:w="591" w:type="dxa"/>
                        <w:tcBorders>
                          <w:bottom w:val="single" w:sz="4" w:space="0" w:color="000000"/>
                        </w:tcBorders>
                      </w:tcPr>
                      <w:p>
                        <w:pPr>
                          <w:pStyle w:val="TableParagraph"/>
                          <w:spacing w:before="50"/>
                          <w:ind w:left="59" w:right="90"/>
                          <w:jc w:val="center"/>
                          <w:rPr>
                            <w:sz w:val="18"/>
                          </w:rPr>
                        </w:pPr>
                        <w:r>
                          <w:rPr>
                            <w:sz w:val="18"/>
                          </w:rPr>
                          <w:t>298</w:t>
                        </w:r>
                      </w:p>
                    </w:tc>
                    <w:tc>
                      <w:tcPr>
                        <w:tcW w:w="688" w:type="dxa"/>
                        <w:tcBorders>
                          <w:bottom w:val="single" w:sz="4" w:space="0" w:color="000000"/>
                        </w:tcBorders>
                      </w:tcPr>
                      <w:p>
                        <w:pPr>
                          <w:pStyle w:val="TableParagraph"/>
                          <w:spacing w:before="50"/>
                          <w:ind w:right="124"/>
                          <w:jc w:val="right"/>
                          <w:rPr>
                            <w:sz w:val="18"/>
                          </w:rPr>
                        </w:pPr>
                        <w:r>
                          <w:rPr>
                            <w:sz w:val="18"/>
                          </w:rPr>
                          <w:t>2,600</w:t>
                        </w:r>
                      </w:p>
                    </w:tc>
                    <w:tc>
                      <w:tcPr>
                        <w:tcW w:w="622" w:type="dxa"/>
                        <w:tcBorders>
                          <w:bottom w:val="single" w:sz="4" w:space="0" w:color="000000"/>
                        </w:tcBorders>
                      </w:tcPr>
                      <w:p>
                        <w:pPr>
                          <w:pStyle w:val="TableParagraph"/>
                          <w:spacing w:before="50"/>
                          <w:ind w:left="146"/>
                          <w:rPr>
                            <w:sz w:val="18"/>
                          </w:rPr>
                        </w:pPr>
                        <w:r>
                          <w:rPr>
                            <w:sz w:val="18"/>
                          </w:rPr>
                          <w:t>411</w:t>
                        </w:r>
                      </w:p>
                    </w:tc>
                    <w:tc>
                      <w:tcPr>
                        <w:tcW w:w="649" w:type="dxa"/>
                        <w:tcBorders>
                          <w:bottom w:val="single" w:sz="4" w:space="0" w:color="000000"/>
                        </w:tcBorders>
                        <w:shd w:val="clear" w:color="auto" w:fill="CCCCCC"/>
                      </w:tcPr>
                      <w:p>
                        <w:pPr>
                          <w:pStyle w:val="TableParagraph"/>
                          <w:spacing w:before="50"/>
                          <w:ind w:left="68"/>
                          <w:rPr>
                            <w:sz w:val="18"/>
                          </w:rPr>
                        </w:pPr>
                        <w:r>
                          <w:rPr>
                            <w:sz w:val="18"/>
                          </w:rPr>
                          <w:t>72.5%</w:t>
                        </w:r>
                      </w:p>
                    </w:tc>
                    <w:tc>
                      <w:tcPr>
                        <w:tcW w:w="616" w:type="dxa"/>
                        <w:tcBorders>
                          <w:bottom w:val="single" w:sz="4" w:space="0" w:color="000000"/>
                        </w:tcBorders>
                      </w:tcPr>
                      <w:p>
                        <w:pPr>
                          <w:pStyle w:val="TableParagraph"/>
                          <w:spacing w:before="50"/>
                          <w:ind w:left="28" w:right="37"/>
                          <w:jc w:val="center"/>
                          <w:rPr>
                            <w:sz w:val="18"/>
                          </w:rPr>
                        </w:pPr>
                        <w:r>
                          <w:rPr>
                            <w:sz w:val="18"/>
                          </w:rPr>
                          <w:t>68.1%</w:t>
                        </w:r>
                      </w:p>
                    </w:tc>
                    <w:tc>
                      <w:tcPr>
                        <w:tcW w:w="640" w:type="dxa"/>
                        <w:tcBorders>
                          <w:bottom w:val="single" w:sz="4" w:space="0" w:color="000000"/>
                          <w:right w:val="single" w:sz="4" w:space="0" w:color="000000"/>
                        </w:tcBorders>
                      </w:tcPr>
                      <w:p>
                        <w:pPr>
                          <w:pStyle w:val="TableParagraph"/>
                          <w:spacing w:before="50"/>
                          <w:ind w:left="39" w:right="44"/>
                          <w:jc w:val="center"/>
                          <w:rPr>
                            <w:sz w:val="18"/>
                          </w:rPr>
                        </w:pPr>
                        <w:r>
                          <w:rPr>
                            <w:sz w:val="18"/>
                          </w:rPr>
                          <w:t>76.9%</w:t>
                        </w:r>
                      </w:p>
                    </w:tc>
                  </w:tr>
                </w:tbl>
                <w:p>
                  <w:pPr>
                    <w:pStyle w:val="BodyText"/>
                  </w:pPr>
                </w:p>
              </w:txbxContent>
            </v:textbox>
            <w10:wrap type="none"/>
          </v:shape>
        </w:pict>
      </w:r>
      <w:r>
        <w:rPr/>
        <w:t>Statistical Summary—Combination 2</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4"/>
        <w:rPr>
          <w:b/>
          <w:sz w:val="29"/>
        </w:rPr>
      </w:pPr>
    </w:p>
    <w:p>
      <w:pPr>
        <w:spacing w:before="0"/>
        <w:ind w:left="452" w:right="0" w:firstLine="0"/>
        <w:jc w:val="left"/>
        <w:rPr>
          <w:b/>
          <w:sz w:val="28"/>
        </w:rPr>
      </w:pPr>
      <w:r>
        <w:rPr/>
        <w:pict>
          <v:shape style="position:absolute;margin-left:67.389999pt;margin-top:26.091845pt;width:181.75pt;height:162.2pt;mso-position-horizontal-relative:page;mso-position-vertical-relative:paragraph;z-index:2968"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93"/>
                    <w:gridCol w:w="864"/>
                    <w:gridCol w:w="605"/>
                    <w:gridCol w:w="637"/>
                    <w:gridCol w:w="606"/>
                  </w:tblGrid>
                  <w:tr>
                    <w:trPr>
                      <w:trHeight w:val="560" w:hRule="atLeast"/>
                    </w:trPr>
                    <w:tc>
                      <w:tcPr>
                        <w:tcW w:w="3605" w:type="dxa"/>
                        <w:gridSpan w:val="5"/>
                        <w:tcBorders>
                          <w:left w:val="single" w:sz="8" w:space="0" w:color="000000"/>
                          <w:right w:val="single" w:sz="8" w:space="0" w:color="000000"/>
                        </w:tcBorders>
                        <w:shd w:val="clear" w:color="auto" w:fill="666666"/>
                      </w:tcPr>
                      <w:p>
                        <w:pPr>
                          <w:pStyle w:val="TableParagraph"/>
                          <w:spacing w:before="50"/>
                          <w:ind w:left="494"/>
                          <w:rPr>
                            <w:b/>
                            <w:sz w:val="20"/>
                          </w:rPr>
                        </w:pPr>
                        <w:r>
                          <w:rPr>
                            <w:b/>
                            <w:color w:val="FFFFFF"/>
                            <w:sz w:val="20"/>
                          </w:rPr>
                          <w:t>Comparison to 2006 Rates:</w:t>
                        </w:r>
                      </w:p>
                    </w:tc>
                  </w:tr>
                  <w:tr>
                    <w:trPr>
                      <w:trHeight w:val="740" w:hRule="atLeast"/>
                    </w:trPr>
                    <w:tc>
                      <w:tcPr>
                        <w:tcW w:w="893" w:type="dxa"/>
                        <w:tcBorders>
                          <w:left w:val="single" w:sz="8" w:space="0" w:color="000000"/>
                          <w:bottom w:val="nil"/>
                          <w:right w:val="single" w:sz="8" w:space="0" w:color="000000"/>
                        </w:tcBorders>
                      </w:tcPr>
                      <w:p>
                        <w:pPr>
                          <w:pStyle w:val="TableParagraph"/>
                          <w:rPr>
                            <w:rFonts w:ascii="Times New Roman"/>
                            <w:sz w:val="16"/>
                          </w:rPr>
                        </w:pPr>
                      </w:p>
                    </w:tc>
                    <w:tc>
                      <w:tcPr>
                        <w:tcW w:w="864" w:type="dxa"/>
                        <w:tcBorders>
                          <w:left w:val="single" w:sz="8" w:space="0" w:color="000000"/>
                          <w:right w:val="nil"/>
                        </w:tcBorders>
                      </w:tcPr>
                      <w:p>
                        <w:pPr>
                          <w:pStyle w:val="TableParagraph"/>
                          <w:spacing w:before="51"/>
                          <w:ind w:left="55" w:right="94" w:firstLine="79"/>
                          <w:jc w:val="center"/>
                          <w:rPr>
                            <w:b/>
                            <w:sz w:val="14"/>
                          </w:rPr>
                        </w:pPr>
                        <w:r>
                          <w:rPr>
                            <w:b/>
                            <w:sz w:val="14"/>
                          </w:rPr>
                          <w:t>Nat’l Mcaid 75th</w:t>
                        </w:r>
                        <w:r>
                          <w:rPr>
                            <w:b/>
                            <w:spacing w:val="-9"/>
                            <w:sz w:val="14"/>
                          </w:rPr>
                          <w:t> </w:t>
                        </w:r>
                        <w:r>
                          <w:rPr>
                            <w:b/>
                            <w:sz w:val="14"/>
                          </w:rPr>
                          <w:t>Pctile</w:t>
                        </w:r>
                      </w:p>
                    </w:tc>
                    <w:tc>
                      <w:tcPr>
                        <w:tcW w:w="605" w:type="dxa"/>
                        <w:tcBorders>
                          <w:left w:val="nil"/>
                          <w:right w:val="nil"/>
                        </w:tcBorders>
                      </w:tcPr>
                      <w:p>
                        <w:pPr>
                          <w:pStyle w:val="TableParagraph"/>
                          <w:spacing w:before="51"/>
                          <w:ind w:left="96" w:right="91" w:firstLine="46"/>
                          <w:rPr>
                            <w:b/>
                            <w:sz w:val="14"/>
                          </w:rPr>
                        </w:pPr>
                        <w:r>
                          <w:rPr>
                            <w:b/>
                            <w:sz w:val="14"/>
                          </w:rPr>
                          <w:t>Nat’l Mcaid Mean</w:t>
                        </w:r>
                      </w:p>
                    </w:tc>
                    <w:tc>
                      <w:tcPr>
                        <w:tcW w:w="637" w:type="dxa"/>
                        <w:tcBorders>
                          <w:left w:val="nil"/>
                          <w:right w:val="nil"/>
                        </w:tcBorders>
                      </w:tcPr>
                      <w:p>
                        <w:pPr>
                          <w:pStyle w:val="TableParagraph"/>
                          <w:spacing w:before="51"/>
                          <w:ind w:left="110" w:right="46"/>
                          <w:jc w:val="center"/>
                          <w:rPr>
                            <w:b/>
                            <w:sz w:val="14"/>
                          </w:rPr>
                        </w:pPr>
                        <w:r>
                          <w:rPr>
                            <w:b/>
                            <w:sz w:val="14"/>
                          </w:rPr>
                          <w:t>MA</w:t>
                        </w:r>
                      </w:p>
                      <w:p>
                        <w:pPr>
                          <w:pStyle w:val="TableParagraph"/>
                          <w:ind w:left="110" w:right="89"/>
                          <w:jc w:val="center"/>
                          <w:rPr>
                            <w:b/>
                            <w:sz w:val="14"/>
                          </w:rPr>
                        </w:pPr>
                        <w:r>
                          <w:rPr>
                            <w:b/>
                            <w:sz w:val="14"/>
                          </w:rPr>
                          <w:t>Comm Mean</w:t>
                        </w:r>
                      </w:p>
                    </w:tc>
                    <w:tc>
                      <w:tcPr>
                        <w:tcW w:w="606" w:type="dxa"/>
                        <w:tcBorders>
                          <w:left w:val="nil"/>
                          <w:right w:val="single" w:sz="8" w:space="0" w:color="000000"/>
                        </w:tcBorders>
                      </w:tcPr>
                      <w:p>
                        <w:pPr>
                          <w:pStyle w:val="TableParagraph"/>
                          <w:spacing w:before="51"/>
                          <w:ind w:left="141" w:right="73" w:hanging="51"/>
                          <w:rPr>
                            <w:b/>
                            <w:sz w:val="14"/>
                          </w:rPr>
                        </w:pPr>
                        <w:r>
                          <w:rPr>
                            <w:b/>
                            <w:sz w:val="14"/>
                          </w:rPr>
                          <w:t>Plan’s 2004</w:t>
                        </w:r>
                      </w:p>
                      <w:p>
                        <w:pPr>
                          <w:pStyle w:val="TableParagraph"/>
                          <w:ind w:left="144"/>
                          <w:rPr>
                            <w:b/>
                            <w:sz w:val="14"/>
                          </w:rPr>
                        </w:pPr>
                        <w:r>
                          <w:rPr>
                            <w:b/>
                            <w:sz w:val="14"/>
                          </w:rPr>
                          <w:t>Rate</w:t>
                        </w:r>
                      </w:p>
                    </w:tc>
                  </w:tr>
                  <w:tr>
                    <w:trPr>
                      <w:trHeight w:val="280" w:hRule="atLeast"/>
                    </w:trPr>
                    <w:tc>
                      <w:tcPr>
                        <w:tcW w:w="893"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w:t>
                        </w:r>
                      </w:p>
                    </w:tc>
                    <w:tc>
                      <w:tcPr>
                        <w:tcW w:w="2712" w:type="dxa"/>
                        <w:gridSpan w:val="4"/>
                        <w:vMerge w:val="restart"/>
                        <w:tcBorders>
                          <w:left w:val="single" w:sz="8" w:space="0" w:color="000000"/>
                          <w:bottom w:val="single" w:sz="8" w:space="0" w:color="000000"/>
                          <w:right w:val="single" w:sz="8" w:space="0" w:color="000000"/>
                        </w:tcBorders>
                      </w:tcPr>
                      <w:p>
                        <w:pPr>
                          <w:pStyle w:val="TableParagraph"/>
                          <w:rPr>
                            <w:i/>
                            <w:sz w:val="30"/>
                          </w:rPr>
                        </w:pPr>
                      </w:p>
                      <w:p>
                        <w:pPr>
                          <w:pStyle w:val="TableParagraph"/>
                          <w:spacing w:before="6"/>
                          <w:rPr>
                            <w:i/>
                            <w:sz w:val="24"/>
                          </w:rPr>
                        </w:pPr>
                      </w:p>
                      <w:p>
                        <w:pPr>
                          <w:pStyle w:val="TableParagraph"/>
                          <w:spacing w:before="1"/>
                          <w:ind w:left="153"/>
                          <w:rPr>
                            <w:b/>
                            <w:sz w:val="28"/>
                          </w:rPr>
                        </w:pPr>
                        <w:r>
                          <w:rPr>
                            <w:b/>
                            <w:color w:val="656565"/>
                            <w:sz w:val="28"/>
                          </w:rPr>
                          <w:t>No data available</w:t>
                        </w:r>
                      </w:p>
                    </w:tc>
                  </w:tr>
                  <w:tr>
                    <w:trPr>
                      <w:trHeight w:val="340" w:hRule="atLeast"/>
                    </w:trPr>
                    <w:tc>
                      <w:tcPr>
                        <w:tcW w:w="893"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NHP</w:t>
                        </w:r>
                      </w:p>
                    </w:tc>
                    <w:tc>
                      <w:tcPr>
                        <w:tcW w:w="2712"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60" w:hRule="atLeast"/>
                    </w:trPr>
                    <w:tc>
                      <w:tcPr>
                        <w:tcW w:w="893"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w:t>
                        </w:r>
                      </w:p>
                    </w:tc>
                    <w:tc>
                      <w:tcPr>
                        <w:tcW w:w="2712"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60" w:hRule="atLeast"/>
                    </w:trPr>
                    <w:tc>
                      <w:tcPr>
                        <w:tcW w:w="893" w:type="dxa"/>
                        <w:tcBorders>
                          <w:top w:val="nil"/>
                          <w:left w:val="single" w:sz="8" w:space="0" w:color="000000"/>
                          <w:bottom w:val="nil"/>
                          <w:right w:val="single" w:sz="8" w:space="0" w:color="000000"/>
                        </w:tcBorders>
                      </w:tcPr>
                      <w:p>
                        <w:pPr>
                          <w:pStyle w:val="TableParagraph"/>
                          <w:spacing w:before="104"/>
                          <w:ind w:left="54"/>
                          <w:rPr>
                            <w:b/>
                            <w:sz w:val="14"/>
                          </w:rPr>
                        </w:pPr>
                        <w:r>
                          <w:rPr>
                            <w:b/>
                            <w:sz w:val="14"/>
                          </w:rPr>
                          <w:t>FCHP</w:t>
                        </w:r>
                      </w:p>
                    </w:tc>
                    <w:tc>
                      <w:tcPr>
                        <w:tcW w:w="2712"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80" w:hRule="atLeast"/>
                    </w:trPr>
                    <w:tc>
                      <w:tcPr>
                        <w:tcW w:w="893" w:type="dxa"/>
                        <w:tcBorders>
                          <w:top w:val="nil"/>
                          <w:left w:val="single" w:sz="8" w:space="0" w:color="000000"/>
                          <w:bottom w:val="single" w:sz="8" w:space="0" w:color="000000"/>
                          <w:right w:val="single" w:sz="8" w:space="0" w:color="000000"/>
                        </w:tcBorders>
                      </w:tcPr>
                      <w:p>
                        <w:pPr>
                          <w:pStyle w:val="TableParagraph"/>
                          <w:spacing w:before="90"/>
                          <w:ind w:left="54"/>
                          <w:rPr>
                            <w:b/>
                            <w:sz w:val="14"/>
                          </w:rPr>
                        </w:pPr>
                        <w:r>
                          <w:rPr>
                            <w:b/>
                            <w:sz w:val="14"/>
                          </w:rPr>
                          <w:t>BMCHP</w:t>
                        </w:r>
                      </w:p>
                    </w:tc>
                    <w:tc>
                      <w:tcPr>
                        <w:tcW w:w="2712" w:type="dxa"/>
                        <w:gridSpan w:val="4"/>
                        <w:vMerge/>
                        <w:tcBorders>
                          <w:top w:val="nil"/>
                          <w:left w:val="single" w:sz="8" w:space="0" w:color="000000"/>
                          <w:bottom w:val="single" w:sz="8" w:space="0" w:color="000000"/>
                          <w:right w:val="single" w:sz="8" w:space="0" w:color="000000"/>
                        </w:tcBorders>
                      </w:tcPr>
                      <w:p>
                        <w:pPr>
                          <w:rPr>
                            <w:sz w:val="2"/>
                            <w:szCs w:val="2"/>
                          </w:rPr>
                        </w:pPr>
                      </w:p>
                    </w:tc>
                  </w:tr>
                </w:tbl>
                <w:p>
                  <w:pPr>
                    <w:pStyle w:val="BodyText"/>
                  </w:pPr>
                </w:p>
              </w:txbxContent>
            </v:textbox>
            <w10:wrap type="none"/>
          </v:shape>
        </w:pict>
      </w:r>
      <w:r>
        <w:rPr>
          <w:b/>
          <w:sz w:val="28"/>
        </w:rPr>
        <w:t>Statistical Summary—Combination 3</w:t>
      </w:r>
    </w:p>
    <w:p>
      <w:pPr>
        <w:pStyle w:val="BodyText"/>
        <w:spacing w:before="11"/>
        <w:rPr>
          <w:b/>
          <w:sz w:val="17"/>
        </w:rPr>
      </w:pPr>
    </w:p>
    <w:tbl>
      <w:tblPr>
        <w:tblW w:w="0" w:type="auto"/>
        <w:jc w:val="left"/>
        <w:tblInd w:w="4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5"/>
        <w:gridCol w:w="729"/>
        <w:gridCol w:w="2369"/>
        <w:gridCol w:w="841"/>
        <w:gridCol w:w="2984"/>
        <w:gridCol w:w="981"/>
      </w:tblGrid>
      <w:tr>
        <w:trPr>
          <w:trHeight w:val="340" w:hRule="atLeast"/>
        </w:trPr>
        <w:tc>
          <w:tcPr>
            <w:tcW w:w="9919"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2006 Comparison Rates</w:t>
            </w:r>
          </w:p>
        </w:tc>
      </w:tr>
      <w:tr>
        <w:trPr>
          <w:trHeight w:val="280" w:hRule="atLeast"/>
        </w:trPr>
        <w:tc>
          <w:tcPr>
            <w:tcW w:w="2015" w:type="dxa"/>
            <w:tcBorders>
              <w:top w:val="single" w:sz="12" w:space="0" w:color="000000"/>
              <w:left w:val="single" w:sz="12" w:space="0" w:color="000000"/>
            </w:tcBorders>
          </w:tcPr>
          <w:p>
            <w:pPr>
              <w:pStyle w:val="TableParagraph"/>
              <w:spacing w:before="37"/>
              <w:ind w:left="32" w:right="103"/>
              <w:jc w:val="center"/>
              <w:rPr>
                <w:sz w:val="18"/>
              </w:rPr>
            </w:pPr>
            <w:r>
              <w:rPr>
                <w:sz w:val="18"/>
              </w:rPr>
              <w:t>Nat'l Mcaid 90th Pctile:</w:t>
            </w:r>
          </w:p>
        </w:tc>
        <w:tc>
          <w:tcPr>
            <w:tcW w:w="729" w:type="dxa"/>
            <w:tcBorders>
              <w:top w:val="single" w:sz="12" w:space="0" w:color="000000"/>
            </w:tcBorders>
          </w:tcPr>
          <w:p>
            <w:pPr>
              <w:pStyle w:val="TableParagraph"/>
              <w:spacing w:before="37"/>
              <w:ind w:left="124"/>
              <w:rPr>
                <w:sz w:val="18"/>
              </w:rPr>
            </w:pPr>
            <w:r>
              <w:rPr>
                <w:sz w:val="18"/>
              </w:rPr>
              <w:t>n/a</w:t>
            </w:r>
          </w:p>
        </w:tc>
        <w:tc>
          <w:tcPr>
            <w:tcW w:w="2369" w:type="dxa"/>
            <w:tcBorders>
              <w:top w:val="single" w:sz="12" w:space="0" w:color="000000"/>
            </w:tcBorders>
          </w:tcPr>
          <w:p>
            <w:pPr>
              <w:pStyle w:val="TableParagraph"/>
              <w:spacing w:before="37"/>
              <w:ind w:left="354"/>
              <w:rPr>
                <w:sz w:val="18"/>
              </w:rPr>
            </w:pPr>
            <w:r>
              <w:rPr>
                <w:sz w:val="18"/>
              </w:rPr>
              <w:t>Nat'l Mcaid Mean:</w:t>
            </w:r>
          </w:p>
        </w:tc>
        <w:tc>
          <w:tcPr>
            <w:tcW w:w="841" w:type="dxa"/>
            <w:tcBorders>
              <w:top w:val="single" w:sz="12" w:space="0" w:color="000000"/>
            </w:tcBorders>
          </w:tcPr>
          <w:p>
            <w:pPr>
              <w:pStyle w:val="TableParagraph"/>
              <w:spacing w:before="37"/>
              <w:ind w:left="184"/>
              <w:rPr>
                <w:sz w:val="18"/>
              </w:rPr>
            </w:pPr>
            <w:r>
              <w:rPr>
                <w:sz w:val="18"/>
              </w:rPr>
              <w:t>n/a</w:t>
            </w:r>
          </w:p>
        </w:tc>
        <w:tc>
          <w:tcPr>
            <w:tcW w:w="2984" w:type="dxa"/>
            <w:tcBorders>
              <w:top w:val="single" w:sz="12" w:space="0" w:color="000000"/>
            </w:tcBorders>
          </w:tcPr>
          <w:p>
            <w:pPr>
              <w:pStyle w:val="TableParagraph"/>
              <w:spacing w:before="37"/>
              <w:ind w:left="407"/>
              <w:rPr>
                <w:sz w:val="18"/>
              </w:rPr>
            </w:pPr>
            <w:r>
              <w:rPr>
                <w:sz w:val="18"/>
              </w:rPr>
              <w:t>MassHealth Weighted Mean:</w:t>
            </w:r>
          </w:p>
        </w:tc>
        <w:tc>
          <w:tcPr>
            <w:tcW w:w="981" w:type="dxa"/>
            <w:tcBorders>
              <w:top w:val="single" w:sz="12" w:space="0" w:color="000000"/>
              <w:right w:val="single" w:sz="12" w:space="0" w:color="000000"/>
            </w:tcBorders>
          </w:tcPr>
          <w:p>
            <w:pPr>
              <w:pStyle w:val="TableParagraph"/>
              <w:spacing w:before="37"/>
              <w:ind w:right="187"/>
              <w:jc w:val="right"/>
              <w:rPr>
                <w:sz w:val="18"/>
              </w:rPr>
            </w:pPr>
            <w:r>
              <w:rPr>
                <w:sz w:val="18"/>
              </w:rPr>
              <w:t>61.7%</w:t>
            </w:r>
          </w:p>
        </w:tc>
      </w:tr>
      <w:tr>
        <w:trPr>
          <w:trHeight w:val="280" w:hRule="atLeast"/>
        </w:trPr>
        <w:tc>
          <w:tcPr>
            <w:tcW w:w="2015" w:type="dxa"/>
            <w:tcBorders>
              <w:left w:val="single" w:sz="12" w:space="0" w:color="000000"/>
              <w:bottom w:val="single" w:sz="12" w:space="0" w:color="000000"/>
            </w:tcBorders>
          </w:tcPr>
          <w:p>
            <w:pPr>
              <w:pStyle w:val="TableParagraph"/>
              <w:spacing w:before="40"/>
              <w:ind w:left="32" w:right="103"/>
              <w:jc w:val="center"/>
              <w:rPr>
                <w:sz w:val="18"/>
              </w:rPr>
            </w:pPr>
            <w:r>
              <w:rPr>
                <w:sz w:val="18"/>
              </w:rPr>
              <w:t>Nat'l Mcaid 75th Pctile:</w:t>
            </w:r>
          </w:p>
        </w:tc>
        <w:tc>
          <w:tcPr>
            <w:tcW w:w="729" w:type="dxa"/>
            <w:tcBorders>
              <w:bottom w:val="single" w:sz="12" w:space="0" w:color="000000"/>
            </w:tcBorders>
          </w:tcPr>
          <w:p>
            <w:pPr>
              <w:pStyle w:val="TableParagraph"/>
              <w:spacing w:before="40"/>
              <w:ind w:left="124"/>
              <w:rPr>
                <w:sz w:val="18"/>
              </w:rPr>
            </w:pPr>
            <w:r>
              <w:rPr>
                <w:sz w:val="18"/>
              </w:rPr>
              <w:t>n/a</w:t>
            </w:r>
          </w:p>
        </w:tc>
        <w:tc>
          <w:tcPr>
            <w:tcW w:w="2369" w:type="dxa"/>
            <w:tcBorders>
              <w:bottom w:val="single" w:sz="12" w:space="0" w:color="000000"/>
            </w:tcBorders>
          </w:tcPr>
          <w:p>
            <w:pPr>
              <w:pStyle w:val="TableParagraph"/>
              <w:spacing w:before="40"/>
              <w:ind w:left="354"/>
              <w:rPr>
                <w:sz w:val="18"/>
              </w:rPr>
            </w:pPr>
            <w:r>
              <w:rPr>
                <w:sz w:val="18"/>
              </w:rPr>
              <w:t>MA Commercial Mean:</w:t>
            </w:r>
          </w:p>
        </w:tc>
        <w:tc>
          <w:tcPr>
            <w:tcW w:w="841" w:type="dxa"/>
            <w:tcBorders>
              <w:bottom w:val="single" w:sz="12" w:space="0" w:color="000000"/>
            </w:tcBorders>
          </w:tcPr>
          <w:p>
            <w:pPr>
              <w:pStyle w:val="TableParagraph"/>
              <w:spacing w:before="40"/>
              <w:ind w:left="184"/>
              <w:rPr>
                <w:sz w:val="18"/>
              </w:rPr>
            </w:pPr>
            <w:r>
              <w:rPr>
                <w:sz w:val="18"/>
              </w:rPr>
              <w:t>n/a</w:t>
            </w:r>
          </w:p>
        </w:tc>
        <w:tc>
          <w:tcPr>
            <w:tcW w:w="2984" w:type="dxa"/>
            <w:tcBorders>
              <w:bottom w:val="single" w:sz="12" w:space="0" w:color="000000"/>
            </w:tcBorders>
          </w:tcPr>
          <w:p>
            <w:pPr>
              <w:pStyle w:val="TableParagraph"/>
              <w:spacing w:before="40"/>
              <w:ind w:left="407"/>
              <w:rPr>
                <w:sz w:val="18"/>
              </w:rPr>
            </w:pPr>
            <w:r>
              <w:rPr>
                <w:sz w:val="18"/>
              </w:rPr>
              <w:t>MassHealth Median:</w:t>
            </w:r>
          </w:p>
        </w:tc>
        <w:tc>
          <w:tcPr>
            <w:tcW w:w="981" w:type="dxa"/>
            <w:tcBorders>
              <w:bottom w:val="single" w:sz="12" w:space="0" w:color="000000"/>
              <w:right w:val="single" w:sz="12" w:space="0" w:color="000000"/>
            </w:tcBorders>
          </w:tcPr>
          <w:p>
            <w:pPr>
              <w:pStyle w:val="TableParagraph"/>
              <w:spacing w:before="40"/>
              <w:ind w:right="187"/>
              <w:jc w:val="right"/>
              <w:rPr>
                <w:sz w:val="18"/>
              </w:rPr>
            </w:pPr>
            <w:r>
              <w:rPr>
                <w:sz w:val="18"/>
              </w:rPr>
              <w:t>66.4%</w:t>
            </w:r>
          </w:p>
        </w:tc>
      </w:tr>
    </w:tbl>
    <w:p>
      <w:pPr>
        <w:pStyle w:val="BodyText"/>
        <w:rPr>
          <w:b/>
          <w:sz w:val="30"/>
        </w:rPr>
      </w:pPr>
    </w:p>
    <w:p>
      <w:pPr>
        <w:pStyle w:val="BodyText"/>
        <w:rPr>
          <w:b/>
          <w:sz w:val="30"/>
        </w:rPr>
      </w:pPr>
    </w:p>
    <w:p>
      <w:pPr>
        <w:pStyle w:val="BodyText"/>
        <w:rPr>
          <w:b/>
          <w:sz w:val="41"/>
        </w:rPr>
      </w:pPr>
    </w:p>
    <w:p>
      <w:pPr>
        <w:spacing w:before="0"/>
        <w:ind w:left="0" w:right="1526" w:firstLine="0"/>
        <w:jc w:val="right"/>
        <w:rPr>
          <w:b/>
          <w:sz w:val="28"/>
        </w:rPr>
      </w:pPr>
      <w:r>
        <w:rPr/>
        <w:pict>
          <v:shape style="position:absolute;margin-left:255.460007pt;margin-top:-54.96817pt;width:499pt;height:110.25pt;mso-position-horizontal-relative:page;mso-position-vertical-relative:paragraph;z-index:299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43"/>
                    <w:gridCol w:w="576"/>
                    <w:gridCol w:w="677"/>
                    <w:gridCol w:w="611"/>
                    <w:gridCol w:w="637"/>
                    <w:gridCol w:w="605"/>
                    <w:gridCol w:w="627"/>
                    <w:gridCol w:w="187"/>
                    <w:gridCol w:w="740"/>
                    <w:gridCol w:w="913"/>
                    <w:gridCol w:w="1352"/>
                    <w:gridCol w:w="649"/>
                    <w:gridCol w:w="1256"/>
                  </w:tblGrid>
                  <w:tr>
                    <w:trPr>
                      <w:trHeight w:val="300" w:hRule="atLeast"/>
                    </w:trPr>
                    <w:tc>
                      <w:tcPr>
                        <w:tcW w:w="9956" w:type="dxa"/>
                        <w:gridSpan w:val="14"/>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3"/>
                          <w:rPr>
                            <w:b/>
                            <w:sz w:val="20"/>
                          </w:rPr>
                        </w:pPr>
                        <w:r>
                          <w:rPr>
                            <w:b/>
                            <w:color w:val="FFFFFF"/>
                            <w:sz w:val="20"/>
                          </w:rPr>
                          <w:t>MassHealth Plan Rates</w:t>
                        </w:r>
                      </w:p>
                    </w:tc>
                  </w:tr>
                  <w:tr>
                    <w:trPr>
                      <w:trHeight w:val="30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36"/>
                          <w:ind w:left="195"/>
                          <w:rPr>
                            <w:b/>
                            <w:sz w:val="18"/>
                          </w:rPr>
                        </w:pPr>
                        <w:r>
                          <w:rPr>
                            <w:b/>
                            <w:sz w:val="18"/>
                          </w:rPr>
                          <w:t>2006</w:t>
                        </w:r>
                      </w:p>
                    </w:tc>
                    <w:tc>
                      <w:tcPr>
                        <w:tcW w:w="343"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76" w:type="dxa"/>
                        <w:tcBorders>
                          <w:top w:val="single" w:sz="8" w:space="0" w:color="000000"/>
                          <w:bottom w:val="single" w:sz="8" w:space="0" w:color="000000"/>
                        </w:tcBorders>
                      </w:tcPr>
                      <w:p>
                        <w:pPr>
                          <w:pStyle w:val="TableParagraph"/>
                          <w:spacing w:before="36"/>
                          <w:ind w:right="105"/>
                          <w:jc w:val="right"/>
                          <w:rPr>
                            <w:b/>
                            <w:sz w:val="18"/>
                          </w:rPr>
                        </w:pPr>
                        <w:r>
                          <w:rPr>
                            <w:b/>
                            <w:w w:val="95"/>
                            <w:sz w:val="18"/>
                          </w:rPr>
                          <w:t>Num</w:t>
                        </w:r>
                      </w:p>
                    </w:tc>
                    <w:tc>
                      <w:tcPr>
                        <w:tcW w:w="677" w:type="dxa"/>
                        <w:tcBorders>
                          <w:top w:val="single" w:sz="8" w:space="0" w:color="000000"/>
                          <w:bottom w:val="single" w:sz="8" w:space="0" w:color="000000"/>
                        </w:tcBorders>
                      </w:tcPr>
                      <w:p>
                        <w:pPr>
                          <w:pStyle w:val="TableParagraph"/>
                          <w:spacing w:before="36"/>
                          <w:ind w:left="87" w:right="99"/>
                          <w:jc w:val="center"/>
                          <w:rPr>
                            <w:b/>
                            <w:sz w:val="18"/>
                          </w:rPr>
                        </w:pPr>
                        <w:r>
                          <w:rPr>
                            <w:b/>
                            <w:sz w:val="18"/>
                          </w:rPr>
                          <w:t>Elig</w:t>
                        </w:r>
                      </w:p>
                    </w:tc>
                    <w:tc>
                      <w:tcPr>
                        <w:tcW w:w="611" w:type="dxa"/>
                        <w:tcBorders>
                          <w:top w:val="single" w:sz="8" w:space="0" w:color="000000"/>
                          <w:bottom w:val="single" w:sz="8" w:space="0" w:color="000000"/>
                        </w:tcBorders>
                      </w:tcPr>
                      <w:p>
                        <w:pPr>
                          <w:pStyle w:val="TableParagraph"/>
                          <w:spacing w:before="36"/>
                          <w:ind w:left="121"/>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36"/>
                          <w:ind w:left="42" w:right="42"/>
                          <w:jc w:val="center"/>
                          <w:rPr>
                            <w:b/>
                            <w:sz w:val="18"/>
                          </w:rPr>
                        </w:pPr>
                        <w:r>
                          <w:rPr>
                            <w:b/>
                            <w:sz w:val="18"/>
                          </w:rPr>
                          <w:t>Rate</w:t>
                        </w:r>
                      </w:p>
                    </w:tc>
                    <w:tc>
                      <w:tcPr>
                        <w:tcW w:w="605" w:type="dxa"/>
                        <w:tcBorders>
                          <w:top w:val="single" w:sz="8" w:space="0" w:color="000000"/>
                          <w:bottom w:val="single" w:sz="8" w:space="0" w:color="000000"/>
                        </w:tcBorders>
                      </w:tcPr>
                      <w:p>
                        <w:pPr>
                          <w:pStyle w:val="TableParagraph"/>
                          <w:spacing w:before="36"/>
                          <w:ind w:left="22" w:right="30"/>
                          <w:jc w:val="center"/>
                          <w:rPr>
                            <w:b/>
                            <w:sz w:val="18"/>
                          </w:rPr>
                        </w:pPr>
                        <w:r>
                          <w:rPr>
                            <w:b/>
                            <w:sz w:val="18"/>
                          </w:rPr>
                          <w:t>LCL</w:t>
                        </w:r>
                      </w:p>
                    </w:tc>
                    <w:tc>
                      <w:tcPr>
                        <w:tcW w:w="627" w:type="dxa"/>
                        <w:tcBorders>
                          <w:top w:val="single" w:sz="8" w:space="0" w:color="000000"/>
                          <w:bottom w:val="single" w:sz="8" w:space="0" w:color="000000"/>
                          <w:right w:val="single" w:sz="4" w:space="0" w:color="000000"/>
                        </w:tcBorders>
                      </w:tcPr>
                      <w:p>
                        <w:pPr>
                          <w:pStyle w:val="TableParagraph"/>
                          <w:spacing w:before="36"/>
                          <w:ind w:left="32" w:right="38"/>
                          <w:jc w:val="center"/>
                          <w:rPr>
                            <w:b/>
                            <w:sz w:val="18"/>
                          </w:rPr>
                        </w:pPr>
                        <w:r>
                          <w:rPr>
                            <w:b/>
                            <w:sz w:val="18"/>
                          </w:rPr>
                          <w:t>UCL</w:t>
                        </w:r>
                      </w:p>
                    </w:tc>
                    <w:tc>
                      <w:tcPr>
                        <w:tcW w:w="187"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51"/>
                          <w:ind w:left="175"/>
                          <w:rPr>
                            <w:b/>
                            <w:sz w:val="18"/>
                          </w:rPr>
                        </w:pPr>
                        <w:r>
                          <w:rPr>
                            <w:b/>
                            <w:sz w:val="18"/>
                          </w:rPr>
                          <w:t>2004</w:t>
                        </w:r>
                      </w:p>
                    </w:tc>
                    <w:tc>
                      <w:tcPr>
                        <w:tcW w:w="913" w:type="dxa"/>
                        <w:tcBorders>
                          <w:top w:val="single" w:sz="8" w:space="0" w:color="000000"/>
                          <w:left w:val="single" w:sz="8" w:space="0" w:color="000000"/>
                          <w:bottom w:val="single" w:sz="8" w:space="0" w:color="000000"/>
                        </w:tcBorders>
                      </w:tcPr>
                      <w:p>
                        <w:pPr>
                          <w:pStyle w:val="TableParagraph"/>
                          <w:spacing w:before="51"/>
                          <w:ind w:left="433"/>
                          <w:rPr>
                            <w:b/>
                            <w:sz w:val="18"/>
                          </w:rPr>
                        </w:pPr>
                        <w:r>
                          <w:rPr>
                            <w:b/>
                            <w:sz w:val="18"/>
                          </w:rPr>
                          <w:t>Num</w:t>
                        </w:r>
                      </w:p>
                    </w:tc>
                    <w:tc>
                      <w:tcPr>
                        <w:tcW w:w="1352" w:type="dxa"/>
                        <w:tcBorders>
                          <w:top w:val="single" w:sz="8" w:space="0" w:color="000000"/>
                          <w:bottom w:val="single" w:sz="8" w:space="0" w:color="000000"/>
                        </w:tcBorders>
                      </w:tcPr>
                      <w:p>
                        <w:pPr>
                          <w:pStyle w:val="TableParagraph"/>
                          <w:tabs>
                            <w:tab w:pos="856" w:val="left" w:leader="none"/>
                          </w:tabs>
                          <w:spacing w:before="51"/>
                          <w:ind w:left="213"/>
                          <w:rPr>
                            <w:b/>
                            <w:sz w:val="18"/>
                          </w:rPr>
                        </w:pPr>
                        <w:r>
                          <w:rPr>
                            <w:b/>
                            <w:sz w:val="18"/>
                          </w:rPr>
                          <w:t>Elig</w:t>
                          <w:tab/>
                          <w:t>Den</w:t>
                        </w:r>
                      </w:p>
                    </w:tc>
                    <w:tc>
                      <w:tcPr>
                        <w:tcW w:w="649" w:type="dxa"/>
                        <w:tcBorders>
                          <w:top w:val="single" w:sz="8" w:space="0" w:color="000000"/>
                          <w:bottom w:val="single" w:sz="8" w:space="0" w:color="000000"/>
                        </w:tcBorders>
                        <w:shd w:val="clear" w:color="auto" w:fill="CCCCCC"/>
                      </w:tcPr>
                      <w:p>
                        <w:pPr>
                          <w:pStyle w:val="TableParagraph"/>
                          <w:spacing w:before="51"/>
                          <w:ind w:left="48" w:right="49"/>
                          <w:jc w:val="center"/>
                          <w:rPr>
                            <w:b/>
                            <w:sz w:val="18"/>
                          </w:rPr>
                        </w:pPr>
                        <w:r>
                          <w:rPr>
                            <w:b/>
                            <w:sz w:val="18"/>
                          </w:rPr>
                          <w:t>Rate</w:t>
                        </w:r>
                      </w:p>
                    </w:tc>
                    <w:tc>
                      <w:tcPr>
                        <w:tcW w:w="1256" w:type="dxa"/>
                        <w:tcBorders>
                          <w:top w:val="single" w:sz="8" w:space="0" w:color="000000"/>
                          <w:bottom w:val="single" w:sz="8" w:space="0" w:color="000000"/>
                          <w:right w:val="single" w:sz="4" w:space="0" w:color="000000"/>
                        </w:tcBorders>
                      </w:tcPr>
                      <w:p>
                        <w:pPr>
                          <w:pStyle w:val="TableParagraph"/>
                          <w:tabs>
                            <w:tab w:pos="745" w:val="left" w:leader="none"/>
                          </w:tabs>
                          <w:spacing w:before="51"/>
                          <w:ind w:left="127"/>
                          <w:rPr>
                            <w:b/>
                            <w:sz w:val="18"/>
                          </w:rPr>
                        </w:pPr>
                        <w:r>
                          <w:rPr>
                            <w:b/>
                            <w:sz w:val="18"/>
                          </w:rPr>
                          <w:t>LCL</w:t>
                          <w:tab/>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88" w:lineRule="exact"/>
                          <w:ind w:left="24"/>
                          <w:rPr>
                            <w:b/>
                            <w:sz w:val="18"/>
                          </w:rPr>
                        </w:pPr>
                        <w:r>
                          <w:rPr>
                            <w:b/>
                            <w:sz w:val="18"/>
                          </w:rPr>
                          <w:t>PCCP</w:t>
                        </w:r>
                      </w:p>
                    </w:tc>
                    <w:tc>
                      <w:tcPr>
                        <w:tcW w:w="343" w:type="dxa"/>
                        <w:tcBorders>
                          <w:top w:val="single" w:sz="8" w:space="0" w:color="000000"/>
                          <w:left w:val="single" w:sz="8" w:space="0" w:color="000000"/>
                        </w:tcBorders>
                      </w:tcPr>
                      <w:p>
                        <w:pPr>
                          <w:pStyle w:val="TableParagraph"/>
                          <w:spacing w:line="190" w:lineRule="exact"/>
                          <w:ind w:left="14"/>
                          <w:rPr>
                            <w:sz w:val="18"/>
                          </w:rPr>
                        </w:pPr>
                        <w:r>
                          <w:rPr>
                            <w:sz w:val="18"/>
                          </w:rPr>
                          <w:t>(H)</w:t>
                        </w:r>
                      </w:p>
                    </w:tc>
                    <w:tc>
                      <w:tcPr>
                        <w:tcW w:w="576" w:type="dxa"/>
                        <w:tcBorders>
                          <w:top w:val="single" w:sz="8" w:space="0" w:color="000000"/>
                        </w:tcBorders>
                      </w:tcPr>
                      <w:p>
                        <w:pPr>
                          <w:pStyle w:val="TableParagraph"/>
                          <w:spacing w:line="190" w:lineRule="exact"/>
                          <w:ind w:right="156"/>
                          <w:jc w:val="right"/>
                          <w:rPr>
                            <w:sz w:val="18"/>
                          </w:rPr>
                        </w:pPr>
                        <w:r>
                          <w:rPr>
                            <w:sz w:val="18"/>
                          </w:rPr>
                          <w:t>211</w:t>
                        </w:r>
                      </w:p>
                    </w:tc>
                    <w:tc>
                      <w:tcPr>
                        <w:tcW w:w="677" w:type="dxa"/>
                        <w:tcBorders>
                          <w:top w:val="single" w:sz="8" w:space="0" w:color="000000"/>
                        </w:tcBorders>
                      </w:tcPr>
                      <w:p>
                        <w:pPr>
                          <w:pStyle w:val="TableParagraph"/>
                          <w:spacing w:line="190" w:lineRule="exact"/>
                          <w:ind w:left="87" w:right="99"/>
                          <w:jc w:val="center"/>
                          <w:rPr>
                            <w:sz w:val="18"/>
                          </w:rPr>
                        </w:pPr>
                        <w:r>
                          <w:rPr>
                            <w:sz w:val="18"/>
                          </w:rPr>
                          <w:t>4,026</w:t>
                        </w:r>
                      </w:p>
                    </w:tc>
                    <w:tc>
                      <w:tcPr>
                        <w:tcW w:w="611" w:type="dxa"/>
                        <w:tcBorders>
                          <w:top w:val="single" w:sz="8" w:space="0" w:color="000000"/>
                        </w:tcBorders>
                      </w:tcPr>
                      <w:p>
                        <w:pPr>
                          <w:pStyle w:val="TableParagraph"/>
                          <w:spacing w:line="190" w:lineRule="exact"/>
                          <w:ind w:left="141"/>
                          <w:rPr>
                            <w:sz w:val="18"/>
                          </w:rPr>
                        </w:pPr>
                        <w:r>
                          <w:rPr>
                            <w:sz w:val="18"/>
                          </w:rPr>
                          <w:t>411</w:t>
                        </w:r>
                      </w:p>
                    </w:tc>
                    <w:tc>
                      <w:tcPr>
                        <w:tcW w:w="637" w:type="dxa"/>
                        <w:tcBorders>
                          <w:top w:val="single" w:sz="8" w:space="0" w:color="000000"/>
                        </w:tcBorders>
                        <w:shd w:val="clear" w:color="auto" w:fill="CCCCCC"/>
                      </w:tcPr>
                      <w:p>
                        <w:pPr>
                          <w:pStyle w:val="TableParagraph"/>
                          <w:spacing w:line="190" w:lineRule="exact"/>
                          <w:ind w:left="41" w:right="42"/>
                          <w:jc w:val="center"/>
                          <w:rPr>
                            <w:sz w:val="18"/>
                          </w:rPr>
                        </w:pPr>
                        <w:r>
                          <w:rPr>
                            <w:sz w:val="18"/>
                          </w:rPr>
                          <w:t>51.3%</w:t>
                        </w:r>
                      </w:p>
                    </w:tc>
                    <w:tc>
                      <w:tcPr>
                        <w:tcW w:w="605" w:type="dxa"/>
                        <w:tcBorders>
                          <w:top w:val="single" w:sz="8" w:space="0" w:color="000000"/>
                        </w:tcBorders>
                      </w:tcPr>
                      <w:p>
                        <w:pPr>
                          <w:pStyle w:val="TableParagraph"/>
                          <w:spacing w:line="190" w:lineRule="exact"/>
                          <w:ind w:left="23" w:right="30"/>
                          <w:jc w:val="center"/>
                          <w:rPr>
                            <w:sz w:val="18"/>
                          </w:rPr>
                        </w:pPr>
                        <w:r>
                          <w:rPr>
                            <w:sz w:val="18"/>
                          </w:rPr>
                          <w:t>46.4%</w:t>
                        </w:r>
                      </w:p>
                    </w:tc>
                    <w:tc>
                      <w:tcPr>
                        <w:tcW w:w="627" w:type="dxa"/>
                        <w:tcBorders>
                          <w:top w:val="single" w:sz="8" w:space="0" w:color="000000"/>
                          <w:right w:val="single" w:sz="4" w:space="0" w:color="000000"/>
                        </w:tcBorders>
                      </w:tcPr>
                      <w:p>
                        <w:pPr>
                          <w:pStyle w:val="TableParagraph"/>
                          <w:spacing w:line="190" w:lineRule="exact"/>
                          <w:ind w:left="33" w:right="38"/>
                          <w:jc w:val="center"/>
                          <w:rPr>
                            <w:sz w:val="18"/>
                          </w:rPr>
                        </w:pPr>
                        <w:r>
                          <w:rPr>
                            <w:sz w:val="18"/>
                          </w:rPr>
                          <w:t>56.3%</w:t>
                        </w:r>
                      </w:p>
                    </w:tc>
                    <w:tc>
                      <w:tcPr>
                        <w:tcW w:w="187"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before="5"/>
                          <w:ind w:left="25"/>
                          <w:rPr>
                            <w:b/>
                            <w:sz w:val="18"/>
                          </w:rPr>
                        </w:pPr>
                        <w:r>
                          <w:rPr>
                            <w:b/>
                            <w:sz w:val="18"/>
                          </w:rPr>
                          <w:t>PCCP</w:t>
                        </w:r>
                      </w:p>
                    </w:tc>
                    <w:tc>
                      <w:tcPr>
                        <w:tcW w:w="2265" w:type="dxa"/>
                        <w:gridSpan w:val="2"/>
                        <w:tcBorders>
                          <w:top w:val="single" w:sz="8" w:space="0" w:color="000000"/>
                          <w:left w:val="single" w:sz="8" w:space="0" w:color="000000"/>
                        </w:tcBorders>
                      </w:tcPr>
                      <w:p>
                        <w:pPr>
                          <w:pStyle w:val="TableParagraph"/>
                          <w:rPr>
                            <w:rFonts w:ascii="Times New Roman"/>
                            <w:sz w:val="16"/>
                          </w:rPr>
                        </w:pPr>
                      </w:p>
                    </w:tc>
                    <w:tc>
                      <w:tcPr>
                        <w:tcW w:w="649" w:type="dxa"/>
                        <w:tcBorders>
                          <w:top w:val="single" w:sz="8" w:space="0" w:color="000000"/>
                        </w:tcBorders>
                        <w:shd w:val="clear" w:color="auto" w:fill="CCCCCC"/>
                      </w:tcPr>
                      <w:p>
                        <w:pPr>
                          <w:pStyle w:val="TableParagraph"/>
                          <w:rPr>
                            <w:rFonts w:ascii="Times New Roman"/>
                            <w:sz w:val="16"/>
                          </w:rPr>
                        </w:pPr>
                      </w:p>
                    </w:tc>
                    <w:tc>
                      <w:tcPr>
                        <w:tcW w:w="1256" w:type="dxa"/>
                        <w:tcBorders>
                          <w:top w:val="single" w:sz="8" w:space="0" w:color="000000"/>
                          <w:right w:val="single" w:sz="4" w:space="0" w:color="000000"/>
                        </w:tcBorders>
                      </w:tcPr>
                      <w:p>
                        <w:pPr>
                          <w:pStyle w:val="TableParagraph"/>
                          <w:rPr>
                            <w:rFonts w:ascii="Times New Roman"/>
                            <w:sz w:val="16"/>
                          </w:rPr>
                        </w:pPr>
                      </w:p>
                    </w:tc>
                  </w:tr>
                  <w:tr>
                    <w:trPr>
                      <w:trHeight w:val="600" w:hRule="atLeast"/>
                    </w:trPr>
                    <w:tc>
                      <w:tcPr>
                        <w:tcW w:w="782" w:type="dxa"/>
                        <w:tcBorders>
                          <w:left w:val="single" w:sz="4" w:space="0" w:color="000000"/>
                          <w:right w:val="single" w:sz="8" w:space="0" w:color="000000"/>
                        </w:tcBorders>
                      </w:tcPr>
                      <w:p>
                        <w:pPr>
                          <w:pStyle w:val="TableParagraph"/>
                          <w:spacing w:before="32"/>
                          <w:ind w:left="24"/>
                          <w:rPr>
                            <w:b/>
                            <w:sz w:val="18"/>
                          </w:rPr>
                        </w:pPr>
                        <w:r>
                          <w:rPr>
                            <w:b/>
                            <w:sz w:val="18"/>
                          </w:rPr>
                          <w:t>NHP</w:t>
                        </w:r>
                      </w:p>
                      <w:p>
                        <w:pPr>
                          <w:pStyle w:val="TableParagraph"/>
                          <w:spacing w:before="102"/>
                          <w:ind w:left="24"/>
                          <w:rPr>
                            <w:b/>
                            <w:sz w:val="18"/>
                          </w:rPr>
                        </w:pPr>
                        <w:r>
                          <w:rPr>
                            <w:b/>
                            <w:sz w:val="18"/>
                          </w:rPr>
                          <w:t>NH</w:t>
                        </w:r>
                      </w:p>
                    </w:tc>
                    <w:tc>
                      <w:tcPr>
                        <w:tcW w:w="343" w:type="dxa"/>
                        <w:tcBorders>
                          <w:left w:val="single" w:sz="8" w:space="0" w:color="000000"/>
                        </w:tcBorders>
                      </w:tcPr>
                      <w:p>
                        <w:pPr>
                          <w:pStyle w:val="TableParagraph"/>
                          <w:spacing w:before="33"/>
                          <w:ind w:left="14"/>
                          <w:rPr>
                            <w:sz w:val="18"/>
                          </w:rPr>
                        </w:pPr>
                        <w:r>
                          <w:rPr>
                            <w:sz w:val="18"/>
                          </w:rPr>
                          <w:t>(H)</w:t>
                        </w:r>
                      </w:p>
                      <w:p>
                        <w:pPr>
                          <w:pStyle w:val="TableParagraph"/>
                          <w:spacing w:before="102"/>
                          <w:ind w:left="14"/>
                          <w:rPr>
                            <w:sz w:val="18"/>
                          </w:rPr>
                        </w:pPr>
                        <w:r>
                          <w:rPr>
                            <w:sz w:val="18"/>
                          </w:rPr>
                          <w:t>(H)</w:t>
                        </w:r>
                      </w:p>
                    </w:tc>
                    <w:tc>
                      <w:tcPr>
                        <w:tcW w:w="576" w:type="dxa"/>
                      </w:tcPr>
                      <w:p>
                        <w:pPr>
                          <w:pStyle w:val="TableParagraph"/>
                          <w:spacing w:before="33"/>
                          <w:ind w:left="119"/>
                          <w:rPr>
                            <w:sz w:val="18"/>
                          </w:rPr>
                        </w:pPr>
                        <w:r>
                          <w:rPr>
                            <w:sz w:val="18"/>
                          </w:rPr>
                          <w:t>280</w:t>
                        </w:r>
                      </w:p>
                      <w:p>
                        <w:pPr>
                          <w:pStyle w:val="TableParagraph"/>
                          <w:spacing w:before="102"/>
                          <w:ind w:left="119"/>
                          <w:rPr>
                            <w:sz w:val="18"/>
                          </w:rPr>
                        </w:pPr>
                        <w:r>
                          <w:rPr>
                            <w:sz w:val="18"/>
                          </w:rPr>
                          <w:t>253</w:t>
                        </w:r>
                      </w:p>
                    </w:tc>
                    <w:tc>
                      <w:tcPr>
                        <w:tcW w:w="677" w:type="dxa"/>
                      </w:tcPr>
                      <w:p>
                        <w:pPr>
                          <w:pStyle w:val="TableParagraph"/>
                          <w:spacing w:before="33"/>
                          <w:ind w:left="107"/>
                          <w:rPr>
                            <w:sz w:val="18"/>
                          </w:rPr>
                        </w:pPr>
                        <w:r>
                          <w:rPr>
                            <w:sz w:val="18"/>
                          </w:rPr>
                          <w:t>2,749</w:t>
                        </w:r>
                      </w:p>
                      <w:p>
                        <w:pPr>
                          <w:pStyle w:val="TableParagraph"/>
                          <w:spacing w:before="102"/>
                          <w:ind w:left="107"/>
                          <w:rPr>
                            <w:sz w:val="18"/>
                          </w:rPr>
                        </w:pPr>
                        <w:r>
                          <w:rPr>
                            <w:sz w:val="18"/>
                          </w:rPr>
                          <w:t>2,200</w:t>
                        </w:r>
                      </w:p>
                    </w:tc>
                    <w:tc>
                      <w:tcPr>
                        <w:tcW w:w="611" w:type="dxa"/>
                      </w:tcPr>
                      <w:p>
                        <w:pPr>
                          <w:pStyle w:val="TableParagraph"/>
                          <w:spacing w:before="33"/>
                          <w:ind w:left="141"/>
                          <w:rPr>
                            <w:sz w:val="18"/>
                          </w:rPr>
                        </w:pPr>
                        <w:r>
                          <w:rPr>
                            <w:sz w:val="18"/>
                          </w:rPr>
                          <w:t>411</w:t>
                        </w:r>
                      </w:p>
                      <w:p>
                        <w:pPr>
                          <w:pStyle w:val="TableParagraph"/>
                          <w:spacing w:before="102"/>
                          <w:ind w:left="141"/>
                          <w:rPr>
                            <w:sz w:val="18"/>
                          </w:rPr>
                        </w:pPr>
                        <w:r>
                          <w:rPr>
                            <w:sz w:val="18"/>
                          </w:rPr>
                          <w:t>411</w:t>
                        </w:r>
                      </w:p>
                    </w:tc>
                    <w:tc>
                      <w:tcPr>
                        <w:tcW w:w="637" w:type="dxa"/>
                        <w:shd w:val="clear" w:color="auto" w:fill="CCCCCC"/>
                      </w:tcPr>
                      <w:p>
                        <w:pPr>
                          <w:pStyle w:val="TableParagraph"/>
                          <w:spacing w:before="33"/>
                          <w:ind w:left="63"/>
                          <w:rPr>
                            <w:sz w:val="18"/>
                          </w:rPr>
                        </w:pPr>
                        <w:r>
                          <w:rPr>
                            <w:sz w:val="18"/>
                          </w:rPr>
                          <w:t>68.1%</w:t>
                        </w:r>
                      </w:p>
                      <w:p>
                        <w:pPr>
                          <w:pStyle w:val="TableParagraph"/>
                          <w:spacing w:before="102"/>
                          <w:ind w:left="63"/>
                          <w:rPr>
                            <w:sz w:val="18"/>
                          </w:rPr>
                        </w:pPr>
                        <w:r>
                          <w:rPr>
                            <w:sz w:val="18"/>
                          </w:rPr>
                          <w:t>61.6%</w:t>
                        </w:r>
                      </w:p>
                    </w:tc>
                    <w:tc>
                      <w:tcPr>
                        <w:tcW w:w="605" w:type="dxa"/>
                      </w:tcPr>
                      <w:p>
                        <w:pPr>
                          <w:pStyle w:val="TableParagraph"/>
                          <w:spacing w:before="33"/>
                          <w:ind w:left="43"/>
                          <w:rPr>
                            <w:sz w:val="18"/>
                          </w:rPr>
                        </w:pPr>
                        <w:r>
                          <w:rPr>
                            <w:sz w:val="18"/>
                          </w:rPr>
                          <w:t>63.5%</w:t>
                        </w:r>
                      </w:p>
                      <w:p>
                        <w:pPr>
                          <w:pStyle w:val="TableParagraph"/>
                          <w:spacing w:before="102"/>
                          <w:ind w:left="43"/>
                          <w:rPr>
                            <w:sz w:val="18"/>
                          </w:rPr>
                        </w:pPr>
                        <w:r>
                          <w:rPr>
                            <w:sz w:val="18"/>
                          </w:rPr>
                          <w:t>56.7%</w:t>
                        </w:r>
                      </w:p>
                    </w:tc>
                    <w:tc>
                      <w:tcPr>
                        <w:tcW w:w="627" w:type="dxa"/>
                        <w:tcBorders>
                          <w:right w:val="single" w:sz="4" w:space="0" w:color="000000"/>
                        </w:tcBorders>
                      </w:tcPr>
                      <w:p>
                        <w:pPr>
                          <w:pStyle w:val="TableParagraph"/>
                          <w:spacing w:before="33"/>
                          <w:ind w:left="52"/>
                          <w:rPr>
                            <w:sz w:val="18"/>
                          </w:rPr>
                        </w:pPr>
                        <w:r>
                          <w:rPr>
                            <w:sz w:val="18"/>
                          </w:rPr>
                          <w:t>72.8%</w:t>
                        </w:r>
                      </w:p>
                      <w:p>
                        <w:pPr>
                          <w:pStyle w:val="TableParagraph"/>
                          <w:spacing w:before="102"/>
                          <w:ind w:left="52"/>
                          <w:rPr>
                            <w:sz w:val="18"/>
                          </w:rPr>
                        </w:pPr>
                        <w:r>
                          <w:rPr>
                            <w:sz w:val="18"/>
                          </w:rPr>
                          <w:t>66.4%</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9"/>
                          <w:ind w:left="25"/>
                          <w:rPr>
                            <w:b/>
                            <w:sz w:val="18"/>
                          </w:rPr>
                        </w:pPr>
                        <w:r>
                          <w:rPr>
                            <w:b/>
                            <w:sz w:val="18"/>
                          </w:rPr>
                          <w:t>NHP</w:t>
                        </w:r>
                      </w:p>
                      <w:p>
                        <w:pPr>
                          <w:pStyle w:val="TableParagraph"/>
                          <w:spacing w:before="97"/>
                          <w:ind w:left="25"/>
                          <w:rPr>
                            <w:b/>
                            <w:sz w:val="18"/>
                          </w:rPr>
                        </w:pPr>
                        <w:r>
                          <w:rPr>
                            <w:b/>
                            <w:sz w:val="18"/>
                          </w:rPr>
                          <w:t>NH</w:t>
                        </w:r>
                      </w:p>
                    </w:tc>
                    <w:tc>
                      <w:tcPr>
                        <w:tcW w:w="2265" w:type="dxa"/>
                        <w:gridSpan w:val="2"/>
                        <w:tcBorders>
                          <w:left w:val="single" w:sz="8" w:space="0" w:color="000000"/>
                        </w:tcBorders>
                      </w:tcPr>
                      <w:p>
                        <w:pPr>
                          <w:pStyle w:val="TableParagraph"/>
                          <w:spacing w:before="180"/>
                          <w:ind w:left="972"/>
                          <w:rPr>
                            <w:b/>
                            <w:sz w:val="28"/>
                          </w:rPr>
                        </w:pPr>
                        <w:r>
                          <w:rPr>
                            <w:b/>
                            <w:color w:val="656565"/>
                            <w:sz w:val="28"/>
                          </w:rPr>
                          <w:t>No data a</w:t>
                        </w:r>
                      </w:p>
                    </w:tc>
                    <w:tc>
                      <w:tcPr>
                        <w:tcW w:w="649" w:type="dxa"/>
                        <w:shd w:val="clear" w:color="auto" w:fill="CCCCCC"/>
                      </w:tcPr>
                      <w:p>
                        <w:pPr>
                          <w:pStyle w:val="TableParagraph"/>
                          <w:spacing w:before="180"/>
                          <w:ind w:left="-30" w:right="54"/>
                          <w:jc w:val="center"/>
                          <w:rPr>
                            <w:b/>
                            <w:sz w:val="28"/>
                          </w:rPr>
                        </w:pPr>
                        <w:r>
                          <w:rPr>
                            <w:b/>
                            <w:color w:val="656565"/>
                            <w:sz w:val="28"/>
                          </w:rPr>
                          <w:t>vaila</w:t>
                        </w:r>
                      </w:p>
                    </w:tc>
                    <w:tc>
                      <w:tcPr>
                        <w:tcW w:w="1256" w:type="dxa"/>
                        <w:tcBorders>
                          <w:right w:val="single" w:sz="4" w:space="0" w:color="000000"/>
                        </w:tcBorders>
                      </w:tcPr>
                      <w:p>
                        <w:pPr>
                          <w:pStyle w:val="TableParagraph"/>
                          <w:spacing w:before="180"/>
                          <w:ind w:left="114"/>
                          <w:rPr>
                            <w:b/>
                            <w:sz w:val="28"/>
                          </w:rPr>
                        </w:pPr>
                        <w:r>
                          <w:rPr>
                            <w:b/>
                            <w:color w:val="656565"/>
                            <w:sz w:val="28"/>
                          </w:rPr>
                          <w:t>le</w:t>
                        </w:r>
                      </w:p>
                    </w:tc>
                  </w:tr>
                  <w:tr>
                    <w:trPr>
                      <w:trHeight w:val="300" w:hRule="atLeast"/>
                    </w:trPr>
                    <w:tc>
                      <w:tcPr>
                        <w:tcW w:w="782" w:type="dxa"/>
                        <w:tcBorders>
                          <w:left w:val="single" w:sz="4" w:space="0" w:color="000000"/>
                          <w:right w:val="single" w:sz="8" w:space="0" w:color="000000"/>
                        </w:tcBorders>
                      </w:tcPr>
                      <w:p>
                        <w:pPr>
                          <w:pStyle w:val="TableParagraph"/>
                          <w:spacing w:before="32"/>
                          <w:ind w:left="24"/>
                          <w:rPr>
                            <w:b/>
                            <w:sz w:val="18"/>
                          </w:rPr>
                        </w:pPr>
                        <w:r>
                          <w:rPr>
                            <w:b/>
                            <w:sz w:val="18"/>
                          </w:rPr>
                          <w:t>FCHP</w:t>
                        </w:r>
                      </w:p>
                    </w:tc>
                    <w:tc>
                      <w:tcPr>
                        <w:tcW w:w="343" w:type="dxa"/>
                        <w:tcBorders>
                          <w:left w:val="single" w:sz="8" w:space="0" w:color="000000"/>
                        </w:tcBorders>
                      </w:tcPr>
                      <w:p>
                        <w:pPr>
                          <w:pStyle w:val="TableParagraph"/>
                          <w:spacing w:before="33"/>
                          <w:ind w:left="14"/>
                          <w:rPr>
                            <w:sz w:val="18"/>
                          </w:rPr>
                        </w:pPr>
                        <w:r>
                          <w:rPr>
                            <w:sz w:val="18"/>
                          </w:rPr>
                          <w:t>(H)</w:t>
                        </w:r>
                      </w:p>
                    </w:tc>
                    <w:tc>
                      <w:tcPr>
                        <w:tcW w:w="576" w:type="dxa"/>
                      </w:tcPr>
                      <w:p>
                        <w:pPr>
                          <w:pStyle w:val="TableParagraph"/>
                          <w:spacing w:before="33"/>
                          <w:ind w:right="156"/>
                          <w:jc w:val="right"/>
                          <w:rPr>
                            <w:sz w:val="18"/>
                          </w:rPr>
                        </w:pPr>
                        <w:r>
                          <w:rPr>
                            <w:sz w:val="18"/>
                          </w:rPr>
                          <w:t>138</w:t>
                        </w:r>
                      </w:p>
                    </w:tc>
                    <w:tc>
                      <w:tcPr>
                        <w:tcW w:w="677" w:type="dxa"/>
                      </w:tcPr>
                      <w:p>
                        <w:pPr>
                          <w:pStyle w:val="TableParagraph"/>
                          <w:spacing w:before="33"/>
                          <w:ind w:left="86" w:right="99"/>
                          <w:jc w:val="center"/>
                          <w:rPr>
                            <w:sz w:val="18"/>
                          </w:rPr>
                        </w:pPr>
                        <w:r>
                          <w:rPr>
                            <w:sz w:val="18"/>
                          </w:rPr>
                          <w:t>191</w:t>
                        </w:r>
                      </w:p>
                    </w:tc>
                    <w:tc>
                      <w:tcPr>
                        <w:tcW w:w="611" w:type="dxa"/>
                      </w:tcPr>
                      <w:p>
                        <w:pPr>
                          <w:pStyle w:val="TableParagraph"/>
                          <w:spacing w:before="33"/>
                          <w:ind w:left="141"/>
                          <w:rPr>
                            <w:sz w:val="18"/>
                          </w:rPr>
                        </w:pPr>
                        <w:r>
                          <w:rPr>
                            <w:sz w:val="18"/>
                          </w:rPr>
                          <w:t>191</w:t>
                        </w:r>
                      </w:p>
                    </w:tc>
                    <w:tc>
                      <w:tcPr>
                        <w:tcW w:w="637" w:type="dxa"/>
                        <w:shd w:val="clear" w:color="auto" w:fill="CCCCCC"/>
                      </w:tcPr>
                      <w:p>
                        <w:pPr>
                          <w:pStyle w:val="TableParagraph"/>
                          <w:spacing w:before="33"/>
                          <w:ind w:left="41" w:right="42"/>
                          <w:jc w:val="center"/>
                          <w:rPr>
                            <w:sz w:val="18"/>
                          </w:rPr>
                        </w:pPr>
                        <w:r>
                          <w:rPr>
                            <w:sz w:val="18"/>
                          </w:rPr>
                          <w:t>72.3%</w:t>
                        </w:r>
                      </w:p>
                    </w:tc>
                    <w:tc>
                      <w:tcPr>
                        <w:tcW w:w="605" w:type="dxa"/>
                      </w:tcPr>
                      <w:p>
                        <w:pPr>
                          <w:pStyle w:val="TableParagraph"/>
                          <w:spacing w:before="33"/>
                          <w:ind w:left="23" w:right="30"/>
                          <w:jc w:val="center"/>
                          <w:rPr>
                            <w:sz w:val="18"/>
                          </w:rPr>
                        </w:pPr>
                        <w:r>
                          <w:rPr>
                            <w:sz w:val="18"/>
                          </w:rPr>
                          <w:t>65.6%</w:t>
                        </w:r>
                      </w:p>
                    </w:tc>
                    <w:tc>
                      <w:tcPr>
                        <w:tcW w:w="627" w:type="dxa"/>
                        <w:tcBorders>
                          <w:right w:val="single" w:sz="4" w:space="0" w:color="000000"/>
                        </w:tcBorders>
                      </w:tcPr>
                      <w:p>
                        <w:pPr>
                          <w:pStyle w:val="TableParagraph"/>
                          <w:spacing w:before="33"/>
                          <w:ind w:left="33" w:right="38"/>
                          <w:jc w:val="center"/>
                          <w:rPr>
                            <w:sz w:val="18"/>
                          </w:rPr>
                        </w:pPr>
                        <w:r>
                          <w:rPr>
                            <w:sz w:val="18"/>
                          </w:rPr>
                          <w:t>78.9%</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9"/>
                          <w:ind w:left="25"/>
                          <w:rPr>
                            <w:b/>
                            <w:sz w:val="18"/>
                          </w:rPr>
                        </w:pPr>
                        <w:r>
                          <w:rPr>
                            <w:b/>
                            <w:sz w:val="18"/>
                          </w:rPr>
                          <w:t>FCHP</w:t>
                        </w:r>
                      </w:p>
                    </w:tc>
                    <w:tc>
                      <w:tcPr>
                        <w:tcW w:w="2265" w:type="dxa"/>
                        <w:gridSpan w:val="2"/>
                        <w:tcBorders>
                          <w:left w:val="single" w:sz="8" w:space="0" w:color="000000"/>
                        </w:tcBorders>
                      </w:tcPr>
                      <w:p>
                        <w:pPr>
                          <w:pStyle w:val="TableParagraph"/>
                          <w:rPr>
                            <w:rFonts w:ascii="Times New Roman"/>
                            <w:sz w:val="16"/>
                          </w:rPr>
                        </w:pPr>
                      </w:p>
                    </w:tc>
                    <w:tc>
                      <w:tcPr>
                        <w:tcW w:w="649" w:type="dxa"/>
                        <w:shd w:val="clear" w:color="auto" w:fill="CCCCCC"/>
                      </w:tcPr>
                      <w:p>
                        <w:pPr>
                          <w:pStyle w:val="TableParagraph"/>
                          <w:rPr>
                            <w:rFonts w:ascii="Times New Roman"/>
                            <w:sz w:val="16"/>
                          </w:rPr>
                        </w:pPr>
                      </w:p>
                    </w:tc>
                    <w:tc>
                      <w:tcPr>
                        <w:tcW w:w="1256" w:type="dxa"/>
                        <w:tcBorders>
                          <w:right w:val="single" w:sz="4" w:space="0" w:color="000000"/>
                        </w:tcBorders>
                      </w:tcPr>
                      <w:p>
                        <w:pPr>
                          <w:pStyle w:val="TableParagraph"/>
                          <w:rPr>
                            <w:rFonts w:ascii="Times New Roman"/>
                            <w:sz w:val="16"/>
                          </w:rPr>
                        </w:pP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34"/>
                          <w:ind w:left="24"/>
                          <w:rPr>
                            <w:b/>
                            <w:sz w:val="18"/>
                          </w:rPr>
                        </w:pPr>
                        <w:r>
                          <w:rPr>
                            <w:b/>
                            <w:sz w:val="18"/>
                          </w:rPr>
                          <w:t>BMCHP</w:t>
                        </w:r>
                      </w:p>
                    </w:tc>
                    <w:tc>
                      <w:tcPr>
                        <w:tcW w:w="343" w:type="dxa"/>
                        <w:tcBorders>
                          <w:left w:val="single" w:sz="8" w:space="0" w:color="000000"/>
                          <w:bottom w:val="single" w:sz="4" w:space="0" w:color="000000"/>
                        </w:tcBorders>
                      </w:tcPr>
                      <w:p>
                        <w:pPr>
                          <w:pStyle w:val="TableParagraph"/>
                          <w:spacing w:before="35"/>
                          <w:ind w:left="14"/>
                          <w:rPr>
                            <w:sz w:val="18"/>
                          </w:rPr>
                        </w:pPr>
                        <w:r>
                          <w:rPr>
                            <w:sz w:val="18"/>
                          </w:rPr>
                          <w:t>(H)</w:t>
                        </w:r>
                      </w:p>
                    </w:tc>
                    <w:tc>
                      <w:tcPr>
                        <w:tcW w:w="576" w:type="dxa"/>
                        <w:tcBorders>
                          <w:bottom w:val="single" w:sz="4" w:space="0" w:color="000000"/>
                        </w:tcBorders>
                      </w:tcPr>
                      <w:p>
                        <w:pPr>
                          <w:pStyle w:val="TableParagraph"/>
                          <w:spacing w:before="35"/>
                          <w:ind w:right="156"/>
                          <w:jc w:val="right"/>
                          <w:rPr>
                            <w:sz w:val="18"/>
                          </w:rPr>
                        </w:pPr>
                        <w:r>
                          <w:rPr>
                            <w:sz w:val="18"/>
                          </w:rPr>
                          <w:t>273</w:t>
                        </w:r>
                      </w:p>
                    </w:tc>
                    <w:tc>
                      <w:tcPr>
                        <w:tcW w:w="677" w:type="dxa"/>
                        <w:tcBorders>
                          <w:bottom w:val="single" w:sz="4" w:space="0" w:color="000000"/>
                        </w:tcBorders>
                      </w:tcPr>
                      <w:p>
                        <w:pPr>
                          <w:pStyle w:val="TableParagraph"/>
                          <w:spacing w:before="35"/>
                          <w:ind w:left="87" w:right="99"/>
                          <w:jc w:val="center"/>
                          <w:rPr>
                            <w:sz w:val="18"/>
                          </w:rPr>
                        </w:pPr>
                        <w:r>
                          <w:rPr>
                            <w:sz w:val="18"/>
                          </w:rPr>
                          <w:t>4,650</w:t>
                        </w:r>
                      </w:p>
                    </w:tc>
                    <w:tc>
                      <w:tcPr>
                        <w:tcW w:w="611" w:type="dxa"/>
                        <w:tcBorders>
                          <w:bottom w:val="single" w:sz="4" w:space="0" w:color="000000"/>
                        </w:tcBorders>
                      </w:tcPr>
                      <w:p>
                        <w:pPr>
                          <w:pStyle w:val="TableParagraph"/>
                          <w:spacing w:before="35"/>
                          <w:ind w:left="141"/>
                          <w:rPr>
                            <w:sz w:val="18"/>
                          </w:rPr>
                        </w:pPr>
                        <w:r>
                          <w:rPr>
                            <w:sz w:val="18"/>
                          </w:rPr>
                          <w:t>411</w:t>
                        </w:r>
                      </w:p>
                    </w:tc>
                    <w:tc>
                      <w:tcPr>
                        <w:tcW w:w="637" w:type="dxa"/>
                        <w:tcBorders>
                          <w:bottom w:val="single" w:sz="4" w:space="0" w:color="000000"/>
                        </w:tcBorders>
                        <w:shd w:val="clear" w:color="auto" w:fill="CCCCCC"/>
                      </w:tcPr>
                      <w:p>
                        <w:pPr>
                          <w:pStyle w:val="TableParagraph"/>
                          <w:spacing w:before="35"/>
                          <w:ind w:left="41" w:right="42"/>
                          <w:jc w:val="center"/>
                          <w:rPr>
                            <w:sz w:val="18"/>
                          </w:rPr>
                        </w:pPr>
                        <w:r>
                          <w:rPr>
                            <w:sz w:val="18"/>
                          </w:rPr>
                          <w:t>66.4%</w:t>
                        </w:r>
                      </w:p>
                    </w:tc>
                    <w:tc>
                      <w:tcPr>
                        <w:tcW w:w="605" w:type="dxa"/>
                        <w:tcBorders>
                          <w:bottom w:val="single" w:sz="4" w:space="0" w:color="000000"/>
                        </w:tcBorders>
                      </w:tcPr>
                      <w:p>
                        <w:pPr>
                          <w:pStyle w:val="TableParagraph"/>
                          <w:spacing w:before="35"/>
                          <w:ind w:left="23" w:right="30"/>
                          <w:jc w:val="center"/>
                          <w:rPr>
                            <w:sz w:val="18"/>
                          </w:rPr>
                        </w:pPr>
                        <w:r>
                          <w:rPr>
                            <w:sz w:val="18"/>
                          </w:rPr>
                          <w:t>61.7%</w:t>
                        </w:r>
                      </w:p>
                    </w:tc>
                    <w:tc>
                      <w:tcPr>
                        <w:tcW w:w="627" w:type="dxa"/>
                        <w:tcBorders>
                          <w:bottom w:val="single" w:sz="4" w:space="0" w:color="000000"/>
                          <w:right w:val="single" w:sz="4" w:space="0" w:color="000000"/>
                        </w:tcBorders>
                      </w:tcPr>
                      <w:p>
                        <w:pPr>
                          <w:pStyle w:val="TableParagraph"/>
                          <w:spacing w:before="35"/>
                          <w:ind w:left="33" w:right="38"/>
                          <w:jc w:val="center"/>
                          <w:rPr>
                            <w:sz w:val="18"/>
                          </w:rPr>
                        </w:pPr>
                        <w:r>
                          <w:rPr>
                            <w:sz w:val="18"/>
                          </w:rPr>
                          <w:t>71.1%</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57"/>
                          <w:ind w:left="25"/>
                          <w:rPr>
                            <w:b/>
                            <w:sz w:val="18"/>
                          </w:rPr>
                        </w:pPr>
                        <w:r>
                          <w:rPr>
                            <w:b/>
                            <w:sz w:val="18"/>
                          </w:rPr>
                          <w:t>BMCHP</w:t>
                        </w:r>
                      </w:p>
                    </w:tc>
                    <w:tc>
                      <w:tcPr>
                        <w:tcW w:w="2265" w:type="dxa"/>
                        <w:gridSpan w:val="2"/>
                        <w:tcBorders>
                          <w:left w:val="single" w:sz="8" w:space="0" w:color="000000"/>
                          <w:bottom w:val="single" w:sz="4" w:space="0" w:color="000000"/>
                        </w:tcBorders>
                      </w:tcPr>
                      <w:p>
                        <w:pPr>
                          <w:pStyle w:val="TableParagraph"/>
                          <w:rPr>
                            <w:rFonts w:ascii="Times New Roman"/>
                            <w:sz w:val="16"/>
                          </w:rPr>
                        </w:pPr>
                      </w:p>
                    </w:tc>
                    <w:tc>
                      <w:tcPr>
                        <w:tcW w:w="649" w:type="dxa"/>
                        <w:tcBorders>
                          <w:bottom w:val="single" w:sz="4" w:space="0" w:color="000000"/>
                        </w:tcBorders>
                        <w:shd w:val="clear" w:color="auto" w:fill="CCCCCC"/>
                      </w:tcPr>
                      <w:p>
                        <w:pPr>
                          <w:pStyle w:val="TableParagraph"/>
                          <w:rPr>
                            <w:rFonts w:ascii="Times New Roman"/>
                            <w:sz w:val="16"/>
                          </w:rPr>
                        </w:pPr>
                      </w:p>
                    </w:tc>
                    <w:tc>
                      <w:tcPr>
                        <w:tcW w:w="1256" w:type="dxa"/>
                        <w:tcBorders>
                          <w:bottom w:val="single" w:sz="4" w:space="0" w:color="000000"/>
                          <w:right w:val="single" w:sz="4" w:space="0" w:color="000000"/>
                        </w:tcBorders>
                      </w:tcPr>
                      <w:p>
                        <w:pPr>
                          <w:pStyle w:val="TableParagraph"/>
                          <w:rPr>
                            <w:rFonts w:ascii="Times New Roman"/>
                            <w:sz w:val="16"/>
                          </w:rPr>
                        </w:pPr>
                      </w:p>
                    </w:tc>
                  </w:tr>
                </w:tbl>
                <w:p>
                  <w:pPr>
                    <w:pStyle w:val="BodyText"/>
                  </w:pPr>
                </w:p>
              </w:txbxContent>
            </v:textbox>
            <w10:wrap type="none"/>
          </v:shape>
        </w:pict>
      </w:r>
      <w:r>
        <w:rPr>
          <w:b/>
          <w:color w:val="656565"/>
          <w:w w:val="99"/>
          <w:sz w:val="28"/>
        </w:rPr>
        <w:t>b</w:t>
      </w:r>
    </w:p>
    <w:p>
      <w:pPr>
        <w:pStyle w:val="BodyText"/>
        <w:rPr>
          <w:b/>
        </w:rPr>
      </w:pPr>
    </w:p>
    <w:p>
      <w:pPr>
        <w:pStyle w:val="BodyText"/>
        <w:rPr>
          <w:b/>
        </w:rPr>
      </w:pPr>
    </w:p>
    <w:p>
      <w:pPr>
        <w:pStyle w:val="BodyText"/>
        <w:rPr>
          <w:b/>
        </w:rPr>
      </w:pPr>
    </w:p>
    <w:p>
      <w:pPr>
        <w:pStyle w:val="BodyText"/>
        <w:spacing w:before="9"/>
        <w:rPr>
          <w:b/>
          <w:sz w:val="18"/>
        </w:rPr>
      </w:pPr>
      <w:r>
        <w:rPr/>
        <w:pict>
          <v:shape style="position:absolute;margin-left:51.599998pt;margin-top:13.398027pt;width:225.4pt;height:41.05pt;mso-position-horizontal-relative:page;mso-position-vertical-relative:paragraph;z-index:2824;mso-wrap-distance-left:0;mso-wrap-distance-right:0" type="#_x0000_t202" filled="false" stroked="true" strokeweight=".8pt" strokecolor="#666666">
            <v:textbox inset="0,0,0,0">
              <w:txbxContent>
                <w:p>
                  <w:pPr>
                    <w:spacing w:line="147" w:lineRule="exact" w:before="55"/>
                    <w:ind w:left="56" w:right="0" w:firstLine="0"/>
                    <w:jc w:val="left"/>
                    <w:rPr>
                      <w:b/>
                      <w:sz w:val="14"/>
                    </w:rPr>
                  </w:pPr>
                  <w:r>
                    <w:rPr>
                      <w:b/>
                      <w:sz w:val="14"/>
                    </w:rPr>
                    <w:t>Legend:</w:t>
                  </w:r>
                </w:p>
                <w:p>
                  <w:pPr>
                    <w:spacing w:line="182" w:lineRule="exact" w:before="0"/>
                    <w:ind w:left="168" w:right="0" w:firstLine="0"/>
                    <w:jc w:val="left"/>
                    <w:rPr>
                      <w:sz w:val="14"/>
                    </w:rPr>
                  </w:pPr>
                  <w:r>
                    <w:rPr>
                      <w:b/>
                      <w:w w:val="135"/>
                      <w:sz w:val="18"/>
                    </w:rPr>
                    <w:t>* </w:t>
                  </w:r>
                  <w:r>
                    <w:rPr>
                      <w:w w:val="110"/>
                      <w:sz w:val="14"/>
                    </w:rPr>
                    <w:t>2006 rate is significantly above the comparison rate.</w:t>
                  </w:r>
                </w:p>
                <w:p>
                  <w:pPr>
                    <w:spacing w:line="158" w:lineRule="exact" w:before="0"/>
                    <w:ind w:left="188" w:right="0" w:firstLine="0"/>
                    <w:jc w:val="left"/>
                    <w:rPr>
                      <w:sz w:val="14"/>
                    </w:rPr>
                  </w:pPr>
                  <w:r>
                    <w:rPr>
                      <w:rFonts w:ascii="Atlantic Inline"/>
                      <w:sz w:val="14"/>
                    </w:rPr>
                    <w:t>O  </w:t>
                  </w:r>
                  <w:r>
                    <w:rPr>
                      <w:sz w:val="14"/>
                    </w:rPr>
                    <w:t>2006 rate is not significantly different from the comparison rate.</w:t>
                  </w:r>
                </w:p>
                <w:p>
                  <w:pPr>
                    <w:pStyle w:val="ListParagraph"/>
                    <w:numPr>
                      <w:ilvl w:val="0"/>
                      <w:numId w:val="8"/>
                    </w:numPr>
                    <w:tabs>
                      <w:tab w:pos="414" w:val="left" w:leader="none"/>
                    </w:tabs>
                    <w:spacing w:line="158" w:lineRule="exact" w:before="0" w:after="0"/>
                    <w:ind w:left="413" w:right="0" w:hanging="228"/>
                    <w:jc w:val="left"/>
                    <w:rPr>
                      <w:sz w:val="14"/>
                    </w:rPr>
                  </w:pPr>
                  <w:r>
                    <w:rPr>
                      <w:sz w:val="14"/>
                    </w:rPr>
                    <w:t>2006 rate is significantly below the comparison</w:t>
                  </w:r>
                  <w:r>
                    <w:rPr>
                      <w:spacing w:val="-8"/>
                      <w:sz w:val="14"/>
                    </w:rPr>
                    <w:t> </w:t>
                  </w:r>
                  <w:r>
                    <w:rPr>
                      <w:sz w:val="14"/>
                    </w:rPr>
                    <w:t>rate.</w:t>
                  </w:r>
                </w:p>
              </w:txbxContent>
            </v:textbox>
            <v:stroke dashstyle="solid"/>
            <w10:wrap type="topAndBottom"/>
          </v:shape>
        </w:pict>
      </w:r>
      <w:r>
        <w:rPr/>
        <w:pict>
          <v:shape style="position:absolute;margin-left:285.350006pt;margin-top:13.158028pt;width:142.75pt;height:48.75pt;mso-position-horizontal-relative:page;mso-position-vertical-relative:paragraph;z-index:2848;mso-wrap-distance-left:0;mso-wrap-distance-right:0" type="#_x0000_t202" filled="false" stroked="true" strokeweight=".8pt" strokecolor="#666666">
            <v:textbox inset="0,0,0,0">
              <w:txbxContent>
                <w:p>
                  <w:pPr>
                    <w:spacing w:before="55"/>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1"/>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33.850006pt;margin-top:13.158028pt;width:300.75pt;height:48.75pt;mso-position-horizontal-relative:page;mso-position-vertical-relative:paragraph;z-index:2872;mso-wrap-distance-left:0;mso-wrap-distance-right:0" type="#_x0000_t202" filled="false" stroked="true" strokeweight=".8pt" strokecolor="#666666">
            <v:textbox inset="0,0,0,0">
              <w:txbxContent>
                <w:p>
                  <w:pPr>
                    <w:spacing w:before="55"/>
                    <w:ind w:left="57" w:right="0" w:firstLine="0"/>
                    <w:jc w:val="left"/>
                    <w:rPr>
                      <w:sz w:val="14"/>
                    </w:rPr>
                  </w:pPr>
                  <w:r>
                    <w:rPr>
                      <w:sz w:val="14"/>
                    </w:rPr>
                    <w:t>(A) = Measure was collected using administrative method</w:t>
                  </w:r>
                </w:p>
                <w:p>
                  <w:pPr>
                    <w:spacing w:before="0"/>
                    <w:ind w:left="57" w:right="0" w:firstLine="0"/>
                    <w:jc w:val="left"/>
                    <w:rPr>
                      <w:sz w:val="14"/>
                    </w:rPr>
                  </w:pPr>
                  <w:r>
                    <w:rPr>
                      <w:sz w:val="14"/>
                    </w:rPr>
                    <w:t>(H) = Measure was collected using hybrid method</w:t>
                  </w:r>
                </w:p>
                <w:p>
                  <w:pPr>
                    <w:spacing w:before="0"/>
                    <w:ind w:left="56" w:right="11" w:firstLine="0"/>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before="104"/>
        <w:ind w:left="173" w:right="0" w:firstLine="0"/>
        <w:jc w:val="left"/>
        <w:rPr>
          <w:i/>
          <w:sz w:val="18"/>
        </w:rPr>
      </w:pPr>
      <w:r>
        <w:rPr>
          <w:i/>
          <w:sz w:val="18"/>
        </w:rPr>
        <w:t>The source of the National Medicaid 90th Percentile, National Medicaid 75th Percentile, National Medicaid Mean, and MA Commercial Mean is Quality Compass, 2006.</w:t>
      </w:r>
    </w:p>
    <w:p>
      <w:pPr>
        <w:spacing w:after="0"/>
        <w:jc w:val="left"/>
        <w:rPr>
          <w:sz w:val="18"/>
        </w:rPr>
        <w:sectPr>
          <w:headerReference w:type="default" r:id="rId32"/>
          <w:pgSz w:w="15840" w:h="12240" w:orient="landscape"/>
          <w:pgMar w:header="740" w:footer="592" w:top="1520" w:bottom="780" w:left="820" w:right="380"/>
        </w:sectPr>
      </w:pPr>
    </w:p>
    <w:p>
      <w:pPr>
        <w:pStyle w:val="BodyText"/>
        <w:ind w:left="46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Childhood Immunization Status</w:t>
                    </w:r>
                  </w:p>
                </w:txbxContent>
              </v:textbox>
              <w10:wrap type="none"/>
            </v:shape>
          </v:group>
        </w:pict>
      </w:r>
      <w:r>
        <w:rPr/>
      </w:r>
    </w:p>
    <w:p>
      <w:pPr>
        <w:pStyle w:val="BodyText"/>
        <w:spacing w:before="7"/>
        <w:rPr>
          <w:i/>
          <w:sz w:val="19"/>
        </w:rPr>
      </w:pPr>
      <w:r>
        <w:rPr/>
        <w:pict>
          <v:shape style="position:absolute;margin-left:67.5pt;margin-top:12.5pt;width:688.5pt;height:36pt;mso-position-horizontal-relative:page;mso-position-vertical-relative:paragraph;z-index:3064;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spacing w:before="4"/>
        <w:rPr>
          <w:i/>
          <w:sz w:val="9"/>
        </w:rPr>
      </w:pPr>
    </w:p>
    <w:p>
      <w:pPr>
        <w:spacing w:after="0"/>
        <w:rPr>
          <w:sz w:val="9"/>
        </w:rPr>
        <w:sectPr>
          <w:headerReference w:type="even" r:id="rId33"/>
          <w:footerReference w:type="even" r:id="rId34"/>
          <w:footerReference w:type="default" r:id="rId35"/>
          <w:pgSz w:w="15840" w:h="12240" w:orient="landscape"/>
          <w:pgMar w:header="0" w:footer="592" w:top="740" w:bottom="780" w:left="800" w:right="400"/>
        </w:sectPr>
      </w:pPr>
    </w:p>
    <w:p>
      <w:pPr>
        <w:pStyle w:val="BodyText"/>
        <w:spacing w:line="237" w:lineRule="auto" w:before="114"/>
        <w:ind w:left="607" w:right="19"/>
      </w:pPr>
      <w:r>
        <w:rPr/>
        <w:t>Vaccine shortages, which can be widespread or localized, have the potential to impact HEDIS immunization rates.  (Although the exact impact of vaccine shortages on MassHealth plan rates is unknown, NCQA has acknowledged the potential impact of vaccine shortages on overall HEDIS rates during previous measurement years.</w:t>
      </w:r>
      <w:r>
        <w:rPr>
          <w:position w:val="9"/>
          <w:sz w:val="13"/>
        </w:rPr>
        <w:t>5,6</w:t>
      </w:r>
      <w:r>
        <w:rPr/>
        <w:t>) There was one shortage during the look-back period for the HEDIS 2006 measure (i.e., the 2004 and 2005 calendar years). Between Febru- ary and September 2004, there was a shortage of PCV, during which time the CDC recom- mended that all providers suspend routine use of both the third and fourth doses while the sole manufacturer of the vaccine increased produc- tion.</w:t>
      </w:r>
      <w:r>
        <w:rPr>
          <w:position w:val="9"/>
          <w:sz w:val="13"/>
        </w:rPr>
        <w:t>7 </w:t>
      </w:r>
      <w:r>
        <w:rPr/>
        <w:t>After the shortage, the CDC recommended that providers focus their efforts for catch-up vac- cination on high-risk children under the age of five, followed by healthy children who were not yet fully immunized.</w:t>
      </w:r>
      <w:r>
        <w:rPr>
          <w:position w:val="9"/>
          <w:sz w:val="13"/>
        </w:rPr>
        <w:t>8 </w:t>
      </w:r>
      <w:r>
        <w:rPr/>
        <w:t>It is possible that the short- age and subsequent delay in routine immuniza- tion of healthy children impacted HEDIS 2006 PCV rates and the Combination 3</w:t>
      </w:r>
      <w:r>
        <w:rPr>
          <w:spacing w:val="-17"/>
        </w:rPr>
        <w:t> </w:t>
      </w:r>
      <w:r>
        <w:rPr/>
        <w:t>rate.</w:t>
      </w:r>
    </w:p>
    <w:p>
      <w:pPr>
        <w:pStyle w:val="BodyText"/>
        <w:spacing w:before="4"/>
      </w:pPr>
    </w:p>
    <w:p>
      <w:pPr>
        <w:pStyle w:val="BodyText"/>
        <w:spacing w:line="235" w:lineRule="auto" w:before="1"/>
        <w:ind w:left="607"/>
        <w:rPr>
          <w:sz w:val="13"/>
        </w:rPr>
      </w:pPr>
      <w:r>
        <w:rPr/>
        <w:t>HEDIS 2006 is the first measurement year to in- clude a rate that requires the PCV vaccine, al- though the vaccine was added to the Recom- mended Childhood Immunization Schedule in 2001.</w:t>
      </w:r>
      <w:r>
        <w:rPr>
          <w:position w:val="9"/>
          <w:sz w:val="13"/>
        </w:rPr>
        <w:t>9  </w:t>
      </w:r>
      <w:r>
        <w:rPr/>
        <w:t>With the addition of the PCV vaccine to the immunization schedule, there was some con- cern that the new requirement could lead to missed shots as providers moved other vaccines to later ages; recent research suggests, however, that the addition of the PCV vaccine to the immu- nization schedule has not had an impact on up- to-date status for the overall immunization cover- age.</w:t>
      </w:r>
      <w:r>
        <w:rPr>
          <w:position w:val="9"/>
          <w:sz w:val="13"/>
        </w:rPr>
        <w:t>10</w:t>
      </w:r>
    </w:p>
    <w:p>
      <w:pPr>
        <w:pStyle w:val="BodyText"/>
        <w:spacing w:line="213" w:lineRule="auto" w:before="119"/>
        <w:ind w:left="257" w:right="4966"/>
      </w:pPr>
      <w:r>
        <w:rPr/>
        <w:br w:type="column"/>
      </w:r>
      <w:r>
        <w:rPr/>
        <w:t>Although the HEDIS childhood immunization measure is an important indicator of the quality of preventive care delivered by a health plan, the measure does have some weaknesses. For ex- ample, HEDIS does not assess the timeliness of immunization with regard to the recommended age intervals for vaccination. In fact, some re- search suggests that many children who are compliant with the HEDIS Childhood Immuniza- tion Status measure do not receive immuniza- tions on-time.</w:t>
      </w:r>
      <w:r>
        <w:rPr>
          <w:position w:val="9"/>
          <w:sz w:val="13"/>
        </w:rPr>
        <w:t>11 </w:t>
      </w:r>
      <w:r>
        <w:rPr/>
        <w:t>Another major criticism is that, in order to be included in the eligible population of the measure, members must be continuously enrolled in a plan for twelve months. Members who are excluded because they do not meet the continuous enrollment criteria were not captured by this measure and may have been at risk for low immunization rates and missed immuniza- tions.</w:t>
      </w:r>
      <w:r>
        <w:rPr>
          <w:position w:val="9"/>
          <w:sz w:val="13"/>
        </w:rPr>
        <w:t>12 </w:t>
      </w:r>
      <w:r>
        <w:rPr/>
        <w:t>Therefore, this measure may not be a good indicator of the quality of care delivered to MassHealth members who are most vulnerable for poor immunization coverage.</w:t>
      </w:r>
    </w:p>
    <w:p>
      <w:pPr>
        <w:pStyle w:val="BodyText"/>
        <w:spacing w:before="10"/>
        <w:rPr>
          <w:sz w:val="17"/>
        </w:rPr>
      </w:pPr>
    </w:p>
    <w:p>
      <w:pPr>
        <w:pStyle w:val="BodyText"/>
        <w:spacing w:line="235" w:lineRule="auto"/>
        <w:ind w:left="257" w:right="4995"/>
      </w:pPr>
      <w:r>
        <w:rPr/>
        <w:t>HEDIS childhood immunization rates are usually lower than state and national childhood immuni- zation rates reported through other data sources such as the National Immunization Survey (NIS) and National Health Information Survey (NHIS).</w:t>
      </w:r>
      <w:r>
        <w:rPr>
          <w:position w:val="9"/>
          <w:sz w:val="13"/>
        </w:rPr>
        <w:t>13 </w:t>
      </w:r>
      <w:r>
        <w:rPr/>
        <w:t>The difference in rates is believed to be due in part to different continuous enrollment criteria and different requirements for the number and timing of doses. (For example, when HEDIS cri- teria are applied to NIS data, immunization cov- erage rates fall by approximately</w:t>
      </w:r>
      <w:r>
        <w:rPr>
          <w:spacing w:val="-28"/>
        </w:rPr>
        <w:t> </w:t>
      </w:r>
      <w:r>
        <w:rPr/>
        <w:t>20%.</w:t>
      </w:r>
      <w:r>
        <w:rPr>
          <w:position w:val="9"/>
          <w:sz w:val="13"/>
        </w:rPr>
        <w:t>14</w:t>
      </w:r>
      <w:r>
        <w:rPr/>
        <w:t>)</w:t>
      </w:r>
    </w:p>
    <w:p>
      <w:pPr>
        <w:spacing w:after="0" w:line="235" w:lineRule="auto"/>
        <w:sectPr>
          <w:type w:val="continuous"/>
          <w:pgSz w:w="15840" w:h="12240" w:orient="landscape"/>
          <w:pgMar w:top="1140" w:bottom="280" w:left="800" w:right="400"/>
          <w:cols w:num="2" w:equalWidth="0">
            <w:col w:w="4988" w:space="40"/>
            <w:col w:w="9612"/>
          </w:cols>
        </w:sectPr>
      </w:pPr>
    </w:p>
    <w:p>
      <w:pPr>
        <w:pStyle w:val="BodyText"/>
        <w:spacing w:before="7"/>
        <w:rPr>
          <w:sz w:val="15"/>
        </w:rPr>
      </w:pPr>
    </w:p>
    <w:p>
      <w:pPr>
        <w:pStyle w:val="BodyText"/>
        <w:ind w:left="530"/>
      </w:pPr>
      <w:r>
        <w:rPr/>
        <w:pict>
          <v:shape style="width:688.5pt;height:36pt;mso-position-horizontal-relative:char;mso-position-vertical-relative:line" type="#_x0000_t202" filled="true" fillcolor="#999999" stroked="false">
            <w10:anchorlock/>
            <v:textbox inset="0,0,0,0">
              <w:txbxContent>
                <w:p>
                  <w:pPr>
                    <w:spacing w:before="198"/>
                    <w:ind w:left="57" w:right="0" w:firstLine="0"/>
                    <w:jc w:val="left"/>
                    <w:rPr>
                      <w:b/>
                      <w:sz w:val="28"/>
                    </w:rPr>
                  </w:pPr>
                  <w:r>
                    <w:rPr>
                      <w:b/>
                      <w:color w:val="FFFFFF"/>
                      <w:sz w:val="28"/>
                    </w:rPr>
                    <w:t>Opportunities for Improvement</w:t>
                  </w:r>
                </w:p>
              </w:txbxContent>
            </v:textbox>
            <v:fill type="solid"/>
          </v:shape>
        </w:pict>
      </w:r>
      <w:r>
        <w:rPr/>
      </w:r>
    </w:p>
    <w:p>
      <w:pPr>
        <w:pStyle w:val="BodyText"/>
        <w:spacing w:before="4"/>
        <w:rPr>
          <w:sz w:val="9"/>
        </w:rPr>
      </w:pPr>
    </w:p>
    <w:p>
      <w:pPr>
        <w:spacing w:after="0"/>
        <w:rPr>
          <w:sz w:val="9"/>
        </w:rPr>
        <w:sectPr>
          <w:headerReference w:type="default" r:id="rId36"/>
          <w:pgSz w:w="15840" w:h="12240" w:orient="landscape"/>
          <w:pgMar w:header="740" w:footer="592" w:top="1520" w:bottom="780" w:left="820" w:right="380"/>
        </w:sectPr>
      </w:pPr>
    </w:p>
    <w:p>
      <w:pPr>
        <w:pStyle w:val="BodyText"/>
        <w:spacing w:line="213" w:lineRule="auto" w:before="119"/>
        <w:ind w:left="587"/>
      </w:pPr>
      <w:r>
        <w:rPr/>
        <w:t>Although Massachusetts has some of the</w:t>
      </w:r>
      <w:r>
        <w:rPr>
          <w:spacing w:val="-32"/>
        </w:rPr>
        <w:t> </w:t>
      </w:r>
      <w:r>
        <w:rPr/>
        <w:t>highest immunization coverage rates in the United States,</w:t>
      </w:r>
      <w:r>
        <w:rPr>
          <w:position w:val="9"/>
          <w:sz w:val="13"/>
        </w:rPr>
        <w:t>15 </w:t>
      </w:r>
      <w:r>
        <w:rPr/>
        <w:t>opportunity for improvement still exists. The immunizations required by the Combination 2 rate are consistent with those defined by Healthy People 2010. The Healthy People 2010 childhood immunization goal of 90% may repre- sent a target for continued improvement on this measure. It is important to note, however, that increased attention to areas measured by HEDIS at the expense of other non-measured preven- tive services, such as those addressed in other Healthy People 2010 goals, could have the unin- tended effect of reducing the overall quality of preventive care (i.e., if non-measured services are neglected).</w:t>
      </w:r>
      <w:r>
        <w:rPr>
          <w:position w:val="9"/>
          <w:sz w:val="13"/>
        </w:rPr>
        <w:t>16 </w:t>
      </w:r>
      <w:r>
        <w:rPr/>
        <w:t>Nonetheless, since childhood and adolescent immunization are two of the most cost-effective practices of all areas assessed through HEDIS</w:t>
      </w:r>
      <w:r>
        <w:rPr>
          <w:position w:val="9"/>
          <w:sz w:val="13"/>
        </w:rPr>
        <w:t>17</w:t>
      </w:r>
      <w:r>
        <w:rPr/>
        <w:t>, increased attention to improv- ing immunization rates could yield benefits to both plans and the members they</w:t>
      </w:r>
      <w:r>
        <w:rPr>
          <w:spacing w:val="-9"/>
        </w:rPr>
        <w:t> </w:t>
      </w:r>
      <w:r>
        <w:rPr/>
        <w:t>serve.</w:t>
      </w:r>
    </w:p>
    <w:p>
      <w:pPr>
        <w:pStyle w:val="BodyText"/>
        <w:spacing w:before="8"/>
        <w:rPr>
          <w:sz w:val="17"/>
        </w:rPr>
      </w:pPr>
    </w:p>
    <w:p>
      <w:pPr>
        <w:pStyle w:val="BodyText"/>
        <w:spacing w:line="237" w:lineRule="auto"/>
        <w:ind w:left="587" w:right="29"/>
      </w:pPr>
      <w:r>
        <w:rPr/>
        <w:t>Opportunities for improvement may also exist with regard to specific antigens (see Appendix B for antigen-specific rates for each plan).  For most plans, the DtaP/DTP rate was significantly lower than the rates for other antigens, such as the MMR, HiB, hepatitis B and VZV rates. Al- though there was a shortage of DtaP vaccine (as well as the MMR vaccine) between 2000 and mid-2002 </w:t>
      </w:r>
      <w:r>
        <w:rPr>
          <w:position w:val="9"/>
          <w:sz w:val="13"/>
        </w:rPr>
        <w:t>18</w:t>
      </w:r>
      <w:r>
        <w:rPr/>
        <w:t>, it is unclear whether the shortage and subsequent efforts to catch-up children could have impacted HEDIS 2006 rates</w:t>
      </w:r>
      <w:r>
        <w:rPr>
          <w:spacing w:val="-8"/>
        </w:rPr>
        <w:t> </w:t>
      </w:r>
      <w:r>
        <w:rPr/>
        <w:t>(the</w:t>
      </w:r>
    </w:p>
    <w:p>
      <w:pPr>
        <w:pStyle w:val="BodyText"/>
        <w:ind w:left="587" w:right="70"/>
      </w:pPr>
      <w:r>
        <w:rPr/>
        <w:t>look-back period for HEDIS 2006 went only as far back as January 2003). Some research sug- gests that only children vaccinated in public clin-</w:t>
      </w:r>
    </w:p>
    <w:p>
      <w:pPr>
        <w:pStyle w:val="BodyText"/>
        <w:spacing w:line="228" w:lineRule="auto" w:before="124"/>
        <w:ind w:left="250" w:right="5182"/>
        <w:rPr>
          <w:sz w:val="13"/>
        </w:rPr>
      </w:pPr>
      <w:r>
        <w:rPr/>
        <w:br w:type="column"/>
      </w:r>
      <w:r>
        <w:rPr/>
        <w:t>ics, rural areas or the Southern U.S. were af- fected by the recent DtaP/DTP and MMR short- ages.</w:t>
      </w:r>
      <w:r>
        <w:rPr>
          <w:position w:val="9"/>
          <w:sz w:val="13"/>
        </w:rPr>
        <w:t>19</w:t>
      </w:r>
    </w:p>
    <w:p>
      <w:pPr>
        <w:spacing w:after="0" w:line="228" w:lineRule="auto"/>
        <w:rPr>
          <w:sz w:val="13"/>
        </w:rPr>
        <w:sectPr>
          <w:type w:val="continuous"/>
          <w:pgSz w:w="15840" w:h="12240" w:orient="landscape"/>
          <w:pgMar w:top="1140" w:bottom="280" w:left="820" w:right="380"/>
          <w:cols w:num="2" w:equalWidth="0">
            <w:col w:w="4946" w:space="40"/>
            <w:col w:w="9654"/>
          </w:cols>
        </w:sectPr>
      </w:pPr>
    </w:p>
    <w:p>
      <w:pPr>
        <w:pStyle w:val="BodyText"/>
        <w:ind w:left="46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Adolescent Immunization Status</w:t>
                    </w:r>
                  </w:p>
                </w:txbxContent>
              </v:textbox>
              <w10:wrap type="none"/>
            </v:shape>
          </v:group>
        </w:pict>
      </w:r>
      <w:r>
        <w:rPr/>
      </w:r>
    </w:p>
    <w:p>
      <w:pPr>
        <w:pStyle w:val="BodyText"/>
        <w:spacing w:before="10"/>
        <w:rPr>
          <w:sz w:val="8"/>
        </w:rPr>
      </w:pPr>
    </w:p>
    <w:p>
      <w:pPr>
        <w:pStyle w:val="BodyText"/>
        <w:spacing w:line="208" w:lineRule="auto" w:before="124"/>
        <w:ind w:left="525" w:right="374"/>
        <w:rPr>
          <w:sz w:val="13"/>
        </w:rPr>
      </w:pPr>
      <w:r>
        <w:rPr/>
        <w:t>The HEDIS Adolescent Immunization Status measure assesses how well health plans ensure that their adolescent members are immunized according to the Recommended Childhood Immunization Schedule. Specifically, this measure assesses whether adolescents received the booster shots needed to maintain adequate coverage against mumps, measles, rubella, hepatitis B, and chicken pox. There are a number of barriers to maintaining adequate im- munization coverage in adolescents, including the adolescent population’s general lack of contact with the health care system.</w:t>
      </w:r>
      <w:r>
        <w:rPr>
          <w:position w:val="9"/>
          <w:sz w:val="13"/>
        </w:rPr>
        <w:t>20</w:t>
      </w:r>
    </w:p>
    <w:p>
      <w:pPr>
        <w:pStyle w:val="BodyText"/>
      </w:pPr>
    </w:p>
    <w:p>
      <w:pPr>
        <w:pStyle w:val="BodyText"/>
      </w:pPr>
    </w:p>
    <w:p>
      <w:pPr>
        <w:pStyle w:val="BodyText"/>
        <w:spacing w:before="8"/>
        <w:rPr>
          <w:sz w:val="13"/>
        </w:rPr>
      </w:pPr>
      <w:r>
        <w:rPr/>
        <w:pict>
          <v:shape style="position:absolute;margin-left:63pt;margin-top:9.108539pt;width:225pt;height:36pt;mso-position-horizontal-relative:page;mso-position-vertical-relative:paragraph;z-index:3160;mso-wrap-distance-left:0;mso-wrap-distance-right:0" type="#_x0000_t202" filled="true" fillcolor="#999999" stroked="false">
            <v:textbox inset="0,0,0,0">
              <w:txbxContent>
                <w:p>
                  <w:pPr>
                    <w:spacing w:before="198"/>
                    <w:ind w:left="1278" w:right="0" w:firstLine="0"/>
                    <w:jc w:val="left"/>
                    <w:rPr>
                      <w:b/>
                      <w:sz w:val="28"/>
                    </w:rPr>
                  </w:pPr>
                  <w:r>
                    <w:rPr>
                      <w:b/>
                      <w:color w:val="FFFFFF"/>
                      <w:sz w:val="28"/>
                    </w:rPr>
                    <w:t>Combination 2</w:t>
                  </w:r>
                </w:p>
              </w:txbxContent>
            </v:textbox>
            <v:fill type="solid"/>
            <w10:wrap type="topAndBottom"/>
          </v:shape>
        </w:pict>
      </w:r>
      <w:r>
        <w:rPr/>
        <w:pict>
          <v:shape style="position:absolute;margin-left:297pt;margin-top:9.108539pt;width:459pt;height:36pt;mso-position-horizontal-relative:page;mso-position-vertical-relative:paragraph;z-index:3184;mso-wrap-distance-left:0;mso-wrap-distance-right:0" type="#_x0000_t202" filled="true" fillcolor="#999999" stroked="false">
            <v:textbox inset="0,0,0,0">
              <w:txbxContent>
                <w:p>
                  <w:pPr>
                    <w:spacing w:before="198"/>
                    <w:ind w:left="2816" w:right="0" w:firstLine="0"/>
                    <w:jc w:val="left"/>
                    <w:rPr>
                      <w:b/>
                      <w:sz w:val="28"/>
                    </w:rPr>
                  </w:pPr>
                  <w:r>
                    <w:rPr>
                      <w:b/>
                      <w:color w:val="FFFFFF"/>
                      <w:sz w:val="28"/>
                    </w:rPr>
                    <w:t>Understanding the Results</w:t>
                  </w:r>
                </w:p>
              </w:txbxContent>
            </v:textbox>
            <v:fill type="solid"/>
            <w10:wrap type="topAndBottom"/>
          </v:shape>
        </w:pict>
      </w:r>
    </w:p>
    <w:p>
      <w:pPr>
        <w:pStyle w:val="BodyText"/>
        <w:spacing w:before="130"/>
        <w:ind w:left="5197" w:right="374"/>
      </w:pPr>
      <w:r>
        <w:rPr/>
        <w:t>Adolescent immunization rates for the Combination 2 series have improved steadily since the meas- ure was first collected by MassHealth plans through HEDIS 1998. For HEDIS 2006, 71.3% of Mass- Health members were fully immunized by their thirteenth birthday. MassHealth plan rates for Combi- nation 2 ranged from 60.8% to 89.5%. Four plans (NHP, NH, FCHP and BMCHP) had rates that were significantly better than the benchmark rate (58.2%). Two plans (FCHP and BMCHP) had rates that were significantly better than their 2004 rates.</w:t>
      </w:r>
    </w:p>
    <w:p>
      <w:pPr>
        <w:pStyle w:val="BodyText"/>
        <w:spacing w:before="1"/>
      </w:pPr>
    </w:p>
    <w:p>
      <w:pPr>
        <w:pStyle w:val="BodyText"/>
        <w:ind w:left="5197" w:right="374"/>
      </w:pPr>
      <w:r>
        <w:rPr/>
        <w:pict>
          <v:group style="position:absolute;margin-left:154.869995pt;margin-top:-11.009827pt;width:115.2pt;height:206.05pt;mso-position-horizontal-relative:page;mso-position-vertical-relative:paragraph;z-index:3208" coordorigin="3097,-220" coordsize="2304,4121">
            <v:rect style="position:absolute;left:3142;top:3539;width:1915;height:180" filled="false" stroked="true" strokeweight=".74859pt" strokecolor="#000000">
              <v:stroke dashstyle="solid"/>
            </v:rect>
            <v:rect style="position:absolute;left:3142;top:2626;width:1615;height:195" filled="false" stroked="true" strokeweight=".748583pt" strokecolor="#000000">
              <v:stroke dashstyle="solid"/>
            </v:rect>
            <v:rect style="position:absolute;left:3142;top:2177;width:1735;height:180" filled="false" stroked="true" strokeweight=".748588pt" strokecolor="#000000">
              <v:stroke dashstyle="solid"/>
            </v:rect>
            <v:rect style="position:absolute;left:3142;top:1728;width:1376;height:179" filled="true" fillcolor="#969696" stroked="false">
              <v:fill type="solid"/>
            </v:rect>
            <v:rect style="position:absolute;left:3142;top:1728;width:1376;height:179" filled="false" stroked="true" strokeweight=".748581pt" strokecolor="#000000">
              <v:stroke dashstyle="solid"/>
            </v:rect>
            <v:rect style="position:absolute;left:3142;top:1278;width:1614;height:180" filled="true" fillcolor="#000000" stroked="false">
              <v:fill type="solid"/>
            </v:rect>
            <v:rect style="position:absolute;left:3142;top:1278;width:1615;height:180" filled="false" stroked="true" strokeweight=".748586pt" strokecolor="#000000">
              <v:stroke dashstyle="solid"/>
            </v:rect>
            <v:rect style="position:absolute;left:3142;top:814;width:1929;height:196" filled="true" fillcolor="#000000" stroked="false">
              <v:fill type="solid"/>
            </v:rect>
            <v:rect style="position:absolute;left:3142;top:814;width:1929;height:196" filled="false" stroked="true" strokeweight=".748588pt" strokecolor="#000000">
              <v:stroke dashstyle="solid"/>
            </v:rect>
            <v:rect style="position:absolute;left:3142;top:365;width:957;height:180" filled="true" fillcolor="#000000" stroked="false">
              <v:fill type="solid"/>
            </v:rect>
            <v:rect style="position:absolute;left:3142;top:365;width:957;height:180" filled="false" stroked="true" strokeweight=".74856pt" strokecolor="#000000">
              <v:stroke dashstyle="solid"/>
            </v:rect>
            <v:rect style="position:absolute;left:3142;top:-84;width:1316;height:179" filled="true" fillcolor="#000000" stroked="false">
              <v:fill type="solid"/>
            </v:rect>
            <v:rect style="position:absolute;left:3142;top:-84;width:1316;height:179" filled="false" stroked="true" strokeweight=".748579pt" strokecolor="#000000">
              <v:stroke dashstyle="solid"/>
            </v:rect>
            <v:shape style="position:absolute;left:5496;top:1124;width:4119;height:2302" coordorigin="5496,1125" coordsize="4119,2302" path="m3143,3854l5400,3854m3143,3899l3143,3854m3592,3899l3592,3854m4039,3899l4039,3854m4504,3899l4504,3854m4951,3899l4951,3854m5400,3899l5400,3854m3143,-219l3143,3854m3098,3854l3143,3854m3098,3405l3143,3405m3098,2956l3143,2956m3098,2492l3143,2492m3098,2043l3143,2043m3098,1593l3143,1593m3098,1144l3143,1144m3098,680l3143,680m3098,231l3143,231m3098,-219l3143,-219e" filled="false" stroked="true" strokeweight=".06pt" strokecolor="#000000">
              <v:path arrowok="t"/>
              <v:stroke dashstyle="solid"/>
            </v:shape>
            <w10:wrap type="none"/>
          </v:group>
        </w:pict>
      </w:r>
      <w:r>
        <w:rPr/>
        <w:pict>
          <v:shape style="position:absolute;margin-left:62.119999pt;margin-top:-80.979828pt;width:223.8pt;height:299.95pt;mso-position-horizontal-relative:page;mso-position-vertical-relative:paragraph;z-index:325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6"/>
                    <w:gridCol w:w="322"/>
                    <w:gridCol w:w="470"/>
                    <w:gridCol w:w="1881"/>
                  </w:tblGrid>
                  <w:tr>
                    <w:trPr>
                      <w:trHeight w:val="1000" w:hRule="atLeast"/>
                    </w:trPr>
                    <w:tc>
                      <w:tcPr>
                        <w:tcW w:w="4470" w:type="dxa"/>
                        <w:gridSpan w:val="4"/>
                        <w:tcBorders>
                          <w:top w:val="single" w:sz="2" w:space="0" w:color="000000"/>
                          <w:left w:val="single" w:sz="2" w:space="0" w:color="000000"/>
                          <w:bottom w:val="thinThickMediumGap" w:sz="1" w:space="0" w:color="000000"/>
                          <w:right w:val="single" w:sz="2" w:space="0" w:color="000000"/>
                        </w:tcBorders>
                      </w:tcPr>
                      <w:p>
                        <w:pPr>
                          <w:pStyle w:val="TableParagraph"/>
                          <w:spacing w:before="54"/>
                          <w:ind w:left="75" w:right="97"/>
                          <w:rPr>
                            <w:sz w:val="18"/>
                          </w:rPr>
                        </w:pPr>
                        <w:r>
                          <w:rPr>
                            <w:sz w:val="18"/>
                          </w:rPr>
                          <w:t>The percentage of adolescents 13 years of age who had a second dose of the MMR vaccine, three hepati- tis B vaccines, and one chicken pox (VZV) vaccine by their 13th birthday.</w:t>
                        </w:r>
                      </w:p>
                    </w:tc>
                  </w:tr>
                  <w:tr>
                    <w:trPr>
                      <w:trHeight w:val="640" w:hRule="atLeast"/>
                    </w:trPr>
                    <w:tc>
                      <w:tcPr>
                        <w:tcW w:w="1796" w:type="dxa"/>
                        <w:tcBorders>
                          <w:top w:val="thickThinMediumGap" w:sz="1" w:space="0" w:color="000000"/>
                          <w:left w:val="single" w:sz="2" w:space="0" w:color="000000"/>
                        </w:tcBorders>
                      </w:tcPr>
                      <w:p>
                        <w:pPr>
                          <w:pStyle w:val="TableParagraph"/>
                          <w:rPr>
                            <w:sz w:val="16"/>
                          </w:rPr>
                        </w:pPr>
                      </w:p>
                      <w:p>
                        <w:pPr>
                          <w:pStyle w:val="TableParagraph"/>
                          <w:spacing w:before="9"/>
                          <w:rPr>
                            <w:sz w:val="20"/>
                          </w:rPr>
                        </w:pPr>
                      </w:p>
                      <w:p>
                        <w:pPr>
                          <w:pStyle w:val="TableParagraph"/>
                          <w:ind w:right="11"/>
                          <w:jc w:val="right"/>
                          <w:rPr>
                            <w:sz w:val="15"/>
                          </w:rPr>
                        </w:pPr>
                        <w:r>
                          <w:rPr>
                            <w:w w:val="95"/>
                            <w:sz w:val="15"/>
                          </w:rPr>
                          <w:t>Nat'l Mcaid</w:t>
                        </w:r>
                      </w:p>
                    </w:tc>
                    <w:tc>
                      <w:tcPr>
                        <w:tcW w:w="322" w:type="dxa"/>
                        <w:tcBorders>
                          <w:top w:val="thickThinMediumGap" w:sz="1" w:space="0" w:color="000000"/>
                        </w:tcBorders>
                      </w:tcPr>
                      <w:p>
                        <w:pPr>
                          <w:pStyle w:val="TableParagraph"/>
                          <w:rPr>
                            <w:rFonts w:ascii="Times New Roman"/>
                            <w:sz w:val="18"/>
                          </w:rPr>
                        </w:pPr>
                      </w:p>
                    </w:tc>
                    <w:tc>
                      <w:tcPr>
                        <w:tcW w:w="470" w:type="dxa"/>
                        <w:tcBorders>
                          <w:top w:val="thickThinMediumGap" w:sz="1" w:space="0" w:color="000000"/>
                        </w:tcBorders>
                      </w:tcPr>
                      <w:p>
                        <w:pPr>
                          <w:pStyle w:val="TableParagraph"/>
                          <w:rPr>
                            <w:rFonts w:ascii="Times New Roman"/>
                            <w:sz w:val="18"/>
                          </w:rPr>
                        </w:pPr>
                      </w:p>
                    </w:tc>
                    <w:tc>
                      <w:tcPr>
                        <w:tcW w:w="1881" w:type="dxa"/>
                        <w:tcBorders>
                          <w:top w:val="thickThinMediumGap" w:sz="1" w:space="0" w:color="000000"/>
                          <w:right w:val="single" w:sz="2" w:space="0" w:color="000000"/>
                        </w:tcBorders>
                      </w:tcPr>
                      <w:p>
                        <w:pPr>
                          <w:pStyle w:val="TableParagraph"/>
                          <w:rPr>
                            <w:sz w:val="18"/>
                          </w:rPr>
                        </w:pPr>
                      </w:p>
                      <w:p>
                        <w:pPr>
                          <w:pStyle w:val="TableParagraph"/>
                          <w:spacing w:before="8"/>
                          <w:rPr>
                            <w:sz w:val="25"/>
                          </w:rPr>
                        </w:pPr>
                      </w:p>
                      <w:p>
                        <w:pPr>
                          <w:pStyle w:val="TableParagraph"/>
                          <w:spacing w:line="125" w:lineRule="exact"/>
                          <w:ind w:left="608" w:right="659"/>
                          <w:jc w:val="center"/>
                          <w:rPr>
                            <w:sz w:val="16"/>
                          </w:rPr>
                        </w:pPr>
                        <w:r>
                          <w:rPr>
                            <w:sz w:val="16"/>
                          </w:rPr>
                          <w:t>58.2%</w:t>
                        </w:r>
                      </w:p>
                    </w:tc>
                  </w:tr>
                  <w:tr>
                    <w:trPr>
                      <w:trHeight w:val="200" w:hRule="atLeast"/>
                    </w:trPr>
                    <w:tc>
                      <w:tcPr>
                        <w:tcW w:w="1796" w:type="dxa"/>
                        <w:tcBorders>
                          <w:left w:val="single" w:sz="2" w:space="0" w:color="000000"/>
                        </w:tcBorders>
                      </w:tcPr>
                      <w:p>
                        <w:pPr>
                          <w:pStyle w:val="TableParagraph"/>
                          <w:spacing w:line="128" w:lineRule="exact"/>
                          <w:ind w:right="26"/>
                          <w:jc w:val="right"/>
                          <w:rPr>
                            <w:sz w:val="15"/>
                          </w:rPr>
                        </w:pPr>
                        <w:r>
                          <w:rPr>
                            <w:w w:val="95"/>
                            <w:sz w:val="15"/>
                          </w:rPr>
                          <w:t>75th Pctile</w:t>
                        </w:r>
                      </w:p>
                    </w:tc>
                    <w:tc>
                      <w:tcPr>
                        <w:tcW w:w="322" w:type="dxa"/>
                      </w:tcPr>
                      <w:p>
                        <w:pPr>
                          <w:pStyle w:val="TableParagraph"/>
                          <w:rPr>
                            <w:rFonts w:ascii="Times New Roman"/>
                            <w:sz w:val="14"/>
                          </w:rPr>
                        </w:pPr>
                      </w:p>
                    </w:tc>
                    <w:tc>
                      <w:tcPr>
                        <w:tcW w:w="470" w:type="dxa"/>
                      </w:tcPr>
                      <w:p>
                        <w:pPr>
                          <w:pStyle w:val="TableParagraph"/>
                          <w:rPr>
                            <w:rFonts w:ascii="Times New Roman"/>
                            <w:sz w:val="14"/>
                          </w:rPr>
                        </w:pPr>
                      </w:p>
                    </w:tc>
                    <w:tc>
                      <w:tcPr>
                        <w:tcW w:w="1881" w:type="dxa"/>
                        <w:tcBorders>
                          <w:right w:val="single" w:sz="2" w:space="0" w:color="000000"/>
                        </w:tcBorders>
                      </w:tcPr>
                      <w:p>
                        <w:pPr>
                          <w:pStyle w:val="TableParagraph"/>
                          <w:rPr>
                            <w:rFonts w:ascii="Times New Roman"/>
                            <w:sz w:val="14"/>
                          </w:rPr>
                        </w:pPr>
                      </w:p>
                    </w:tc>
                  </w:tr>
                  <w:tr>
                    <w:trPr>
                      <w:trHeight w:val="400" w:hRule="atLeast"/>
                    </w:trPr>
                    <w:tc>
                      <w:tcPr>
                        <w:tcW w:w="1796" w:type="dxa"/>
                        <w:tcBorders>
                          <w:left w:val="single" w:sz="2" w:space="0" w:color="000000"/>
                        </w:tcBorders>
                      </w:tcPr>
                      <w:p>
                        <w:pPr>
                          <w:pStyle w:val="TableParagraph"/>
                          <w:spacing w:before="99"/>
                          <w:ind w:right="11"/>
                          <w:jc w:val="right"/>
                          <w:rPr>
                            <w:sz w:val="15"/>
                          </w:rPr>
                        </w:pPr>
                        <w:r>
                          <w:rPr>
                            <w:w w:val="95"/>
                            <w:sz w:val="15"/>
                          </w:rPr>
                          <w:t>Nat'l Mcaid M ean</w:t>
                        </w:r>
                      </w:p>
                    </w:tc>
                    <w:tc>
                      <w:tcPr>
                        <w:tcW w:w="322" w:type="dxa"/>
                      </w:tcPr>
                      <w:p>
                        <w:pPr>
                          <w:pStyle w:val="TableParagraph"/>
                          <w:rPr>
                            <w:rFonts w:ascii="Times New Roman"/>
                            <w:sz w:val="18"/>
                          </w:rPr>
                        </w:pPr>
                      </w:p>
                    </w:tc>
                    <w:tc>
                      <w:tcPr>
                        <w:tcW w:w="470" w:type="dxa"/>
                      </w:tcPr>
                      <w:p>
                        <w:pPr>
                          <w:pStyle w:val="TableParagraph"/>
                          <w:rPr>
                            <w:rFonts w:ascii="Times New Roman"/>
                            <w:sz w:val="18"/>
                          </w:rPr>
                        </w:pPr>
                      </w:p>
                    </w:tc>
                    <w:tc>
                      <w:tcPr>
                        <w:tcW w:w="1881" w:type="dxa"/>
                        <w:tcBorders>
                          <w:right w:val="single" w:sz="2" w:space="0" w:color="000000"/>
                        </w:tcBorders>
                      </w:tcPr>
                      <w:p>
                        <w:pPr>
                          <w:pStyle w:val="TableParagraph"/>
                          <w:spacing w:before="87"/>
                          <w:ind w:left="327"/>
                          <w:rPr>
                            <w:sz w:val="16"/>
                          </w:rPr>
                        </w:pPr>
                        <w:r>
                          <w:rPr>
                            <w:sz w:val="16"/>
                          </w:rPr>
                          <w:t>42.4%</w:t>
                        </w:r>
                      </w:p>
                    </w:tc>
                  </w:tr>
                  <w:tr>
                    <w:trPr>
                      <w:trHeight w:val="420" w:hRule="atLeast"/>
                    </w:trPr>
                    <w:tc>
                      <w:tcPr>
                        <w:tcW w:w="1796" w:type="dxa"/>
                        <w:tcBorders>
                          <w:left w:val="single" w:sz="2" w:space="0" w:color="000000"/>
                        </w:tcBorders>
                      </w:tcPr>
                      <w:p>
                        <w:pPr>
                          <w:pStyle w:val="TableParagraph"/>
                          <w:spacing w:before="8"/>
                          <w:rPr>
                            <w:sz w:val="13"/>
                          </w:rPr>
                        </w:pPr>
                      </w:p>
                      <w:p>
                        <w:pPr>
                          <w:pStyle w:val="TableParagraph"/>
                          <w:ind w:right="11"/>
                          <w:jc w:val="right"/>
                          <w:rPr>
                            <w:sz w:val="15"/>
                          </w:rPr>
                        </w:pPr>
                        <w:r>
                          <w:rPr>
                            <w:w w:val="95"/>
                            <w:sz w:val="15"/>
                          </w:rPr>
                          <w:t>MA Comm Mean</w:t>
                        </w:r>
                      </w:p>
                    </w:tc>
                    <w:tc>
                      <w:tcPr>
                        <w:tcW w:w="322" w:type="dxa"/>
                      </w:tcPr>
                      <w:p>
                        <w:pPr>
                          <w:pStyle w:val="TableParagraph"/>
                          <w:rPr>
                            <w:rFonts w:ascii="Times New Roman"/>
                            <w:sz w:val="18"/>
                          </w:rPr>
                        </w:pPr>
                      </w:p>
                    </w:tc>
                    <w:tc>
                      <w:tcPr>
                        <w:tcW w:w="470" w:type="dxa"/>
                      </w:tcPr>
                      <w:p>
                        <w:pPr>
                          <w:pStyle w:val="TableParagraph"/>
                          <w:rPr>
                            <w:rFonts w:ascii="Times New Roman"/>
                            <w:sz w:val="18"/>
                          </w:rPr>
                        </w:pPr>
                      </w:p>
                    </w:tc>
                    <w:tc>
                      <w:tcPr>
                        <w:tcW w:w="1881" w:type="dxa"/>
                        <w:tcBorders>
                          <w:right w:val="single" w:sz="2" w:space="0" w:color="000000"/>
                        </w:tcBorders>
                      </w:tcPr>
                      <w:p>
                        <w:pPr>
                          <w:pStyle w:val="TableParagraph"/>
                          <w:spacing w:before="131"/>
                          <w:ind w:right="123"/>
                          <w:jc w:val="right"/>
                          <w:rPr>
                            <w:sz w:val="16"/>
                          </w:rPr>
                        </w:pPr>
                        <w:r>
                          <w:rPr>
                            <w:w w:val="95"/>
                            <w:sz w:val="16"/>
                          </w:rPr>
                          <w:t>85.5%</w:t>
                        </w:r>
                      </w:p>
                    </w:tc>
                  </w:tr>
                  <w:tr>
                    <w:trPr>
                      <w:trHeight w:val="300" w:hRule="atLeast"/>
                    </w:trPr>
                    <w:tc>
                      <w:tcPr>
                        <w:tcW w:w="1796" w:type="dxa"/>
                        <w:tcBorders>
                          <w:left w:val="single" w:sz="2" w:space="0" w:color="000000"/>
                        </w:tcBorders>
                      </w:tcPr>
                      <w:p>
                        <w:pPr>
                          <w:pStyle w:val="TableParagraph"/>
                          <w:spacing w:before="91"/>
                          <w:ind w:right="101"/>
                          <w:jc w:val="right"/>
                          <w:rPr>
                            <w:sz w:val="15"/>
                          </w:rPr>
                        </w:pPr>
                        <w:r>
                          <w:rPr>
                            <w:w w:val="95"/>
                            <w:sz w:val="15"/>
                          </w:rPr>
                          <w:t>MassHealth</w:t>
                        </w:r>
                      </w:p>
                    </w:tc>
                    <w:tc>
                      <w:tcPr>
                        <w:tcW w:w="322" w:type="dxa"/>
                      </w:tcPr>
                      <w:p>
                        <w:pPr>
                          <w:pStyle w:val="TableParagraph"/>
                          <w:rPr>
                            <w:rFonts w:ascii="Times New Roman"/>
                            <w:sz w:val="18"/>
                          </w:rPr>
                        </w:pPr>
                      </w:p>
                    </w:tc>
                    <w:tc>
                      <w:tcPr>
                        <w:tcW w:w="470" w:type="dxa"/>
                      </w:tcPr>
                      <w:p>
                        <w:pPr>
                          <w:pStyle w:val="TableParagraph"/>
                          <w:rPr>
                            <w:rFonts w:ascii="Times New Roman"/>
                            <w:sz w:val="18"/>
                          </w:rPr>
                        </w:pPr>
                      </w:p>
                    </w:tc>
                    <w:tc>
                      <w:tcPr>
                        <w:tcW w:w="1881" w:type="dxa"/>
                        <w:tcBorders>
                          <w:right w:val="single" w:sz="2" w:space="0" w:color="000000"/>
                        </w:tcBorders>
                      </w:tcPr>
                      <w:p>
                        <w:pPr>
                          <w:pStyle w:val="TableParagraph"/>
                          <w:spacing w:before="8"/>
                          <w:rPr>
                            <w:sz w:val="14"/>
                          </w:rPr>
                        </w:pPr>
                      </w:p>
                      <w:p>
                        <w:pPr>
                          <w:pStyle w:val="TableParagraph"/>
                          <w:spacing w:line="126" w:lineRule="exact"/>
                          <w:ind w:left="984"/>
                          <w:rPr>
                            <w:sz w:val="16"/>
                          </w:rPr>
                        </w:pPr>
                        <w:r>
                          <w:rPr>
                            <w:sz w:val="16"/>
                          </w:rPr>
                          <w:t>71.3%</w:t>
                        </w:r>
                      </w:p>
                    </w:tc>
                  </w:tr>
                  <w:tr>
                    <w:trPr>
                      <w:trHeight w:val="200" w:hRule="atLeast"/>
                    </w:trPr>
                    <w:tc>
                      <w:tcPr>
                        <w:tcW w:w="1796" w:type="dxa"/>
                        <w:tcBorders>
                          <w:left w:val="single" w:sz="2" w:space="0" w:color="000000"/>
                        </w:tcBorders>
                      </w:tcPr>
                      <w:p>
                        <w:pPr>
                          <w:pStyle w:val="TableParagraph"/>
                          <w:spacing w:line="128" w:lineRule="exact"/>
                          <w:ind w:right="13"/>
                          <w:jc w:val="right"/>
                          <w:rPr>
                            <w:sz w:val="15"/>
                          </w:rPr>
                        </w:pPr>
                        <w:r>
                          <w:rPr>
                            <w:w w:val="95"/>
                            <w:sz w:val="15"/>
                          </w:rPr>
                          <w:t>Weighted Mean</w:t>
                        </w:r>
                      </w:p>
                    </w:tc>
                    <w:tc>
                      <w:tcPr>
                        <w:tcW w:w="322" w:type="dxa"/>
                      </w:tcPr>
                      <w:p>
                        <w:pPr>
                          <w:pStyle w:val="TableParagraph"/>
                          <w:rPr>
                            <w:rFonts w:ascii="Times New Roman"/>
                            <w:sz w:val="14"/>
                          </w:rPr>
                        </w:pPr>
                      </w:p>
                    </w:tc>
                    <w:tc>
                      <w:tcPr>
                        <w:tcW w:w="470" w:type="dxa"/>
                      </w:tcPr>
                      <w:p>
                        <w:pPr>
                          <w:pStyle w:val="TableParagraph"/>
                          <w:rPr>
                            <w:rFonts w:ascii="Times New Roman"/>
                            <w:sz w:val="14"/>
                          </w:rPr>
                        </w:pPr>
                      </w:p>
                    </w:tc>
                    <w:tc>
                      <w:tcPr>
                        <w:tcW w:w="1881" w:type="dxa"/>
                        <w:tcBorders>
                          <w:right w:val="single" w:sz="2" w:space="0" w:color="000000"/>
                        </w:tcBorders>
                      </w:tcPr>
                      <w:p>
                        <w:pPr>
                          <w:pStyle w:val="TableParagraph"/>
                          <w:rPr>
                            <w:rFonts w:ascii="Times New Roman"/>
                            <w:sz w:val="14"/>
                          </w:rPr>
                        </w:pPr>
                      </w:p>
                    </w:tc>
                  </w:tr>
                  <w:tr>
                    <w:trPr>
                      <w:trHeight w:val="400" w:hRule="atLeast"/>
                    </w:trPr>
                    <w:tc>
                      <w:tcPr>
                        <w:tcW w:w="1796" w:type="dxa"/>
                        <w:tcBorders>
                          <w:left w:val="single" w:sz="2" w:space="0" w:color="000000"/>
                        </w:tcBorders>
                      </w:tcPr>
                      <w:p>
                        <w:pPr>
                          <w:pStyle w:val="TableParagraph"/>
                          <w:spacing w:before="98"/>
                          <w:ind w:right="25"/>
                          <w:jc w:val="right"/>
                          <w:rPr>
                            <w:sz w:val="15"/>
                          </w:rPr>
                        </w:pPr>
                        <w:r>
                          <w:rPr>
                            <w:w w:val="90"/>
                            <w:sz w:val="15"/>
                          </w:rPr>
                          <w:t>PCCP</w:t>
                        </w:r>
                      </w:p>
                    </w:tc>
                    <w:tc>
                      <w:tcPr>
                        <w:tcW w:w="322" w:type="dxa"/>
                      </w:tcPr>
                      <w:p>
                        <w:pPr>
                          <w:pStyle w:val="TableParagraph"/>
                          <w:rPr>
                            <w:rFonts w:ascii="Times New Roman"/>
                            <w:sz w:val="18"/>
                          </w:rPr>
                        </w:pPr>
                      </w:p>
                    </w:tc>
                    <w:tc>
                      <w:tcPr>
                        <w:tcW w:w="470" w:type="dxa"/>
                      </w:tcPr>
                      <w:p>
                        <w:pPr>
                          <w:pStyle w:val="TableParagraph"/>
                          <w:rPr>
                            <w:rFonts w:ascii="Times New Roman"/>
                            <w:sz w:val="18"/>
                          </w:rPr>
                        </w:pPr>
                      </w:p>
                    </w:tc>
                    <w:tc>
                      <w:tcPr>
                        <w:tcW w:w="1881" w:type="dxa"/>
                        <w:tcBorders>
                          <w:right w:val="single" w:sz="2" w:space="0" w:color="000000"/>
                        </w:tcBorders>
                      </w:tcPr>
                      <w:p>
                        <w:pPr>
                          <w:pStyle w:val="TableParagraph"/>
                          <w:spacing w:before="87"/>
                          <w:ind w:left="667" w:right="601"/>
                          <w:jc w:val="center"/>
                          <w:rPr>
                            <w:sz w:val="16"/>
                          </w:rPr>
                        </w:pPr>
                        <w:r>
                          <w:rPr>
                            <w:sz w:val="16"/>
                          </w:rPr>
                          <w:t>60.8%</w:t>
                        </w:r>
                      </w:p>
                    </w:tc>
                  </w:tr>
                  <w:tr>
                    <w:trPr>
                      <w:trHeight w:val="440" w:hRule="atLeast"/>
                    </w:trPr>
                    <w:tc>
                      <w:tcPr>
                        <w:tcW w:w="1796" w:type="dxa"/>
                        <w:tcBorders>
                          <w:left w:val="single" w:sz="2" w:space="0" w:color="000000"/>
                        </w:tcBorders>
                      </w:tcPr>
                      <w:p>
                        <w:pPr>
                          <w:pStyle w:val="TableParagraph"/>
                          <w:spacing w:before="142"/>
                          <w:ind w:right="25"/>
                          <w:jc w:val="right"/>
                          <w:rPr>
                            <w:sz w:val="15"/>
                          </w:rPr>
                        </w:pPr>
                        <w:r>
                          <w:rPr>
                            <w:w w:val="95"/>
                            <w:sz w:val="15"/>
                          </w:rPr>
                          <w:t>NHP</w:t>
                        </w:r>
                      </w:p>
                    </w:tc>
                    <w:tc>
                      <w:tcPr>
                        <w:tcW w:w="322" w:type="dxa"/>
                      </w:tcPr>
                      <w:p>
                        <w:pPr>
                          <w:pStyle w:val="TableParagraph"/>
                          <w:rPr>
                            <w:rFonts w:ascii="Times New Roman"/>
                            <w:sz w:val="18"/>
                          </w:rPr>
                        </w:pPr>
                      </w:p>
                    </w:tc>
                    <w:tc>
                      <w:tcPr>
                        <w:tcW w:w="470" w:type="dxa"/>
                      </w:tcPr>
                      <w:p>
                        <w:pPr>
                          <w:pStyle w:val="TableParagraph"/>
                          <w:rPr>
                            <w:rFonts w:ascii="Times New Roman"/>
                            <w:sz w:val="18"/>
                          </w:rPr>
                        </w:pPr>
                      </w:p>
                    </w:tc>
                    <w:tc>
                      <w:tcPr>
                        <w:tcW w:w="1881" w:type="dxa"/>
                        <w:tcBorders>
                          <w:right w:val="single" w:sz="2" w:space="0" w:color="000000"/>
                        </w:tcBorders>
                      </w:tcPr>
                      <w:p>
                        <w:pPr>
                          <w:pStyle w:val="TableParagraph"/>
                          <w:spacing w:before="131"/>
                          <w:ind w:left="1103"/>
                          <w:rPr>
                            <w:sz w:val="16"/>
                          </w:rPr>
                        </w:pPr>
                        <w:r>
                          <w:rPr>
                            <w:sz w:val="16"/>
                          </w:rPr>
                          <w:t>76.7%</w:t>
                        </w:r>
                      </w:p>
                    </w:tc>
                  </w:tr>
                  <w:tr>
                    <w:trPr>
                      <w:trHeight w:val="440" w:hRule="atLeast"/>
                    </w:trPr>
                    <w:tc>
                      <w:tcPr>
                        <w:tcW w:w="1796" w:type="dxa"/>
                        <w:tcBorders>
                          <w:left w:val="single" w:sz="2" w:space="0" w:color="000000"/>
                        </w:tcBorders>
                      </w:tcPr>
                      <w:p>
                        <w:pPr>
                          <w:pStyle w:val="TableParagraph"/>
                          <w:spacing w:before="143"/>
                          <w:ind w:right="13"/>
                          <w:jc w:val="right"/>
                          <w:rPr>
                            <w:sz w:val="15"/>
                          </w:rPr>
                        </w:pPr>
                        <w:r>
                          <w:rPr>
                            <w:w w:val="90"/>
                            <w:sz w:val="15"/>
                          </w:rPr>
                          <w:t>NH</w:t>
                        </w:r>
                      </w:p>
                    </w:tc>
                    <w:tc>
                      <w:tcPr>
                        <w:tcW w:w="322" w:type="dxa"/>
                      </w:tcPr>
                      <w:p>
                        <w:pPr>
                          <w:pStyle w:val="TableParagraph"/>
                          <w:rPr>
                            <w:rFonts w:ascii="Times New Roman"/>
                            <w:sz w:val="18"/>
                          </w:rPr>
                        </w:pPr>
                      </w:p>
                    </w:tc>
                    <w:tc>
                      <w:tcPr>
                        <w:tcW w:w="470" w:type="dxa"/>
                      </w:tcPr>
                      <w:p>
                        <w:pPr>
                          <w:pStyle w:val="TableParagraph"/>
                          <w:rPr>
                            <w:rFonts w:ascii="Times New Roman"/>
                            <w:sz w:val="18"/>
                          </w:rPr>
                        </w:pPr>
                      </w:p>
                    </w:tc>
                    <w:tc>
                      <w:tcPr>
                        <w:tcW w:w="1881" w:type="dxa"/>
                        <w:tcBorders>
                          <w:right w:val="single" w:sz="2" w:space="0" w:color="000000"/>
                        </w:tcBorders>
                      </w:tcPr>
                      <w:p>
                        <w:pPr>
                          <w:pStyle w:val="TableParagraph"/>
                          <w:spacing w:before="131"/>
                          <w:ind w:left="984"/>
                          <w:rPr>
                            <w:sz w:val="16"/>
                          </w:rPr>
                        </w:pPr>
                        <w:r>
                          <w:rPr>
                            <w:sz w:val="16"/>
                          </w:rPr>
                          <w:t>71.5%</w:t>
                        </w:r>
                      </w:p>
                    </w:tc>
                  </w:tr>
                  <w:tr>
                    <w:trPr>
                      <w:trHeight w:val="440" w:hRule="atLeast"/>
                    </w:trPr>
                    <w:tc>
                      <w:tcPr>
                        <w:tcW w:w="1796" w:type="dxa"/>
                        <w:tcBorders>
                          <w:left w:val="single" w:sz="2" w:space="0" w:color="000000"/>
                        </w:tcBorders>
                      </w:tcPr>
                      <w:p>
                        <w:pPr>
                          <w:pStyle w:val="TableParagraph"/>
                          <w:spacing w:before="1"/>
                          <w:rPr>
                            <w:sz w:val="13"/>
                          </w:rPr>
                        </w:pPr>
                      </w:p>
                      <w:p>
                        <w:pPr>
                          <w:pStyle w:val="TableParagraph"/>
                          <w:ind w:right="21"/>
                          <w:jc w:val="right"/>
                          <w:rPr>
                            <w:sz w:val="15"/>
                          </w:rPr>
                        </w:pPr>
                        <w:r>
                          <w:rPr>
                            <w:w w:val="90"/>
                            <w:sz w:val="15"/>
                          </w:rPr>
                          <w:t>FCHP</w:t>
                        </w:r>
                      </w:p>
                    </w:tc>
                    <w:tc>
                      <w:tcPr>
                        <w:tcW w:w="322" w:type="dxa"/>
                      </w:tcPr>
                      <w:p>
                        <w:pPr>
                          <w:pStyle w:val="TableParagraph"/>
                          <w:rPr>
                            <w:rFonts w:ascii="Times New Roman"/>
                            <w:sz w:val="18"/>
                          </w:rPr>
                        </w:pPr>
                      </w:p>
                    </w:tc>
                    <w:tc>
                      <w:tcPr>
                        <w:tcW w:w="470" w:type="dxa"/>
                      </w:tcPr>
                      <w:p>
                        <w:pPr>
                          <w:pStyle w:val="TableParagraph"/>
                          <w:rPr>
                            <w:rFonts w:ascii="Times New Roman"/>
                            <w:sz w:val="18"/>
                          </w:rPr>
                        </w:pPr>
                      </w:p>
                    </w:tc>
                    <w:tc>
                      <w:tcPr>
                        <w:tcW w:w="1881" w:type="dxa"/>
                        <w:tcBorders>
                          <w:right w:val="single" w:sz="2" w:space="0" w:color="000000"/>
                        </w:tcBorders>
                      </w:tcPr>
                      <w:p>
                        <w:pPr>
                          <w:pStyle w:val="TableParagraph"/>
                          <w:spacing w:before="139"/>
                          <w:ind w:right="33"/>
                          <w:jc w:val="right"/>
                          <w:rPr>
                            <w:sz w:val="16"/>
                          </w:rPr>
                        </w:pPr>
                        <w:r>
                          <w:rPr>
                            <w:w w:val="95"/>
                            <w:sz w:val="16"/>
                          </w:rPr>
                          <w:t>89.5%</w:t>
                        </w:r>
                      </w:p>
                    </w:tc>
                  </w:tr>
                  <w:tr>
                    <w:trPr>
                      <w:trHeight w:val="440" w:hRule="atLeast"/>
                    </w:trPr>
                    <w:tc>
                      <w:tcPr>
                        <w:tcW w:w="1796" w:type="dxa"/>
                        <w:tcBorders>
                          <w:left w:val="single" w:sz="2" w:space="0" w:color="000000"/>
                        </w:tcBorders>
                      </w:tcPr>
                      <w:p>
                        <w:pPr>
                          <w:pStyle w:val="TableParagraph"/>
                          <w:spacing w:before="143"/>
                          <w:ind w:right="25"/>
                          <w:jc w:val="right"/>
                          <w:rPr>
                            <w:sz w:val="15"/>
                          </w:rPr>
                        </w:pPr>
                        <w:r>
                          <w:rPr>
                            <w:w w:val="90"/>
                            <w:sz w:val="15"/>
                          </w:rPr>
                          <w:t>BMCHP</w:t>
                        </w:r>
                      </w:p>
                    </w:tc>
                    <w:tc>
                      <w:tcPr>
                        <w:tcW w:w="322" w:type="dxa"/>
                      </w:tcPr>
                      <w:p>
                        <w:pPr>
                          <w:pStyle w:val="TableParagraph"/>
                          <w:rPr>
                            <w:rFonts w:ascii="Times New Roman"/>
                            <w:sz w:val="18"/>
                          </w:rPr>
                        </w:pPr>
                      </w:p>
                    </w:tc>
                    <w:tc>
                      <w:tcPr>
                        <w:tcW w:w="470" w:type="dxa"/>
                      </w:tcPr>
                      <w:p>
                        <w:pPr>
                          <w:pStyle w:val="TableParagraph"/>
                          <w:rPr>
                            <w:rFonts w:ascii="Times New Roman"/>
                            <w:sz w:val="18"/>
                          </w:rPr>
                        </w:pPr>
                      </w:p>
                    </w:tc>
                    <w:tc>
                      <w:tcPr>
                        <w:tcW w:w="1881" w:type="dxa"/>
                        <w:tcBorders>
                          <w:right w:val="single" w:sz="2" w:space="0" w:color="000000"/>
                        </w:tcBorders>
                      </w:tcPr>
                      <w:p>
                        <w:pPr>
                          <w:pStyle w:val="TableParagraph"/>
                          <w:spacing w:before="131"/>
                          <w:ind w:right="141"/>
                          <w:jc w:val="right"/>
                          <w:rPr>
                            <w:sz w:val="16"/>
                          </w:rPr>
                        </w:pPr>
                        <w:r>
                          <w:rPr>
                            <w:w w:val="95"/>
                            <w:sz w:val="16"/>
                          </w:rPr>
                          <w:t>84.7%</w:t>
                        </w:r>
                      </w:p>
                    </w:tc>
                  </w:tr>
                  <w:tr>
                    <w:trPr>
                      <w:trHeight w:val="520" w:hRule="atLeast"/>
                    </w:trPr>
                    <w:tc>
                      <w:tcPr>
                        <w:tcW w:w="1796" w:type="dxa"/>
                        <w:tcBorders>
                          <w:left w:val="single" w:sz="2" w:space="0" w:color="000000"/>
                          <w:bottom w:val="single" w:sz="2" w:space="0" w:color="000000"/>
                        </w:tcBorders>
                      </w:tcPr>
                      <w:p>
                        <w:pPr>
                          <w:pStyle w:val="TableParagraph"/>
                          <w:rPr>
                            <w:rFonts w:ascii="Times New Roman"/>
                            <w:sz w:val="18"/>
                          </w:rPr>
                        </w:pPr>
                      </w:p>
                    </w:tc>
                    <w:tc>
                      <w:tcPr>
                        <w:tcW w:w="322" w:type="dxa"/>
                        <w:tcBorders>
                          <w:bottom w:val="single" w:sz="2" w:space="0" w:color="000000"/>
                        </w:tcBorders>
                      </w:tcPr>
                      <w:p>
                        <w:pPr>
                          <w:pStyle w:val="TableParagraph"/>
                          <w:spacing w:before="128"/>
                          <w:ind w:left="13"/>
                          <w:rPr>
                            <w:sz w:val="15"/>
                          </w:rPr>
                        </w:pPr>
                        <w:r>
                          <w:rPr>
                            <w:sz w:val="15"/>
                          </w:rPr>
                          <w:t>0%</w:t>
                        </w:r>
                      </w:p>
                    </w:tc>
                    <w:tc>
                      <w:tcPr>
                        <w:tcW w:w="470" w:type="dxa"/>
                        <w:tcBorders>
                          <w:bottom w:val="single" w:sz="2" w:space="0" w:color="000000"/>
                        </w:tcBorders>
                      </w:tcPr>
                      <w:p>
                        <w:pPr>
                          <w:pStyle w:val="TableParagraph"/>
                          <w:spacing w:before="128"/>
                          <w:ind w:left="109"/>
                          <w:rPr>
                            <w:sz w:val="15"/>
                          </w:rPr>
                        </w:pPr>
                        <w:r>
                          <w:rPr>
                            <w:sz w:val="15"/>
                          </w:rPr>
                          <w:t>20%</w:t>
                        </w:r>
                      </w:p>
                    </w:tc>
                    <w:tc>
                      <w:tcPr>
                        <w:tcW w:w="1881" w:type="dxa"/>
                        <w:tcBorders>
                          <w:bottom w:val="single" w:sz="2" w:space="0" w:color="000000"/>
                          <w:right w:val="single" w:sz="2" w:space="0" w:color="000000"/>
                        </w:tcBorders>
                      </w:tcPr>
                      <w:p>
                        <w:pPr>
                          <w:pStyle w:val="TableParagraph"/>
                          <w:spacing w:before="128"/>
                          <w:ind w:left="87"/>
                          <w:rPr>
                            <w:sz w:val="15"/>
                          </w:rPr>
                        </w:pPr>
                        <w:r>
                          <w:rPr>
                            <w:sz w:val="15"/>
                          </w:rPr>
                          <w:t>40%    60%    80%   100%</w:t>
                        </w:r>
                      </w:p>
                    </w:tc>
                  </w:tr>
                </w:tbl>
                <w:p>
                  <w:pPr>
                    <w:pStyle w:val="BodyText"/>
                  </w:pPr>
                </w:p>
              </w:txbxContent>
            </v:textbox>
            <w10:wrap type="none"/>
          </v:shape>
        </w:pict>
      </w:r>
      <w:r>
        <w:rPr/>
        <w:t>NCQA made no major changes to this measure after HEDIS 2004, except that NCQA retired the Com- bination 1 rate (MMR and hepatitis B) with the HEDIS 2006 reporting year.</w:t>
      </w:r>
    </w:p>
    <w:p>
      <w:pPr>
        <w:pStyle w:val="BodyText"/>
        <w:spacing w:before="7"/>
      </w:pPr>
    </w:p>
    <w:p>
      <w:pPr>
        <w:pStyle w:val="BodyText"/>
        <w:spacing w:line="232" w:lineRule="auto"/>
        <w:ind w:left="5197" w:right="374"/>
        <w:rPr>
          <w:sz w:val="13"/>
        </w:rPr>
      </w:pPr>
      <w:r>
        <w:rPr/>
        <w:t>There are some factors that are known to influence HEDIS adolescent immunization rates. Research- ers from the CDC and NCQA reviewed data from HEDIS 1996 through HEDIS 1999 and found that larger plans, those with the highest NCQA Accreditation status (i.e., “Excellent”), those in New Eng- land, and those in states with middle school immunization requirements had higher rates of vaccina- tion for the two-dose MMR and three-dose hepatitis B requirements.</w:t>
      </w:r>
      <w:r>
        <w:rPr>
          <w:position w:val="9"/>
          <w:sz w:val="13"/>
        </w:rPr>
        <w:t>21 </w:t>
      </w:r>
      <w:r>
        <w:rPr/>
        <w:t>None of the MassHealth plans are currently NCQA-Accredited, however Massachusetts law requires all children attending public school to have 2 doses of MMR and 3 doses of Hepatitis B as well as one dose of VZV before enter- ing first grade.</w:t>
      </w:r>
      <w:r>
        <w:rPr>
          <w:position w:val="9"/>
          <w:sz w:val="13"/>
        </w:rPr>
        <w:t>22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3"/>
        </w:rPr>
      </w:pPr>
    </w:p>
    <w:p>
      <w:pPr>
        <w:spacing w:after="0"/>
        <w:rPr>
          <w:sz w:val="23"/>
        </w:rPr>
        <w:sectPr>
          <w:headerReference w:type="even" r:id="rId37"/>
          <w:footerReference w:type="even" r:id="rId38"/>
          <w:footerReference w:type="default" r:id="rId39"/>
          <w:pgSz w:w="15840" w:h="12240" w:orient="landscape"/>
          <w:pgMar w:header="0" w:footer="592" w:top="740" w:bottom="780" w:left="800" w:right="400"/>
        </w:sectPr>
      </w:pPr>
    </w:p>
    <w:p>
      <w:pPr>
        <w:spacing w:before="96"/>
        <w:ind w:left="494" w:right="0" w:firstLine="0"/>
        <w:jc w:val="left"/>
        <w:rPr>
          <w:b/>
          <w:sz w:val="14"/>
        </w:rPr>
      </w:pPr>
      <w:r>
        <w:rPr>
          <w:b/>
          <w:sz w:val="14"/>
          <w:u w:val="single"/>
        </w:rPr>
        <w:t>KEY:</w:t>
      </w:r>
    </w:p>
    <w:p>
      <w:pPr>
        <w:pStyle w:val="BodyText"/>
        <w:rPr>
          <w:b/>
          <w:sz w:val="16"/>
        </w:rPr>
      </w:pPr>
      <w:r>
        <w:rPr/>
        <w:br w:type="column"/>
      </w:r>
      <w:r>
        <w:rPr>
          <w:b/>
          <w:sz w:val="16"/>
        </w:rPr>
      </w:r>
    </w:p>
    <w:p>
      <w:pPr>
        <w:pStyle w:val="BodyText"/>
        <w:spacing w:before="1"/>
        <w:rPr>
          <w:b/>
          <w:sz w:val="14"/>
        </w:rPr>
      </w:pPr>
    </w:p>
    <w:p>
      <w:pPr>
        <w:spacing w:line="312" w:lineRule="auto" w:before="0"/>
        <w:ind w:left="405" w:right="7804" w:firstLine="0"/>
        <w:jc w:val="left"/>
        <w:rPr>
          <w:sz w:val="14"/>
        </w:rPr>
      </w:pPr>
      <w:r>
        <w:rPr/>
        <w:pict>
          <v:group style="position:absolute;margin-left:65.580002pt;margin-top:-.374078pt;width:29.65pt;height:39.5pt;mso-position-horizontal-relative:page;mso-position-vertical-relative:paragraph;z-index:3232" coordorigin="1312,-7" coordsize="593,790">
            <v:line style="position:absolute" from="1320,211" to="1320,355" stroked="true" strokeweight=".8pt" strokecolor="#000000">
              <v:stroke dashstyle="solid"/>
            </v:line>
            <v:line style="position:absolute" from="1328,218" to="1884,218" stroked="true" strokeweight=".78pt" strokecolor="#000000">
              <v:stroke dashstyle="solid"/>
            </v:line>
            <v:line style="position:absolute" from="1891,211" to="1891,355" stroked="true" strokeweight=".7pt" strokecolor="#000000">
              <v:stroke dashstyle="solid"/>
            </v:line>
            <v:line style="position:absolute" from="1327,347" to="1884,347" stroked="true" strokeweight=".72pt" strokecolor="#000000">
              <v:stroke dashstyle="solid"/>
            </v:line>
            <v:rect style="position:absolute;left:1317;top:0;width:587;height:144" filled="true" fillcolor="#000000" stroked="false">
              <v:fill type="solid"/>
            </v:rect>
            <v:line style="position:absolute" from="1325,1" to="1325,145" stroked="true" strokeweight=".7pt" strokecolor="#000000">
              <v:stroke dashstyle="solid"/>
            </v:line>
            <v:line style="position:absolute" from="1332,8" to="1888,8" stroked="true" strokeweight=".72pt" strokecolor="#000000">
              <v:stroke dashstyle="solid"/>
            </v:line>
            <v:line style="position:absolute" from="1896,1" to="1896,145" stroked="true" strokeweight=".8pt" strokecolor="#000000">
              <v:stroke dashstyle="solid"/>
            </v:line>
            <v:line style="position:absolute" from="1332,137" to="1889,137" stroked="true" strokeweight=".78pt" strokecolor="#000000">
              <v:stroke dashstyle="solid"/>
            </v:line>
            <v:shape style="position:absolute;left:1311;top:630;width:587;height:144" type="#_x0000_t75" stroked="false">
              <v:imagedata r:id="rId40" o:title=""/>
            </v:shape>
            <v:line style="position:absolute" from="1319,631" to="1319,775" stroked="true" strokeweight=".7pt" strokecolor="#000000">
              <v:stroke dashstyle="solid"/>
            </v:line>
            <v:line style="position:absolute" from="1326,638" to="1882,638" stroked="true" strokeweight=".72pt" strokecolor="#000000">
              <v:stroke dashstyle="solid"/>
            </v:line>
            <v:line style="position:absolute" from="1890,631" to="1890,775" stroked="true" strokeweight=".8pt" strokecolor="#000000">
              <v:stroke dashstyle="solid"/>
            </v:line>
            <v:line style="position:absolute" from="1326,767" to="1883,767" stroked="true" strokeweight=".78pt" strokecolor="#000000">
              <v:stroke dashstyle="solid"/>
            </v:line>
            <v:rect style="position:absolute;left:1317;top:415;width:587;height:144" filled="true" fillcolor="#999999" stroked="false">
              <v:fill type="solid"/>
            </v:rect>
            <v:line style="position:absolute" from="1325,416" to="1325,560" stroked="true" strokeweight=".7pt" strokecolor="#000000">
              <v:stroke dashstyle="solid"/>
            </v:line>
            <v:line style="position:absolute" from="1332,423" to="1888,423" stroked="true" strokeweight=".72pt" strokecolor="#000000">
              <v:stroke dashstyle="solid"/>
            </v:line>
            <v:line style="position:absolute" from="1896,416" to="1896,560" stroked="true" strokeweight=".8pt" strokecolor="#000000">
              <v:stroke dashstyle="solid"/>
            </v:line>
            <v:line style="position:absolute" from="1332,552" to="1889,552" stroked="true" strokeweight=".78pt" strokecolor="#000000">
              <v:stroke dashstyle="solid"/>
            </v:line>
            <w10:wrap type="none"/>
          </v:group>
        </w:pict>
      </w:r>
      <w:r>
        <w:rPr>
          <w:sz w:val="14"/>
        </w:rPr>
        <w:t>Comparison rates (Source of National and MA Commercial data: Quality Compass, 2006) Rate is </w:t>
      </w:r>
      <w:r>
        <w:rPr>
          <w:i/>
          <w:sz w:val="14"/>
        </w:rPr>
        <w:t>significantly above </w:t>
      </w:r>
      <w:r>
        <w:rPr>
          <w:sz w:val="14"/>
        </w:rPr>
        <w:t>the 2006 national Medicaid 75th percentile</w:t>
      </w:r>
    </w:p>
    <w:p>
      <w:pPr>
        <w:spacing w:line="312" w:lineRule="auto" w:before="1"/>
        <w:ind w:left="405" w:right="9072" w:firstLine="0"/>
        <w:jc w:val="left"/>
        <w:rPr>
          <w:sz w:val="14"/>
        </w:rPr>
      </w:pPr>
      <w:r>
        <w:rPr>
          <w:sz w:val="14"/>
        </w:rPr>
        <w:t>Rate is </w:t>
      </w:r>
      <w:r>
        <w:rPr>
          <w:i/>
          <w:sz w:val="14"/>
        </w:rPr>
        <w:t>no different than </w:t>
      </w:r>
      <w:r>
        <w:rPr>
          <w:sz w:val="14"/>
        </w:rPr>
        <w:t>the 2006 national Medicaid 75th percentile Rate is </w:t>
      </w:r>
      <w:r>
        <w:rPr>
          <w:i/>
          <w:sz w:val="14"/>
        </w:rPr>
        <w:t>significantly below </w:t>
      </w:r>
      <w:r>
        <w:rPr>
          <w:sz w:val="14"/>
        </w:rPr>
        <w:t>the 2006 national Medicaid 75th percentile</w:t>
      </w:r>
    </w:p>
    <w:p>
      <w:pPr>
        <w:spacing w:after="0" w:line="312" w:lineRule="auto"/>
        <w:jc w:val="left"/>
        <w:rPr>
          <w:sz w:val="14"/>
        </w:rPr>
        <w:sectPr>
          <w:type w:val="continuous"/>
          <w:pgSz w:w="15840" w:h="12240" w:orient="landscape"/>
          <w:pgMar w:top="1140" w:bottom="280" w:left="800" w:right="400"/>
          <w:cols w:num="2" w:equalWidth="0">
            <w:col w:w="830" w:space="40"/>
            <w:col w:w="13770"/>
          </w:cols>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Adolescent Immunization Status</w:t>
                    </w:r>
                  </w:p>
                </w:txbxContent>
              </v:textbox>
              <w10:wrap type="none"/>
            </v:shape>
          </v:group>
        </w:pict>
      </w:r>
      <w:r>
        <w:rPr/>
      </w:r>
    </w:p>
    <w:p>
      <w:pPr>
        <w:pStyle w:val="BodyText"/>
        <w:rPr>
          <w:sz w:val="15"/>
        </w:rPr>
      </w:pPr>
    </w:p>
    <w:p>
      <w:pPr>
        <w:pStyle w:val="Heading2"/>
        <w:spacing w:before="91"/>
        <w:ind w:left="392"/>
      </w:pPr>
      <w:r>
        <w:rPr/>
        <w:t>Statistical Summary—Combination 2</w:t>
      </w:r>
    </w:p>
    <w:p>
      <w:pPr>
        <w:pStyle w:val="BodyText"/>
        <w:rPr>
          <w:b/>
          <w:sz w:val="12"/>
        </w:rPr>
      </w:pPr>
      <w:r>
        <w:rPr/>
        <w:pict>
          <v:shape style="position:absolute;margin-left:60.669998pt;margin-top:9.279331pt;width:188.5pt;height:160.7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5"/>
                    <w:gridCol w:w="899"/>
                    <w:gridCol w:w="625"/>
                    <w:gridCol w:w="660"/>
                    <w:gridCol w:w="630"/>
                  </w:tblGrid>
                  <w:tr>
                    <w:trPr>
                      <w:trHeight w:val="560" w:hRule="atLeast"/>
                    </w:trPr>
                    <w:tc>
                      <w:tcPr>
                        <w:tcW w:w="3739"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59"/>
                          <w:rPr>
                            <w:b/>
                            <w:sz w:val="20"/>
                          </w:rPr>
                        </w:pPr>
                        <w:r>
                          <w:rPr>
                            <w:b/>
                            <w:color w:val="FFFFFF"/>
                            <w:sz w:val="20"/>
                          </w:rPr>
                          <w:t>Comparison to 2006 Rates:</w:t>
                        </w:r>
                      </w:p>
                    </w:tc>
                  </w:tr>
                  <w:tr>
                    <w:trPr>
                      <w:trHeight w:val="740" w:hRule="atLeast"/>
                    </w:trPr>
                    <w:tc>
                      <w:tcPr>
                        <w:tcW w:w="925" w:type="dxa"/>
                        <w:tcBorders>
                          <w:top w:val="single" w:sz="12" w:space="0" w:color="000000"/>
                          <w:left w:val="single" w:sz="8" w:space="0" w:color="000000"/>
                          <w:right w:val="single" w:sz="8" w:space="0" w:color="000000"/>
                        </w:tcBorders>
                      </w:tcPr>
                      <w:p>
                        <w:pPr>
                          <w:pStyle w:val="TableParagraph"/>
                          <w:rPr>
                            <w:rFonts w:ascii="Times New Roman"/>
                            <w:sz w:val="18"/>
                          </w:rPr>
                        </w:pPr>
                      </w:p>
                    </w:tc>
                    <w:tc>
                      <w:tcPr>
                        <w:tcW w:w="899" w:type="dxa"/>
                        <w:tcBorders>
                          <w:top w:val="single" w:sz="12" w:space="0" w:color="000000"/>
                          <w:left w:val="single" w:sz="8" w:space="0" w:color="000000"/>
                          <w:bottom w:val="single" w:sz="12" w:space="0" w:color="000000"/>
                        </w:tcBorders>
                      </w:tcPr>
                      <w:p>
                        <w:pPr>
                          <w:pStyle w:val="TableParagraph"/>
                          <w:spacing w:before="50"/>
                          <w:ind w:left="59" w:right="103"/>
                          <w:jc w:val="center"/>
                          <w:rPr>
                            <w:b/>
                            <w:sz w:val="14"/>
                          </w:rPr>
                        </w:pPr>
                        <w:r>
                          <w:rPr>
                            <w:b/>
                            <w:sz w:val="14"/>
                          </w:rPr>
                          <w:t>Nat’l Mcaid</w:t>
                        </w:r>
                        <w:r>
                          <w:rPr>
                            <w:b/>
                            <w:spacing w:val="-5"/>
                            <w:sz w:val="14"/>
                          </w:rPr>
                          <w:t> </w:t>
                        </w:r>
                        <w:r>
                          <w:rPr>
                            <w:b/>
                            <w:sz w:val="14"/>
                          </w:rPr>
                          <w:t>75th Pctile</w:t>
                        </w:r>
                      </w:p>
                    </w:tc>
                    <w:tc>
                      <w:tcPr>
                        <w:tcW w:w="625" w:type="dxa"/>
                        <w:tcBorders>
                          <w:top w:val="single" w:sz="12" w:space="0" w:color="000000"/>
                          <w:bottom w:val="single" w:sz="12" w:space="0" w:color="000000"/>
                        </w:tcBorders>
                      </w:tcPr>
                      <w:p>
                        <w:pPr>
                          <w:pStyle w:val="TableParagraph"/>
                          <w:spacing w:before="50"/>
                          <w:ind w:left="104" w:right="120" w:firstLine="66"/>
                          <w:jc w:val="both"/>
                          <w:rPr>
                            <w:b/>
                            <w:sz w:val="14"/>
                          </w:rPr>
                        </w:pPr>
                        <w:r>
                          <w:rPr>
                            <w:b/>
                            <w:sz w:val="14"/>
                          </w:rPr>
                          <w:t>Nat’l Mcaid Mean</w:t>
                        </w:r>
                      </w:p>
                    </w:tc>
                    <w:tc>
                      <w:tcPr>
                        <w:tcW w:w="660" w:type="dxa"/>
                        <w:tcBorders>
                          <w:top w:val="single" w:sz="12" w:space="0" w:color="000000"/>
                          <w:bottom w:val="single" w:sz="12" w:space="0" w:color="000000"/>
                        </w:tcBorders>
                      </w:tcPr>
                      <w:p>
                        <w:pPr>
                          <w:pStyle w:val="TableParagraph"/>
                          <w:spacing w:before="50"/>
                          <w:ind w:left="122" w:right="95"/>
                          <w:jc w:val="center"/>
                          <w:rPr>
                            <w:b/>
                            <w:sz w:val="14"/>
                          </w:rPr>
                        </w:pPr>
                        <w:r>
                          <w:rPr>
                            <w:b/>
                            <w:sz w:val="14"/>
                          </w:rPr>
                          <w:t>MA</w:t>
                        </w:r>
                      </w:p>
                      <w:p>
                        <w:pPr>
                          <w:pStyle w:val="TableParagraph"/>
                          <w:ind w:left="122" w:right="100"/>
                          <w:jc w:val="center"/>
                          <w:rPr>
                            <w:b/>
                            <w:sz w:val="14"/>
                          </w:rPr>
                        </w:pPr>
                        <w:r>
                          <w:rPr>
                            <w:b/>
                            <w:sz w:val="14"/>
                          </w:rPr>
                          <w:t>Comm Mean</w:t>
                        </w:r>
                      </w:p>
                    </w:tc>
                    <w:tc>
                      <w:tcPr>
                        <w:tcW w:w="630" w:type="dxa"/>
                        <w:tcBorders>
                          <w:top w:val="single" w:sz="12" w:space="0" w:color="000000"/>
                          <w:bottom w:val="single" w:sz="12" w:space="0" w:color="000000"/>
                          <w:right w:val="single" w:sz="8" w:space="0" w:color="000000"/>
                        </w:tcBorders>
                      </w:tcPr>
                      <w:p>
                        <w:pPr>
                          <w:pStyle w:val="TableParagraph"/>
                          <w:spacing w:before="50"/>
                          <w:ind w:left="152" w:right="86" w:hanging="51"/>
                          <w:rPr>
                            <w:b/>
                            <w:sz w:val="14"/>
                          </w:rPr>
                        </w:pPr>
                        <w:r>
                          <w:rPr>
                            <w:b/>
                            <w:sz w:val="14"/>
                          </w:rPr>
                          <w:t>Plan’s 2004</w:t>
                        </w:r>
                      </w:p>
                      <w:p>
                        <w:pPr>
                          <w:pStyle w:val="TableParagraph"/>
                          <w:ind w:left="157"/>
                          <w:rPr>
                            <w:b/>
                            <w:sz w:val="14"/>
                          </w:rPr>
                        </w:pPr>
                        <w:r>
                          <w:rPr>
                            <w:b/>
                            <w:sz w:val="14"/>
                          </w:rPr>
                          <w:t>Rate</w:t>
                        </w:r>
                      </w:p>
                    </w:tc>
                  </w:tr>
                  <w:tr>
                    <w:trPr>
                      <w:trHeight w:val="300" w:hRule="atLeast"/>
                    </w:trPr>
                    <w:tc>
                      <w:tcPr>
                        <w:tcW w:w="925" w:type="dxa"/>
                        <w:tcBorders>
                          <w:left w:val="single" w:sz="8" w:space="0" w:color="000000"/>
                          <w:right w:val="single" w:sz="8" w:space="0" w:color="000000"/>
                        </w:tcBorders>
                      </w:tcPr>
                      <w:p>
                        <w:pPr>
                          <w:pStyle w:val="TableParagraph"/>
                          <w:spacing w:before="40"/>
                          <w:ind w:left="54"/>
                          <w:rPr>
                            <w:b/>
                            <w:sz w:val="14"/>
                          </w:rPr>
                        </w:pPr>
                        <w:r>
                          <w:rPr>
                            <w:b/>
                            <w:sz w:val="14"/>
                          </w:rPr>
                          <w:t>PCCP(H)</w:t>
                        </w:r>
                      </w:p>
                    </w:tc>
                    <w:tc>
                      <w:tcPr>
                        <w:tcW w:w="899" w:type="dxa"/>
                        <w:tcBorders>
                          <w:top w:val="single" w:sz="12" w:space="0" w:color="000000"/>
                          <w:left w:val="single" w:sz="8" w:space="0" w:color="000000"/>
                        </w:tcBorders>
                      </w:tcPr>
                      <w:p>
                        <w:pPr>
                          <w:pStyle w:val="TableParagraph"/>
                          <w:spacing w:before="21"/>
                          <w:ind w:left="331"/>
                          <w:rPr>
                            <w:rFonts w:ascii="Atlantic Inline"/>
                            <w:sz w:val="20"/>
                          </w:rPr>
                        </w:pPr>
                        <w:r>
                          <w:rPr>
                            <w:rFonts w:ascii="Atlantic Inline"/>
                            <w:w w:val="100"/>
                            <w:sz w:val="20"/>
                          </w:rPr>
                          <w:t>O</w:t>
                        </w:r>
                      </w:p>
                    </w:tc>
                    <w:tc>
                      <w:tcPr>
                        <w:tcW w:w="625" w:type="dxa"/>
                        <w:tcBorders>
                          <w:top w:val="single" w:sz="12" w:space="0" w:color="000000"/>
                        </w:tcBorders>
                      </w:tcPr>
                      <w:p>
                        <w:pPr>
                          <w:pStyle w:val="TableParagraph"/>
                          <w:spacing w:line="244" w:lineRule="exact" w:before="30"/>
                          <w:ind w:right="18"/>
                          <w:jc w:val="center"/>
                          <w:rPr>
                            <w:b/>
                            <w:sz w:val="22"/>
                          </w:rPr>
                        </w:pPr>
                        <w:r>
                          <w:rPr>
                            <w:b/>
                            <w:w w:val="228"/>
                            <w:sz w:val="22"/>
                          </w:rPr>
                          <w:t>*</w:t>
                        </w:r>
                      </w:p>
                    </w:tc>
                    <w:tc>
                      <w:tcPr>
                        <w:tcW w:w="660" w:type="dxa"/>
                        <w:tcBorders>
                          <w:top w:val="single" w:sz="12" w:space="0" w:color="000000"/>
                        </w:tcBorders>
                      </w:tcPr>
                      <w:p>
                        <w:pPr>
                          <w:pStyle w:val="TableParagraph"/>
                          <w:spacing w:before="32"/>
                          <w:ind w:left="19"/>
                          <w:jc w:val="center"/>
                          <w:rPr>
                            <w:b/>
                            <w:sz w:val="20"/>
                          </w:rPr>
                        </w:pPr>
                        <w:r>
                          <w:rPr>
                            <w:b/>
                            <w:w w:val="255"/>
                            <w:sz w:val="20"/>
                          </w:rPr>
                          <w:t>•</w:t>
                        </w:r>
                      </w:p>
                    </w:tc>
                    <w:tc>
                      <w:tcPr>
                        <w:tcW w:w="630" w:type="dxa"/>
                        <w:tcBorders>
                          <w:top w:val="single" w:sz="12" w:space="0" w:color="000000"/>
                          <w:right w:val="single" w:sz="8" w:space="0" w:color="000000"/>
                        </w:tcBorders>
                      </w:tcPr>
                      <w:p>
                        <w:pPr>
                          <w:pStyle w:val="TableParagraph"/>
                          <w:spacing w:before="21"/>
                          <w:ind w:right="1"/>
                          <w:jc w:val="center"/>
                          <w:rPr>
                            <w:rFonts w:ascii="Atlantic Inline"/>
                            <w:sz w:val="20"/>
                          </w:rPr>
                        </w:pPr>
                        <w:r>
                          <w:rPr>
                            <w:rFonts w:ascii="Atlantic Inline"/>
                            <w:w w:val="100"/>
                            <w:sz w:val="20"/>
                          </w:rPr>
                          <w:t>O</w:t>
                        </w:r>
                      </w:p>
                    </w:tc>
                  </w:tr>
                  <w:tr>
                    <w:trPr>
                      <w:trHeight w:val="360" w:hRule="atLeast"/>
                    </w:trPr>
                    <w:tc>
                      <w:tcPr>
                        <w:tcW w:w="925" w:type="dxa"/>
                        <w:tcBorders>
                          <w:left w:val="single" w:sz="8" w:space="0" w:color="000000"/>
                          <w:right w:val="single" w:sz="8" w:space="0" w:color="000000"/>
                        </w:tcBorders>
                      </w:tcPr>
                      <w:p>
                        <w:pPr>
                          <w:pStyle w:val="TableParagraph"/>
                          <w:spacing w:before="100"/>
                          <w:ind w:left="54"/>
                          <w:rPr>
                            <w:b/>
                            <w:sz w:val="14"/>
                          </w:rPr>
                        </w:pPr>
                        <w:r>
                          <w:rPr>
                            <w:b/>
                            <w:sz w:val="14"/>
                          </w:rPr>
                          <w:t>NHP(H)</w:t>
                        </w:r>
                      </w:p>
                    </w:tc>
                    <w:tc>
                      <w:tcPr>
                        <w:tcW w:w="899" w:type="dxa"/>
                        <w:tcBorders>
                          <w:left w:val="single" w:sz="8" w:space="0" w:color="000000"/>
                        </w:tcBorders>
                      </w:tcPr>
                      <w:p>
                        <w:pPr>
                          <w:pStyle w:val="TableParagraph"/>
                          <w:spacing w:line="249" w:lineRule="exact" w:before="92"/>
                          <w:ind w:left="322"/>
                          <w:rPr>
                            <w:b/>
                            <w:sz w:val="22"/>
                          </w:rPr>
                        </w:pPr>
                        <w:r>
                          <w:rPr>
                            <w:b/>
                            <w:w w:val="228"/>
                            <w:sz w:val="22"/>
                          </w:rPr>
                          <w:t>*</w:t>
                        </w:r>
                      </w:p>
                    </w:tc>
                    <w:tc>
                      <w:tcPr>
                        <w:tcW w:w="625" w:type="dxa"/>
                      </w:tcPr>
                      <w:p>
                        <w:pPr>
                          <w:pStyle w:val="TableParagraph"/>
                          <w:spacing w:line="249" w:lineRule="exact" w:before="92"/>
                          <w:ind w:right="18"/>
                          <w:jc w:val="center"/>
                          <w:rPr>
                            <w:b/>
                            <w:sz w:val="22"/>
                          </w:rPr>
                        </w:pPr>
                        <w:r>
                          <w:rPr>
                            <w:b/>
                            <w:w w:val="228"/>
                            <w:sz w:val="22"/>
                          </w:rPr>
                          <w:t>*</w:t>
                        </w:r>
                      </w:p>
                    </w:tc>
                    <w:tc>
                      <w:tcPr>
                        <w:tcW w:w="660" w:type="dxa"/>
                      </w:tcPr>
                      <w:p>
                        <w:pPr>
                          <w:pStyle w:val="TableParagraph"/>
                          <w:spacing w:before="94"/>
                          <w:ind w:left="19"/>
                          <w:jc w:val="center"/>
                          <w:rPr>
                            <w:b/>
                            <w:sz w:val="20"/>
                          </w:rPr>
                        </w:pPr>
                        <w:r>
                          <w:rPr>
                            <w:b/>
                            <w:w w:val="255"/>
                            <w:sz w:val="20"/>
                          </w:rPr>
                          <w:t>•</w:t>
                        </w:r>
                      </w:p>
                    </w:tc>
                    <w:tc>
                      <w:tcPr>
                        <w:tcW w:w="630" w:type="dxa"/>
                        <w:tcBorders>
                          <w:right w:val="single" w:sz="8" w:space="0" w:color="000000"/>
                        </w:tcBorders>
                      </w:tcPr>
                      <w:p>
                        <w:pPr>
                          <w:pStyle w:val="TableParagraph"/>
                          <w:spacing w:before="83"/>
                          <w:ind w:right="1"/>
                          <w:jc w:val="center"/>
                          <w:rPr>
                            <w:rFonts w:ascii="Atlantic Inline"/>
                            <w:sz w:val="20"/>
                          </w:rPr>
                        </w:pPr>
                        <w:r>
                          <w:rPr>
                            <w:rFonts w:ascii="Atlantic Inline"/>
                            <w:w w:val="100"/>
                            <w:sz w:val="20"/>
                          </w:rPr>
                          <w:t>O</w:t>
                        </w:r>
                      </w:p>
                    </w:tc>
                  </w:tr>
                  <w:tr>
                    <w:trPr>
                      <w:trHeight w:val="360" w:hRule="atLeast"/>
                    </w:trPr>
                    <w:tc>
                      <w:tcPr>
                        <w:tcW w:w="925" w:type="dxa"/>
                        <w:tcBorders>
                          <w:left w:val="single" w:sz="8" w:space="0" w:color="000000"/>
                          <w:right w:val="single" w:sz="8" w:space="0" w:color="000000"/>
                        </w:tcBorders>
                      </w:tcPr>
                      <w:p>
                        <w:pPr>
                          <w:pStyle w:val="TableParagraph"/>
                          <w:spacing w:before="100"/>
                          <w:ind w:left="54"/>
                          <w:rPr>
                            <w:b/>
                            <w:sz w:val="14"/>
                          </w:rPr>
                        </w:pPr>
                        <w:r>
                          <w:rPr>
                            <w:b/>
                            <w:sz w:val="14"/>
                          </w:rPr>
                          <w:t>NH(H)</w:t>
                        </w:r>
                      </w:p>
                    </w:tc>
                    <w:tc>
                      <w:tcPr>
                        <w:tcW w:w="899" w:type="dxa"/>
                        <w:tcBorders>
                          <w:left w:val="single" w:sz="8" w:space="0" w:color="000000"/>
                        </w:tcBorders>
                      </w:tcPr>
                      <w:p>
                        <w:pPr>
                          <w:pStyle w:val="TableParagraph"/>
                          <w:spacing w:line="249" w:lineRule="exact" w:before="97"/>
                          <w:ind w:left="322"/>
                          <w:rPr>
                            <w:b/>
                            <w:sz w:val="22"/>
                          </w:rPr>
                        </w:pPr>
                        <w:r>
                          <w:rPr>
                            <w:b/>
                            <w:w w:val="228"/>
                            <w:sz w:val="22"/>
                          </w:rPr>
                          <w:t>*</w:t>
                        </w:r>
                      </w:p>
                    </w:tc>
                    <w:tc>
                      <w:tcPr>
                        <w:tcW w:w="625" w:type="dxa"/>
                      </w:tcPr>
                      <w:p>
                        <w:pPr>
                          <w:pStyle w:val="TableParagraph"/>
                          <w:spacing w:line="249" w:lineRule="exact" w:before="97"/>
                          <w:ind w:right="18"/>
                          <w:jc w:val="center"/>
                          <w:rPr>
                            <w:b/>
                            <w:sz w:val="22"/>
                          </w:rPr>
                        </w:pPr>
                        <w:r>
                          <w:rPr>
                            <w:b/>
                            <w:w w:val="228"/>
                            <w:sz w:val="22"/>
                          </w:rPr>
                          <w:t>*</w:t>
                        </w:r>
                      </w:p>
                    </w:tc>
                    <w:tc>
                      <w:tcPr>
                        <w:tcW w:w="660" w:type="dxa"/>
                      </w:tcPr>
                      <w:p>
                        <w:pPr>
                          <w:pStyle w:val="TableParagraph"/>
                          <w:spacing w:before="99"/>
                          <w:ind w:left="19"/>
                          <w:jc w:val="center"/>
                          <w:rPr>
                            <w:b/>
                            <w:sz w:val="20"/>
                          </w:rPr>
                        </w:pPr>
                        <w:r>
                          <w:rPr>
                            <w:b/>
                            <w:w w:val="255"/>
                            <w:sz w:val="20"/>
                          </w:rPr>
                          <w:t>•</w:t>
                        </w:r>
                      </w:p>
                    </w:tc>
                    <w:tc>
                      <w:tcPr>
                        <w:tcW w:w="630" w:type="dxa"/>
                        <w:tcBorders>
                          <w:right w:val="single" w:sz="8" w:space="0" w:color="000000"/>
                        </w:tcBorders>
                      </w:tcPr>
                      <w:p>
                        <w:pPr>
                          <w:pStyle w:val="TableParagraph"/>
                          <w:spacing w:before="88"/>
                          <w:ind w:right="1"/>
                          <w:jc w:val="center"/>
                          <w:rPr>
                            <w:rFonts w:ascii="Atlantic Inline"/>
                            <w:sz w:val="20"/>
                          </w:rPr>
                        </w:pPr>
                        <w:r>
                          <w:rPr>
                            <w:rFonts w:ascii="Atlantic Inline"/>
                            <w:w w:val="100"/>
                            <w:sz w:val="20"/>
                          </w:rPr>
                          <w:t>O</w:t>
                        </w:r>
                      </w:p>
                    </w:tc>
                  </w:tr>
                  <w:tr>
                    <w:trPr>
                      <w:trHeight w:val="360" w:hRule="atLeast"/>
                    </w:trPr>
                    <w:tc>
                      <w:tcPr>
                        <w:tcW w:w="925" w:type="dxa"/>
                        <w:tcBorders>
                          <w:left w:val="single" w:sz="8" w:space="0" w:color="000000"/>
                          <w:right w:val="single" w:sz="8" w:space="0" w:color="000000"/>
                        </w:tcBorders>
                      </w:tcPr>
                      <w:p>
                        <w:pPr>
                          <w:pStyle w:val="TableParagraph"/>
                          <w:spacing w:before="101"/>
                          <w:ind w:left="54"/>
                          <w:rPr>
                            <w:b/>
                            <w:sz w:val="14"/>
                          </w:rPr>
                        </w:pPr>
                        <w:r>
                          <w:rPr>
                            <w:b/>
                            <w:sz w:val="14"/>
                          </w:rPr>
                          <w:t>FCHP(H)</w:t>
                        </w:r>
                      </w:p>
                    </w:tc>
                    <w:tc>
                      <w:tcPr>
                        <w:tcW w:w="899" w:type="dxa"/>
                        <w:tcBorders>
                          <w:left w:val="single" w:sz="8" w:space="0" w:color="000000"/>
                        </w:tcBorders>
                      </w:tcPr>
                      <w:p>
                        <w:pPr>
                          <w:pStyle w:val="TableParagraph"/>
                          <w:spacing w:line="249" w:lineRule="exact" w:before="98"/>
                          <w:ind w:left="322"/>
                          <w:rPr>
                            <w:b/>
                            <w:sz w:val="22"/>
                          </w:rPr>
                        </w:pPr>
                        <w:r>
                          <w:rPr>
                            <w:b/>
                            <w:w w:val="228"/>
                            <w:sz w:val="22"/>
                          </w:rPr>
                          <w:t>*</w:t>
                        </w:r>
                      </w:p>
                    </w:tc>
                    <w:tc>
                      <w:tcPr>
                        <w:tcW w:w="625" w:type="dxa"/>
                      </w:tcPr>
                      <w:p>
                        <w:pPr>
                          <w:pStyle w:val="TableParagraph"/>
                          <w:spacing w:line="249" w:lineRule="exact" w:before="98"/>
                          <w:ind w:right="18"/>
                          <w:jc w:val="center"/>
                          <w:rPr>
                            <w:b/>
                            <w:sz w:val="22"/>
                          </w:rPr>
                        </w:pPr>
                        <w:r>
                          <w:rPr>
                            <w:b/>
                            <w:w w:val="228"/>
                            <w:sz w:val="22"/>
                          </w:rPr>
                          <w:t>*</w:t>
                        </w:r>
                      </w:p>
                    </w:tc>
                    <w:tc>
                      <w:tcPr>
                        <w:tcW w:w="660" w:type="dxa"/>
                      </w:tcPr>
                      <w:p>
                        <w:pPr>
                          <w:pStyle w:val="TableParagraph"/>
                          <w:spacing w:before="89"/>
                          <w:ind w:left="19"/>
                          <w:jc w:val="center"/>
                          <w:rPr>
                            <w:rFonts w:ascii="Atlantic Inline"/>
                            <w:sz w:val="20"/>
                          </w:rPr>
                        </w:pPr>
                        <w:r>
                          <w:rPr>
                            <w:rFonts w:ascii="Atlantic Inline"/>
                            <w:w w:val="100"/>
                            <w:sz w:val="20"/>
                          </w:rPr>
                          <w:t>O</w:t>
                        </w:r>
                      </w:p>
                    </w:tc>
                    <w:tc>
                      <w:tcPr>
                        <w:tcW w:w="630" w:type="dxa"/>
                        <w:tcBorders>
                          <w:right w:val="single" w:sz="8" w:space="0" w:color="000000"/>
                        </w:tcBorders>
                      </w:tcPr>
                      <w:p>
                        <w:pPr>
                          <w:pStyle w:val="TableParagraph"/>
                          <w:spacing w:line="249" w:lineRule="exact" w:before="98"/>
                          <w:ind w:right="3"/>
                          <w:jc w:val="center"/>
                          <w:rPr>
                            <w:b/>
                            <w:sz w:val="22"/>
                          </w:rPr>
                        </w:pPr>
                        <w:r>
                          <w:rPr>
                            <w:b/>
                            <w:w w:val="228"/>
                            <w:sz w:val="22"/>
                          </w:rPr>
                          <w:t>*</w:t>
                        </w:r>
                      </w:p>
                    </w:tc>
                  </w:tr>
                  <w:tr>
                    <w:trPr>
                      <w:trHeight w:val="380" w:hRule="atLeast"/>
                    </w:trPr>
                    <w:tc>
                      <w:tcPr>
                        <w:tcW w:w="925"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BMCHP(H)</w:t>
                        </w:r>
                      </w:p>
                    </w:tc>
                    <w:tc>
                      <w:tcPr>
                        <w:tcW w:w="899" w:type="dxa"/>
                        <w:tcBorders>
                          <w:left w:val="single" w:sz="8" w:space="0" w:color="000000"/>
                          <w:bottom w:val="single" w:sz="8" w:space="0" w:color="000000"/>
                        </w:tcBorders>
                      </w:tcPr>
                      <w:p>
                        <w:pPr>
                          <w:pStyle w:val="TableParagraph"/>
                          <w:spacing w:before="97"/>
                          <w:ind w:left="322"/>
                          <w:rPr>
                            <w:b/>
                            <w:sz w:val="22"/>
                          </w:rPr>
                        </w:pPr>
                        <w:r>
                          <w:rPr>
                            <w:b/>
                            <w:w w:val="228"/>
                            <w:sz w:val="22"/>
                          </w:rPr>
                          <w:t>*</w:t>
                        </w:r>
                      </w:p>
                    </w:tc>
                    <w:tc>
                      <w:tcPr>
                        <w:tcW w:w="625" w:type="dxa"/>
                        <w:tcBorders>
                          <w:bottom w:val="single" w:sz="8" w:space="0" w:color="000000"/>
                        </w:tcBorders>
                      </w:tcPr>
                      <w:p>
                        <w:pPr>
                          <w:pStyle w:val="TableParagraph"/>
                          <w:spacing w:before="97"/>
                          <w:ind w:right="18"/>
                          <w:jc w:val="center"/>
                          <w:rPr>
                            <w:b/>
                            <w:sz w:val="22"/>
                          </w:rPr>
                        </w:pPr>
                        <w:r>
                          <w:rPr>
                            <w:b/>
                            <w:w w:val="228"/>
                            <w:sz w:val="22"/>
                          </w:rPr>
                          <w:t>*</w:t>
                        </w:r>
                      </w:p>
                    </w:tc>
                    <w:tc>
                      <w:tcPr>
                        <w:tcW w:w="660" w:type="dxa"/>
                        <w:tcBorders>
                          <w:bottom w:val="single" w:sz="8" w:space="0" w:color="000000"/>
                        </w:tcBorders>
                      </w:tcPr>
                      <w:p>
                        <w:pPr>
                          <w:pStyle w:val="TableParagraph"/>
                          <w:spacing w:before="88"/>
                          <w:ind w:left="19"/>
                          <w:jc w:val="center"/>
                          <w:rPr>
                            <w:rFonts w:ascii="Atlantic Inline"/>
                            <w:sz w:val="20"/>
                          </w:rPr>
                        </w:pPr>
                        <w:r>
                          <w:rPr>
                            <w:rFonts w:ascii="Atlantic Inline"/>
                            <w:w w:val="100"/>
                            <w:sz w:val="20"/>
                          </w:rPr>
                          <w:t>O</w:t>
                        </w:r>
                      </w:p>
                    </w:tc>
                    <w:tc>
                      <w:tcPr>
                        <w:tcW w:w="630" w:type="dxa"/>
                        <w:tcBorders>
                          <w:bottom w:val="single" w:sz="8" w:space="0" w:color="000000"/>
                          <w:right w:val="single" w:sz="8" w:space="0" w:color="000000"/>
                        </w:tcBorders>
                      </w:tcPr>
                      <w:p>
                        <w:pPr>
                          <w:pStyle w:val="TableParagraph"/>
                          <w:spacing w:before="97"/>
                          <w:ind w:right="3"/>
                          <w:jc w:val="center"/>
                          <w:rPr>
                            <w:b/>
                            <w:sz w:val="22"/>
                          </w:rPr>
                        </w:pPr>
                        <w:r>
                          <w:rPr>
                            <w:b/>
                            <w:w w:val="228"/>
                            <w:sz w:val="22"/>
                          </w:rPr>
                          <w:t>*</w:t>
                        </w:r>
                      </w:p>
                    </w:tc>
                  </w:tr>
                </w:tbl>
                <w:p>
                  <w:pPr>
                    <w:pStyle w:val="BodyText"/>
                  </w:pPr>
                </w:p>
              </w:txbxContent>
            </v:textbox>
            <w10:wrap type="topAndBottom"/>
          </v:shape>
        </w:pict>
      </w:r>
      <w:r>
        <w:rPr/>
        <w:pict>
          <v:shape style="position:absolute;margin-left:258.300018pt;margin-top:8.859331pt;width:499.35pt;height:161.3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2207"/>
                    <w:gridCol w:w="637"/>
                    <w:gridCol w:w="605"/>
                    <w:gridCol w:w="627"/>
                    <w:gridCol w:w="187"/>
                    <w:gridCol w:w="740"/>
                    <w:gridCol w:w="365"/>
                    <w:gridCol w:w="1900"/>
                    <w:gridCol w:w="649"/>
                    <w:gridCol w:w="1256"/>
                  </w:tblGrid>
                  <w:tr>
                    <w:trPr>
                      <w:trHeight w:val="300" w:hRule="atLeast"/>
                    </w:trPr>
                    <w:tc>
                      <w:tcPr>
                        <w:tcW w:w="9956" w:type="dxa"/>
                        <w:gridSpan w:val="11"/>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78"/>
                          <w:rPr>
                            <w:b/>
                            <w:sz w:val="20"/>
                          </w:rPr>
                        </w:pPr>
                        <w:r>
                          <w:rPr>
                            <w:b/>
                            <w:color w:val="FFFFFF"/>
                            <w:sz w:val="20"/>
                          </w:rPr>
                          <w:t>2006 Comparison Rates</w:t>
                        </w:r>
                      </w:p>
                    </w:tc>
                  </w:tr>
                  <w:tr>
                    <w:trPr>
                      <w:trHeight w:val="280" w:hRule="atLeast"/>
                    </w:trPr>
                    <w:tc>
                      <w:tcPr>
                        <w:tcW w:w="2990" w:type="dxa"/>
                        <w:gridSpan w:val="2"/>
                        <w:tcBorders>
                          <w:top w:val="single" w:sz="12" w:space="0" w:color="000000"/>
                          <w:left w:val="single" w:sz="12" w:space="0" w:color="000000"/>
                        </w:tcBorders>
                      </w:tcPr>
                      <w:p>
                        <w:pPr>
                          <w:pStyle w:val="TableParagraph"/>
                          <w:tabs>
                            <w:tab w:pos="2122" w:val="left" w:leader="none"/>
                          </w:tabs>
                          <w:spacing w:before="39"/>
                          <w:ind w:left="75"/>
                          <w:rPr>
                            <w:sz w:val="18"/>
                          </w:rPr>
                        </w:pPr>
                        <w:r>
                          <w:rPr>
                            <w:sz w:val="18"/>
                          </w:rPr>
                          <w:t>Nat'l Mcaid</w:t>
                        </w:r>
                        <w:r>
                          <w:rPr>
                            <w:spacing w:val="-7"/>
                            <w:sz w:val="18"/>
                          </w:rPr>
                          <w:t> </w:t>
                        </w:r>
                        <w:r>
                          <w:rPr>
                            <w:sz w:val="18"/>
                          </w:rPr>
                          <w:t>90th</w:t>
                        </w:r>
                        <w:r>
                          <w:rPr>
                            <w:spacing w:val="-4"/>
                            <w:sz w:val="18"/>
                          </w:rPr>
                          <w:t> </w:t>
                        </w:r>
                        <w:r>
                          <w:rPr>
                            <w:sz w:val="18"/>
                          </w:rPr>
                          <w:t>Pctile:</w:t>
                          <w:tab/>
                          <w:t>69.8%</w:t>
                        </w:r>
                      </w:p>
                    </w:tc>
                    <w:tc>
                      <w:tcPr>
                        <w:tcW w:w="2056" w:type="dxa"/>
                        <w:gridSpan w:val="4"/>
                        <w:tcBorders>
                          <w:top w:val="single" w:sz="12" w:space="0" w:color="000000"/>
                        </w:tcBorders>
                      </w:tcPr>
                      <w:p>
                        <w:pPr>
                          <w:pStyle w:val="TableParagraph"/>
                          <w:spacing w:before="39"/>
                          <w:ind w:left="218"/>
                          <w:rPr>
                            <w:sz w:val="18"/>
                          </w:rPr>
                        </w:pPr>
                        <w:r>
                          <w:rPr>
                            <w:sz w:val="18"/>
                          </w:rPr>
                          <w:t>Nat'l Mcaid Mean:</w:t>
                        </w:r>
                      </w:p>
                    </w:tc>
                    <w:tc>
                      <w:tcPr>
                        <w:tcW w:w="1105" w:type="dxa"/>
                        <w:gridSpan w:val="2"/>
                        <w:tcBorders>
                          <w:top w:val="single" w:sz="12" w:space="0" w:color="000000"/>
                        </w:tcBorders>
                      </w:tcPr>
                      <w:p>
                        <w:pPr>
                          <w:pStyle w:val="TableParagraph"/>
                          <w:spacing w:before="39"/>
                          <w:ind w:left="311"/>
                          <w:rPr>
                            <w:sz w:val="18"/>
                          </w:rPr>
                        </w:pPr>
                        <w:r>
                          <w:rPr>
                            <w:sz w:val="18"/>
                          </w:rPr>
                          <w:t>42.4%</w:t>
                        </w:r>
                      </w:p>
                    </w:tc>
                    <w:tc>
                      <w:tcPr>
                        <w:tcW w:w="3805" w:type="dxa"/>
                        <w:gridSpan w:val="3"/>
                        <w:tcBorders>
                          <w:top w:val="single" w:sz="12" w:space="0" w:color="000000"/>
                          <w:right w:val="single" w:sz="12" w:space="0" w:color="000000"/>
                        </w:tcBorders>
                      </w:tcPr>
                      <w:p>
                        <w:pPr>
                          <w:pStyle w:val="TableParagraph"/>
                          <w:tabs>
                            <w:tab w:pos="2868" w:val="left" w:leader="none"/>
                          </w:tabs>
                          <w:spacing w:before="39"/>
                          <w:ind w:left="318"/>
                          <w:rPr>
                            <w:sz w:val="18"/>
                          </w:rPr>
                        </w:pPr>
                        <w:r>
                          <w:rPr>
                            <w:sz w:val="18"/>
                          </w:rPr>
                          <w:t>MassHealth</w:t>
                        </w:r>
                        <w:r>
                          <w:rPr>
                            <w:spacing w:val="-4"/>
                            <w:sz w:val="18"/>
                          </w:rPr>
                          <w:t> </w:t>
                        </w:r>
                        <w:r>
                          <w:rPr>
                            <w:sz w:val="18"/>
                          </w:rPr>
                          <w:t>Weighted</w:t>
                        </w:r>
                        <w:r>
                          <w:rPr>
                            <w:spacing w:val="-4"/>
                            <w:sz w:val="18"/>
                          </w:rPr>
                          <w:t> </w:t>
                        </w:r>
                        <w:r>
                          <w:rPr>
                            <w:sz w:val="18"/>
                          </w:rPr>
                          <w:t>Mean:</w:t>
                          <w:tab/>
                          <w:t>71.3%</w:t>
                        </w:r>
                      </w:p>
                    </w:tc>
                  </w:tr>
                  <w:tr>
                    <w:trPr>
                      <w:trHeight w:val="300" w:hRule="atLeast"/>
                    </w:trPr>
                    <w:tc>
                      <w:tcPr>
                        <w:tcW w:w="2990" w:type="dxa"/>
                        <w:gridSpan w:val="2"/>
                        <w:tcBorders>
                          <w:left w:val="single" w:sz="12" w:space="0" w:color="000000"/>
                          <w:bottom w:val="thinThickMediumGap" w:sz="6" w:space="0" w:color="000000"/>
                        </w:tcBorders>
                      </w:tcPr>
                      <w:p>
                        <w:pPr>
                          <w:pStyle w:val="TableParagraph"/>
                          <w:tabs>
                            <w:tab w:pos="2122" w:val="left" w:leader="none"/>
                          </w:tabs>
                          <w:spacing w:before="40"/>
                          <w:ind w:left="75"/>
                          <w:rPr>
                            <w:sz w:val="18"/>
                          </w:rPr>
                        </w:pPr>
                        <w:r>
                          <w:rPr>
                            <w:sz w:val="18"/>
                          </w:rPr>
                          <w:t>Nat'l Mcaid</w:t>
                        </w:r>
                        <w:r>
                          <w:rPr>
                            <w:spacing w:val="-7"/>
                            <w:sz w:val="18"/>
                          </w:rPr>
                          <w:t> </w:t>
                        </w:r>
                        <w:r>
                          <w:rPr>
                            <w:sz w:val="18"/>
                          </w:rPr>
                          <w:t>75th</w:t>
                        </w:r>
                        <w:r>
                          <w:rPr>
                            <w:spacing w:val="-4"/>
                            <w:sz w:val="18"/>
                          </w:rPr>
                          <w:t> </w:t>
                        </w:r>
                        <w:r>
                          <w:rPr>
                            <w:sz w:val="18"/>
                          </w:rPr>
                          <w:t>Pctile:</w:t>
                          <w:tab/>
                          <w:t>58.2%</w:t>
                        </w:r>
                      </w:p>
                    </w:tc>
                    <w:tc>
                      <w:tcPr>
                        <w:tcW w:w="2056" w:type="dxa"/>
                        <w:gridSpan w:val="4"/>
                        <w:tcBorders>
                          <w:bottom w:val="thinThickMediumGap" w:sz="6" w:space="0" w:color="000000"/>
                        </w:tcBorders>
                      </w:tcPr>
                      <w:p>
                        <w:pPr>
                          <w:pStyle w:val="TableParagraph"/>
                          <w:spacing w:before="40"/>
                          <w:ind w:left="218"/>
                          <w:rPr>
                            <w:sz w:val="18"/>
                          </w:rPr>
                        </w:pPr>
                        <w:r>
                          <w:rPr>
                            <w:sz w:val="18"/>
                          </w:rPr>
                          <w:t>MA Commercial Mean:</w:t>
                        </w:r>
                      </w:p>
                    </w:tc>
                    <w:tc>
                      <w:tcPr>
                        <w:tcW w:w="1105" w:type="dxa"/>
                        <w:gridSpan w:val="2"/>
                        <w:tcBorders>
                          <w:bottom w:val="thinThickMediumGap" w:sz="6" w:space="0" w:color="000000"/>
                        </w:tcBorders>
                      </w:tcPr>
                      <w:p>
                        <w:pPr>
                          <w:pStyle w:val="TableParagraph"/>
                          <w:spacing w:before="40"/>
                          <w:ind w:left="311"/>
                          <w:rPr>
                            <w:sz w:val="18"/>
                          </w:rPr>
                        </w:pPr>
                        <w:r>
                          <w:rPr>
                            <w:sz w:val="18"/>
                          </w:rPr>
                          <w:t>85.5%</w:t>
                        </w:r>
                      </w:p>
                    </w:tc>
                    <w:tc>
                      <w:tcPr>
                        <w:tcW w:w="3805" w:type="dxa"/>
                        <w:gridSpan w:val="3"/>
                        <w:tcBorders>
                          <w:bottom w:val="thinThickMediumGap" w:sz="6" w:space="0" w:color="000000"/>
                          <w:right w:val="single" w:sz="12" w:space="0" w:color="000000"/>
                        </w:tcBorders>
                      </w:tcPr>
                      <w:p>
                        <w:pPr>
                          <w:pStyle w:val="TableParagraph"/>
                          <w:tabs>
                            <w:tab w:pos="2868" w:val="left" w:leader="none"/>
                          </w:tabs>
                          <w:spacing w:before="40"/>
                          <w:ind w:left="318"/>
                          <w:rPr>
                            <w:sz w:val="18"/>
                          </w:rPr>
                        </w:pPr>
                        <w:r>
                          <w:rPr>
                            <w:sz w:val="18"/>
                          </w:rPr>
                          <w:t>MassHealth</w:t>
                        </w:r>
                        <w:r>
                          <w:rPr>
                            <w:spacing w:val="-4"/>
                            <w:sz w:val="18"/>
                          </w:rPr>
                          <w:t> </w:t>
                        </w:r>
                        <w:r>
                          <w:rPr>
                            <w:sz w:val="18"/>
                          </w:rPr>
                          <w:t>Median:</w:t>
                          <w:tab/>
                          <w:t>76.7%</w:t>
                        </w:r>
                      </w:p>
                    </w:tc>
                  </w:tr>
                  <w:tr>
                    <w:trPr>
                      <w:trHeight w:val="340" w:hRule="atLeast"/>
                    </w:trPr>
                    <w:tc>
                      <w:tcPr>
                        <w:tcW w:w="9956" w:type="dxa"/>
                        <w:gridSpan w:val="11"/>
                        <w:tcBorders>
                          <w:top w:val="thickThinMediumGap" w:sz="6" w:space="0" w:color="000000"/>
                          <w:left w:val="single" w:sz="6" w:space="0" w:color="000000"/>
                          <w:bottom w:val="single" w:sz="8" w:space="0" w:color="000000"/>
                          <w:right w:val="single" w:sz="8" w:space="0" w:color="000000"/>
                        </w:tcBorders>
                        <w:shd w:val="clear" w:color="auto" w:fill="666666"/>
                      </w:tcPr>
                      <w:p>
                        <w:pPr>
                          <w:pStyle w:val="TableParagraph"/>
                          <w:spacing w:before="85"/>
                          <w:ind w:left="63"/>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rPr>
                            <w:b/>
                            <w:sz w:val="18"/>
                          </w:rPr>
                        </w:pPr>
                        <w:r>
                          <w:rPr>
                            <w:b/>
                            <w:sz w:val="18"/>
                          </w:rPr>
                          <w:t>2006</w:t>
                        </w:r>
                      </w:p>
                    </w:tc>
                    <w:tc>
                      <w:tcPr>
                        <w:tcW w:w="2207" w:type="dxa"/>
                        <w:tcBorders>
                          <w:top w:val="single" w:sz="12" w:space="0" w:color="000000"/>
                          <w:left w:val="single" w:sz="8" w:space="0" w:color="000000"/>
                          <w:bottom w:val="single" w:sz="8" w:space="0" w:color="000000"/>
                        </w:tcBorders>
                      </w:tcPr>
                      <w:p>
                        <w:pPr>
                          <w:pStyle w:val="TableParagraph"/>
                          <w:tabs>
                            <w:tab w:pos="673" w:val="left" w:leader="none"/>
                            <w:tab w:pos="1305" w:val="left" w:leader="none"/>
                          </w:tabs>
                          <w:spacing w:before="40"/>
                          <w:ind w:right="148"/>
                          <w:jc w:val="right"/>
                          <w:rPr>
                            <w:b/>
                            <w:sz w:val="18"/>
                          </w:rPr>
                        </w:pPr>
                        <w:r>
                          <w:rPr>
                            <w:b/>
                            <w:sz w:val="18"/>
                          </w:rPr>
                          <w:t>Num</w:t>
                          <w:tab/>
                          <w:t>Elig</w:t>
                          <w:tab/>
                        </w:r>
                        <w:r>
                          <w:rPr>
                            <w:b/>
                            <w:spacing w:val="-2"/>
                            <w:sz w:val="18"/>
                          </w:rPr>
                          <w:t>Den</w:t>
                        </w:r>
                      </w:p>
                    </w:tc>
                    <w:tc>
                      <w:tcPr>
                        <w:tcW w:w="637" w:type="dxa"/>
                        <w:tcBorders>
                          <w:top w:val="single" w:sz="12" w:space="0" w:color="000000"/>
                          <w:bottom w:val="single" w:sz="8" w:space="0" w:color="000000"/>
                        </w:tcBorders>
                        <w:shd w:val="clear" w:color="auto" w:fill="CCCCCC"/>
                      </w:tcPr>
                      <w:p>
                        <w:pPr>
                          <w:pStyle w:val="TableParagraph"/>
                          <w:spacing w:before="40"/>
                          <w:ind w:left="42" w:right="42"/>
                          <w:jc w:val="center"/>
                          <w:rPr>
                            <w:b/>
                            <w:sz w:val="18"/>
                          </w:rPr>
                        </w:pPr>
                        <w:r>
                          <w:rPr>
                            <w:b/>
                            <w:sz w:val="18"/>
                          </w:rPr>
                          <w:t>Rate</w:t>
                        </w:r>
                      </w:p>
                    </w:tc>
                    <w:tc>
                      <w:tcPr>
                        <w:tcW w:w="605" w:type="dxa"/>
                        <w:tcBorders>
                          <w:top w:val="single" w:sz="12" w:space="0" w:color="000000"/>
                          <w:bottom w:val="single" w:sz="8" w:space="0" w:color="000000"/>
                        </w:tcBorders>
                      </w:tcPr>
                      <w:p>
                        <w:pPr>
                          <w:pStyle w:val="TableParagraph"/>
                          <w:spacing w:before="40"/>
                          <w:ind w:left="22" w:right="30"/>
                          <w:jc w:val="center"/>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40"/>
                          <w:ind w:left="32" w:right="38"/>
                          <w:jc w:val="center"/>
                          <w:rPr>
                            <w:b/>
                            <w:sz w:val="18"/>
                          </w:rPr>
                        </w:pPr>
                        <w:r>
                          <w:rPr>
                            <w:b/>
                            <w:sz w:val="18"/>
                          </w:rPr>
                          <w:t>UCL</w:t>
                        </w:r>
                      </w:p>
                    </w:tc>
                    <w:tc>
                      <w:tcPr>
                        <w:tcW w:w="187" w:type="dxa"/>
                        <w:vMerge w:val="restart"/>
                        <w:tcBorders>
                          <w:top w:val="single" w:sz="8" w:space="0" w:color="000000"/>
                          <w:left w:val="single" w:sz="4" w:space="0" w:color="000000"/>
                          <w:right w:val="single" w:sz="4" w:space="0" w:color="000000"/>
                        </w:tcBorders>
                      </w:tcPr>
                      <w:p>
                        <w:pPr>
                          <w:pStyle w:val="TableParagraph"/>
                          <w:rPr>
                            <w:rFonts w:ascii="Times New Roman"/>
                            <w:sz w:val="18"/>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8"/>
                          <w:ind w:left="175"/>
                          <w:rPr>
                            <w:b/>
                            <w:sz w:val="18"/>
                          </w:rPr>
                        </w:pPr>
                        <w:r>
                          <w:rPr>
                            <w:b/>
                            <w:sz w:val="18"/>
                          </w:rPr>
                          <w:t>2004</w:t>
                        </w:r>
                      </w:p>
                    </w:tc>
                    <w:tc>
                      <w:tcPr>
                        <w:tcW w:w="2265" w:type="dxa"/>
                        <w:gridSpan w:val="2"/>
                        <w:tcBorders>
                          <w:top w:val="single" w:sz="8" w:space="0" w:color="000000"/>
                          <w:left w:val="single" w:sz="8" w:space="0" w:color="000000"/>
                          <w:bottom w:val="single" w:sz="8" w:space="0" w:color="000000"/>
                        </w:tcBorders>
                      </w:tcPr>
                      <w:p>
                        <w:pPr>
                          <w:pStyle w:val="TableParagraph"/>
                          <w:tabs>
                            <w:tab w:pos="1116" w:val="left" w:leader="none"/>
                            <w:tab w:pos="1759" w:val="left" w:leader="none"/>
                          </w:tabs>
                          <w:spacing w:before="38"/>
                          <w:ind w:left="433"/>
                          <w:rPr>
                            <w:b/>
                            <w:sz w:val="18"/>
                          </w:rPr>
                        </w:pPr>
                        <w:r>
                          <w:rPr>
                            <w:b/>
                            <w:sz w:val="18"/>
                          </w:rPr>
                          <w:t>Num</w:t>
                          <w:tab/>
                          <w:t>Elig</w:t>
                          <w:tab/>
                          <w:t>Den</w:t>
                        </w:r>
                      </w:p>
                    </w:tc>
                    <w:tc>
                      <w:tcPr>
                        <w:tcW w:w="649" w:type="dxa"/>
                        <w:tcBorders>
                          <w:top w:val="single" w:sz="8" w:space="0" w:color="000000"/>
                          <w:bottom w:val="single" w:sz="8" w:space="0" w:color="000000"/>
                        </w:tcBorders>
                        <w:shd w:val="clear" w:color="auto" w:fill="CCCCCC"/>
                      </w:tcPr>
                      <w:p>
                        <w:pPr>
                          <w:pStyle w:val="TableParagraph"/>
                          <w:spacing w:before="38"/>
                          <w:ind w:left="128"/>
                          <w:rPr>
                            <w:b/>
                            <w:sz w:val="18"/>
                          </w:rPr>
                        </w:pPr>
                        <w:r>
                          <w:rPr>
                            <w:b/>
                            <w:sz w:val="18"/>
                          </w:rPr>
                          <w:t>Rate</w:t>
                        </w:r>
                      </w:p>
                    </w:tc>
                    <w:tc>
                      <w:tcPr>
                        <w:tcW w:w="1256" w:type="dxa"/>
                        <w:tcBorders>
                          <w:top w:val="single" w:sz="8" w:space="0" w:color="000000"/>
                          <w:bottom w:val="single" w:sz="8" w:space="0" w:color="000000"/>
                          <w:right w:val="single" w:sz="4" w:space="0" w:color="000000"/>
                        </w:tcBorders>
                      </w:tcPr>
                      <w:p>
                        <w:pPr>
                          <w:pStyle w:val="TableParagraph"/>
                          <w:tabs>
                            <w:tab w:pos="617" w:val="left" w:leader="none"/>
                          </w:tabs>
                          <w:spacing w:before="38"/>
                          <w:ind w:right="7"/>
                          <w:jc w:val="center"/>
                          <w:rPr>
                            <w:b/>
                            <w:sz w:val="18"/>
                          </w:rPr>
                        </w:pPr>
                        <w:r>
                          <w:rPr>
                            <w:b/>
                            <w:sz w:val="18"/>
                          </w:rPr>
                          <w:t>LCL</w:t>
                          <w:tab/>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w:t>
                        </w:r>
                      </w:p>
                    </w:tc>
                    <w:tc>
                      <w:tcPr>
                        <w:tcW w:w="2207" w:type="dxa"/>
                        <w:tcBorders>
                          <w:top w:val="single" w:sz="8" w:space="0" w:color="000000"/>
                          <w:left w:val="single" w:sz="8" w:space="0" w:color="000000"/>
                        </w:tcBorders>
                      </w:tcPr>
                      <w:p>
                        <w:pPr>
                          <w:pStyle w:val="TableParagraph"/>
                          <w:tabs>
                            <w:tab w:pos="1001" w:val="left" w:leader="none"/>
                            <w:tab w:pos="1713" w:val="left" w:leader="none"/>
                          </w:tabs>
                          <w:spacing w:line="197" w:lineRule="exact"/>
                          <w:ind w:right="168"/>
                          <w:jc w:val="right"/>
                          <w:rPr>
                            <w:sz w:val="18"/>
                          </w:rPr>
                        </w:pPr>
                        <w:r>
                          <w:rPr>
                            <w:sz w:val="18"/>
                          </w:rPr>
                          <w:t>(H)  </w:t>
                        </w:r>
                        <w:r>
                          <w:rPr>
                            <w:spacing w:val="35"/>
                            <w:sz w:val="18"/>
                          </w:rPr>
                          <w:t> </w:t>
                        </w:r>
                        <w:r>
                          <w:rPr>
                            <w:sz w:val="18"/>
                          </w:rPr>
                          <w:t>250</w:t>
                          <w:tab/>
                          <w:t>4,948</w:t>
                          <w:tab/>
                        </w:r>
                        <w:r>
                          <w:rPr>
                            <w:spacing w:val="-2"/>
                            <w:sz w:val="18"/>
                          </w:rPr>
                          <w:t>411</w:t>
                        </w:r>
                      </w:p>
                    </w:tc>
                    <w:tc>
                      <w:tcPr>
                        <w:tcW w:w="637" w:type="dxa"/>
                        <w:tcBorders>
                          <w:top w:val="single" w:sz="8" w:space="0" w:color="000000"/>
                        </w:tcBorders>
                        <w:shd w:val="clear" w:color="auto" w:fill="CCCCCC"/>
                      </w:tcPr>
                      <w:p>
                        <w:pPr>
                          <w:pStyle w:val="TableParagraph"/>
                          <w:spacing w:line="197" w:lineRule="exact"/>
                          <w:ind w:left="41" w:right="42"/>
                          <w:jc w:val="center"/>
                          <w:rPr>
                            <w:sz w:val="18"/>
                          </w:rPr>
                        </w:pPr>
                        <w:r>
                          <w:rPr>
                            <w:sz w:val="18"/>
                          </w:rPr>
                          <w:t>60.8%</w:t>
                        </w:r>
                      </w:p>
                    </w:tc>
                    <w:tc>
                      <w:tcPr>
                        <w:tcW w:w="605" w:type="dxa"/>
                        <w:tcBorders>
                          <w:top w:val="single" w:sz="8" w:space="0" w:color="000000"/>
                        </w:tcBorders>
                      </w:tcPr>
                      <w:p>
                        <w:pPr>
                          <w:pStyle w:val="TableParagraph"/>
                          <w:spacing w:line="197" w:lineRule="exact"/>
                          <w:ind w:left="23" w:right="30"/>
                          <w:jc w:val="center"/>
                          <w:rPr>
                            <w:sz w:val="18"/>
                          </w:rPr>
                        </w:pPr>
                        <w:r>
                          <w:rPr>
                            <w:sz w:val="18"/>
                          </w:rPr>
                          <w:t>56.0%</w:t>
                        </w:r>
                      </w:p>
                    </w:tc>
                    <w:tc>
                      <w:tcPr>
                        <w:tcW w:w="627" w:type="dxa"/>
                        <w:tcBorders>
                          <w:top w:val="single" w:sz="8" w:space="0" w:color="000000"/>
                          <w:right w:val="single" w:sz="4" w:space="0" w:color="000000"/>
                        </w:tcBorders>
                      </w:tcPr>
                      <w:p>
                        <w:pPr>
                          <w:pStyle w:val="TableParagraph"/>
                          <w:spacing w:line="197" w:lineRule="exact"/>
                          <w:ind w:left="33" w:right="38"/>
                          <w:jc w:val="center"/>
                          <w:rPr>
                            <w:sz w:val="18"/>
                          </w:rPr>
                        </w:pPr>
                        <w:r>
                          <w:rPr>
                            <w:sz w:val="18"/>
                          </w:rPr>
                          <w:t>65.7%</w:t>
                        </w:r>
                      </w:p>
                    </w:tc>
                    <w:tc>
                      <w:tcPr>
                        <w:tcW w:w="187"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line="205" w:lineRule="exact"/>
                          <w:ind w:left="25"/>
                          <w:rPr>
                            <w:b/>
                            <w:sz w:val="18"/>
                          </w:rPr>
                        </w:pPr>
                        <w:r>
                          <w:rPr>
                            <w:b/>
                            <w:sz w:val="18"/>
                          </w:rPr>
                          <w:t>PCCP</w:t>
                        </w:r>
                      </w:p>
                    </w:tc>
                    <w:tc>
                      <w:tcPr>
                        <w:tcW w:w="365" w:type="dxa"/>
                        <w:tcBorders>
                          <w:top w:val="single" w:sz="8" w:space="0" w:color="000000"/>
                          <w:left w:val="single" w:sz="8" w:space="0" w:color="000000"/>
                        </w:tcBorders>
                      </w:tcPr>
                      <w:p>
                        <w:pPr>
                          <w:pStyle w:val="TableParagraph"/>
                          <w:spacing w:line="206" w:lineRule="exact"/>
                          <w:ind w:left="26"/>
                          <w:rPr>
                            <w:sz w:val="18"/>
                          </w:rPr>
                        </w:pPr>
                        <w:r>
                          <w:rPr>
                            <w:sz w:val="18"/>
                          </w:rPr>
                          <w:t>(H)</w:t>
                        </w:r>
                      </w:p>
                    </w:tc>
                    <w:tc>
                      <w:tcPr>
                        <w:tcW w:w="1900" w:type="dxa"/>
                        <w:tcBorders>
                          <w:top w:val="single" w:sz="8" w:space="0" w:color="000000"/>
                        </w:tcBorders>
                      </w:tcPr>
                      <w:p>
                        <w:pPr>
                          <w:pStyle w:val="TableParagraph"/>
                          <w:tabs>
                            <w:tab w:pos="702" w:val="left" w:leader="none"/>
                            <w:tab w:pos="1424" w:val="left" w:leader="none"/>
                          </w:tabs>
                          <w:spacing w:line="206" w:lineRule="exact"/>
                          <w:ind w:left="129"/>
                          <w:rPr>
                            <w:sz w:val="18"/>
                          </w:rPr>
                        </w:pPr>
                        <w:r>
                          <w:rPr>
                            <w:sz w:val="18"/>
                          </w:rPr>
                          <w:t>247</w:t>
                          <w:tab/>
                          <w:t>6,510</w:t>
                          <w:tab/>
                          <w:t>411</w:t>
                        </w:r>
                      </w:p>
                    </w:tc>
                    <w:tc>
                      <w:tcPr>
                        <w:tcW w:w="649" w:type="dxa"/>
                        <w:tcBorders>
                          <w:top w:val="single" w:sz="8" w:space="0" w:color="000000"/>
                        </w:tcBorders>
                        <w:shd w:val="clear" w:color="auto" w:fill="CCCCCC"/>
                      </w:tcPr>
                      <w:p>
                        <w:pPr>
                          <w:pStyle w:val="TableParagraph"/>
                          <w:spacing w:line="206" w:lineRule="exact"/>
                          <w:ind w:left="68"/>
                          <w:rPr>
                            <w:sz w:val="18"/>
                          </w:rPr>
                        </w:pPr>
                        <w:r>
                          <w:rPr>
                            <w:sz w:val="18"/>
                          </w:rPr>
                          <w:t>60.1%</w:t>
                        </w:r>
                      </w:p>
                    </w:tc>
                    <w:tc>
                      <w:tcPr>
                        <w:tcW w:w="1256" w:type="dxa"/>
                        <w:tcBorders>
                          <w:top w:val="single" w:sz="8" w:space="0" w:color="000000"/>
                          <w:right w:val="single" w:sz="4" w:space="0" w:color="000000"/>
                        </w:tcBorders>
                      </w:tcPr>
                      <w:p>
                        <w:pPr>
                          <w:pStyle w:val="TableParagraph"/>
                          <w:spacing w:line="206" w:lineRule="exact"/>
                          <w:ind w:right="16"/>
                          <w:jc w:val="center"/>
                          <w:rPr>
                            <w:sz w:val="18"/>
                          </w:rPr>
                        </w:pPr>
                        <w:r>
                          <w:rPr>
                            <w:sz w:val="18"/>
                          </w:rPr>
                          <w:t>55.2%  65.0%</w:t>
                        </w:r>
                      </w:p>
                    </w:tc>
                  </w:tr>
                  <w:tr>
                    <w:trPr>
                      <w:trHeight w:val="300" w:hRule="atLeast"/>
                    </w:trPr>
                    <w:tc>
                      <w:tcPr>
                        <w:tcW w:w="782" w:type="dxa"/>
                        <w:tcBorders>
                          <w:left w:val="single" w:sz="4" w:space="0" w:color="000000"/>
                          <w:right w:val="single" w:sz="8" w:space="0" w:color="000000"/>
                        </w:tcBorders>
                      </w:tcPr>
                      <w:p>
                        <w:pPr>
                          <w:pStyle w:val="TableParagraph"/>
                          <w:spacing w:before="40"/>
                          <w:ind w:left="24"/>
                          <w:rPr>
                            <w:b/>
                            <w:sz w:val="18"/>
                          </w:rPr>
                        </w:pPr>
                        <w:r>
                          <w:rPr>
                            <w:b/>
                            <w:sz w:val="18"/>
                          </w:rPr>
                          <w:t>NHP</w:t>
                        </w:r>
                      </w:p>
                    </w:tc>
                    <w:tc>
                      <w:tcPr>
                        <w:tcW w:w="2207" w:type="dxa"/>
                        <w:tcBorders>
                          <w:left w:val="single" w:sz="8" w:space="0" w:color="000000"/>
                        </w:tcBorders>
                      </w:tcPr>
                      <w:p>
                        <w:pPr>
                          <w:pStyle w:val="TableParagraph"/>
                          <w:tabs>
                            <w:tab w:pos="1001" w:val="left" w:leader="none"/>
                            <w:tab w:pos="1713" w:val="left" w:leader="none"/>
                          </w:tabs>
                          <w:spacing w:before="41"/>
                          <w:ind w:right="168"/>
                          <w:jc w:val="right"/>
                          <w:rPr>
                            <w:sz w:val="18"/>
                          </w:rPr>
                        </w:pPr>
                        <w:r>
                          <w:rPr>
                            <w:sz w:val="18"/>
                          </w:rPr>
                          <w:t>(H)  </w:t>
                        </w:r>
                        <w:r>
                          <w:rPr>
                            <w:spacing w:val="35"/>
                            <w:sz w:val="18"/>
                          </w:rPr>
                          <w:t> </w:t>
                        </w:r>
                        <w:r>
                          <w:rPr>
                            <w:sz w:val="18"/>
                          </w:rPr>
                          <w:t>276</w:t>
                          <w:tab/>
                          <w:t>2,253</w:t>
                          <w:tab/>
                        </w:r>
                        <w:r>
                          <w:rPr>
                            <w:spacing w:val="-2"/>
                            <w:sz w:val="18"/>
                          </w:rPr>
                          <w:t>360</w:t>
                        </w:r>
                      </w:p>
                    </w:tc>
                    <w:tc>
                      <w:tcPr>
                        <w:tcW w:w="637" w:type="dxa"/>
                        <w:shd w:val="clear" w:color="auto" w:fill="CCCCCC"/>
                      </w:tcPr>
                      <w:p>
                        <w:pPr>
                          <w:pStyle w:val="TableParagraph"/>
                          <w:spacing w:before="41"/>
                          <w:ind w:left="41" w:right="42"/>
                          <w:jc w:val="center"/>
                          <w:rPr>
                            <w:sz w:val="18"/>
                          </w:rPr>
                        </w:pPr>
                        <w:r>
                          <w:rPr>
                            <w:sz w:val="18"/>
                          </w:rPr>
                          <w:t>76.7%</w:t>
                        </w:r>
                      </w:p>
                    </w:tc>
                    <w:tc>
                      <w:tcPr>
                        <w:tcW w:w="605" w:type="dxa"/>
                      </w:tcPr>
                      <w:p>
                        <w:pPr>
                          <w:pStyle w:val="TableParagraph"/>
                          <w:spacing w:before="41"/>
                          <w:ind w:left="23" w:right="30"/>
                          <w:jc w:val="center"/>
                          <w:rPr>
                            <w:sz w:val="18"/>
                          </w:rPr>
                        </w:pPr>
                        <w:r>
                          <w:rPr>
                            <w:sz w:val="18"/>
                          </w:rPr>
                          <w:t>72.2%</w:t>
                        </w:r>
                      </w:p>
                    </w:tc>
                    <w:tc>
                      <w:tcPr>
                        <w:tcW w:w="627" w:type="dxa"/>
                        <w:tcBorders>
                          <w:right w:val="single" w:sz="4" w:space="0" w:color="000000"/>
                        </w:tcBorders>
                      </w:tcPr>
                      <w:p>
                        <w:pPr>
                          <w:pStyle w:val="TableParagraph"/>
                          <w:spacing w:before="41"/>
                          <w:ind w:left="33" w:right="38"/>
                          <w:jc w:val="center"/>
                          <w:rPr>
                            <w:sz w:val="18"/>
                          </w:rPr>
                        </w:pPr>
                        <w:r>
                          <w:rPr>
                            <w:sz w:val="18"/>
                          </w:rPr>
                          <w:t>81.2%</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1"/>
                          <w:ind w:left="25"/>
                          <w:rPr>
                            <w:b/>
                            <w:sz w:val="18"/>
                          </w:rPr>
                        </w:pPr>
                        <w:r>
                          <w:rPr>
                            <w:b/>
                            <w:sz w:val="18"/>
                          </w:rPr>
                          <w:t>NHP</w:t>
                        </w:r>
                      </w:p>
                    </w:tc>
                    <w:tc>
                      <w:tcPr>
                        <w:tcW w:w="365" w:type="dxa"/>
                        <w:tcBorders>
                          <w:left w:val="single" w:sz="8" w:space="0" w:color="000000"/>
                        </w:tcBorders>
                      </w:tcPr>
                      <w:p>
                        <w:pPr>
                          <w:pStyle w:val="TableParagraph"/>
                          <w:spacing w:before="62"/>
                          <w:ind w:left="26"/>
                          <w:rPr>
                            <w:sz w:val="18"/>
                          </w:rPr>
                        </w:pPr>
                        <w:r>
                          <w:rPr>
                            <w:sz w:val="18"/>
                          </w:rPr>
                          <w:t>(H)</w:t>
                        </w:r>
                      </w:p>
                    </w:tc>
                    <w:tc>
                      <w:tcPr>
                        <w:tcW w:w="1900" w:type="dxa"/>
                      </w:tcPr>
                      <w:p>
                        <w:pPr>
                          <w:pStyle w:val="TableParagraph"/>
                          <w:tabs>
                            <w:tab w:pos="702" w:val="left" w:leader="none"/>
                            <w:tab w:pos="1424" w:val="left" w:leader="none"/>
                          </w:tabs>
                          <w:spacing w:before="62"/>
                          <w:ind w:left="129"/>
                          <w:rPr>
                            <w:sz w:val="18"/>
                          </w:rPr>
                        </w:pPr>
                        <w:r>
                          <w:rPr>
                            <w:sz w:val="18"/>
                          </w:rPr>
                          <w:t>247</w:t>
                          <w:tab/>
                          <w:t>2,282</w:t>
                          <w:tab/>
                          <w:t>360</w:t>
                        </w:r>
                      </w:p>
                    </w:tc>
                    <w:tc>
                      <w:tcPr>
                        <w:tcW w:w="649" w:type="dxa"/>
                        <w:shd w:val="clear" w:color="auto" w:fill="CCCCCC"/>
                      </w:tcPr>
                      <w:p>
                        <w:pPr>
                          <w:pStyle w:val="TableParagraph"/>
                          <w:spacing w:before="62"/>
                          <w:ind w:left="68"/>
                          <w:rPr>
                            <w:sz w:val="18"/>
                          </w:rPr>
                        </w:pPr>
                        <w:r>
                          <w:rPr>
                            <w:sz w:val="18"/>
                          </w:rPr>
                          <w:t>68.6%</w:t>
                        </w:r>
                      </w:p>
                    </w:tc>
                    <w:tc>
                      <w:tcPr>
                        <w:tcW w:w="1256" w:type="dxa"/>
                        <w:tcBorders>
                          <w:right w:val="single" w:sz="4" w:space="0" w:color="000000"/>
                        </w:tcBorders>
                      </w:tcPr>
                      <w:p>
                        <w:pPr>
                          <w:pStyle w:val="TableParagraph"/>
                          <w:spacing w:before="62"/>
                          <w:ind w:right="16"/>
                          <w:jc w:val="center"/>
                          <w:rPr>
                            <w:sz w:val="18"/>
                          </w:rPr>
                        </w:pPr>
                        <w:r>
                          <w:rPr>
                            <w:sz w:val="18"/>
                          </w:rPr>
                          <w:t>63.7%  73.5%</w:t>
                        </w:r>
                      </w:p>
                    </w:tc>
                  </w:tr>
                  <w:tr>
                    <w:trPr>
                      <w:trHeight w:val="300" w:hRule="atLeast"/>
                    </w:trPr>
                    <w:tc>
                      <w:tcPr>
                        <w:tcW w:w="782" w:type="dxa"/>
                        <w:tcBorders>
                          <w:left w:val="single" w:sz="4" w:space="0" w:color="000000"/>
                          <w:right w:val="single" w:sz="8" w:space="0" w:color="000000"/>
                        </w:tcBorders>
                      </w:tcPr>
                      <w:p>
                        <w:pPr>
                          <w:pStyle w:val="TableParagraph"/>
                          <w:spacing w:before="36"/>
                          <w:ind w:left="24"/>
                          <w:rPr>
                            <w:b/>
                            <w:sz w:val="18"/>
                          </w:rPr>
                        </w:pPr>
                        <w:r>
                          <w:rPr>
                            <w:b/>
                            <w:sz w:val="18"/>
                          </w:rPr>
                          <w:t>NH</w:t>
                        </w:r>
                      </w:p>
                    </w:tc>
                    <w:tc>
                      <w:tcPr>
                        <w:tcW w:w="2207" w:type="dxa"/>
                        <w:tcBorders>
                          <w:left w:val="single" w:sz="8" w:space="0" w:color="000000"/>
                        </w:tcBorders>
                      </w:tcPr>
                      <w:p>
                        <w:pPr>
                          <w:pStyle w:val="TableParagraph"/>
                          <w:tabs>
                            <w:tab w:pos="1001" w:val="left" w:leader="none"/>
                            <w:tab w:pos="1713" w:val="left" w:leader="none"/>
                          </w:tabs>
                          <w:spacing w:before="37"/>
                          <w:ind w:right="168"/>
                          <w:jc w:val="right"/>
                          <w:rPr>
                            <w:sz w:val="18"/>
                          </w:rPr>
                        </w:pPr>
                        <w:r>
                          <w:rPr>
                            <w:sz w:val="18"/>
                          </w:rPr>
                          <w:t>(H)  </w:t>
                        </w:r>
                        <w:r>
                          <w:rPr>
                            <w:spacing w:val="35"/>
                            <w:sz w:val="18"/>
                          </w:rPr>
                          <w:t> </w:t>
                        </w:r>
                        <w:r>
                          <w:rPr>
                            <w:sz w:val="18"/>
                          </w:rPr>
                          <w:t>294</w:t>
                          <w:tab/>
                          <w:t>1,184</w:t>
                          <w:tab/>
                        </w:r>
                        <w:r>
                          <w:rPr>
                            <w:spacing w:val="-2"/>
                            <w:sz w:val="18"/>
                          </w:rPr>
                          <w:t>411</w:t>
                        </w:r>
                      </w:p>
                    </w:tc>
                    <w:tc>
                      <w:tcPr>
                        <w:tcW w:w="637" w:type="dxa"/>
                        <w:shd w:val="clear" w:color="auto" w:fill="CCCCCC"/>
                      </w:tcPr>
                      <w:p>
                        <w:pPr>
                          <w:pStyle w:val="TableParagraph"/>
                          <w:spacing w:before="37"/>
                          <w:ind w:left="41" w:right="42"/>
                          <w:jc w:val="center"/>
                          <w:rPr>
                            <w:sz w:val="18"/>
                          </w:rPr>
                        </w:pPr>
                        <w:r>
                          <w:rPr>
                            <w:sz w:val="18"/>
                          </w:rPr>
                          <w:t>71.5%</w:t>
                        </w:r>
                      </w:p>
                    </w:tc>
                    <w:tc>
                      <w:tcPr>
                        <w:tcW w:w="605" w:type="dxa"/>
                      </w:tcPr>
                      <w:p>
                        <w:pPr>
                          <w:pStyle w:val="TableParagraph"/>
                          <w:spacing w:before="37"/>
                          <w:ind w:left="23" w:right="30"/>
                          <w:jc w:val="center"/>
                          <w:rPr>
                            <w:sz w:val="18"/>
                          </w:rPr>
                        </w:pPr>
                        <w:r>
                          <w:rPr>
                            <w:sz w:val="18"/>
                          </w:rPr>
                          <w:t>67.0%</w:t>
                        </w:r>
                      </w:p>
                    </w:tc>
                    <w:tc>
                      <w:tcPr>
                        <w:tcW w:w="627" w:type="dxa"/>
                        <w:tcBorders>
                          <w:right w:val="single" w:sz="4" w:space="0" w:color="000000"/>
                        </w:tcBorders>
                      </w:tcPr>
                      <w:p>
                        <w:pPr>
                          <w:pStyle w:val="TableParagraph"/>
                          <w:spacing w:before="37"/>
                          <w:ind w:left="33" w:right="38"/>
                          <w:jc w:val="center"/>
                          <w:rPr>
                            <w:sz w:val="18"/>
                          </w:rPr>
                        </w:pPr>
                        <w:r>
                          <w:rPr>
                            <w:sz w:val="18"/>
                          </w:rPr>
                          <w:t>76.0%</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3"/>
                          <w:ind w:left="25"/>
                          <w:rPr>
                            <w:b/>
                            <w:sz w:val="18"/>
                          </w:rPr>
                        </w:pPr>
                        <w:r>
                          <w:rPr>
                            <w:b/>
                            <w:sz w:val="18"/>
                          </w:rPr>
                          <w:t>NH</w:t>
                        </w:r>
                      </w:p>
                    </w:tc>
                    <w:tc>
                      <w:tcPr>
                        <w:tcW w:w="365" w:type="dxa"/>
                        <w:tcBorders>
                          <w:left w:val="single" w:sz="8" w:space="0" w:color="000000"/>
                        </w:tcBorders>
                      </w:tcPr>
                      <w:p>
                        <w:pPr>
                          <w:pStyle w:val="TableParagraph"/>
                          <w:spacing w:before="54"/>
                          <w:ind w:left="26"/>
                          <w:rPr>
                            <w:sz w:val="18"/>
                          </w:rPr>
                        </w:pPr>
                        <w:r>
                          <w:rPr>
                            <w:sz w:val="18"/>
                          </w:rPr>
                          <w:t>(H)</w:t>
                        </w:r>
                      </w:p>
                    </w:tc>
                    <w:tc>
                      <w:tcPr>
                        <w:tcW w:w="1900" w:type="dxa"/>
                      </w:tcPr>
                      <w:p>
                        <w:pPr>
                          <w:pStyle w:val="TableParagraph"/>
                          <w:tabs>
                            <w:tab w:pos="778" w:val="left" w:leader="none"/>
                            <w:tab w:pos="1424" w:val="left" w:leader="none"/>
                          </w:tabs>
                          <w:spacing w:before="54"/>
                          <w:ind w:left="129"/>
                          <w:rPr>
                            <w:sz w:val="18"/>
                          </w:rPr>
                        </w:pPr>
                        <w:r>
                          <w:rPr>
                            <w:sz w:val="18"/>
                          </w:rPr>
                          <w:t>287</w:t>
                          <w:tab/>
                          <w:t>831</w:t>
                          <w:tab/>
                          <w:t>411</w:t>
                        </w:r>
                      </w:p>
                    </w:tc>
                    <w:tc>
                      <w:tcPr>
                        <w:tcW w:w="649" w:type="dxa"/>
                        <w:shd w:val="clear" w:color="auto" w:fill="CCCCCC"/>
                      </w:tcPr>
                      <w:p>
                        <w:pPr>
                          <w:pStyle w:val="TableParagraph"/>
                          <w:spacing w:before="54"/>
                          <w:ind w:left="68"/>
                          <w:rPr>
                            <w:sz w:val="18"/>
                          </w:rPr>
                        </w:pPr>
                        <w:r>
                          <w:rPr>
                            <w:sz w:val="18"/>
                          </w:rPr>
                          <w:t>69.8%</w:t>
                        </w:r>
                      </w:p>
                    </w:tc>
                    <w:tc>
                      <w:tcPr>
                        <w:tcW w:w="1256" w:type="dxa"/>
                        <w:tcBorders>
                          <w:right w:val="single" w:sz="4" w:space="0" w:color="000000"/>
                        </w:tcBorders>
                      </w:tcPr>
                      <w:p>
                        <w:pPr>
                          <w:pStyle w:val="TableParagraph"/>
                          <w:spacing w:before="54"/>
                          <w:ind w:right="16"/>
                          <w:jc w:val="center"/>
                          <w:rPr>
                            <w:sz w:val="18"/>
                          </w:rPr>
                        </w:pPr>
                        <w:r>
                          <w:rPr>
                            <w:sz w:val="18"/>
                          </w:rPr>
                          <w:t>65.3%  74.4%</w:t>
                        </w:r>
                      </w:p>
                    </w:tc>
                  </w:tr>
                  <w:tr>
                    <w:trPr>
                      <w:trHeight w:val="300" w:hRule="atLeast"/>
                    </w:trPr>
                    <w:tc>
                      <w:tcPr>
                        <w:tcW w:w="782" w:type="dxa"/>
                        <w:tcBorders>
                          <w:left w:val="single" w:sz="4" w:space="0" w:color="000000"/>
                          <w:right w:val="single" w:sz="8" w:space="0" w:color="000000"/>
                        </w:tcBorders>
                      </w:tcPr>
                      <w:p>
                        <w:pPr>
                          <w:pStyle w:val="TableParagraph"/>
                          <w:spacing w:before="39"/>
                          <w:ind w:left="24"/>
                          <w:rPr>
                            <w:b/>
                            <w:sz w:val="18"/>
                          </w:rPr>
                        </w:pPr>
                        <w:r>
                          <w:rPr>
                            <w:b/>
                            <w:sz w:val="18"/>
                          </w:rPr>
                          <w:t>FCHP</w:t>
                        </w:r>
                      </w:p>
                    </w:tc>
                    <w:tc>
                      <w:tcPr>
                        <w:tcW w:w="2207" w:type="dxa"/>
                        <w:tcBorders>
                          <w:left w:val="single" w:sz="8" w:space="0" w:color="000000"/>
                        </w:tcBorders>
                      </w:tcPr>
                      <w:p>
                        <w:pPr>
                          <w:pStyle w:val="TableParagraph"/>
                          <w:tabs>
                            <w:tab w:pos="1076" w:val="left" w:leader="none"/>
                            <w:tab w:pos="1713" w:val="left" w:leader="none"/>
                          </w:tabs>
                          <w:spacing w:before="40"/>
                          <w:ind w:right="168"/>
                          <w:jc w:val="right"/>
                          <w:rPr>
                            <w:sz w:val="18"/>
                          </w:rPr>
                        </w:pPr>
                        <w:r>
                          <w:rPr>
                            <w:sz w:val="18"/>
                          </w:rPr>
                          <w:t>(H)  </w:t>
                        </w:r>
                        <w:r>
                          <w:rPr>
                            <w:spacing w:val="35"/>
                            <w:sz w:val="18"/>
                          </w:rPr>
                          <w:t> </w:t>
                        </w:r>
                        <w:r>
                          <w:rPr>
                            <w:sz w:val="18"/>
                          </w:rPr>
                          <w:t>171</w:t>
                          <w:tab/>
                          <w:t>191</w:t>
                          <w:tab/>
                        </w:r>
                        <w:r>
                          <w:rPr>
                            <w:spacing w:val="-2"/>
                            <w:sz w:val="18"/>
                          </w:rPr>
                          <w:t>191</w:t>
                        </w:r>
                      </w:p>
                    </w:tc>
                    <w:tc>
                      <w:tcPr>
                        <w:tcW w:w="637" w:type="dxa"/>
                        <w:shd w:val="clear" w:color="auto" w:fill="CCCCCC"/>
                      </w:tcPr>
                      <w:p>
                        <w:pPr>
                          <w:pStyle w:val="TableParagraph"/>
                          <w:spacing w:before="40"/>
                          <w:ind w:left="41" w:right="42"/>
                          <w:jc w:val="center"/>
                          <w:rPr>
                            <w:sz w:val="18"/>
                          </w:rPr>
                        </w:pPr>
                        <w:r>
                          <w:rPr>
                            <w:sz w:val="18"/>
                          </w:rPr>
                          <w:t>89.5%</w:t>
                        </w:r>
                      </w:p>
                    </w:tc>
                    <w:tc>
                      <w:tcPr>
                        <w:tcW w:w="605" w:type="dxa"/>
                      </w:tcPr>
                      <w:p>
                        <w:pPr>
                          <w:pStyle w:val="TableParagraph"/>
                          <w:spacing w:before="40"/>
                          <w:ind w:left="23" w:right="30"/>
                          <w:jc w:val="center"/>
                          <w:rPr>
                            <w:sz w:val="18"/>
                          </w:rPr>
                        </w:pPr>
                        <w:r>
                          <w:rPr>
                            <w:sz w:val="18"/>
                          </w:rPr>
                          <w:t>84.9%</w:t>
                        </w:r>
                      </w:p>
                    </w:tc>
                    <w:tc>
                      <w:tcPr>
                        <w:tcW w:w="627" w:type="dxa"/>
                        <w:tcBorders>
                          <w:right w:val="single" w:sz="4" w:space="0" w:color="000000"/>
                        </w:tcBorders>
                      </w:tcPr>
                      <w:p>
                        <w:pPr>
                          <w:pStyle w:val="TableParagraph"/>
                          <w:spacing w:before="40"/>
                          <w:ind w:left="33" w:right="38"/>
                          <w:jc w:val="center"/>
                          <w:rPr>
                            <w:sz w:val="18"/>
                          </w:rPr>
                        </w:pPr>
                        <w:r>
                          <w:rPr>
                            <w:sz w:val="18"/>
                          </w:rPr>
                          <w:t>94.1%</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1"/>
                          <w:ind w:left="25"/>
                          <w:rPr>
                            <w:b/>
                            <w:sz w:val="18"/>
                          </w:rPr>
                        </w:pPr>
                        <w:r>
                          <w:rPr>
                            <w:b/>
                            <w:sz w:val="18"/>
                          </w:rPr>
                          <w:t>FCHP</w:t>
                        </w:r>
                      </w:p>
                    </w:tc>
                    <w:tc>
                      <w:tcPr>
                        <w:tcW w:w="365" w:type="dxa"/>
                        <w:tcBorders>
                          <w:left w:val="single" w:sz="8" w:space="0" w:color="000000"/>
                        </w:tcBorders>
                      </w:tcPr>
                      <w:p>
                        <w:pPr>
                          <w:pStyle w:val="TableParagraph"/>
                          <w:spacing w:before="52"/>
                          <w:ind w:left="26"/>
                          <w:rPr>
                            <w:sz w:val="18"/>
                          </w:rPr>
                        </w:pPr>
                        <w:r>
                          <w:rPr>
                            <w:sz w:val="18"/>
                          </w:rPr>
                          <w:t>(H)</w:t>
                        </w:r>
                      </w:p>
                    </w:tc>
                    <w:tc>
                      <w:tcPr>
                        <w:tcW w:w="1900" w:type="dxa"/>
                      </w:tcPr>
                      <w:p>
                        <w:pPr>
                          <w:pStyle w:val="TableParagraph"/>
                          <w:tabs>
                            <w:tab w:pos="802" w:val="left" w:leader="none"/>
                            <w:tab w:pos="1723" w:val="right" w:leader="none"/>
                          </w:tabs>
                          <w:spacing w:before="52"/>
                          <w:ind w:left="129"/>
                          <w:rPr>
                            <w:sz w:val="18"/>
                          </w:rPr>
                        </w:pPr>
                        <w:r>
                          <w:rPr>
                            <w:sz w:val="18"/>
                          </w:rPr>
                          <w:t>135</w:t>
                          <w:tab/>
                          <w:t>n/a</w:t>
                          <w:tab/>
                          <w:t>179</w:t>
                        </w:r>
                      </w:p>
                    </w:tc>
                    <w:tc>
                      <w:tcPr>
                        <w:tcW w:w="649" w:type="dxa"/>
                        <w:shd w:val="clear" w:color="auto" w:fill="CCCCCC"/>
                      </w:tcPr>
                      <w:p>
                        <w:pPr>
                          <w:pStyle w:val="TableParagraph"/>
                          <w:spacing w:before="52"/>
                          <w:ind w:left="68"/>
                          <w:rPr>
                            <w:sz w:val="18"/>
                          </w:rPr>
                        </w:pPr>
                        <w:r>
                          <w:rPr>
                            <w:sz w:val="18"/>
                          </w:rPr>
                          <w:t>75.4%</w:t>
                        </w:r>
                      </w:p>
                    </w:tc>
                    <w:tc>
                      <w:tcPr>
                        <w:tcW w:w="1256" w:type="dxa"/>
                        <w:tcBorders>
                          <w:right w:val="single" w:sz="4" w:space="0" w:color="000000"/>
                        </w:tcBorders>
                      </w:tcPr>
                      <w:p>
                        <w:pPr>
                          <w:pStyle w:val="TableParagraph"/>
                          <w:spacing w:before="52"/>
                          <w:ind w:right="16"/>
                          <w:jc w:val="center"/>
                          <w:rPr>
                            <w:sz w:val="18"/>
                          </w:rPr>
                        </w:pPr>
                        <w:r>
                          <w:rPr>
                            <w:sz w:val="18"/>
                          </w:rPr>
                          <w:t>68.8%  82.0%</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1"/>
                          <w:ind w:left="24"/>
                          <w:rPr>
                            <w:b/>
                            <w:sz w:val="18"/>
                          </w:rPr>
                        </w:pPr>
                        <w:r>
                          <w:rPr>
                            <w:b/>
                            <w:sz w:val="18"/>
                          </w:rPr>
                          <w:t>BMCHP</w:t>
                        </w:r>
                      </w:p>
                    </w:tc>
                    <w:tc>
                      <w:tcPr>
                        <w:tcW w:w="2207" w:type="dxa"/>
                        <w:tcBorders>
                          <w:left w:val="single" w:sz="8" w:space="0" w:color="000000"/>
                          <w:bottom w:val="single" w:sz="4" w:space="0" w:color="000000"/>
                        </w:tcBorders>
                      </w:tcPr>
                      <w:p>
                        <w:pPr>
                          <w:pStyle w:val="TableParagraph"/>
                          <w:tabs>
                            <w:tab w:pos="1001" w:val="left" w:leader="none"/>
                            <w:tab w:pos="1713" w:val="left" w:leader="none"/>
                          </w:tabs>
                          <w:spacing w:before="43"/>
                          <w:ind w:right="168"/>
                          <w:jc w:val="right"/>
                          <w:rPr>
                            <w:sz w:val="18"/>
                          </w:rPr>
                        </w:pPr>
                        <w:r>
                          <w:rPr>
                            <w:sz w:val="18"/>
                          </w:rPr>
                          <w:t>(H)  </w:t>
                        </w:r>
                        <w:r>
                          <w:rPr>
                            <w:spacing w:val="35"/>
                            <w:sz w:val="18"/>
                          </w:rPr>
                          <w:t> </w:t>
                        </w:r>
                        <w:r>
                          <w:rPr>
                            <w:sz w:val="18"/>
                          </w:rPr>
                          <w:t>348</w:t>
                          <w:tab/>
                          <w:t>2,806</w:t>
                          <w:tab/>
                        </w:r>
                        <w:r>
                          <w:rPr>
                            <w:spacing w:val="-2"/>
                            <w:sz w:val="18"/>
                          </w:rPr>
                          <w:t>411</w:t>
                        </w:r>
                      </w:p>
                    </w:tc>
                    <w:tc>
                      <w:tcPr>
                        <w:tcW w:w="637" w:type="dxa"/>
                        <w:tcBorders>
                          <w:bottom w:val="single" w:sz="4" w:space="0" w:color="000000"/>
                        </w:tcBorders>
                        <w:shd w:val="clear" w:color="auto" w:fill="CCCCCC"/>
                      </w:tcPr>
                      <w:p>
                        <w:pPr>
                          <w:pStyle w:val="TableParagraph"/>
                          <w:spacing w:before="43"/>
                          <w:ind w:left="41" w:right="42"/>
                          <w:jc w:val="center"/>
                          <w:rPr>
                            <w:sz w:val="18"/>
                          </w:rPr>
                        </w:pPr>
                        <w:r>
                          <w:rPr>
                            <w:sz w:val="18"/>
                          </w:rPr>
                          <w:t>84.7%</w:t>
                        </w:r>
                      </w:p>
                    </w:tc>
                    <w:tc>
                      <w:tcPr>
                        <w:tcW w:w="605" w:type="dxa"/>
                        <w:tcBorders>
                          <w:bottom w:val="single" w:sz="4" w:space="0" w:color="000000"/>
                        </w:tcBorders>
                      </w:tcPr>
                      <w:p>
                        <w:pPr>
                          <w:pStyle w:val="TableParagraph"/>
                          <w:spacing w:before="43"/>
                          <w:ind w:left="23" w:right="30"/>
                          <w:jc w:val="center"/>
                          <w:rPr>
                            <w:sz w:val="18"/>
                          </w:rPr>
                        </w:pPr>
                        <w:r>
                          <w:rPr>
                            <w:sz w:val="18"/>
                          </w:rPr>
                          <w:t>81.1%</w:t>
                        </w:r>
                      </w:p>
                    </w:tc>
                    <w:tc>
                      <w:tcPr>
                        <w:tcW w:w="627" w:type="dxa"/>
                        <w:tcBorders>
                          <w:bottom w:val="single" w:sz="4" w:space="0" w:color="000000"/>
                          <w:right w:val="single" w:sz="4" w:space="0" w:color="000000"/>
                        </w:tcBorders>
                      </w:tcPr>
                      <w:p>
                        <w:pPr>
                          <w:pStyle w:val="TableParagraph"/>
                          <w:spacing w:before="43"/>
                          <w:ind w:left="33" w:right="38"/>
                          <w:jc w:val="center"/>
                          <w:rPr>
                            <w:sz w:val="18"/>
                          </w:rPr>
                        </w:pPr>
                        <w:r>
                          <w:rPr>
                            <w:sz w:val="18"/>
                          </w:rPr>
                          <w:t>88.3%</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9"/>
                          <w:ind w:left="25"/>
                          <w:rPr>
                            <w:b/>
                            <w:sz w:val="18"/>
                          </w:rPr>
                        </w:pPr>
                        <w:r>
                          <w:rPr>
                            <w:b/>
                            <w:sz w:val="18"/>
                          </w:rPr>
                          <w:t>BMCHP</w:t>
                        </w:r>
                      </w:p>
                    </w:tc>
                    <w:tc>
                      <w:tcPr>
                        <w:tcW w:w="365" w:type="dxa"/>
                        <w:tcBorders>
                          <w:left w:val="single" w:sz="8" w:space="0" w:color="000000"/>
                          <w:bottom w:val="single" w:sz="4" w:space="0" w:color="000000"/>
                        </w:tcBorders>
                      </w:tcPr>
                      <w:p>
                        <w:pPr>
                          <w:pStyle w:val="TableParagraph"/>
                          <w:spacing w:before="50"/>
                          <w:ind w:left="26"/>
                          <w:rPr>
                            <w:sz w:val="18"/>
                          </w:rPr>
                        </w:pPr>
                        <w:r>
                          <w:rPr>
                            <w:sz w:val="18"/>
                          </w:rPr>
                          <w:t>(H)</w:t>
                        </w:r>
                      </w:p>
                    </w:tc>
                    <w:tc>
                      <w:tcPr>
                        <w:tcW w:w="1900" w:type="dxa"/>
                        <w:tcBorders>
                          <w:bottom w:val="single" w:sz="4" w:space="0" w:color="000000"/>
                        </w:tcBorders>
                      </w:tcPr>
                      <w:p>
                        <w:pPr>
                          <w:pStyle w:val="TableParagraph"/>
                          <w:tabs>
                            <w:tab w:pos="727" w:val="left" w:leader="none"/>
                            <w:tab w:pos="1424" w:val="left" w:leader="none"/>
                          </w:tabs>
                          <w:spacing w:before="50"/>
                          <w:ind w:left="129"/>
                          <w:rPr>
                            <w:sz w:val="18"/>
                          </w:rPr>
                        </w:pPr>
                        <w:r>
                          <w:rPr>
                            <w:sz w:val="18"/>
                          </w:rPr>
                          <w:t>268</w:t>
                          <w:tab/>
                          <w:t>1740</w:t>
                          <w:tab/>
                          <w:t>411</w:t>
                        </w:r>
                      </w:p>
                    </w:tc>
                    <w:tc>
                      <w:tcPr>
                        <w:tcW w:w="649" w:type="dxa"/>
                        <w:tcBorders>
                          <w:bottom w:val="single" w:sz="4" w:space="0" w:color="000000"/>
                        </w:tcBorders>
                        <w:shd w:val="clear" w:color="auto" w:fill="CCCCCC"/>
                      </w:tcPr>
                      <w:p>
                        <w:pPr>
                          <w:pStyle w:val="TableParagraph"/>
                          <w:spacing w:before="50"/>
                          <w:ind w:left="68"/>
                          <w:rPr>
                            <w:sz w:val="18"/>
                          </w:rPr>
                        </w:pPr>
                        <w:r>
                          <w:rPr>
                            <w:sz w:val="18"/>
                          </w:rPr>
                          <w:t>65.2%</w:t>
                        </w:r>
                      </w:p>
                    </w:tc>
                    <w:tc>
                      <w:tcPr>
                        <w:tcW w:w="1256" w:type="dxa"/>
                        <w:tcBorders>
                          <w:bottom w:val="single" w:sz="4" w:space="0" w:color="000000"/>
                          <w:right w:val="single" w:sz="4" w:space="0" w:color="000000"/>
                        </w:tcBorders>
                      </w:tcPr>
                      <w:p>
                        <w:pPr>
                          <w:pStyle w:val="TableParagraph"/>
                          <w:spacing w:before="50"/>
                          <w:ind w:right="16"/>
                          <w:jc w:val="center"/>
                          <w:rPr>
                            <w:sz w:val="18"/>
                          </w:rPr>
                        </w:pPr>
                        <w:r>
                          <w:rPr>
                            <w:sz w:val="18"/>
                          </w:rPr>
                          <w:t>60.5%  69.9%</w:t>
                        </w:r>
                      </w:p>
                    </w:tc>
                  </w:tr>
                </w:tbl>
                <w:p>
                  <w:pPr>
                    <w:pStyle w:val="BodyText"/>
                  </w:pPr>
                </w:p>
              </w:txbxContent>
            </v:textbox>
            <w10:wrap type="topAndBottom"/>
          </v:shape>
        </w:pict>
      </w:r>
      <w:r>
        <w:rPr/>
        <w:pict>
          <v:shape style="position:absolute;margin-left:59.950001pt;margin-top:186.639328pt;width:225.35pt;height:41.05pt;mso-position-horizontal-relative:page;mso-position-vertical-relative:paragraph;z-index:3328;mso-wrap-distance-left:0;mso-wrap-distance-right:0" type="#_x0000_t202" filled="false" stroked="true" strokeweight=".8pt" strokecolor="#666666">
            <v:textbox inset="0,0,0,0">
              <w:txbxContent>
                <w:p>
                  <w:pPr>
                    <w:spacing w:line="147" w:lineRule="exact" w:before="55"/>
                    <w:ind w:left="56" w:right="0" w:firstLine="0"/>
                    <w:jc w:val="left"/>
                    <w:rPr>
                      <w:b/>
                      <w:sz w:val="14"/>
                    </w:rPr>
                  </w:pPr>
                  <w:r>
                    <w:rPr>
                      <w:b/>
                      <w:sz w:val="14"/>
                    </w:rPr>
                    <w:t>Legend:</w:t>
                  </w:r>
                </w:p>
                <w:p>
                  <w:pPr>
                    <w:spacing w:line="182" w:lineRule="exact" w:before="0"/>
                    <w:ind w:left="168" w:right="0" w:firstLine="0"/>
                    <w:jc w:val="left"/>
                    <w:rPr>
                      <w:sz w:val="14"/>
                    </w:rPr>
                  </w:pPr>
                  <w:r>
                    <w:rPr>
                      <w:b/>
                      <w:w w:val="135"/>
                      <w:sz w:val="18"/>
                    </w:rPr>
                    <w:t>* </w:t>
                  </w:r>
                  <w:r>
                    <w:rPr>
                      <w:w w:val="110"/>
                      <w:sz w:val="14"/>
                    </w:rPr>
                    <w:t>2006 rate is significantly above the comparison rate.</w:t>
                  </w:r>
                </w:p>
                <w:p>
                  <w:pPr>
                    <w:spacing w:line="158" w:lineRule="exact" w:before="0"/>
                    <w:ind w:left="188" w:right="0" w:firstLine="0"/>
                    <w:jc w:val="left"/>
                    <w:rPr>
                      <w:sz w:val="14"/>
                    </w:rPr>
                  </w:pPr>
                  <w:r>
                    <w:rPr>
                      <w:rFonts w:ascii="Atlantic Inline"/>
                      <w:sz w:val="14"/>
                    </w:rPr>
                    <w:t>O  </w:t>
                  </w:r>
                  <w:r>
                    <w:rPr>
                      <w:sz w:val="14"/>
                    </w:rPr>
                    <w:t>2006 rate is not significantly different from the comparison rate.</w:t>
                  </w:r>
                </w:p>
                <w:p>
                  <w:pPr>
                    <w:pStyle w:val="ListParagraph"/>
                    <w:numPr>
                      <w:ilvl w:val="0"/>
                      <w:numId w:val="9"/>
                    </w:numPr>
                    <w:tabs>
                      <w:tab w:pos="414" w:val="left" w:leader="none"/>
                    </w:tabs>
                    <w:spacing w:line="158" w:lineRule="exact" w:before="0" w:after="0"/>
                    <w:ind w:left="413" w:right="0" w:hanging="229"/>
                    <w:jc w:val="left"/>
                    <w:rPr>
                      <w:sz w:val="14"/>
                    </w:rPr>
                  </w:pPr>
                  <w:r>
                    <w:rPr>
                      <w:sz w:val="14"/>
                    </w:rPr>
                    <w:t>2006 rate is significantly below the comparison</w:t>
                  </w:r>
                  <w:r>
                    <w:rPr>
                      <w:spacing w:val="-8"/>
                      <w:sz w:val="14"/>
                    </w:rPr>
                    <w:t> </w:t>
                  </w:r>
                  <w:r>
                    <w:rPr>
                      <w:sz w:val="14"/>
                    </w:rPr>
                    <w:t>rate.</w:t>
                  </w:r>
                </w:p>
              </w:txbxContent>
            </v:textbox>
            <v:stroke dashstyle="solid"/>
            <w10:wrap type="topAndBottom"/>
          </v:shape>
        </w:pict>
      </w:r>
      <w:r>
        <w:rPr/>
        <w:pict>
          <v:shape style="position:absolute;margin-left:292.850006pt;margin-top:186.099335pt;width:142.75pt;height:48.75pt;mso-position-horizontal-relative:page;mso-position-vertical-relative:paragraph;z-index:3352;mso-wrap-distance-left:0;mso-wrap-distance-right:0" type="#_x0000_t202" filled="false" stroked="true" strokeweight=".8pt" strokecolor="#666666">
            <v:textbox inset="0,0,0,0">
              <w:txbxContent>
                <w:p>
                  <w:pPr>
                    <w:spacing w:before="55"/>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1"/>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45.850006pt;margin-top:186.099335pt;width:309.75pt;height:48.75pt;mso-position-horizontal-relative:page;mso-position-vertical-relative:paragraph;z-index:3376;mso-wrap-distance-left:0;mso-wrap-distance-right:0" type="#_x0000_t202" filled="false" stroked="true" strokeweight=".8pt" strokecolor="#666666">
            <v:textbox inset="0,0,0,0">
              <w:txbxContent>
                <w:p>
                  <w:pPr>
                    <w:spacing w:before="55"/>
                    <w:ind w:left="57" w:right="0" w:firstLine="0"/>
                    <w:jc w:val="left"/>
                    <w:rPr>
                      <w:sz w:val="14"/>
                    </w:rPr>
                  </w:pPr>
                  <w:r>
                    <w:rPr>
                      <w:sz w:val="14"/>
                    </w:rPr>
                    <w:t>(A) = Measure was collected using administrative method</w:t>
                  </w:r>
                </w:p>
                <w:p>
                  <w:pPr>
                    <w:spacing w:before="0"/>
                    <w:ind w:left="57" w:right="0" w:firstLine="0"/>
                    <w:jc w:val="left"/>
                    <w:rPr>
                      <w:sz w:val="14"/>
                    </w:rPr>
                  </w:pPr>
                  <w:r>
                    <w:rPr>
                      <w:sz w:val="14"/>
                    </w:rPr>
                    <w:t>(H) = Measure was collected using hybrid method</w:t>
                  </w:r>
                </w:p>
                <w:p>
                  <w:pPr>
                    <w:spacing w:before="0"/>
                    <w:ind w:left="57" w:right="80" w:hanging="1"/>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pStyle w:val="BodyText"/>
        <w:spacing w:before="4"/>
        <w:rPr>
          <w:b/>
          <w:sz w:val="22"/>
        </w:rPr>
      </w:pPr>
    </w:p>
    <w:p>
      <w:pPr>
        <w:spacing w:before="117"/>
        <w:ind w:left="407" w:right="0" w:firstLine="0"/>
        <w:jc w:val="left"/>
        <w:rPr>
          <w:i/>
          <w:sz w:val="18"/>
        </w:rPr>
      </w:pPr>
      <w:r>
        <w:rPr>
          <w:i/>
          <w:sz w:val="18"/>
        </w:rPr>
        <w:t>The source of the National Medicaid 90th Percentile, National Medicaid 75th Percentile, National Medicaid Mean, and MA Commercial Mean is Quality Compass, 2006.</w:t>
      </w:r>
    </w:p>
    <w:p>
      <w:pPr>
        <w:pStyle w:val="BodyText"/>
        <w:spacing w:before="10"/>
        <w:rPr>
          <w:i/>
          <w:sz w:val="21"/>
        </w:rPr>
      </w:pPr>
      <w:r>
        <w:rPr/>
        <w:pict>
          <v:shape style="position:absolute;margin-left:61.200001pt;margin-top:13.784671pt;width:684pt;height:36pt;mso-position-horizontal-relative:page;mso-position-vertical-relative:paragraph;z-index:3400;mso-wrap-distance-left:0;mso-wrap-distance-right:0" type="#_x0000_t202" filled="true" fillcolor="#999999" stroked="false">
            <v:textbox inset="0,0,0,0">
              <w:txbxContent>
                <w:p>
                  <w:pPr>
                    <w:spacing w:before="198"/>
                    <w:ind w:left="4758" w:right="4758" w:firstLine="0"/>
                    <w:jc w:val="center"/>
                    <w:rPr>
                      <w:b/>
                      <w:sz w:val="28"/>
                    </w:rPr>
                  </w:pPr>
                  <w:r>
                    <w:rPr>
                      <w:b/>
                      <w:color w:val="FFFFFF"/>
                      <w:sz w:val="28"/>
                    </w:rPr>
                    <w:t>Opportunities for Improvement</w:t>
                  </w:r>
                </w:p>
              </w:txbxContent>
            </v:textbox>
            <v:fill type="solid"/>
            <w10:wrap type="topAndBottom"/>
          </v:shape>
        </w:pict>
      </w:r>
    </w:p>
    <w:p>
      <w:pPr>
        <w:pStyle w:val="BodyText"/>
        <w:spacing w:line="216" w:lineRule="auto" w:before="110"/>
        <w:ind w:left="461" w:right="747"/>
      </w:pPr>
      <w:r>
        <w:rPr/>
        <w:t>Healthy People 2010 has set the goal of achieving an adolescent immunization rate of 90% for the MMR, hepatitis B, and VZV vaccines.</w:t>
      </w:r>
      <w:r>
        <w:rPr>
          <w:position w:val="9"/>
          <w:sz w:val="13"/>
        </w:rPr>
        <w:t>23 </w:t>
      </w:r>
      <w:r>
        <w:rPr/>
        <w:t>Two health plans (FCHP and BMCHP) have already met or exceeded the Healthy People 2010 goal for the MMR and hepatitis B vaccines (see Appendix B for anti- gen-specific rates for each plan). For the other MassHealth plans, the Healthy People 2010 goal offers a potential target for improvement. In addition, immunization rates for the VZV vaccine were the lowest of the three adolescent antigens, indicating more potential room for improvement for the VZV vaccine for this population than for the MMR or hepatitis B vaccines.</w:t>
      </w:r>
    </w:p>
    <w:p>
      <w:pPr>
        <w:pStyle w:val="BodyText"/>
        <w:spacing w:before="6"/>
        <w:rPr>
          <w:sz w:val="18"/>
        </w:rPr>
      </w:pPr>
    </w:p>
    <w:p>
      <w:pPr>
        <w:pStyle w:val="BodyText"/>
        <w:spacing w:line="208" w:lineRule="auto"/>
        <w:ind w:left="461" w:right="559"/>
      </w:pPr>
      <w:r>
        <w:rPr/>
        <w:t>Recently, there has been increased attention to adolescent immunization issues due to the introduction of the human papilloma virus (HPV) vaccine as well as new universal recommendations for meningococcal vaccination.</w:t>
      </w:r>
      <w:r>
        <w:rPr>
          <w:position w:val="9"/>
          <w:sz w:val="13"/>
        </w:rPr>
        <w:t>24,25 </w:t>
      </w:r>
      <w:r>
        <w:rPr/>
        <w:t>Although these vaccines are not currently assessed through the HEDIS Ado- lescent Immunization Status measure, increased attention to vaccination for the adolescent population may offer additional opportunities for members to become up-to-date on the other universally-recommended immunizations assessed in this measure.</w:t>
      </w:r>
    </w:p>
    <w:p>
      <w:pPr>
        <w:spacing w:after="0" w:line="208" w:lineRule="auto"/>
        <w:sectPr>
          <w:headerReference w:type="default" r:id="rId41"/>
          <w:pgSz w:w="15840" w:h="12240" w:orient="landscape"/>
          <w:pgMar w:header="0" w:footer="592" w:top="740" w:bottom="780" w:left="820" w:right="380"/>
        </w:sectPr>
      </w:pPr>
    </w:p>
    <w:p>
      <w:pPr>
        <w:pStyle w:val="BodyText"/>
        <w:ind w:left="46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Well-Child Visits for Infants and Young Children</w:t>
                    </w:r>
                  </w:p>
                </w:txbxContent>
              </v:textbox>
              <w10:wrap type="none"/>
            </v:shape>
          </v:group>
        </w:pict>
      </w:r>
      <w:r>
        <w:rPr/>
      </w:r>
    </w:p>
    <w:p>
      <w:pPr>
        <w:pStyle w:val="BodyText"/>
        <w:spacing w:line="199" w:lineRule="auto" w:before="136"/>
        <w:ind w:left="525" w:right="205"/>
        <w:rPr>
          <w:sz w:val="13"/>
        </w:rPr>
      </w:pPr>
      <w:r>
        <w:rPr/>
        <w:pict>
          <v:shape style="position:absolute;margin-left:65.940002pt;margin-top:88.985062pt;width:207pt;height:48pt;mso-position-horizontal-relative:page;mso-position-vertical-relative:paragraph;z-index:3472;mso-wrap-distance-left:0;mso-wrap-distance-right:0" type="#_x0000_t202" filled="true" fillcolor="#999999" stroked="false">
            <v:textbox inset="0,0,0,0">
              <w:txbxContent>
                <w:p>
                  <w:pPr>
                    <w:spacing w:before="180"/>
                    <w:ind w:left="196" w:right="176" w:firstLine="120"/>
                    <w:jc w:val="left"/>
                    <w:rPr>
                      <w:b/>
                      <w:sz w:val="28"/>
                    </w:rPr>
                  </w:pPr>
                  <w:r>
                    <w:rPr>
                      <w:b/>
                      <w:color w:val="FFFFFF"/>
                      <w:sz w:val="24"/>
                    </w:rPr>
                    <w:t>Well-Child Visits in the First 15 Months of Life (6 or more visits*</w:t>
                  </w:r>
                  <w:r>
                    <w:rPr>
                      <w:b/>
                      <w:color w:val="FFFFFF"/>
                      <w:sz w:val="28"/>
                    </w:rPr>
                    <w:t>)</w:t>
                  </w:r>
                </w:p>
              </w:txbxContent>
            </v:textbox>
            <v:fill type="solid"/>
            <w10:wrap type="topAndBottom"/>
          </v:shape>
        </w:pict>
      </w:r>
      <w:r>
        <w:rPr/>
        <w:pict>
          <v:shape style="position:absolute;margin-left:279pt;margin-top:88.985062pt;width:207pt;height:48pt;mso-position-horizontal-relative:page;mso-position-vertical-relative:paragraph;z-index:3496;mso-wrap-distance-left:0;mso-wrap-distance-right:0" type="#_x0000_t202" filled="true" fillcolor="#999999" stroked="false">
            <v:textbox inset="0,0,0,0">
              <w:txbxContent>
                <w:p>
                  <w:pPr>
                    <w:spacing w:before="65"/>
                    <w:ind w:left="283" w:right="280" w:hanging="1"/>
                    <w:jc w:val="center"/>
                    <w:rPr>
                      <w:b/>
                      <w:sz w:val="24"/>
                    </w:rPr>
                  </w:pPr>
                  <w:r>
                    <w:rPr>
                      <w:b/>
                      <w:color w:val="FFFFFF"/>
                      <w:sz w:val="24"/>
                    </w:rPr>
                    <w:t>Well-Child Visits in the Third, Fourth, Fifth and Sixth Years of Life</w:t>
                  </w:r>
                </w:p>
              </w:txbxContent>
            </v:textbox>
            <v:fill type="solid"/>
            <w10:wrap type="topAndBottom"/>
          </v:shape>
        </w:pict>
      </w:r>
      <w:r>
        <w:rPr/>
        <w:pict>
          <v:shape style="position:absolute;margin-left:495pt;margin-top:88.985062pt;width:261pt;height:48pt;mso-position-horizontal-relative:page;mso-position-vertical-relative:paragraph;z-index:3520;mso-wrap-distance-left:0;mso-wrap-distance-right:0" type="#_x0000_t202" filled="true" fillcolor="#999999" stroked="false">
            <v:textbox inset="0,0,0,0">
              <w:txbxContent>
                <w:p>
                  <w:pPr>
                    <w:pStyle w:val="BodyText"/>
                    <w:spacing w:before="7"/>
                    <w:rPr>
                      <w:sz w:val="27"/>
                    </w:rPr>
                  </w:pPr>
                </w:p>
                <w:p>
                  <w:pPr>
                    <w:spacing w:before="0"/>
                    <w:ind w:left="836" w:right="0" w:firstLine="0"/>
                    <w:jc w:val="left"/>
                    <w:rPr>
                      <w:b/>
                      <w:sz w:val="28"/>
                    </w:rPr>
                  </w:pPr>
                  <w:r>
                    <w:rPr>
                      <w:b/>
                      <w:color w:val="FFFFFF"/>
                      <w:sz w:val="28"/>
                    </w:rPr>
                    <w:t>Understanding the Results</w:t>
                  </w:r>
                </w:p>
              </w:txbxContent>
            </v:textbox>
            <v:fill type="solid"/>
            <w10:wrap type="topAndBottom"/>
          </v:shape>
        </w:pict>
      </w:r>
      <w:r>
        <w:rPr/>
        <w:t>The HEDIS well-child measures assess whether infants and young children receive a minimum number of the well-child visits recommended by current clini- cal guidelines.  The American Academy of Pediatrics (AAP) recommends a schedule of at least eight well-child visits between birth and the 15th month of life.</w:t>
      </w:r>
      <w:r>
        <w:rPr>
          <w:position w:val="9"/>
          <w:sz w:val="13"/>
        </w:rPr>
        <w:t>26 </w:t>
      </w:r>
      <w:r>
        <w:rPr/>
        <w:t>The AAP also recommends a schedule of annual well-child visits during the 3rd, 4th, 5th and 6th years of life. These well-child visits offer the opportu- nity for evaluation of growth and development, the administration of immunizations, the assessment of behavioral issues, and the delivery of anticipatory guidance on issues such as injury prevention, violence prevention, sleep position and nutrition. The HEDIS well-child visit measures assess only the fre- quency of well-child visits and do not provide information on the content or quality of the care received during those visits. However, compliance with preven- tive care guidelines, including the recommended number of visits, can improve health outcomes; for example, Medicaid-enrolled children under the age of 2 who receive well-child visits according to the frequency prescribed by AAP have fewer avoidable hospitalizations.</w:t>
      </w:r>
      <w:r>
        <w:rPr>
          <w:position w:val="9"/>
          <w:sz w:val="13"/>
        </w:rPr>
        <w:t>27</w:t>
      </w:r>
    </w:p>
    <w:p>
      <w:pPr>
        <w:pStyle w:val="BodyText"/>
        <w:spacing w:line="216" w:lineRule="auto" w:before="165"/>
        <w:ind w:left="9157" w:right="205"/>
      </w:pPr>
      <w:r>
        <w:rPr/>
        <w:t>The HEDIS 2006 rate of MassHealth members who turned 15 months who had six or more well-child visits was 82.3%, an increase of nearly 15 percentage points since HEDIS 2004. Plan-specific rates ranged from 69.1% to 90.8%. All five MassHealth plans had rates that were significantly bet- ter than the benchmark rate (59.2%). Three plans (PCC Plan, FCHP and BMCHP) had 2006 rates that were signifi- cantly better than their 2004 rates.</w:t>
      </w:r>
    </w:p>
    <w:p>
      <w:pPr>
        <w:pStyle w:val="BodyText"/>
        <w:rPr>
          <w:sz w:val="18"/>
        </w:rPr>
      </w:pPr>
    </w:p>
    <w:p>
      <w:pPr>
        <w:pStyle w:val="BodyText"/>
        <w:spacing w:line="216" w:lineRule="auto"/>
        <w:ind w:left="9157" w:right="146"/>
      </w:pPr>
      <w:r>
        <w:rPr/>
        <w:pict>
          <v:shape style="position:absolute;margin-left:495pt;margin-top:97.393127pt;width:261pt;height:36pt;mso-position-horizontal-relative:page;mso-position-vertical-relative:paragraph;z-index:3544;mso-wrap-distance-left:0;mso-wrap-distance-right:0" type="#_x0000_t202" filled="true" fillcolor="#999999" stroked="false">
            <v:textbox inset="0,0,0,0">
              <w:txbxContent>
                <w:p>
                  <w:pPr>
                    <w:spacing w:before="198"/>
                    <w:ind w:left="549" w:right="0" w:firstLine="0"/>
                    <w:jc w:val="left"/>
                    <w:rPr>
                      <w:b/>
                      <w:sz w:val="28"/>
                    </w:rPr>
                  </w:pPr>
                  <w:r>
                    <w:rPr>
                      <w:b/>
                      <w:color w:val="FFFFFF"/>
                      <w:sz w:val="28"/>
                    </w:rPr>
                    <w:t>Opportunities for Improvement</w:t>
                  </w:r>
                </w:p>
              </w:txbxContent>
            </v:textbox>
            <v:fill type="solid"/>
            <w10:wrap type="topAndBottom"/>
          </v:shape>
        </w:pict>
      </w:r>
      <w:r>
        <w:rPr/>
        <w:pict>
          <v:group style="position:absolute;margin-left:67.449997pt;margin-top:-44.796871pt;width:204.05pt;height:241.55pt;mso-position-horizontal-relative:page;mso-position-vertical-relative:paragraph;z-index:4024" coordorigin="1349,-896" coordsize="4081,4831">
            <v:rect style="position:absolute;left:1350;top:-895;width:4079;height:4829" filled="false" stroked="true" strokeweight=".06pt" strokecolor="#000000">
              <v:stroke dashstyle="solid"/>
            </v:rect>
            <v:rect style="position:absolute;left:3194;top:3213;width:1575;height:166" filled="false" stroked="true" strokeweight=".75pt" strokecolor="#000000">
              <v:stroke dashstyle="solid"/>
            </v:rect>
            <v:rect style="position:absolute;left:3194;top:2779;width:1335;height:180" filled="false" stroked="true" strokeweight=".75pt" strokecolor="#000000">
              <v:stroke dashstyle="solid"/>
            </v:rect>
            <v:rect style="position:absolute;left:3194;top:2359;width:1305;height:165" filled="false" stroked="true" strokeweight=".75pt" strokecolor="#000000">
              <v:stroke dashstyle="solid"/>
            </v:rect>
            <v:rect style="position:absolute;left:3194;top:1939;width:1499;height:165" filled="false" stroked="true" strokeweight=".75pt" strokecolor="#000000">
              <v:stroke dashstyle="solid"/>
            </v:rect>
            <v:rect style="position:absolute;left:3194;top:1505;width:1709;height:180" filled="false" stroked="true" strokeweight=".75pt" strokecolor="#000000">
              <v:stroke dashstyle="solid"/>
            </v:rect>
            <v:rect style="position:absolute;left:3194;top:1085;width:1559;height:165" filled="true" fillcolor="#000000" stroked="false">
              <v:fill type="solid"/>
            </v:rect>
            <v:rect style="position:absolute;left:3194;top:1085;width:1559;height:165" filled="false" stroked="true" strokeweight=".75pt" strokecolor="#000000">
              <v:stroke dashstyle="solid"/>
            </v:rect>
            <v:rect style="position:absolute;left:3194;top:665;width:1635;height:165" filled="true" fillcolor="#000000" stroked="false">
              <v:fill type="solid"/>
            </v:rect>
            <v:rect style="position:absolute;left:3194;top:665;width:1635;height:165" filled="false" stroked="true" strokeweight=".75pt" strokecolor="#000000">
              <v:stroke dashstyle="solid"/>
            </v:rect>
            <v:rect style="position:absolute;left:3194;top:229;width:915;height:180" filled="true" fillcolor="#000000" stroked="false">
              <v:fill type="solid"/>
            </v:rect>
            <v:rect style="position:absolute;left:3194;top:229;width:915;height:180" filled="false" stroked="true" strokeweight=".75pt" strokecolor="#000000">
              <v:stroke dashstyle="solid"/>
            </v:rect>
            <v:rect style="position:absolute;left:3194;top:-191;width:1125;height:166" filled="true" fillcolor="#000000" stroked="false">
              <v:fill type="solid"/>
            </v:rect>
            <v:rect style="position:absolute;left:3194;top:-191;width:1125;height:166" filled="false" stroked="true" strokeweight=".75pt" strokecolor="#000000">
              <v:stroke dashstyle="solid"/>
            </v:rect>
            <v:shape style="position:absolute;left:5347;top:569;width:4829;height:4079" coordorigin="5347,569" coordsize="4829,4079" path="m3194,3499l5083,3499m3194,3544l3194,3499m3569,3544l3569,3499m3944,3544l3944,3499m4333,3544l4333,3499m4709,3544l4709,3499m5083,3544l5083,3499m3194,-325l3194,3499m3149,3499l3194,3499m3149,3079l3194,3079m3149,2644l3194,2644m3149,2224l3194,2224m3149,1805l3194,1805m3149,1369l3194,1369m3149,949l3194,949m3149,529l3194,529m3149,95l3194,95m3149,-325l3194,-325m1350,3934l1350,-895,5429,-895,5429,3934,1350,3934xe" filled="false" stroked="true" strokeweight=".06pt" strokecolor="#000000">
              <v:path arrowok="t"/>
              <v:stroke dashstyle="solid"/>
            </v:shape>
            <v:shape style="position:absolute;left:2369;top:-298;width:721;height:331" type="#_x0000_t202" filled="false" stroked="false">
              <v:textbox inset="0,0,0,0">
                <w:txbxContent>
                  <w:p>
                    <w:pPr>
                      <w:spacing w:line="288" w:lineRule="auto" w:before="0"/>
                      <w:ind w:left="29" w:right="0" w:hanging="30"/>
                      <w:jc w:val="left"/>
                      <w:rPr>
                        <w:sz w:val="13"/>
                      </w:rPr>
                    </w:pPr>
                    <w:r>
                      <w:rPr>
                        <w:sz w:val="13"/>
                      </w:rPr>
                      <w:t>Nat'l M caid 75th P ctile</w:t>
                    </w:r>
                  </w:p>
                </w:txbxContent>
              </v:textbox>
              <w10:wrap type="none"/>
            </v:shape>
            <v:shape style="position:absolute;left:4378;top:-222;width:477;height:185" type="#_x0000_t202" filled="false" stroked="false">
              <v:textbox inset="0,0,0,0">
                <w:txbxContent>
                  <w:p>
                    <w:pPr>
                      <w:spacing w:line="183" w:lineRule="exact" w:before="0"/>
                      <w:ind w:left="0" w:right="0" w:firstLine="0"/>
                      <w:jc w:val="left"/>
                      <w:rPr>
                        <w:sz w:val="16"/>
                      </w:rPr>
                    </w:pPr>
                    <w:r>
                      <w:rPr>
                        <w:sz w:val="16"/>
                      </w:rPr>
                      <w:t>59.2%</w:t>
                    </w:r>
                  </w:p>
                </w:txbxContent>
              </v:textbox>
              <w10:wrap type="none"/>
            </v:shape>
            <v:shape style="position:absolute;left:1979;top:212;width:1111;height:151" type="#_x0000_t202" filled="false" stroked="false">
              <v:textbox inset="0,0,0,0">
                <w:txbxContent>
                  <w:p>
                    <w:pPr>
                      <w:spacing w:before="0"/>
                      <w:ind w:left="0" w:right="0" w:firstLine="0"/>
                      <w:jc w:val="left"/>
                      <w:rPr>
                        <w:sz w:val="13"/>
                      </w:rPr>
                    </w:pPr>
                    <w:r>
                      <w:rPr>
                        <w:sz w:val="13"/>
                      </w:rPr>
                      <w:t>Nat'l Mcaid M ean</w:t>
                    </w:r>
                  </w:p>
                </w:txbxContent>
              </v:textbox>
              <w10:wrap type="none"/>
            </v:shape>
            <v:shape style="position:absolute;left:4170;top:213;width:472;height:185" type="#_x0000_t202" filled="false" stroked="false">
              <v:textbox inset="0,0,0,0">
                <w:txbxContent>
                  <w:p>
                    <w:pPr>
                      <w:spacing w:line="183" w:lineRule="exact" w:before="0"/>
                      <w:ind w:left="0" w:right="0" w:firstLine="0"/>
                      <w:jc w:val="left"/>
                      <w:rPr>
                        <w:sz w:val="16"/>
                      </w:rPr>
                    </w:pPr>
                    <w:r>
                      <w:rPr>
                        <w:sz w:val="16"/>
                      </w:rPr>
                      <w:t>48.6%</w:t>
                    </w:r>
                  </w:p>
                </w:txbxContent>
              </v:textbox>
              <w10:wrap type="none"/>
            </v:shape>
            <v:shape style="position:absolute;left:1979;top:648;width:1111;height:151" type="#_x0000_t202" filled="false" stroked="false">
              <v:textbox inset="0,0,0,0">
                <w:txbxContent>
                  <w:p>
                    <w:pPr>
                      <w:spacing w:before="0"/>
                      <w:ind w:left="0" w:right="0" w:firstLine="0"/>
                      <w:jc w:val="left"/>
                      <w:rPr>
                        <w:sz w:val="13"/>
                      </w:rPr>
                    </w:pPr>
                    <w:r>
                      <w:rPr>
                        <w:sz w:val="13"/>
                      </w:rPr>
                      <w:t>M A Co mm M ean</w:t>
                    </w:r>
                  </w:p>
                </w:txbxContent>
              </v:textbox>
              <w10:wrap type="none"/>
            </v:shape>
            <v:shape style="position:absolute;left:4874;top:618;width:476;height:185" type="#_x0000_t202" filled="false" stroked="false">
              <v:textbox inset="0,0,0,0">
                <w:txbxContent>
                  <w:p>
                    <w:pPr>
                      <w:spacing w:line="183" w:lineRule="exact" w:before="0"/>
                      <w:ind w:left="0" w:right="0" w:firstLine="0"/>
                      <w:jc w:val="left"/>
                      <w:rPr>
                        <w:sz w:val="16"/>
                      </w:rPr>
                    </w:pPr>
                    <w:r>
                      <w:rPr>
                        <w:sz w:val="16"/>
                      </w:rPr>
                      <w:t>86.8%</w:t>
                    </w:r>
                  </w:p>
                </w:txbxContent>
              </v:textbox>
              <w10:wrap type="none"/>
            </v:shape>
            <v:shape style="position:absolute;left:2115;top:978;width:975;height:331" type="#_x0000_t202" filled="false" stroked="false">
              <v:textbox inset="0,0,0,0">
                <w:txbxContent>
                  <w:p>
                    <w:pPr>
                      <w:spacing w:line="288" w:lineRule="auto" w:before="0"/>
                      <w:ind w:left="0" w:right="0" w:firstLine="104"/>
                      <w:jc w:val="left"/>
                      <w:rPr>
                        <w:sz w:val="13"/>
                      </w:rPr>
                    </w:pPr>
                    <w:r>
                      <w:rPr>
                        <w:sz w:val="13"/>
                      </w:rPr>
                      <w:t>M ass Health Weighted M ean</w:t>
                    </w:r>
                  </w:p>
                </w:txbxContent>
              </v:textbox>
              <w10:wrap type="none"/>
            </v:shape>
            <v:shape style="position:absolute;left:4814;top:1053;width:476;height:185" type="#_x0000_t202" filled="false" stroked="false">
              <v:textbox inset="0,0,0,0">
                <w:txbxContent>
                  <w:p>
                    <w:pPr>
                      <w:spacing w:line="183" w:lineRule="exact" w:before="0"/>
                      <w:ind w:left="0" w:right="0" w:firstLine="0"/>
                      <w:jc w:val="left"/>
                      <w:rPr>
                        <w:sz w:val="16"/>
                      </w:rPr>
                    </w:pPr>
                    <w:r>
                      <w:rPr>
                        <w:sz w:val="16"/>
                      </w:rPr>
                      <w:t>82.3%</w:t>
                    </w:r>
                  </w:p>
                </w:txbxContent>
              </v:textbox>
              <w10:wrap type="none"/>
            </v:shape>
            <v:shape style="position:absolute;left:2655;top:1488;width:419;height:151" type="#_x0000_t202" filled="false" stroked="false">
              <v:textbox inset="0,0,0,0">
                <w:txbxContent>
                  <w:p>
                    <w:pPr>
                      <w:spacing w:before="0"/>
                      <w:ind w:left="0" w:right="0" w:firstLine="0"/>
                      <w:jc w:val="left"/>
                      <w:rPr>
                        <w:sz w:val="13"/>
                      </w:rPr>
                    </w:pPr>
                    <w:r>
                      <w:rPr>
                        <w:sz w:val="13"/>
                      </w:rPr>
                      <w:t>PCCP</w:t>
                    </w:r>
                  </w:p>
                </w:txbxContent>
              </v:textbox>
              <w10:wrap type="none"/>
            </v:shape>
            <v:shape style="position:absolute;left:4948;top:1488;width:477;height:185" type="#_x0000_t202" filled="false" stroked="false">
              <v:textbox inset="0,0,0,0">
                <w:txbxContent>
                  <w:p>
                    <w:pPr>
                      <w:spacing w:line="183" w:lineRule="exact" w:before="0"/>
                      <w:ind w:left="0" w:right="0" w:firstLine="0"/>
                      <w:jc w:val="left"/>
                      <w:rPr>
                        <w:sz w:val="16"/>
                      </w:rPr>
                    </w:pPr>
                    <w:r>
                      <w:rPr>
                        <w:sz w:val="16"/>
                      </w:rPr>
                      <w:t>90.8%</w:t>
                    </w:r>
                  </w:p>
                </w:txbxContent>
              </v:textbox>
              <w10:wrap type="none"/>
            </v:shape>
            <v:shape style="position:absolute;left:2760;top:1922;width:315;height:151" type="#_x0000_t202" filled="false" stroked="false">
              <v:textbox inset="0,0,0,0">
                <w:txbxContent>
                  <w:p>
                    <w:pPr>
                      <w:spacing w:before="0"/>
                      <w:ind w:left="0" w:right="0" w:firstLine="0"/>
                      <w:jc w:val="left"/>
                      <w:rPr>
                        <w:sz w:val="13"/>
                      </w:rPr>
                    </w:pPr>
                    <w:r>
                      <w:rPr>
                        <w:sz w:val="13"/>
                      </w:rPr>
                      <w:t>NHP</w:t>
                    </w:r>
                  </w:p>
                </w:txbxContent>
              </v:textbox>
              <w10:wrap type="none"/>
            </v:shape>
            <v:shape style="position:absolute;left:4754;top:1908;width:476;height:185" type="#_x0000_t202" filled="false" stroked="false">
              <v:textbox inset="0,0,0,0">
                <w:txbxContent>
                  <w:p>
                    <w:pPr>
                      <w:spacing w:line="183" w:lineRule="exact" w:before="0"/>
                      <w:ind w:left="0" w:right="0" w:firstLine="0"/>
                      <w:jc w:val="left"/>
                      <w:rPr>
                        <w:sz w:val="16"/>
                      </w:rPr>
                    </w:pPr>
                    <w:r>
                      <w:rPr>
                        <w:sz w:val="16"/>
                      </w:rPr>
                      <w:t>79.4%</w:t>
                    </w:r>
                  </w:p>
                </w:txbxContent>
              </v:textbox>
              <w10:wrap type="none"/>
            </v:shape>
            <v:shape style="position:absolute;left:2864;top:2342;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4558;top:2327;width:477;height:185" type="#_x0000_t202" filled="false" stroked="false">
              <v:textbox inset="0,0,0,0">
                <w:txbxContent>
                  <w:p>
                    <w:pPr>
                      <w:spacing w:line="183" w:lineRule="exact" w:before="0"/>
                      <w:ind w:left="0" w:right="0" w:firstLine="0"/>
                      <w:jc w:val="left"/>
                      <w:rPr>
                        <w:sz w:val="16"/>
                      </w:rPr>
                    </w:pPr>
                    <w:r>
                      <w:rPr>
                        <w:sz w:val="16"/>
                      </w:rPr>
                      <w:t>69.1%</w:t>
                    </w:r>
                  </w:p>
                </w:txbxContent>
              </v:textbox>
              <w10:wrap type="none"/>
            </v:shape>
            <v:shape style="position:absolute;left:2670;top:2762;width:405;height:151" type="#_x0000_t202" filled="false" stroked="false">
              <v:textbox inset="0,0,0,0">
                <w:txbxContent>
                  <w:p>
                    <w:pPr>
                      <w:spacing w:before="0"/>
                      <w:ind w:left="0" w:right="0" w:firstLine="0"/>
                      <w:jc w:val="left"/>
                      <w:rPr>
                        <w:sz w:val="13"/>
                      </w:rPr>
                    </w:pPr>
                    <w:r>
                      <w:rPr>
                        <w:sz w:val="13"/>
                      </w:rPr>
                      <w:t>FCHP</w:t>
                    </w:r>
                  </w:p>
                </w:txbxContent>
              </v:textbox>
              <w10:wrap type="none"/>
            </v:shape>
            <v:shape style="position:absolute;left:4588;top:2763;width:477;height:185" type="#_x0000_t202" filled="false" stroked="false">
              <v:textbox inset="0,0,0,0">
                <w:txbxContent>
                  <w:p>
                    <w:pPr>
                      <w:spacing w:line="183" w:lineRule="exact" w:before="0"/>
                      <w:ind w:left="0" w:right="0" w:firstLine="0"/>
                      <w:jc w:val="left"/>
                      <w:rPr>
                        <w:sz w:val="16"/>
                      </w:rPr>
                    </w:pPr>
                    <w:r>
                      <w:rPr>
                        <w:sz w:val="16"/>
                      </w:rPr>
                      <w:t>70.7%</w:t>
                    </w:r>
                  </w:p>
                </w:txbxContent>
              </v:textbox>
              <w10:wrap type="none"/>
            </v:shape>
            <v:shape style="position:absolute;left:2520;top:3197;width:555;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4828;top:3183;width:477;height:185" type="#_x0000_t202" filled="false" stroked="false">
              <v:textbox inset="0,0,0,0">
                <w:txbxContent>
                  <w:p>
                    <w:pPr>
                      <w:spacing w:line="183" w:lineRule="exact" w:before="0"/>
                      <w:ind w:left="0" w:right="0" w:firstLine="0"/>
                      <w:jc w:val="left"/>
                      <w:rPr>
                        <w:sz w:val="16"/>
                      </w:rPr>
                    </w:pPr>
                    <w:r>
                      <w:rPr>
                        <w:sz w:val="16"/>
                      </w:rPr>
                      <w:t>83.5%</w:t>
                    </w:r>
                  </w:p>
                </w:txbxContent>
              </v:textbox>
              <w10:wrap type="none"/>
            </v:shape>
            <v:shape style="position:absolute;left:3104;top:3617;width:2161;height:151" type="#_x0000_t202" filled="false" stroked="false">
              <v:textbox inset="0,0,0,0">
                <w:txbxContent>
                  <w:p>
                    <w:pPr>
                      <w:spacing w:before="0"/>
                      <w:ind w:left="0" w:right="0" w:firstLine="0"/>
                      <w:jc w:val="left"/>
                      <w:rPr>
                        <w:sz w:val="13"/>
                      </w:rPr>
                    </w:pPr>
                    <w:r>
                      <w:rPr>
                        <w:sz w:val="13"/>
                      </w:rPr>
                      <w:t>0%    20%   40%   60%   80% 100%</w:t>
                    </w:r>
                  </w:p>
                </w:txbxContent>
              </v:textbox>
              <w10:wrap type="none"/>
            </v:shape>
            <w10:wrap type="none"/>
          </v:group>
        </w:pict>
      </w:r>
      <w:r>
        <w:rPr/>
        <w:pict>
          <v:group style="position:absolute;margin-left:278.950012pt;margin-top:-44.436874pt;width:206.35pt;height:243.05pt;mso-position-horizontal-relative:page;mso-position-vertical-relative:paragraph;z-index:4528" coordorigin="5579,-889" coordsize="4127,4861">
            <v:rect style="position:absolute;left:5580;top:-888;width:4125;height:4845" filled="false" stroked="true" strokeweight=".06pt" strokecolor="#000000">
              <v:stroke dashstyle="solid"/>
            </v:rect>
            <v:rect style="position:absolute;left:7440;top:3234;width:1425;height:166" filled="false" stroked="true" strokeweight=".75214pt" strokecolor="#000000">
              <v:stroke dashstyle="solid"/>
            </v:rect>
            <v:rect style="position:absolute;left:7440;top:2798;width:1395;height:180" filled="false" stroked="true" strokeweight=".752132pt" strokecolor="#000000">
              <v:stroke dashstyle="solid"/>
            </v:rect>
            <v:rect style="position:absolute;left:7440;top:2377;width:1425;height:166" filled="false" stroked="true" strokeweight=".75214pt" strokecolor="#000000">
              <v:stroke dashstyle="solid"/>
            </v:rect>
            <v:rect style="position:absolute;left:7440;top:1956;width:1469;height:166" filled="false" stroked="true" strokeweight=".752141pt" strokecolor="#000000">
              <v:stroke dashstyle="solid"/>
            </v:rect>
            <v:rect style="position:absolute;left:7440;top:1519;width:1529;height:182" filled="false" stroked="true" strokeweight=".752138pt" strokecolor="#000000">
              <v:stroke dashstyle="solid"/>
            </v:rect>
            <v:rect style="position:absolute;left:7440;top:1098;width:1469;height:166" filled="true" fillcolor="#000000" stroked="false">
              <v:fill type="solid"/>
            </v:rect>
            <v:rect style="position:absolute;left:7440;top:1098;width:1469;height:166" filled="false" stroked="true" strokeweight=".752141pt" strokecolor="#000000">
              <v:stroke dashstyle="solid"/>
            </v:rect>
            <v:rect style="position:absolute;left:7440;top:677;width:1529;height:166" filled="true" fillcolor="#000000" stroked="false">
              <v:fill type="solid"/>
            </v:rect>
            <v:rect style="position:absolute;left:7440;top:677;width:1529;height:166" filled="false" stroked="true" strokeweight=".752144pt" strokecolor="#000000">
              <v:stroke dashstyle="solid"/>
            </v:rect>
            <v:rect style="position:absolute;left:7440;top:240;width:1109;height:182" filled="true" fillcolor="#000000" stroked="false">
              <v:fill type="solid"/>
            </v:rect>
            <v:rect style="position:absolute;left:7440;top:240;width:1109;height:182" filled="false" stroked="true" strokeweight=".75211pt" strokecolor="#000000">
              <v:stroke dashstyle="solid"/>
            </v:rect>
            <v:rect style="position:absolute;left:7440;top:-181;width:1245;height:166" filled="true" fillcolor="#000000" stroked="false">
              <v:fill type="solid"/>
            </v:rect>
            <v:rect style="position:absolute;left:7440;top:-181;width:1245;height:166" filled="false" stroked="true" strokeweight=".75213pt" strokecolor="#000000">
              <v:stroke dashstyle="solid"/>
            </v:rect>
            <v:shape style="position:absolute;left:5354;top:-3707;width:4845;height:4125" coordorigin="5354,-3707" coordsize="4845,4125" path="m7440,3520l9194,3520m7440,3565l7440,3520m7784,3565l7784,3520m8144,3565l8144,3520m8489,3565l8489,3520m8849,3565l8849,3520m9194,3565l9194,3520m7440,-315l7440,3520m7394,3520l7440,3520m7394,3099l7440,3099m7394,2663l7440,2663m7394,2242l7440,2242m7394,1821l7440,1821m7394,1384l7440,1384m7394,963l7440,963m7394,541l7440,541m7394,106l7440,106m7394,-315l7440,-315m5580,3957l5580,-888,9704,-888,9704,3957,5580,3957xe" filled="false" stroked="true" strokeweight=".06pt" strokecolor="#000000">
              <v:path arrowok="t"/>
              <v:stroke dashstyle="solid"/>
            </v:shape>
            <v:shape style="position:absolute;left:6615;top:-287;width:721;height:333" type="#_x0000_t202" filled="false" stroked="false">
              <v:textbox inset="0,0,0,0">
                <w:txbxContent>
                  <w:p>
                    <w:pPr>
                      <w:spacing w:line="290" w:lineRule="auto" w:before="0"/>
                      <w:ind w:left="29" w:right="0" w:hanging="30"/>
                      <w:jc w:val="left"/>
                      <w:rPr>
                        <w:sz w:val="13"/>
                      </w:rPr>
                    </w:pPr>
                    <w:r>
                      <w:rPr>
                        <w:sz w:val="13"/>
                      </w:rPr>
                      <w:t>Nat'l M caid 75th P ctile</w:t>
                    </w:r>
                  </w:p>
                </w:txbxContent>
              </v:textbox>
              <w10:wrap type="none"/>
            </v:shape>
            <v:shape style="position:absolute;left:8744;top:-211;width:477;height:185" type="#_x0000_t202" filled="false" stroked="false">
              <v:textbox inset="0,0,0,0">
                <w:txbxContent>
                  <w:p>
                    <w:pPr>
                      <w:spacing w:line="184" w:lineRule="exact" w:before="0"/>
                      <w:ind w:left="0" w:right="0" w:firstLine="0"/>
                      <w:jc w:val="left"/>
                      <w:rPr>
                        <w:sz w:val="16"/>
                      </w:rPr>
                    </w:pPr>
                    <w:r>
                      <w:rPr>
                        <w:sz w:val="16"/>
                      </w:rPr>
                      <w:t>70.8%</w:t>
                    </w:r>
                  </w:p>
                </w:txbxContent>
              </v:textbox>
              <w10:wrap type="none"/>
            </v:shape>
            <v:shape style="position:absolute;left:6225;top:224;width:1111;height:152" type="#_x0000_t202" filled="false" stroked="false">
              <v:textbox inset="0,0,0,0">
                <w:txbxContent>
                  <w:p>
                    <w:pPr>
                      <w:spacing w:before="0"/>
                      <w:ind w:left="0" w:right="0" w:firstLine="0"/>
                      <w:jc w:val="left"/>
                      <w:rPr>
                        <w:sz w:val="13"/>
                      </w:rPr>
                    </w:pPr>
                    <w:r>
                      <w:rPr>
                        <w:sz w:val="13"/>
                      </w:rPr>
                      <w:t>Nat'l Mcaid M ean</w:t>
                    </w:r>
                  </w:p>
                </w:txbxContent>
              </v:textbox>
              <w10:wrap type="none"/>
            </v:shape>
            <v:shape style="position:absolute;left:8610;top:224;width:476;height:185" type="#_x0000_t202" filled="false" stroked="false">
              <v:textbox inset="0,0,0,0">
                <w:txbxContent>
                  <w:p>
                    <w:pPr>
                      <w:spacing w:line="184" w:lineRule="exact" w:before="0"/>
                      <w:ind w:left="0" w:right="0" w:firstLine="0"/>
                      <w:jc w:val="left"/>
                      <w:rPr>
                        <w:sz w:val="16"/>
                      </w:rPr>
                    </w:pPr>
                    <w:r>
                      <w:rPr>
                        <w:sz w:val="16"/>
                      </w:rPr>
                      <w:t>63.3%</w:t>
                    </w:r>
                  </w:p>
                </w:txbxContent>
              </v:textbox>
              <w10:wrap type="none"/>
            </v:shape>
            <v:shape style="position:absolute;left:6225;top:661;width:1111;height:152" type="#_x0000_t202" filled="false" stroked="false">
              <v:textbox inset="0,0,0,0">
                <w:txbxContent>
                  <w:p>
                    <w:pPr>
                      <w:spacing w:before="0"/>
                      <w:ind w:left="0" w:right="0" w:firstLine="0"/>
                      <w:jc w:val="left"/>
                      <w:rPr>
                        <w:sz w:val="13"/>
                      </w:rPr>
                    </w:pPr>
                    <w:r>
                      <w:rPr>
                        <w:sz w:val="13"/>
                      </w:rPr>
                      <w:t>M A Co mm M ean</w:t>
                    </w:r>
                  </w:p>
                </w:txbxContent>
              </v:textbox>
              <w10:wrap type="none"/>
            </v:shape>
            <v:shape style="position:absolute;left:9014;top:631;width:477;height:185" type="#_x0000_t202" filled="false" stroked="false">
              <v:textbox inset="0,0,0,0">
                <w:txbxContent>
                  <w:p>
                    <w:pPr>
                      <w:spacing w:line="184" w:lineRule="exact" w:before="0"/>
                      <w:ind w:left="0" w:right="0" w:firstLine="0"/>
                      <w:jc w:val="left"/>
                      <w:rPr>
                        <w:sz w:val="16"/>
                      </w:rPr>
                    </w:pPr>
                    <w:r>
                      <w:rPr>
                        <w:sz w:val="16"/>
                      </w:rPr>
                      <w:t>87.2%</w:t>
                    </w:r>
                  </w:p>
                </w:txbxContent>
              </v:textbox>
              <w10:wrap type="none"/>
            </v:shape>
            <v:shape style="position:absolute;left:6359;top:992;width:982;height:332" type="#_x0000_t202" filled="false" stroked="false">
              <v:textbox inset="0,0,0,0">
                <w:txbxContent>
                  <w:p>
                    <w:pPr>
                      <w:spacing w:line="288" w:lineRule="auto" w:before="0"/>
                      <w:ind w:left="0" w:right="15" w:firstLine="105"/>
                      <w:jc w:val="left"/>
                      <w:rPr>
                        <w:sz w:val="13"/>
                      </w:rPr>
                    </w:pPr>
                    <w:r>
                      <w:rPr>
                        <w:sz w:val="13"/>
                      </w:rPr>
                      <w:t>M ass Health Weighted M ean</w:t>
                    </w:r>
                  </w:p>
                </w:txbxContent>
              </v:textbox>
              <w10:wrap type="none"/>
            </v:shape>
            <v:shape style="position:absolute;left:8970;top:1067;width:476;height:185" type="#_x0000_t202" filled="false" stroked="false">
              <v:textbox inset="0,0,0,0">
                <w:txbxContent>
                  <w:p>
                    <w:pPr>
                      <w:spacing w:line="184" w:lineRule="exact" w:before="0"/>
                      <w:ind w:left="0" w:right="0" w:firstLine="0"/>
                      <w:jc w:val="left"/>
                      <w:rPr>
                        <w:sz w:val="16"/>
                      </w:rPr>
                    </w:pPr>
                    <w:r>
                      <w:rPr>
                        <w:sz w:val="16"/>
                      </w:rPr>
                      <w:t>83.6%</w:t>
                    </w:r>
                  </w:p>
                </w:txbxContent>
              </v:textbox>
              <w10:wrap type="none"/>
            </v:shape>
            <v:shape style="position:absolute;left:6899;top:1503;width:420;height:152" type="#_x0000_t202" filled="false" stroked="false">
              <v:textbox inset="0,0,0,0">
                <w:txbxContent>
                  <w:p>
                    <w:pPr>
                      <w:spacing w:before="0"/>
                      <w:ind w:left="0" w:right="0" w:firstLine="0"/>
                      <w:jc w:val="left"/>
                      <w:rPr>
                        <w:sz w:val="13"/>
                      </w:rPr>
                    </w:pPr>
                    <w:r>
                      <w:rPr>
                        <w:sz w:val="13"/>
                      </w:rPr>
                      <w:t>PCCP</w:t>
                    </w:r>
                  </w:p>
                </w:txbxContent>
              </v:textbox>
              <w10:wrap type="none"/>
            </v:shape>
            <v:shape style="position:absolute;left:9030;top:1504;width:476;height:185" type="#_x0000_t202" filled="false" stroked="false">
              <v:textbox inset="0,0,0,0">
                <w:txbxContent>
                  <w:p>
                    <w:pPr>
                      <w:spacing w:line="184" w:lineRule="exact" w:before="0"/>
                      <w:ind w:left="0" w:right="0" w:firstLine="0"/>
                      <w:jc w:val="left"/>
                      <w:rPr>
                        <w:sz w:val="16"/>
                      </w:rPr>
                    </w:pPr>
                    <w:r>
                      <w:rPr>
                        <w:sz w:val="16"/>
                      </w:rPr>
                      <w:t>87.3%</w:t>
                    </w:r>
                  </w:p>
                </w:txbxContent>
              </v:textbox>
              <w10:wrap type="none"/>
            </v:shape>
            <v:shape style="position:absolute;left:7005;top:1940;width:315;height:152" type="#_x0000_t202" filled="false" stroked="false">
              <v:textbox inset="0,0,0,0">
                <w:txbxContent>
                  <w:p>
                    <w:pPr>
                      <w:spacing w:before="0"/>
                      <w:ind w:left="0" w:right="0" w:firstLine="0"/>
                      <w:jc w:val="left"/>
                      <w:rPr>
                        <w:sz w:val="13"/>
                      </w:rPr>
                    </w:pPr>
                    <w:r>
                      <w:rPr>
                        <w:sz w:val="13"/>
                      </w:rPr>
                      <w:t>NHP</w:t>
                    </w:r>
                  </w:p>
                </w:txbxContent>
              </v:textbox>
              <w10:wrap type="none"/>
            </v:shape>
            <v:shape style="position:absolute;left:8970;top:1925;width:476;height:185" type="#_x0000_t202" filled="false" stroked="false">
              <v:textbox inset="0,0,0,0">
                <w:txbxContent>
                  <w:p>
                    <w:pPr>
                      <w:spacing w:line="184" w:lineRule="exact" w:before="0"/>
                      <w:ind w:left="0" w:right="0" w:firstLine="0"/>
                      <w:jc w:val="left"/>
                      <w:rPr>
                        <w:sz w:val="16"/>
                      </w:rPr>
                    </w:pPr>
                    <w:r>
                      <w:rPr>
                        <w:sz w:val="16"/>
                      </w:rPr>
                      <w:t>83.5%</w:t>
                    </w:r>
                  </w:p>
                </w:txbxContent>
              </v:textbox>
              <w10:wrap type="none"/>
            </v:shape>
            <v:shape style="position:absolute;left:7109;top:2361;width:232;height:152"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8924;top:2346;width:477;height:185" type="#_x0000_t202" filled="false" stroked="false">
              <v:textbox inset="0,0,0,0">
                <w:txbxContent>
                  <w:p>
                    <w:pPr>
                      <w:spacing w:line="184" w:lineRule="exact" w:before="0"/>
                      <w:ind w:left="0" w:right="0" w:firstLine="0"/>
                      <w:jc w:val="left"/>
                      <w:rPr>
                        <w:sz w:val="16"/>
                      </w:rPr>
                    </w:pPr>
                    <w:r>
                      <w:rPr>
                        <w:sz w:val="16"/>
                      </w:rPr>
                      <w:t>81.0%</w:t>
                    </w:r>
                  </w:p>
                </w:txbxContent>
              </v:textbox>
              <w10:wrap type="none"/>
            </v:shape>
            <v:shape style="position:absolute;left:6915;top:2782;width:405;height:152" type="#_x0000_t202" filled="false" stroked="false">
              <v:textbox inset="0,0,0,0">
                <w:txbxContent>
                  <w:p>
                    <w:pPr>
                      <w:spacing w:before="0"/>
                      <w:ind w:left="0" w:right="0" w:firstLine="0"/>
                      <w:jc w:val="left"/>
                      <w:rPr>
                        <w:sz w:val="13"/>
                      </w:rPr>
                    </w:pPr>
                    <w:r>
                      <w:rPr>
                        <w:sz w:val="13"/>
                      </w:rPr>
                      <w:t>FCHP</w:t>
                    </w:r>
                  </w:p>
                </w:txbxContent>
              </v:textbox>
              <w10:wrap type="none"/>
            </v:shape>
            <v:shape style="position:absolute;left:8894;top:2783;width:477;height:185" type="#_x0000_t202" filled="false" stroked="false">
              <v:textbox inset="0,0,0,0">
                <w:txbxContent>
                  <w:p>
                    <w:pPr>
                      <w:spacing w:line="184" w:lineRule="exact" w:before="0"/>
                      <w:ind w:left="0" w:right="0" w:firstLine="0"/>
                      <w:jc w:val="left"/>
                      <w:rPr>
                        <w:sz w:val="16"/>
                      </w:rPr>
                    </w:pPr>
                    <w:r>
                      <w:rPr>
                        <w:sz w:val="16"/>
                      </w:rPr>
                      <w:t>79.2%</w:t>
                    </w:r>
                  </w:p>
                </w:txbxContent>
              </v:textbox>
              <w10:wrap type="none"/>
            </v:shape>
            <v:shape style="position:absolute;left:6765;top:3218;width:555;height:152"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8924;top:3204;width:477;height:185" type="#_x0000_t202" filled="false" stroked="false">
              <v:textbox inset="0,0,0,0">
                <w:txbxContent>
                  <w:p>
                    <w:pPr>
                      <w:spacing w:line="184" w:lineRule="exact" w:before="0"/>
                      <w:ind w:left="0" w:right="0" w:firstLine="0"/>
                      <w:jc w:val="left"/>
                      <w:rPr>
                        <w:sz w:val="16"/>
                      </w:rPr>
                    </w:pPr>
                    <w:r>
                      <w:rPr>
                        <w:sz w:val="16"/>
                      </w:rPr>
                      <w:t>81.3%</w:t>
                    </w:r>
                  </w:p>
                </w:txbxContent>
              </v:textbox>
              <w10:wrap type="none"/>
            </v:shape>
            <v:shape style="position:absolute;left:7350;top:3639;width:1969;height:333" type="#_x0000_t202" filled="false" stroked="false">
              <v:textbox inset="0,0,0,0">
                <w:txbxContent>
                  <w:p>
                    <w:pPr>
                      <w:spacing w:before="0"/>
                      <w:ind w:left="0" w:right="18" w:firstLine="0"/>
                      <w:jc w:val="right"/>
                      <w:rPr>
                        <w:sz w:val="13"/>
                      </w:rPr>
                    </w:pPr>
                    <w:r>
                      <w:rPr>
                        <w:sz w:val="13"/>
                      </w:rPr>
                      <w:t>0%   20%   40%  60%   80%  100</w:t>
                    </w:r>
                  </w:p>
                  <w:p>
                    <w:pPr>
                      <w:spacing w:before="31"/>
                      <w:ind w:left="0" w:right="54" w:firstLine="0"/>
                      <w:jc w:val="right"/>
                      <w:rPr>
                        <w:sz w:val="13"/>
                      </w:rPr>
                    </w:pPr>
                    <w:r>
                      <w:rPr>
                        <w:w w:val="97"/>
                        <w:sz w:val="13"/>
                      </w:rPr>
                      <w:t>%</w:t>
                    </w:r>
                  </w:p>
                </w:txbxContent>
              </v:textbox>
              <w10:wrap type="none"/>
            </v:shape>
            <w10:wrap type="none"/>
          </v:group>
        </w:pict>
      </w:r>
      <w:r>
        <w:rPr/>
        <w:pict>
          <v:shape style="position:absolute;margin-left:67.599998pt;margin-top:-97.48687pt;width:204.25pt;height:49.3pt;mso-position-horizontal-relative:page;mso-position-vertical-relative:paragraph;z-index:4552" type="#_x0000_t202" filled="false" stroked="true" strokeweight=".3pt" strokecolor="#000000">
            <v:textbox inset="0,0,0,0">
              <w:txbxContent>
                <w:p>
                  <w:pPr>
                    <w:spacing w:before="55"/>
                    <w:ind w:left="57" w:right="119" w:firstLine="0"/>
                    <w:jc w:val="left"/>
                    <w:rPr>
                      <w:sz w:val="18"/>
                    </w:rPr>
                  </w:pPr>
                  <w:r>
                    <w:rPr>
                      <w:sz w:val="18"/>
                    </w:rPr>
                    <w:t>The percentage of children who turned 15 months old during 2005 and who had six or more well-child visits with a primary care practitioner during the first 15 months of life.</w:t>
                  </w:r>
                </w:p>
              </w:txbxContent>
            </v:textbox>
            <v:stroke dashstyle="solid"/>
            <w10:wrap type="none"/>
          </v:shape>
        </w:pict>
      </w:r>
      <w:r>
        <w:rPr/>
        <w:pict>
          <v:shape style="position:absolute;margin-left:279.100006pt;margin-top:-97.48687pt;width:206.8pt;height:49.3pt;mso-position-horizontal-relative:page;mso-position-vertical-relative:paragraph;z-index:4576" type="#_x0000_t202" filled="false" stroked="true" strokeweight=".2pt" strokecolor="#000000">
            <v:textbox inset="0,0,0,0">
              <w:txbxContent>
                <w:p>
                  <w:pPr>
                    <w:spacing w:before="56"/>
                    <w:ind w:left="58" w:right="68" w:firstLine="0"/>
                    <w:jc w:val="both"/>
                    <w:rPr>
                      <w:sz w:val="18"/>
                    </w:rPr>
                  </w:pPr>
                  <w:r>
                    <w:rPr>
                      <w:sz w:val="18"/>
                    </w:rPr>
                    <w:t>The percentage of members who were three, four, five or six years old during 2005 who received one or more well-child visits with a primary care practi- tioner during 2005.</w:t>
                  </w:r>
                </w:p>
              </w:txbxContent>
            </v:textbox>
            <v:stroke dashstyle="solid"/>
            <w10:wrap type="none"/>
          </v:shape>
        </w:pict>
      </w:r>
      <w:r>
        <w:rPr/>
        <w:t>Eighty-four percent (83.6%) of MassHealth members who were three, four, five or six years old had a well-child visit during 2005.  MassHealth rates for this measure have shown less improvement than for the 15 month measure (3 percentage points since HEDIS 2004). Plan-specific rates ranged from 79.2% to 87.3%. All five MassHealth plans had rates that were significantly better than the benchmark rate (70.8%). One plan (PCC Plan) had a 2006 rate that was significantly better than its 2004</w:t>
      </w:r>
      <w:r>
        <w:rPr>
          <w:spacing w:val="-25"/>
        </w:rPr>
        <w:t> </w:t>
      </w:r>
      <w:r>
        <w:rPr/>
        <w:t>rate.</w:t>
      </w:r>
    </w:p>
    <w:p>
      <w:pPr>
        <w:pStyle w:val="BodyText"/>
        <w:spacing w:before="1"/>
        <w:rPr>
          <w:sz w:val="6"/>
        </w:rPr>
      </w:pPr>
    </w:p>
    <w:p>
      <w:pPr>
        <w:spacing w:after="0"/>
        <w:rPr>
          <w:sz w:val="6"/>
        </w:rPr>
        <w:sectPr>
          <w:headerReference w:type="even" r:id="rId42"/>
          <w:footerReference w:type="even" r:id="rId43"/>
          <w:footerReference w:type="default" r:id="rId44"/>
          <w:pgSz w:w="15840" w:h="12240" w:orient="landscape"/>
          <w:pgMar w:header="0" w:footer="437" w:top="740" w:bottom="620" w:left="800" w:right="40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37"/>
        <w:ind w:left="607" w:right="-20" w:firstLine="0"/>
        <w:jc w:val="left"/>
        <w:rPr>
          <w:sz w:val="16"/>
        </w:rPr>
      </w:pPr>
      <w:r>
        <w:rPr>
          <w:rFonts w:ascii="Times New Roman"/>
          <w:sz w:val="16"/>
        </w:rPr>
        <w:t>* </w:t>
      </w:r>
      <w:r>
        <w:rPr>
          <w:sz w:val="16"/>
        </w:rPr>
        <w:t>Data for the zero through five visit rates are in Appendix C.</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
        <w:rPr>
          <w:sz w:val="18"/>
        </w:rPr>
      </w:pPr>
    </w:p>
    <w:p>
      <w:pPr>
        <w:spacing w:before="0"/>
        <w:ind w:left="203"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0"/>
        <w:rPr>
          <w:b/>
          <w:sz w:val="23"/>
        </w:rPr>
      </w:pPr>
    </w:p>
    <w:p>
      <w:pPr>
        <w:spacing w:line="312" w:lineRule="auto" w:before="1"/>
        <w:ind w:left="384" w:right="-19" w:firstLine="0"/>
        <w:jc w:val="left"/>
        <w:rPr>
          <w:sz w:val="14"/>
        </w:rPr>
      </w:pPr>
      <w:r>
        <w:rPr/>
        <w:pict>
          <v:group style="position:absolute;margin-left:161.100006pt;margin-top:-.324085pt;width:28.9pt;height:39.5pt;mso-position-horizontal-relative:page;mso-position-vertical-relative:paragraph;z-index:4048" coordorigin="3222,-6" coordsize="578,790">
            <v:line style="position:absolute" from="3229,212" to="3229,356" stroked="true" strokeweight=".7pt" strokecolor="#000000">
              <v:stroke dashstyle="solid"/>
            </v:line>
            <v:line style="position:absolute" from="3236,219" to="3778,219" stroked="true" strokeweight=".72pt" strokecolor="#000000">
              <v:stroke dashstyle="solid"/>
            </v:line>
            <v:line style="position:absolute" from="3786,212" to="3786,356" stroked="true" strokeweight=".8pt" strokecolor="#000000">
              <v:stroke dashstyle="solid"/>
            </v:line>
            <v:line style="position:absolute" from="3236,348" to="3778,348" stroked="true" strokeweight=".78pt" strokecolor="#000000">
              <v:stroke dashstyle="solid"/>
            </v:line>
            <v:rect style="position:absolute;left:3228;top:1;width:572;height:144" filled="true" fillcolor="#000000" stroked="false">
              <v:fill type="solid"/>
            </v:rect>
            <v:line style="position:absolute" from="3235,2" to="3235,146" stroked="true" strokeweight=".7pt" strokecolor="#000000">
              <v:stroke dashstyle="solid"/>
            </v:line>
            <v:line style="position:absolute" from="3242,9" to="3784,9" stroked="true" strokeweight=".72pt" strokecolor="#000000">
              <v:stroke dashstyle="solid"/>
            </v:line>
            <v:line style="position:absolute" from="3792,2" to="3792,146" stroked="true" strokeweight=".8pt" strokecolor="#000000">
              <v:stroke dashstyle="solid"/>
            </v:line>
            <v:line style="position:absolute" from="3242,138" to="3784,138" stroked="true" strokeweight=".7799pt" strokecolor="#000000">
              <v:stroke dashstyle="solid"/>
            </v:line>
            <v:shape style="position:absolute;left:3222;top:631;width:572;height:144" type="#_x0000_t75" stroked="false">
              <v:imagedata r:id="rId45" o:title=""/>
            </v:shape>
            <v:line style="position:absolute" from="3229,632" to="3229,776" stroked="true" strokeweight=".7pt" strokecolor="#000000">
              <v:stroke dashstyle="solid"/>
            </v:line>
            <v:line style="position:absolute" from="3236,639" to="3778,639" stroked="true" strokeweight=".72pt" strokecolor="#000000">
              <v:stroke dashstyle="solid"/>
            </v:line>
            <v:line style="position:absolute" from="3786,632" to="3786,776" stroked="true" strokeweight=".8pt" strokecolor="#000000">
              <v:stroke dashstyle="solid"/>
            </v:line>
            <v:line style="position:absolute" from="3236,768" to="3778,768" stroked="true" strokeweight=".78pt" strokecolor="#000000">
              <v:stroke dashstyle="solid"/>
            </v:line>
            <v:rect style="position:absolute;left:3228;top:416;width:572;height:144" filled="true" fillcolor="#999999" stroked="false">
              <v:fill type="solid"/>
            </v:rect>
            <v:line style="position:absolute" from="3235,417" to="3235,561" stroked="true" strokeweight=".7pt" strokecolor="#000000">
              <v:stroke dashstyle="solid"/>
            </v:line>
            <v:line style="position:absolute" from="3242,424" to="3784,424" stroked="true" strokeweight=".72pt" strokecolor="#000000">
              <v:stroke dashstyle="solid"/>
            </v:line>
            <v:line style="position:absolute" from="3792,417" to="3792,561" stroked="true" strokeweight=".8pt" strokecolor="#000000">
              <v:stroke dashstyle="solid"/>
            </v:line>
            <v:line style="position:absolute" from="3242,553" to="3784,553" stroked="true" strokeweight=".78pt" strokecolor="#000000">
              <v:stroke dashstyle="solid"/>
            </v:line>
            <w10:wrap type="none"/>
          </v:group>
        </w:pict>
      </w:r>
      <w:r>
        <w:rPr>
          <w:sz w:val="14"/>
        </w:rPr>
        <w:t>Comparison rates (Source of National and MA Commercial data: Quality Compass, 2006) Rate is </w:t>
      </w:r>
      <w:r>
        <w:rPr>
          <w:i/>
          <w:sz w:val="14"/>
        </w:rPr>
        <w:t>significantly above </w:t>
      </w:r>
      <w:r>
        <w:rPr>
          <w:sz w:val="14"/>
        </w:rPr>
        <w:t>the 2006 national Medicaid 75th percentile</w:t>
      </w:r>
    </w:p>
    <w:p>
      <w:pPr>
        <w:spacing w:line="312" w:lineRule="auto" w:before="1"/>
        <w:ind w:left="384" w:right="1249" w:firstLine="0"/>
        <w:jc w:val="left"/>
        <w:rPr>
          <w:sz w:val="14"/>
        </w:rPr>
      </w:pPr>
      <w:r>
        <w:rPr>
          <w:sz w:val="14"/>
        </w:rPr>
        <w:t>Rate is </w:t>
      </w:r>
      <w:r>
        <w:rPr>
          <w:i/>
          <w:sz w:val="14"/>
        </w:rPr>
        <w:t>no different than </w:t>
      </w:r>
      <w:r>
        <w:rPr>
          <w:sz w:val="14"/>
        </w:rPr>
        <w:t>the 2006 national Medicaid 75th percentile Rate is </w:t>
      </w:r>
      <w:r>
        <w:rPr>
          <w:i/>
          <w:sz w:val="14"/>
        </w:rPr>
        <w:t>significantly below </w:t>
      </w:r>
      <w:r>
        <w:rPr>
          <w:sz w:val="14"/>
        </w:rPr>
        <w:t>the 2006 national Medicaid 75th percentile</w:t>
      </w:r>
    </w:p>
    <w:p>
      <w:pPr>
        <w:pStyle w:val="BodyText"/>
        <w:spacing w:line="216" w:lineRule="auto" w:before="65"/>
        <w:ind w:left="409" w:right="99"/>
      </w:pPr>
      <w:r>
        <w:rPr/>
        <w:br w:type="column"/>
      </w:r>
      <w:r>
        <w:rPr/>
        <w:t>MassHealth well-child visit rates continue to improve. Three plans (PCC Plan, NHP and BMCHP) reported 2006 rates for the measure for 15 month old children that were significantly better than the 2006 national Medicaid 90th percentile (68.6%). Two plans (PCC Plan and NHP) reported 2006 rates on the measures for 3-6 year olds that were signifi- cantly better than the 2006 national Medicaid 90th percentile (77.5%).  The 2006 national Medicaid 90th percentile is a rate that was exceeded by only 10% of the Medicaid plans that submitted HEDIS 2006 data. Plans should seek to maintain the high rates for both the 15-month and 3-6 year rates, and improve their rates where possible.</w:t>
      </w:r>
    </w:p>
    <w:p>
      <w:pPr>
        <w:spacing w:after="0" w:line="216" w:lineRule="auto"/>
        <w:sectPr>
          <w:type w:val="continuous"/>
          <w:pgSz w:w="15840" w:h="12240" w:orient="landscape"/>
          <w:pgMar w:top="1140" w:bottom="280" w:left="800" w:right="400"/>
          <w:cols w:num="4" w:equalWidth="0">
            <w:col w:w="2164" w:space="40"/>
            <w:col w:w="539" w:space="40"/>
            <w:col w:w="5926" w:space="40"/>
            <w:col w:w="5891"/>
          </w:cols>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Well-Child Visits for Infants and Young Children</w:t>
                    </w:r>
                  </w:p>
                </w:txbxContent>
              </v:textbox>
              <w10:wrap type="none"/>
            </v:shape>
          </v:group>
        </w:pict>
      </w:r>
      <w:r>
        <w:rPr/>
      </w:r>
    </w:p>
    <w:p>
      <w:pPr>
        <w:pStyle w:val="BodyText"/>
        <w:spacing w:before="7"/>
        <w:rPr>
          <w:sz w:val="26"/>
        </w:rPr>
      </w:pPr>
    </w:p>
    <w:p>
      <w:pPr>
        <w:pStyle w:val="Heading2"/>
        <w:spacing w:before="90"/>
      </w:pPr>
      <w:r>
        <w:rPr/>
        <w:pict>
          <v:shape style="position:absolute;margin-left:68.169998pt;margin-top:27.591845pt;width:184.75pt;height:160.7pt;mso-position-horizontal-relative:page;mso-position-vertical-relative:paragraph;z-index:474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7"/>
                    <w:gridCol w:w="876"/>
                    <w:gridCol w:w="616"/>
                    <w:gridCol w:w="647"/>
                    <w:gridCol w:w="618"/>
                  </w:tblGrid>
                  <w:tr>
                    <w:trPr>
                      <w:trHeight w:val="560" w:hRule="atLeast"/>
                    </w:trPr>
                    <w:tc>
                      <w:tcPr>
                        <w:tcW w:w="3665"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29"/>
                          <w:rPr>
                            <w:b/>
                            <w:sz w:val="20"/>
                          </w:rPr>
                        </w:pPr>
                        <w:r>
                          <w:rPr>
                            <w:b/>
                            <w:color w:val="FFFFFF"/>
                            <w:sz w:val="20"/>
                          </w:rPr>
                          <w:t>Comparison to 2006 Rates:</w:t>
                        </w:r>
                      </w:p>
                    </w:tc>
                  </w:tr>
                  <w:tr>
                    <w:trPr>
                      <w:trHeight w:val="740" w:hRule="atLeast"/>
                    </w:trPr>
                    <w:tc>
                      <w:tcPr>
                        <w:tcW w:w="907"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876" w:type="dxa"/>
                        <w:tcBorders>
                          <w:top w:val="single" w:sz="12" w:space="0" w:color="000000"/>
                          <w:left w:val="single" w:sz="8" w:space="0" w:color="000000"/>
                          <w:bottom w:val="single" w:sz="12" w:space="0" w:color="000000"/>
                        </w:tcBorders>
                      </w:tcPr>
                      <w:p>
                        <w:pPr>
                          <w:pStyle w:val="TableParagraph"/>
                          <w:spacing w:before="50"/>
                          <w:ind w:left="61" w:right="101" w:firstLine="1"/>
                          <w:jc w:val="center"/>
                          <w:rPr>
                            <w:b/>
                            <w:sz w:val="14"/>
                          </w:rPr>
                        </w:pPr>
                        <w:r>
                          <w:rPr>
                            <w:b/>
                            <w:sz w:val="14"/>
                          </w:rPr>
                          <w:t>Nat’l Mcaid 75th</w:t>
                        </w:r>
                        <w:r>
                          <w:rPr>
                            <w:b/>
                            <w:spacing w:val="-9"/>
                            <w:sz w:val="14"/>
                          </w:rPr>
                          <w:t> </w:t>
                        </w:r>
                        <w:r>
                          <w:rPr>
                            <w:b/>
                            <w:sz w:val="14"/>
                          </w:rPr>
                          <w:t>Pctile</w:t>
                        </w:r>
                      </w:p>
                    </w:tc>
                    <w:tc>
                      <w:tcPr>
                        <w:tcW w:w="616" w:type="dxa"/>
                        <w:tcBorders>
                          <w:top w:val="single" w:sz="12" w:space="0" w:color="000000"/>
                          <w:bottom w:val="single" w:sz="12" w:space="0" w:color="000000"/>
                        </w:tcBorders>
                      </w:tcPr>
                      <w:p>
                        <w:pPr>
                          <w:pStyle w:val="TableParagraph"/>
                          <w:spacing w:before="50"/>
                          <w:ind w:left="103" w:right="96" w:firstLine="46"/>
                          <w:rPr>
                            <w:b/>
                            <w:sz w:val="14"/>
                          </w:rPr>
                        </w:pPr>
                        <w:r>
                          <w:rPr>
                            <w:b/>
                            <w:sz w:val="14"/>
                          </w:rPr>
                          <w:t>Nat’l Mcaid Mean</w:t>
                        </w:r>
                      </w:p>
                    </w:tc>
                    <w:tc>
                      <w:tcPr>
                        <w:tcW w:w="647" w:type="dxa"/>
                        <w:tcBorders>
                          <w:top w:val="single" w:sz="12" w:space="0" w:color="000000"/>
                          <w:bottom w:val="single" w:sz="12" w:space="0" w:color="000000"/>
                        </w:tcBorders>
                      </w:tcPr>
                      <w:p>
                        <w:pPr>
                          <w:pStyle w:val="TableParagraph"/>
                          <w:spacing w:before="50"/>
                          <w:ind w:left="114" w:right="50"/>
                          <w:jc w:val="center"/>
                          <w:rPr>
                            <w:b/>
                            <w:sz w:val="14"/>
                          </w:rPr>
                        </w:pPr>
                        <w:r>
                          <w:rPr>
                            <w:b/>
                            <w:sz w:val="14"/>
                          </w:rPr>
                          <w:t>MA</w:t>
                        </w:r>
                      </w:p>
                      <w:p>
                        <w:pPr>
                          <w:pStyle w:val="TableParagraph"/>
                          <w:ind w:left="114" w:right="94"/>
                          <w:jc w:val="center"/>
                          <w:rPr>
                            <w:b/>
                            <w:sz w:val="14"/>
                          </w:rPr>
                        </w:pPr>
                        <w:r>
                          <w:rPr>
                            <w:b/>
                            <w:sz w:val="14"/>
                          </w:rPr>
                          <w:t>Comm Mean</w:t>
                        </w:r>
                      </w:p>
                    </w:tc>
                    <w:tc>
                      <w:tcPr>
                        <w:tcW w:w="618" w:type="dxa"/>
                        <w:tcBorders>
                          <w:top w:val="single" w:sz="12" w:space="0" w:color="000000"/>
                          <w:bottom w:val="single" w:sz="12" w:space="0" w:color="000000"/>
                          <w:right w:val="single" w:sz="8" w:space="0" w:color="000000"/>
                        </w:tcBorders>
                      </w:tcPr>
                      <w:p>
                        <w:pPr>
                          <w:pStyle w:val="TableParagraph"/>
                          <w:spacing w:before="50"/>
                          <w:ind w:left="146" w:right="80" w:hanging="51"/>
                          <w:rPr>
                            <w:b/>
                            <w:sz w:val="14"/>
                          </w:rPr>
                        </w:pPr>
                        <w:r>
                          <w:rPr>
                            <w:b/>
                            <w:sz w:val="14"/>
                          </w:rPr>
                          <w:t>Plan’s 2004</w:t>
                        </w:r>
                      </w:p>
                      <w:p>
                        <w:pPr>
                          <w:pStyle w:val="TableParagraph"/>
                          <w:ind w:left="149"/>
                          <w:rPr>
                            <w:b/>
                            <w:sz w:val="14"/>
                          </w:rPr>
                        </w:pPr>
                        <w:r>
                          <w:rPr>
                            <w:b/>
                            <w:sz w:val="14"/>
                          </w:rPr>
                          <w:t>Rate</w:t>
                        </w:r>
                      </w:p>
                    </w:tc>
                  </w:tr>
                  <w:tr>
                    <w:trPr>
                      <w:trHeight w:val="340" w:hRule="atLeast"/>
                    </w:trPr>
                    <w:tc>
                      <w:tcPr>
                        <w:tcW w:w="907" w:type="dxa"/>
                        <w:tcBorders>
                          <w:left w:val="single" w:sz="8" w:space="0" w:color="000000"/>
                          <w:right w:val="single" w:sz="8" w:space="0" w:color="000000"/>
                        </w:tcBorders>
                      </w:tcPr>
                      <w:p>
                        <w:pPr>
                          <w:pStyle w:val="TableParagraph"/>
                          <w:spacing w:before="40"/>
                          <w:ind w:left="54"/>
                          <w:rPr>
                            <w:b/>
                            <w:sz w:val="14"/>
                          </w:rPr>
                        </w:pPr>
                        <w:r>
                          <w:rPr>
                            <w:b/>
                            <w:sz w:val="14"/>
                          </w:rPr>
                          <w:t>PCCP(H)</w:t>
                        </w:r>
                      </w:p>
                    </w:tc>
                    <w:tc>
                      <w:tcPr>
                        <w:tcW w:w="876" w:type="dxa"/>
                        <w:tcBorders>
                          <w:top w:val="single" w:sz="12" w:space="0" w:color="000000"/>
                          <w:left w:val="single" w:sz="8" w:space="0" w:color="000000"/>
                        </w:tcBorders>
                      </w:tcPr>
                      <w:p>
                        <w:pPr>
                          <w:pStyle w:val="TableParagraph"/>
                          <w:spacing w:before="30"/>
                          <w:ind w:right="39"/>
                          <w:jc w:val="center"/>
                          <w:rPr>
                            <w:b/>
                            <w:sz w:val="22"/>
                          </w:rPr>
                        </w:pPr>
                        <w:r>
                          <w:rPr>
                            <w:b/>
                            <w:w w:val="228"/>
                            <w:sz w:val="22"/>
                          </w:rPr>
                          <w:t>*</w:t>
                        </w:r>
                      </w:p>
                    </w:tc>
                    <w:tc>
                      <w:tcPr>
                        <w:tcW w:w="616" w:type="dxa"/>
                        <w:tcBorders>
                          <w:top w:val="single" w:sz="12" w:space="0" w:color="000000"/>
                        </w:tcBorders>
                      </w:tcPr>
                      <w:p>
                        <w:pPr>
                          <w:pStyle w:val="TableParagraph"/>
                          <w:spacing w:before="30"/>
                          <w:ind w:right="12"/>
                          <w:jc w:val="center"/>
                          <w:rPr>
                            <w:b/>
                            <w:sz w:val="22"/>
                          </w:rPr>
                        </w:pPr>
                        <w:r>
                          <w:rPr>
                            <w:b/>
                            <w:w w:val="228"/>
                            <w:sz w:val="22"/>
                          </w:rPr>
                          <w:t>*</w:t>
                        </w:r>
                      </w:p>
                    </w:tc>
                    <w:tc>
                      <w:tcPr>
                        <w:tcW w:w="647" w:type="dxa"/>
                        <w:tcBorders>
                          <w:top w:val="single" w:sz="12" w:space="0" w:color="000000"/>
                        </w:tcBorders>
                      </w:tcPr>
                      <w:p>
                        <w:pPr>
                          <w:pStyle w:val="TableParagraph"/>
                          <w:spacing w:before="30"/>
                          <w:ind w:left="18"/>
                          <w:jc w:val="center"/>
                          <w:rPr>
                            <w:b/>
                            <w:sz w:val="22"/>
                          </w:rPr>
                        </w:pPr>
                        <w:r>
                          <w:rPr>
                            <w:b/>
                            <w:w w:val="228"/>
                            <w:sz w:val="22"/>
                          </w:rPr>
                          <w:t>*</w:t>
                        </w:r>
                      </w:p>
                    </w:tc>
                    <w:tc>
                      <w:tcPr>
                        <w:tcW w:w="618" w:type="dxa"/>
                        <w:tcBorders>
                          <w:top w:val="single" w:sz="12" w:space="0" w:color="000000"/>
                          <w:right w:val="single" w:sz="8" w:space="0" w:color="000000"/>
                        </w:tcBorders>
                      </w:tcPr>
                      <w:p>
                        <w:pPr>
                          <w:pStyle w:val="TableParagraph"/>
                          <w:spacing w:before="30"/>
                          <w:ind w:right="3"/>
                          <w:jc w:val="center"/>
                          <w:rPr>
                            <w:b/>
                            <w:sz w:val="22"/>
                          </w:rPr>
                        </w:pPr>
                        <w:r>
                          <w:rPr>
                            <w:b/>
                            <w:w w:val="228"/>
                            <w:sz w:val="22"/>
                          </w:rPr>
                          <w:t>*</w:t>
                        </w:r>
                      </w:p>
                    </w:tc>
                  </w:tr>
                  <w:tr>
                    <w:trPr>
                      <w:trHeight w:val="360" w:hRule="atLeast"/>
                    </w:trPr>
                    <w:tc>
                      <w:tcPr>
                        <w:tcW w:w="907" w:type="dxa"/>
                        <w:tcBorders>
                          <w:left w:val="single" w:sz="8" w:space="0" w:color="000000"/>
                          <w:right w:val="single" w:sz="8" w:space="0" w:color="000000"/>
                        </w:tcBorders>
                      </w:tcPr>
                      <w:p>
                        <w:pPr>
                          <w:pStyle w:val="TableParagraph"/>
                          <w:spacing w:before="61"/>
                          <w:ind w:left="54"/>
                          <w:rPr>
                            <w:b/>
                            <w:sz w:val="14"/>
                          </w:rPr>
                        </w:pPr>
                        <w:r>
                          <w:rPr>
                            <w:b/>
                            <w:sz w:val="14"/>
                          </w:rPr>
                          <w:t>NHP(H)</w:t>
                        </w:r>
                      </w:p>
                    </w:tc>
                    <w:tc>
                      <w:tcPr>
                        <w:tcW w:w="876" w:type="dxa"/>
                        <w:tcBorders>
                          <w:left w:val="single" w:sz="8" w:space="0" w:color="000000"/>
                        </w:tcBorders>
                      </w:tcPr>
                      <w:p>
                        <w:pPr>
                          <w:pStyle w:val="TableParagraph"/>
                          <w:spacing w:before="41"/>
                          <w:ind w:right="39"/>
                          <w:jc w:val="center"/>
                          <w:rPr>
                            <w:b/>
                            <w:sz w:val="22"/>
                          </w:rPr>
                        </w:pPr>
                        <w:r>
                          <w:rPr>
                            <w:b/>
                            <w:w w:val="228"/>
                            <w:sz w:val="22"/>
                          </w:rPr>
                          <w:t>*</w:t>
                        </w:r>
                      </w:p>
                    </w:tc>
                    <w:tc>
                      <w:tcPr>
                        <w:tcW w:w="616" w:type="dxa"/>
                      </w:tcPr>
                      <w:p>
                        <w:pPr>
                          <w:pStyle w:val="TableParagraph"/>
                          <w:spacing w:before="41"/>
                          <w:ind w:right="12"/>
                          <w:jc w:val="center"/>
                          <w:rPr>
                            <w:b/>
                            <w:sz w:val="22"/>
                          </w:rPr>
                        </w:pPr>
                        <w:r>
                          <w:rPr>
                            <w:b/>
                            <w:w w:val="228"/>
                            <w:sz w:val="22"/>
                          </w:rPr>
                          <w:t>*</w:t>
                        </w:r>
                      </w:p>
                    </w:tc>
                    <w:tc>
                      <w:tcPr>
                        <w:tcW w:w="647" w:type="dxa"/>
                      </w:tcPr>
                      <w:p>
                        <w:pPr>
                          <w:pStyle w:val="TableParagraph"/>
                          <w:spacing w:before="43"/>
                          <w:ind w:left="18"/>
                          <w:jc w:val="center"/>
                          <w:rPr>
                            <w:b/>
                            <w:sz w:val="20"/>
                          </w:rPr>
                        </w:pPr>
                        <w:r>
                          <w:rPr>
                            <w:b/>
                            <w:w w:val="255"/>
                            <w:sz w:val="20"/>
                          </w:rPr>
                          <w:t>•</w:t>
                        </w:r>
                      </w:p>
                    </w:tc>
                    <w:tc>
                      <w:tcPr>
                        <w:tcW w:w="618" w:type="dxa"/>
                        <w:tcBorders>
                          <w:right w:val="single" w:sz="8" w:space="0" w:color="000000"/>
                        </w:tcBorders>
                      </w:tcPr>
                      <w:p>
                        <w:pPr>
                          <w:pStyle w:val="TableParagraph"/>
                          <w:spacing w:before="33"/>
                          <w:ind w:right="3"/>
                          <w:jc w:val="center"/>
                          <w:rPr>
                            <w:rFonts w:ascii="Atlantic Inline"/>
                            <w:sz w:val="20"/>
                          </w:rPr>
                        </w:pPr>
                        <w:r>
                          <w:rPr>
                            <w:rFonts w:ascii="Atlantic Inline"/>
                            <w:w w:val="100"/>
                            <w:sz w:val="20"/>
                          </w:rPr>
                          <w:t>O</w:t>
                        </w:r>
                      </w:p>
                    </w:tc>
                  </w:tr>
                  <w:tr>
                    <w:trPr>
                      <w:trHeight w:val="360" w:hRule="atLeast"/>
                    </w:trPr>
                    <w:tc>
                      <w:tcPr>
                        <w:tcW w:w="907" w:type="dxa"/>
                        <w:tcBorders>
                          <w:left w:val="single" w:sz="8" w:space="0" w:color="000000"/>
                          <w:right w:val="single" w:sz="8" w:space="0" w:color="000000"/>
                        </w:tcBorders>
                      </w:tcPr>
                      <w:p>
                        <w:pPr>
                          <w:pStyle w:val="TableParagraph"/>
                          <w:spacing w:before="66"/>
                          <w:ind w:left="54"/>
                          <w:rPr>
                            <w:b/>
                            <w:sz w:val="14"/>
                          </w:rPr>
                        </w:pPr>
                        <w:r>
                          <w:rPr>
                            <w:b/>
                            <w:sz w:val="14"/>
                          </w:rPr>
                          <w:t>NH(H)</w:t>
                        </w:r>
                      </w:p>
                    </w:tc>
                    <w:tc>
                      <w:tcPr>
                        <w:tcW w:w="876" w:type="dxa"/>
                        <w:tcBorders>
                          <w:left w:val="single" w:sz="8" w:space="0" w:color="000000"/>
                        </w:tcBorders>
                      </w:tcPr>
                      <w:p>
                        <w:pPr>
                          <w:pStyle w:val="TableParagraph"/>
                          <w:spacing w:before="46"/>
                          <w:ind w:right="39"/>
                          <w:jc w:val="center"/>
                          <w:rPr>
                            <w:b/>
                            <w:sz w:val="22"/>
                          </w:rPr>
                        </w:pPr>
                        <w:r>
                          <w:rPr>
                            <w:b/>
                            <w:w w:val="228"/>
                            <w:sz w:val="22"/>
                          </w:rPr>
                          <w:t>*</w:t>
                        </w:r>
                      </w:p>
                    </w:tc>
                    <w:tc>
                      <w:tcPr>
                        <w:tcW w:w="616" w:type="dxa"/>
                      </w:tcPr>
                      <w:p>
                        <w:pPr>
                          <w:pStyle w:val="TableParagraph"/>
                          <w:spacing w:before="46"/>
                          <w:ind w:right="12"/>
                          <w:jc w:val="center"/>
                          <w:rPr>
                            <w:b/>
                            <w:sz w:val="22"/>
                          </w:rPr>
                        </w:pPr>
                        <w:r>
                          <w:rPr>
                            <w:b/>
                            <w:w w:val="228"/>
                            <w:sz w:val="22"/>
                          </w:rPr>
                          <w:t>*</w:t>
                        </w:r>
                      </w:p>
                    </w:tc>
                    <w:tc>
                      <w:tcPr>
                        <w:tcW w:w="647" w:type="dxa"/>
                      </w:tcPr>
                      <w:p>
                        <w:pPr>
                          <w:pStyle w:val="TableParagraph"/>
                          <w:spacing w:before="48"/>
                          <w:ind w:left="18"/>
                          <w:jc w:val="center"/>
                          <w:rPr>
                            <w:b/>
                            <w:sz w:val="20"/>
                          </w:rPr>
                        </w:pPr>
                        <w:r>
                          <w:rPr>
                            <w:b/>
                            <w:w w:val="255"/>
                            <w:sz w:val="20"/>
                          </w:rPr>
                          <w:t>•</w:t>
                        </w:r>
                      </w:p>
                    </w:tc>
                    <w:tc>
                      <w:tcPr>
                        <w:tcW w:w="618" w:type="dxa"/>
                        <w:tcBorders>
                          <w:right w:val="single" w:sz="8" w:space="0" w:color="000000"/>
                        </w:tcBorders>
                      </w:tcPr>
                      <w:p>
                        <w:pPr>
                          <w:pStyle w:val="TableParagraph"/>
                          <w:spacing w:before="48"/>
                          <w:ind w:right="3"/>
                          <w:jc w:val="center"/>
                          <w:rPr>
                            <w:b/>
                            <w:sz w:val="20"/>
                          </w:rPr>
                        </w:pPr>
                        <w:r>
                          <w:rPr>
                            <w:b/>
                            <w:w w:val="255"/>
                            <w:sz w:val="20"/>
                          </w:rPr>
                          <w:t>•</w:t>
                        </w:r>
                      </w:p>
                    </w:tc>
                  </w:tr>
                  <w:tr>
                    <w:trPr>
                      <w:trHeight w:val="360" w:hRule="atLeast"/>
                    </w:trPr>
                    <w:tc>
                      <w:tcPr>
                        <w:tcW w:w="907" w:type="dxa"/>
                        <w:tcBorders>
                          <w:left w:val="single" w:sz="8" w:space="0" w:color="000000"/>
                          <w:right w:val="single" w:sz="8" w:space="0" w:color="000000"/>
                        </w:tcBorders>
                      </w:tcPr>
                      <w:p>
                        <w:pPr>
                          <w:pStyle w:val="TableParagraph"/>
                          <w:spacing w:before="66"/>
                          <w:ind w:left="54"/>
                          <w:rPr>
                            <w:b/>
                            <w:sz w:val="14"/>
                          </w:rPr>
                        </w:pPr>
                        <w:r>
                          <w:rPr>
                            <w:b/>
                            <w:sz w:val="14"/>
                          </w:rPr>
                          <w:t>FCHP(H)</w:t>
                        </w:r>
                      </w:p>
                    </w:tc>
                    <w:tc>
                      <w:tcPr>
                        <w:tcW w:w="876" w:type="dxa"/>
                        <w:tcBorders>
                          <w:left w:val="single" w:sz="8" w:space="0" w:color="000000"/>
                        </w:tcBorders>
                      </w:tcPr>
                      <w:p>
                        <w:pPr>
                          <w:pStyle w:val="TableParagraph"/>
                          <w:spacing w:before="46"/>
                          <w:ind w:right="39"/>
                          <w:jc w:val="center"/>
                          <w:rPr>
                            <w:b/>
                            <w:sz w:val="22"/>
                          </w:rPr>
                        </w:pPr>
                        <w:r>
                          <w:rPr>
                            <w:b/>
                            <w:w w:val="228"/>
                            <w:sz w:val="22"/>
                          </w:rPr>
                          <w:t>*</w:t>
                        </w:r>
                      </w:p>
                    </w:tc>
                    <w:tc>
                      <w:tcPr>
                        <w:tcW w:w="616" w:type="dxa"/>
                      </w:tcPr>
                      <w:p>
                        <w:pPr>
                          <w:pStyle w:val="TableParagraph"/>
                          <w:spacing w:before="46"/>
                          <w:ind w:right="12"/>
                          <w:jc w:val="center"/>
                          <w:rPr>
                            <w:b/>
                            <w:sz w:val="22"/>
                          </w:rPr>
                        </w:pPr>
                        <w:r>
                          <w:rPr>
                            <w:b/>
                            <w:w w:val="228"/>
                            <w:sz w:val="22"/>
                          </w:rPr>
                          <w:t>*</w:t>
                        </w:r>
                      </w:p>
                    </w:tc>
                    <w:tc>
                      <w:tcPr>
                        <w:tcW w:w="647" w:type="dxa"/>
                      </w:tcPr>
                      <w:p>
                        <w:pPr>
                          <w:pStyle w:val="TableParagraph"/>
                          <w:spacing w:before="48"/>
                          <w:ind w:left="18"/>
                          <w:jc w:val="center"/>
                          <w:rPr>
                            <w:b/>
                            <w:sz w:val="20"/>
                          </w:rPr>
                        </w:pPr>
                        <w:r>
                          <w:rPr>
                            <w:b/>
                            <w:w w:val="255"/>
                            <w:sz w:val="20"/>
                          </w:rPr>
                          <w:t>•</w:t>
                        </w:r>
                      </w:p>
                    </w:tc>
                    <w:tc>
                      <w:tcPr>
                        <w:tcW w:w="618" w:type="dxa"/>
                        <w:tcBorders>
                          <w:right w:val="single" w:sz="8" w:space="0" w:color="000000"/>
                        </w:tcBorders>
                      </w:tcPr>
                      <w:p>
                        <w:pPr>
                          <w:pStyle w:val="TableParagraph"/>
                          <w:spacing w:before="46"/>
                          <w:ind w:right="3"/>
                          <w:jc w:val="center"/>
                          <w:rPr>
                            <w:b/>
                            <w:sz w:val="22"/>
                          </w:rPr>
                        </w:pPr>
                        <w:r>
                          <w:rPr>
                            <w:b/>
                            <w:w w:val="228"/>
                            <w:sz w:val="22"/>
                          </w:rPr>
                          <w:t>*</w:t>
                        </w:r>
                      </w:p>
                    </w:tc>
                  </w:tr>
                  <w:tr>
                    <w:trPr>
                      <w:trHeight w:val="340" w:hRule="atLeast"/>
                    </w:trPr>
                    <w:tc>
                      <w:tcPr>
                        <w:tcW w:w="907" w:type="dxa"/>
                        <w:tcBorders>
                          <w:left w:val="single" w:sz="8" w:space="0" w:color="000000"/>
                          <w:bottom w:val="single" w:sz="8" w:space="0" w:color="000000"/>
                          <w:right w:val="single" w:sz="8" w:space="0" w:color="000000"/>
                        </w:tcBorders>
                      </w:tcPr>
                      <w:p>
                        <w:pPr>
                          <w:pStyle w:val="TableParagraph"/>
                          <w:spacing w:before="66"/>
                          <w:ind w:left="54"/>
                          <w:rPr>
                            <w:b/>
                            <w:sz w:val="14"/>
                          </w:rPr>
                        </w:pPr>
                        <w:r>
                          <w:rPr>
                            <w:b/>
                            <w:sz w:val="14"/>
                          </w:rPr>
                          <w:t>BMCHP(H)</w:t>
                        </w:r>
                      </w:p>
                    </w:tc>
                    <w:tc>
                      <w:tcPr>
                        <w:tcW w:w="876" w:type="dxa"/>
                        <w:tcBorders>
                          <w:left w:val="single" w:sz="8" w:space="0" w:color="000000"/>
                          <w:bottom w:val="single" w:sz="8" w:space="0" w:color="000000"/>
                        </w:tcBorders>
                      </w:tcPr>
                      <w:p>
                        <w:pPr>
                          <w:pStyle w:val="TableParagraph"/>
                          <w:spacing w:before="46"/>
                          <w:ind w:right="39"/>
                          <w:jc w:val="center"/>
                          <w:rPr>
                            <w:b/>
                            <w:sz w:val="22"/>
                          </w:rPr>
                        </w:pPr>
                        <w:r>
                          <w:rPr>
                            <w:b/>
                            <w:w w:val="228"/>
                            <w:sz w:val="22"/>
                          </w:rPr>
                          <w:t>*</w:t>
                        </w:r>
                      </w:p>
                    </w:tc>
                    <w:tc>
                      <w:tcPr>
                        <w:tcW w:w="616" w:type="dxa"/>
                        <w:tcBorders>
                          <w:bottom w:val="single" w:sz="8" w:space="0" w:color="000000"/>
                        </w:tcBorders>
                      </w:tcPr>
                      <w:p>
                        <w:pPr>
                          <w:pStyle w:val="TableParagraph"/>
                          <w:spacing w:before="46"/>
                          <w:ind w:right="12"/>
                          <w:jc w:val="center"/>
                          <w:rPr>
                            <w:b/>
                            <w:sz w:val="22"/>
                          </w:rPr>
                        </w:pPr>
                        <w:r>
                          <w:rPr>
                            <w:b/>
                            <w:w w:val="228"/>
                            <w:sz w:val="22"/>
                          </w:rPr>
                          <w:t>*</w:t>
                        </w:r>
                      </w:p>
                    </w:tc>
                    <w:tc>
                      <w:tcPr>
                        <w:tcW w:w="647" w:type="dxa"/>
                        <w:tcBorders>
                          <w:bottom w:val="single" w:sz="8" w:space="0" w:color="000000"/>
                        </w:tcBorders>
                      </w:tcPr>
                      <w:p>
                        <w:pPr>
                          <w:pStyle w:val="TableParagraph"/>
                          <w:spacing w:before="37"/>
                          <w:ind w:left="18"/>
                          <w:jc w:val="center"/>
                          <w:rPr>
                            <w:rFonts w:ascii="Atlantic Inline"/>
                            <w:sz w:val="20"/>
                          </w:rPr>
                        </w:pPr>
                        <w:r>
                          <w:rPr>
                            <w:rFonts w:ascii="Atlantic Inline"/>
                            <w:w w:val="100"/>
                            <w:sz w:val="20"/>
                          </w:rPr>
                          <w:t>O</w:t>
                        </w:r>
                      </w:p>
                    </w:tc>
                    <w:tc>
                      <w:tcPr>
                        <w:tcW w:w="618" w:type="dxa"/>
                        <w:tcBorders>
                          <w:bottom w:val="single" w:sz="8" w:space="0" w:color="000000"/>
                          <w:right w:val="single" w:sz="8" w:space="0" w:color="000000"/>
                        </w:tcBorders>
                      </w:tcPr>
                      <w:p>
                        <w:pPr>
                          <w:pStyle w:val="TableParagraph"/>
                          <w:spacing w:before="46"/>
                          <w:ind w:right="3"/>
                          <w:jc w:val="center"/>
                          <w:rPr>
                            <w:b/>
                            <w:sz w:val="22"/>
                          </w:rPr>
                        </w:pPr>
                        <w:r>
                          <w:rPr>
                            <w:b/>
                            <w:w w:val="228"/>
                            <w:sz w:val="22"/>
                          </w:rPr>
                          <w:t>*</w:t>
                        </w:r>
                      </w:p>
                    </w:tc>
                  </w:tr>
                </w:tbl>
                <w:p>
                  <w:pPr>
                    <w:pStyle w:val="BodyText"/>
                  </w:pPr>
                </w:p>
              </w:txbxContent>
            </v:textbox>
            <w10:wrap type="none"/>
          </v:shape>
        </w:pict>
      </w:r>
      <w:r>
        <w:rPr/>
        <w:pict>
          <v:shape style="position:absolute;margin-left:256.890015pt;margin-top:27.651844pt;width:497.8pt;height:50.35pt;mso-position-horizontal-relative:page;mso-position-vertical-relative:paragraph;z-index:476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1"/>
                    <w:gridCol w:w="856"/>
                    <w:gridCol w:w="2237"/>
                    <w:gridCol w:w="968"/>
                    <w:gridCol w:w="2850"/>
                    <w:gridCol w:w="991"/>
                  </w:tblGrid>
                  <w:tr>
                    <w:trPr>
                      <w:trHeight w:val="340" w:hRule="atLeast"/>
                    </w:trPr>
                    <w:tc>
                      <w:tcPr>
                        <w:tcW w:w="9925" w:type="dxa"/>
                        <w:gridSpan w:val="6"/>
                        <w:tcBorders>
                          <w:top w:val="single" w:sz="6" w:space="0" w:color="000000"/>
                          <w:left w:val="single" w:sz="6" w:space="0" w:color="000000"/>
                          <w:bottom w:val="single" w:sz="18" w:space="0" w:color="000000"/>
                          <w:right w:val="single" w:sz="8" w:space="0" w:color="000000"/>
                        </w:tcBorders>
                        <w:shd w:val="clear" w:color="auto" w:fill="666666"/>
                      </w:tcPr>
                      <w:p>
                        <w:pPr>
                          <w:pStyle w:val="TableParagraph"/>
                          <w:spacing w:before="57"/>
                          <w:ind w:left="46"/>
                          <w:rPr>
                            <w:b/>
                            <w:sz w:val="20"/>
                          </w:rPr>
                        </w:pPr>
                        <w:r>
                          <w:rPr>
                            <w:b/>
                            <w:color w:val="FFFFFF"/>
                            <w:sz w:val="20"/>
                          </w:rPr>
                          <w:t>2006 Comparison Rates</w:t>
                        </w:r>
                      </w:p>
                    </w:tc>
                  </w:tr>
                  <w:tr>
                    <w:trPr>
                      <w:trHeight w:val="280" w:hRule="atLeast"/>
                    </w:trPr>
                    <w:tc>
                      <w:tcPr>
                        <w:tcW w:w="2021" w:type="dxa"/>
                        <w:tcBorders>
                          <w:top w:val="single" w:sz="18" w:space="0" w:color="000000"/>
                          <w:left w:val="single" w:sz="12" w:space="0" w:color="000000"/>
                        </w:tcBorders>
                      </w:tcPr>
                      <w:p>
                        <w:pPr>
                          <w:pStyle w:val="TableParagraph"/>
                          <w:spacing w:before="36"/>
                          <w:ind w:left="59"/>
                          <w:rPr>
                            <w:sz w:val="18"/>
                          </w:rPr>
                        </w:pPr>
                        <w:r>
                          <w:rPr>
                            <w:sz w:val="18"/>
                          </w:rPr>
                          <w:t>Nat'l Mcaid 90th Pctile:</w:t>
                        </w:r>
                      </w:p>
                    </w:tc>
                    <w:tc>
                      <w:tcPr>
                        <w:tcW w:w="856" w:type="dxa"/>
                        <w:tcBorders>
                          <w:top w:val="single" w:sz="18" w:space="0" w:color="000000"/>
                        </w:tcBorders>
                      </w:tcPr>
                      <w:p>
                        <w:pPr>
                          <w:pStyle w:val="TableParagraph"/>
                          <w:spacing w:before="36"/>
                          <w:ind w:left="122"/>
                          <w:rPr>
                            <w:sz w:val="18"/>
                          </w:rPr>
                        </w:pPr>
                        <w:r>
                          <w:rPr>
                            <w:sz w:val="18"/>
                          </w:rPr>
                          <w:t>68.6%</w:t>
                        </w:r>
                      </w:p>
                    </w:tc>
                    <w:tc>
                      <w:tcPr>
                        <w:tcW w:w="2237" w:type="dxa"/>
                        <w:tcBorders>
                          <w:top w:val="single" w:sz="18" w:space="0" w:color="000000"/>
                        </w:tcBorders>
                      </w:tcPr>
                      <w:p>
                        <w:pPr>
                          <w:pStyle w:val="TableParagraph"/>
                          <w:spacing w:before="36"/>
                          <w:ind w:left="224"/>
                          <w:rPr>
                            <w:sz w:val="18"/>
                          </w:rPr>
                        </w:pPr>
                        <w:r>
                          <w:rPr>
                            <w:sz w:val="18"/>
                          </w:rPr>
                          <w:t>Nat'l Mcaid Mean:</w:t>
                        </w:r>
                      </w:p>
                    </w:tc>
                    <w:tc>
                      <w:tcPr>
                        <w:tcW w:w="968" w:type="dxa"/>
                        <w:tcBorders>
                          <w:top w:val="single" w:sz="18" w:space="0" w:color="000000"/>
                        </w:tcBorders>
                      </w:tcPr>
                      <w:p>
                        <w:pPr>
                          <w:pStyle w:val="TableParagraph"/>
                          <w:spacing w:before="36"/>
                          <w:ind w:left="163" w:right="254"/>
                          <w:jc w:val="center"/>
                          <w:rPr>
                            <w:sz w:val="18"/>
                          </w:rPr>
                        </w:pPr>
                        <w:r>
                          <w:rPr>
                            <w:sz w:val="18"/>
                          </w:rPr>
                          <w:t>48.6%</w:t>
                        </w:r>
                      </w:p>
                    </w:tc>
                    <w:tc>
                      <w:tcPr>
                        <w:tcW w:w="2850" w:type="dxa"/>
                        <w:tcBorders>
                          <w:top w:val="single" w:sz="18" w:space="0" w:color="000000"/>
                        </w:tcBorders>
                      </w:tcPr>
                      <w:p>
                        <w:pPr>
                          <w:pStyle w:val="TableParagraph"/>
                          <w:spacing w:before="36"/>
                          <w:ind w:left="276"/>
                          <w:rPr>
                            <w:sz w:val="18"/>
                          </w:rPr>
                        </w:pPr>
                        <w:r>
                          <w:rPr>
                            <w:sz w:val="18"/>
                          </w:rPr>
                          <w:t>MassHealth Weighted Mean:</w:t>
                        </w:r>
                      </w:p>
                    </w:tc>
                    <w:tc>
                      <w:tcPr>
                        <w:tcW w:w="991" w:type="dxa"/>
                        <w:tcBorders>
                          <w:top w:val="single" w:sz="18" w:space="0" w:color="000000"/>
                          <w:right w:val="single" w:sz="12" w:space="0" w:color="000000"/>
                        </w:tcBorders>
                      </w:tcPr>
                      <w:p>
                        <w:pPr>
                          <w:pStyle w:val="TableParagraph"/>
                          <w:spacing w:before="36"/>
                          <w:ind w:right="200"/>
                          <w:jc w:val="right"/>
                          <w:rPr>
                            <w:sz w:val="18"/>
                          </w:rPr>
                        </w:pPr>
                        <w:r>
                          <w:rPr>
                            <w:sz w:val="18"/>
                          </w:rPr>
                          <w:t>82.3%</w:t>
                        </w:r>
                      </w:p>
                    </w:tc>
                  </w:tr>
                  <w:tr>
                    <w:trPr>
                      <w:trHeight w:val="280" w:hRule="atLeast"/>
                    </w:trPr>
                    <w:tc>
                      <w:tcPr>
                        <w:tcW w:w="2021" w:type="dxa"/>
                        <w:tcBorders>
                          <w:left w:val="single" w:sz="12" w:space="0" w:color="000000"/>
                          <w:bottom w:val="single" w:sz="12" w:space="0" w:color="000000"/>
                        </w:tcBorders>
                      </w:tcPr>
                      <w:p>
                        <w:pPr>
                          <w:pStyle w:val="TableParagraph"/>
                          <w:spacing w:before="40"/>
                          <w:ind w:left="59"/>
                          <w:rPr>
                            <w:sz w:val="18"/>
                          </w:rPr>
                        </w:pPr>
                        <w:r>
                          <w:rPr>
                            <w:sz w:val="18"/>
                          </w:rPr>
                          <w:t>Nat'l Mcaid 75th Pctile:</w:t>
                        </w:r>
                      </w:p>
                    </w:tc>
                    <w:tc>
                      <w:tcPr>
                        <w:tcW w:w="856" w:type="dxa"/>
                        <w:tcBorders>
                          <w:bottom w:val="single" w:sz="12" w:space="0" w:color="000000"/>
                        </w:tcBorders>
                      </w:tcPr>
                      <w:p>
                        <w:pPr>
                          <w:pStyle w:val="TableParagraph"/>
                          <w:spacing w:before="40"/>
                          <w:ind w:left="122"/>
                          <w:rPr>
                            <w:sz w:val="18"/>
                          </w:rPr>
                        </w:pPr>
                        <w:r>
                          <w:rPr>
                            <w:sz w:val="18"/>
                          </w:rPr>
                          <w:t>59.2%</w:t>
                        </w:r>
                      </w:p>
                    </w:tc>
                    <w:tc>
                      <w:tcPr>
                        <w:tcW w:w="2237" w:type="dxa"/>
                        <w:tcBorders>
                          <w:bottom w:val="single" w:sz="12" w:space="0" w:color="000000"/>
                        </w:tcBorders>
                      </w:tcPr>
                      <w:p>
                        <w:pPr>
                          <w:pStyle w:val="TableParagraph"/>
                          <w:spacing w:before="40"/>
                          <w:ind w:left="224"/>
                          <w:rPr>
                            <w:sz w:val="18"/>
                          </w:rPr>
                        </w:pPr>
                        <w:r>
                          <w:rPr>
                            <w:sz w:val="18"/>
                          </w:rPr>
                          <w:t>MA Commercial Mean:</w:t>
                        </w:r>
                      </w:p>
                    </w:tc>
                    <w:tc>
                      <w:tcPr>
                        <w:tcW w:w="968" w:type="dxa"/>
                        <w:tcBorders>
                          <w:bottom w:val="single" w:sz="12" w:space="0" w:color="000000"/>
                        </w:tcBorders>
                      </w:tcPr>
                      <w:p>
                        <w:pPr>
                          <w:pStyle w:val="TableParagraph"/>
                          <w:spacing w:before="40"/>
                          <w:ind w:left="163" w:right="254"/>
                          <w:jc w:val="center"/>
                          <w:rPr>
                            <w:sz w:val="18"/>
                          </w:rPr>
                        </w:pPr>
                        <w:r>
                          <w:rPr>
                            <w:sz w:val="18"/>
                          </w:rPr>
                          <w:t>86.8%</w:t>
                        </w:r>
                      </w:p>
                    </w:tc>
                    <w:tc>
                      <w:tcPr>
                        <w:tcW w:w="2850" w:type="dxa"/>
                        <w:tcBorders>
                          <w:bottom w:val="single" w:sz="12" w:space="0" w:color="000000"/>
                        </w:tcBorders>
                      </w:tcPr>
                      <w:p>
                        <w:pPr>
                          <w:pStyle w:val="TableParagraph"/>
                          <w:spacing w:before="40"/>
                          <w:ind w:left="276"/>
                          <w:rPr>
                            <w:sz w:val="18"/>
                          </w:rPr>
                        </w:pPr>
                        <w:r>
                          <w:rPr>
                            <w:sz w:val="18"/>
                          </w:rPr>
                          <w:t>MassHealth Median:</w:t>
                        </w:r>
                      </w:p>
                    </w:tc>
                    <w:tc>
                      <w:tcPr>
                        <w:tcW w:w="991" w:type="dxa"/>
                        <w:tcBorders>
                          <w:bottom w:val="single" w:sz="12" w:space="0" w:color="000000"/>
                          <w:right w:val="single" w:sz="12" w:space="0" w:color="000000"/>
                        </w:tcBorders>
                      </w:tcPr>
                      <w:p>
                        <w:pPr>
                          <w:pStyle w:val="TableParagraph"/>
                          <w:spacing w:before="40"/>
                          <w:ind w:right="200"/>
                          <w:jc w:val="right"/>
                          <w:rPr>
                            <w:sz w:val="18"/>
                          </w:rPr>
                        </w:pPr>
                        <w:r>
                          <w:rPr>
                            <w:sz w:val="18"/>
                          </w:rPr>
                          <w:t>79.4%</w:t>
                        </w:r>
                      </w:p>
                    </w:tc>
                  </w:tr>
                </w:tbl>
                <w:p>
                  <w:pPr>
                    <w:pStyle w:val="BodyText"/>
                  </w:pPr>
                </w:p>
              </w:txbxContent>
            </v:textbox>
            <w10:wrap type="none"/>
          </v:shape>
        </w:pict>
      </w:r>
      <w:r>
        <w:rPr/>
        <w:pict>
          <v:shape style="position:absolute;margin-left:256.960022pt;margin-top:81.771843pt;width:499pt;height:109.8pt;mso-position-horizontal-relative:page;mso-position-vertical-relative:paragraph;z-index:479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43"/>
                    <w:gridCol w:w="576"/>
                    <w:gridCol w:w="677"/>
                    <w:gridCol w:w="611"/>
                    <w:gridCol w:w="637"/>
                    <w:gridCol w:w="605"/>
                    <w:gridCol w:w="627"/>
                    <w:gridCol w:w="187"/>
                    <w:gridCol w:w="740"/>
                    <w:gridCol w:w="352"/>
                    <w:gridCol w:w="615"/>
                    <w:gridCol w:w="648"/>
                    <w:gridCol w:w="650"/>
                    <w:gridCol w:w="649"/>
                    <w:gridCol w:w="616"/>
                    <w:gridCol w:w="640"/>
                  </w:tblGrid>
                  <w:tr>
                    <w:trPr>
                      <w:trHeight w:val="320" w:hRule="atLeast"/>
                    </w:trPr>
                    <w:tc>
                      <w:tcPr>
                        <w:tcW w:w="9956" w:type="dxa"/>
                        <w:gridSpan w:val="17"/>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3"/>
                          <w:rPr>
                            <w:b/>
                            <w:sz w:val="20"/>
                          </w:rPr>
                        </w:pPr>
                        <w:r>
                          <w:rPr>
                            <w:b/>
                            <w:color w:val="FFFFFF"/>
                            <w:sz w:val="20"/>
                          </w:rPr>
                          <w:t>MassHealth Plan Rates</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28"/>
                          <w:ind w:left="195"/>
                          <w:rPr>
                            <w:b/>
                            <w:sz w:val="18"/>
                          </w:rPr>
                        </w:pPr>
                        <w:r>
                          <w:rPr>
                            <w:b/>
                            <w:sz w:val="18"/>
                          </w:rPr>
                          <w:t>2006</w:t>
                        </w:r>
                      </w:p>
                    </w:tc>
                    <w:tc>
                      <w:tcPr>
                        <w:tcW w:w="343"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76" w:type="dxa"/>
                        <w:tcBorders>
                          <w:top w:val="single" w:sz="8" w:space="0" w:color="000000"/>
                          <w:bottom w:val="single" w:sz="8" w:space="0" w:color="000000"/>
                        </w:tcBorders>
                      </w:tcPr>
                      <w:p>
                        <w:pPr>
                          <w:pStyle w:val="TableParagraph"/>
                          <w:spacing w:before="28"/>
                          <w:ind w:left="69"/>
                          <w:rPr>
                            <w:b/>
                            <w:sz w:val="18"/>
                          </w:rPr>
                        </w:pPr>
                        <w:r>
                          <w:rPr>
                            <w:b/>
                            <w:sz w:val="18"/>
                          </w:rPr>
                          <w:t>Num</w:t>
                        </w:r>
                      </w:p>
                    </w:tc>
                    <w:tc>
                      <w:tcPr>
                        <w:tcW w:w="677" w:type="dxa"/>
                        <w:tcBorders>
                          <w:top w:val="single" w:sz="8" w:space="0" w:color="000000"/>
                          <w:bottom w:val="single" w:sz="8" w:space="0" w:color="000000"/>
                        </w:tcBorders>
                      </w:tcPr>
                      <w:p>
                        <w:pPr>
                          <w:pStyle w:val="TableParagraph"/>
                          <w:spacing w:before="28"/>
                          <w:ind w:left="87" w:right="99"/>
                          <w:jc w:val="center"/>
                          <w:rPr>
                            <w:b/>
                            <w:sz w:val="18"/>
                          </w:rPr>
                        </w:pPr>
                        <w:r>
                          <w:rPr>
                            <w:b/>
                            <w:sz w:val="18"/>
                          </w:rPr>
                          <w:t>Elig</w:t>
                        </w:r>
                      </w:p>
                    </w:tc>
                    <w:tc>
                      <w:tcPr>
                        <w:tcW w:w="611" w:type="dxa"/>
                        <w:tcBorders>
                          <w:top w:val="single" w:sz="8" w:space="0" w:color="000000"/>
                          <w:bottom w:val="single" w:sz="8" w:space="0" w:color="000000"/>
                        </w:tcBorders>
                      </w:tcPr>
                      <w:p>
                        <w:pPr>
                          <w:pStyle w:val="TableParagraph"/>
                          <w:spacing w:before="28"/>
                          <w:ind w:left="101" w:right="128"/>
                          <w:jc w:val="center"/>
                          <w:rPr>
                            <w:b/>
                            <w:sz w:val="18"/>
                          </w:rPr>
                        </w:pPr>
                        <w:r>
                          <w:rPr>
                            <w:b/>
                            <w:sz w:val="18"/>
                          </w:rPr>
                          <w:t>Den</w:t>
                        </w:r>
                      </w:p>
                    </w:tc>
                    <w:tc>
                      <w:tcPr>
                        <w:tcW w:w="637" w:type="dxa"/>
                        <w:tcBorders>
                          <w:top w:val="single" w:sz="4" w:space="0" w:color="000000"/>
                          <w:bottom w:val="single" w:sz="8" w:space="0" w:color="000000"/>
                        </w:tcBorders>
                        <w:shd w:val="clear" w:color="auto" w:fill="CCCCCC"/>
                      </w:tcPr>
                      <w:p>
                        <w:pPr>
                          <w:pStyle w:val="TableParagraph"/>
                          <w:spacing w:before="28"/>
                          <w:ind w:right="122"/>
                          <w:jc w:val="right"/>
                          <w:rPr>
                            <w:b/>
                            <w:sz w:val="18"/>
                          </w:rPr>
                        </w:pPr>
                        <w:r>
                          <w:rPr>
                            <w:b/>
                            <w:sz w:val="18"/>
                          </w:rPr>
                          <w:t>Rate</w:t>
                        </w:r>
                      </w:p>
                    </w:tc>
                    <w:tc>
                      <w:tcPr>
                        <w:tcW w:w="605" w:type="dxa"/>
                        <w:tcBorders>
                          <w:top w:val="single" w:sz="8" w:space="0" w:color="000000"/>
                          <w:bottom w:val="single" w:sz="8" w:space="0" w:color="000000"/>
                        </w:tcBorders>
                      </w:tcPr>
                      <w:p>
                        <w:pPr>
                          <w:pStyle w:val="TableParagraph"/>
                          <w:spacing w:before="28"/>
                          <w:ind w:left="22" w:right="30"/>
                          <w:jc w:val="center"/>
                          <w:rPr>
                            <w:b/>
                            <w:sz w:val="18"/>
                          </w:rPr>
                        </w:pPr>
                        <w:r>
                          <w:rPr>
                            <w:b/>
                            <w:sz w:val="18"/>
                          </w:rPr>
                          <w:t>LCL</w:t>
                        </w:r>
                      </w:p>
                    </w:tc>
                    <w:tc>
                      <w:tcPr>
                        <w:tcW w:w="627" w:type="dxa"/>
                        <w:tcBorders>
                          <w:top w:val="single" w:sz="8" w:space="0" w:color="000000"/>
                          <w:bottom w:val="single" w:sz="8" w:space="0" w:color="000000"/>
                          <w:right w:val="single" w:sz="4" w:space="0" w:color="000000"/>
                        </w:tcBorders>
                      </w:tcPr>
                      <w:p>
                        <w:pPr>
                          <w:pStyle w:val="TableParagraph"/>
                          <w:spacing w:before="28"/>
                          <w:ind w:left="32" w:right="38"/>
                          <w:jc w:val="center"/>
                          <w:rPr>
                            <w:b/>
                            <w:sz w:val="18"/>
                          </w:rPr>
                        </w:pPr>
                        <w:r>
                          <w:rPr>
                            <w:b/>
                            <w:sz w:val="18"/>
                          </w:rPr>
                          <w:t>UCL</w:t>
                        </w:r>
                      </w:p>
                    </w:tc>
                    <w:tc>
                      <w:tcPr>
                        <w:tcW w:w="187"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27"/>
                          <w:ind w:left="175"/>
                          <w:rPr>
                            <w:b/>
                            <w:sz w:val="18"/>
                          </w:rPr>
                        </w:pPr>
                        <w:r>
                          <w:rPr>
                            <w:b/>
                            <w:sz w:val="18"/>
                          </w:rPr>
                          <w:t>2004</w:t>
                        </w:r>
                      </w:p>
                    </w:tc>
                    <w:tc>
                      <w:tcPr>
                        <w:tcW w:w="352"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615" w:type="dxa"/>
                        <w:tcBorders>
                          <w:top w:val="single" w:sz="8" w:space="0" w:color="000000"/>
                          <w:bottom w:val="single" w:sz="8" w:space="0" w:color="000000"/>
                        </w:tcBorders>
                      </w:tcPr>
                      <w:p>
                        <w:pPr>
                          <w:pStyle w:val="TableParagraph"/>
                          <w:spacing w:before="27"/>
                          <w:ind w:right="121"/>
                          <w:jc w:val="right"/>
                          <w:rPr>
                            <w:b/>
                            <w:sz w:val="18"/>
                          </w:rPr>
                        </w:pPr>
                        <w:r>
                          <w:rPr>
                            <w:b/>
                            <w:w w:val="95"/>
                            <w:sz w:val="18"/>
                          </w:rPr>
                          <w:t>Num</w:t>
                        </w:r>
                      </w:p>
                    </w:tc>
                    <w:tc>
                      <w:tcPr>
                        <w:tcW w:w="648" w:type="dxa"/>
                        <w:tcBorders>
                          <w:top w:val="single" w:sz="8" w:space="0" w:color="000000"/>
                          <w:bottom w:val="single" w:sz="8" w:space="0" w:color="000000"/>
                        </w:tcBorders>
                      </w:tcPr>
                      <w:p>
                        <w:pPr>
                          <w:pStyle w:val="TableParagraph"/>
                          <w:spacing w:before="27"/>
                          <w:ind w:left="48" w:right="47"/>
                          <w:jc w:val="center"/>
                          <w:rPr>
                            <w:b/>
                            <w:sz w:val="18"/>
                          </w:rPr>
                        </w:pPr>
                        <w:r>
                          <w:rPr>
                            <w:b/>
                            <w:sz w:val="18"/>
                          </w:rPr>
                          <w:t>Elig</w:t>
                        </w:r>
                      </w:p>
                    </w:tc>
                    <w:tc>
                      <w:tcPr>
                        <w:tcW w:w="650" w:type="dxa"/>
                        <w:tcBorders>
                          <w:top w:val="single" w:sz="8" w:space="0" w:color="000000"/>
                          <w:bottom w:val="single" w:sz="8" w:space="0" w:color="000000"/>
                        </w:tcBorders>
                      </w:tcPr>
                      <w:p>
                        <w:pPr>
                          <w:pStyle w:val="TableParagraph"/>
                          <w:spacing w:before="27"/>
                          <w:ind w:right="154"/>
                          <w:jc w:val="right"/>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27"/>
                          <w:ind w:left="48" w:right="49"/>
                          <w:jc w:val="center"/>
                          <w:rPr>
                            <w:b/>
                            <w:sz w:val="18"/>
                          </w:rPr>
                        </w:pPr>
                        <w:r>
                          <w:rPr>
                            <w:b/>
                            <w:sz w:val="18"/>
                          </w:rPr>
                          <w:t>Rate</w:t>
                        </w:r>
                      </w:p>
                    </w:tc>
                    <w:tc>
                      <w:tcPr>
                        <w:tcW w:w="616" w:type="dxa"/>
                        <w:tcBorders>
                          <w:top w:val="single" w:sz="8" w:space="0" w:color="000000"/>
                          <w:bottom w:val="single" w:sz="8" w:space="0" w:color="000000"/>
                        </w:tcBorders>
                      </w:tcPr>
                      <w:p>
                        <w:pPr>
                          <w:pStyle w:val="TableParagraph"/>
                          <w:spacing w:before="27"/>
                          <w:ind w:left="28" w:right="37"/>
                          <w:jc w:val="center"/>
                          <w:rPr>
                            <w:b/>
                            <w:sz w:val="18"/>
                          </w:rPr>
                        </w:pPr>
                        <w:r>
                          <w:rPr>
                            <w:b/>
                            <w:sz w:val="18"/>
                          </w:rPr>
                          <w:t>LCL</w:t>
                        </w:r>
                      </w:p>
                    </w:tc>
                    <w:tc>
                      <w:tcPr>
                        <w:tcW w:w="640" w:type="dxa"/>
                        <w:tcBorders>
                          <w:top w:val="single" w:sz="8" w:space="0" w:color="000000"/>
                          <w:bottom w:val="single" w:sz="8" w:space="0" w:color="000000"/>
                          <w:right w:val="single" w:sz="4" w:space="0" w:color="000000"/>
                        </w:tcBorders>
                      </w:tcPr>
                      <w:p>
                        <w:pPr>
                          <w:pStyle w:val="TableParagraph"/>
                          <w:spacing w:before="27"/>
                          <w:ind w:left="128"/>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w:t>
                        </w:r>
                      </w:p>
                    </w:tc>
                    <w:tc>
                      <w:tcPr>
                        <w:tcW w:w="343" w:type="dxa"/>
                        <w:tcBorders>
                          <w:top w:val="single" w:sz="8" w:space="0" w:color="000000"/>
                          <w:left w:val="single" w:sz="8" w:space="0" w:color="000000"/>
                        </w:tcBorders>
                      </w:tcPr>
                      <w:p>
                        <w:pPr>
                          <w:pStyle w:val="TableParagraph"/>
                          <w:spacing w:line="197" w:lineRule="exact"/>
                          <w:ind w:right="52"/>
                          <w:jc w:val="center"/>
                          <w:rPr>
                            <w:sz w:val="18"/>
                          </w:rPr>
                        </w:pPr>
                        <w:r>
                          <w:rPr>
                            <w:sz w:val="18"/>
                          </w:rPr>
                          <w:t>(H)</w:t>
                        </w:r>
                      </w:p>
                    </w:tc>
                    <w:tc>
                      <w:tcPr>
                        <w:tcW w:w="576" w:type="dxa"/>
                        <w:tcBorders>
                          <w:top w:val="single" w:sz="8" w:space="0" w:color="000000"/>
                        </w:tcBorders>
                      </w:tcPr>
                      <w:p>
                        <w:pPr>
                          <w:pStyle w:val="TableParagraph"/>
                          <w:spacing w:line="197" w:lineRule="exact"/>
                          <w:ind w:left="119"/>
                          <w:rPr>
                            <w:sz w:val="18"/>
                          </w:rPr>
                        </w:pPr>
                        <w:r>
                          <w:rPr>
                            <w:sz w:val="18"/>
                          </w:rPr>
                          <w:t>236</w:t>
                        </w:r>
                      </w:p>
                    </w:tc>
                    <w:tc>
                      <w:tcPr>
                        <w:tcW w:w="677" w:type="dxa"/>
                        <w:tcBorders>
                          <w:top w:val="single" w:sz="8" w:space="0" w:color="000000"/>
                        </w:tcBorders>
                      </w:tcPr>
                      <w:p>
                        <w:pPr>
                          <w:pStyle w:val="TableParagraph"/>
                          <w:spacing w:line="197" w:lineRule="exact"/>
                          <w:ind w:left="87" w:right="99"/>
                          <w:jc w:val="center"/>
                          <w:rPr>
                            <w:sz w:val="18"/>
                          </w:rPr>
                        </w:pPr>
                        <w:r>
                          <w:rPr>
                            <w:sz w:val="18"/>
                          </w:rPr>
                          <w:t>2,838</w:t>
                        </w:r>
                      </w:p>
                    </w:tc>
                    <w:tc>
                      <w:tcPr>
                        <w:tcW w:w="611" w:type="dxa"/>
                        <w:tcBorders>
                          <w:top w:val="single" w:sz="8" w:space="0" w:color="000000"/>
                        </w:tcBorders>
                      </w:tcPr>
                      <w:p>
                        <w:pPr>
                          <w:pStyle w:val="TableParagraph"/>
                          <w:spacing w:line="197" w:lineRule="exact"/>
                          <w:ind w:left="101" w:right="127"/>
                          <w:jc w:val="center"/>
                          <w:rPr>
                            <w:sz w:val="18"/>
                          </w:rPr>
                        </w:pPr>
                        <w:r>
                          <w:rPr>
                            <w:sz w:val="18"/>
                          </w:rPr>
                          <w:t>260</w:t>
                        </w:r>
                      </w:p>
                    </w:tc>
                    <w:tc>
                      <w:tcPr>
                        <w:tcW w:w="637" w:type="dxa"/>
                        <w:tcBorders>
                          <w:top w:val="single" w:sz="8" w:space="0" w:color="000000"/>
                        </w:tcBorders>
                        <w:shd w:val="clear" w:color="auto" w:fill="CCCCCC"/>
                      </w:tcPr>
                      <w:p>
                        <w:pPr>
                          <w:pStyle w:val="TableParagraph"/>
                          <w:spacing w:line="197" w:lineRule="exact"/>
                          <w:ind w:right="62"/>
                          <w:jc w:val="right"/>
                          <w:rPr>
                            <w:sz w:val="18"/>
                          </w:rPr>
                        </w:pPr>
                        <w:r>
                          <w:rPr>
                            <w:sz w:val="18"/>
                          </w:rPr>
                          <w:t>90.8%</w:t>
                        </w:r>
                      </w:p>
                    </w:tc>
                    <w:tc>
                      <w:tcPr>
                        <w:tcW w:w="605" w:type="dxa"/>
                        <w:tcBorders>
                          <w:top w:val="single" w:sz="8" w:space="0" w:color="000000"/>
                        </w:tcBorders>
                      </w:tcPr>
                      <w:p>
                        <w:pPr>
                          <w:pStyle w:val="TableParagraph"/>
                          <w:spacing w:line="197" w:lineRule="exact"/>
                          <w:ind w:left="23" w:right="30"/>
                          <w:jc w:val="center"/>
                          <w:rPr>
                            <w:sz w:val="18"/>
                          </w:rPr>
                        </w:pPr>
                        <w:r>
                          <w:rPr>
                            <w:sz w:val="18"/>
                          </w:rPr>
                          <w:t>87.1%</w:t>
                        </w:r>
                      </w:p>
                    </w:tc>
                    <w:tc>
                      <w:tcPr>
                        <w:tcW w:w="627" w:type="dxa"/>
                        <w:tcBorders>
                          <w:top w:val="single" w:sz="8" w:space="0" w:color="000000"/>
                          <w:right w:val="single" w:sz="4" w:space="0" w:color="000000"/>
                        </w:tcBorders>
                      </w:tcPr>
                      <w:p>
                        <w:pPr>
                          <w:pStyle w:val="TableParagraph"/>
                          <w:spacing w:line="197" w:lineRule="exact"/>
                          <w:ind w:left="33" w:right="38"/>
                          <w:jc w:val="center"/>
                          <w:rPr>
                            <w:sz w:val="18"/>
                          </w:rPr>
                        </w:pPr>
                        <w:r>
                          <w:rPr>
                            <w:sz w:val="18"/>
                          </w:rPr>
                          <w:t>94.5%</w:t>
                        </w:r>
                      </w:p>
                    </w:tc>
                    <w:tc>
                      <w:tcPr>
                        <w:tcW w:w="187"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line="205" w:lineRule="exact"/>
                          <w:ind w:left="25"/>
                          <w:rPr>
                            <w:b/>
                            <w:sz w:val="18"/>
                          </w:rPr>
                        </w:pPr>
                        <w:r>
                          <w:rPr>
                            <w:b/>
                            <w:sz w:val="18"/>
                          </w:rPr>
                          <w:t>PCCP</w:t>
                        </w:r>
                      </w:p>
                    </w:tc>
                    <w:tc>
                      <w:tcPr>
                        <w:tcW w:w="352" w:type="dxa"/>
                        <w:tcBorders>
                          <w:top w:val="single" w:sz="8" w:space="0" w:color="000000"/>
                          <w:left w:val="single" w:sz="8" w:space="0" w:color="000000"/>
                        </w:tcBorders>
                      </w:tcPr>
                      <w:p>
                        <w:pPr>
                          <w:pStyle w:val="TableParagraph"/>
                          <w:spacing w:line="206" w:lineRule="exact"/>
                          <w:ind w:left="31"/>
                          <w:rPr>
                            <w:sz w:val="18"/>
                          </w:rPr>
                        </w:pPr>
                        <w:r>
                          <w:rPr>
                            <w:sz w:val="18"/>
                          </w:rPr>
                          <w:t>(A)</w:t>
                        </w:r>
                      </w:p>
                    </w:tc>
                    <w:tc>
                      <w:tcPr>
                        <w:tcW w:w="615" w:type="dxa"/>
                        <w:tcBorders>
                          <w:top w:val="single" w:sz="8" w:space="0" w:color="000000"/>
                        </w:tcBorders>
                      </w:tcPr>
                      <w:p>
                        <w:pPr>
                          <w:pStyle w:val="TableParagraph"/>
                          <w:spacing w:line="206" w:lineRule="exact"/>
                          <w:ind w:right="98"/>
                          <w:jc w:val="right"/>
                          <w:rPr>
                            <w:sz w:val="18"/>
                          </w:rPr>
                        </w:pPr>
                        <w:r>
                          <w:rPr>
                            <w:sz w:val="18"/>
                          </w:rPr>
                          <w:t>3,870</w:t>
                        </w:r>
                      </w:p>
                    </w:tc>
                    <w:tc>
                      <w:tcPr>
                        <w:tcW w:w="648" w:type="dxa"/>
                        <w:tcBorders>
                          <w:top w:val="single" w:sz="8" w:space="0" w:color="000000"/>
                        </w:tcBorders>
                      </w:tcPr>
                      <w:p>
                        <w:pPr>
                          <w:pStyle w:val="TableParagraph"/>
                          <w:spacing w:line="206" w:lineRule="exact"/>
                          <w:ind w:left="48" w:right="48"/>
                          <w:jc w:val="center"/>
                          <w:rPr>
                            <w:sz w:val="18"/>
                          </w:rPr>
                        </w:pPr>
                        <w:r>
                          <w:rPr>
                            <w:sz w:val="18"/>
                          </w:rPr>
                          <w:t>6,263</w:t>
                        </w:r>
                      </w:p>
                    </w:tc>
                    <w:tc>
                      <w:tcPr>
                        <w:tcW w:w="650" w:type="dxa"/>
                        <w:tcBorders>
                          <w:top w:val="single" w:sz="8" w:space="0" w:color="000000"/>
                        </w:tcBorders>
                      </w:tcPr>
                      <w:p>
                        <w:pPr>
                          <w:pStyle w:val="TableParagraph"/>
                          <w:spacing w:line="206" w:lineRule="exact"/>
                          <w:ind w:right="100"/>
                          <w:jc w:val="right"/>
                          <w:rPr>
                            <w:sz w:val="18"/>
                          </w:rPr>
                        </w:pPr>
                        <w:r>
                          <w:rPr>
                            <w:sz w:val="18"/>
                          </w:rPr>
                          <w:t>6,263</w:t>
                        </w:r>
                      </w:p>
                    </w:tc>
                    <w:tc>
                      <w:tcPr>
                        <w:tcW w:w="649" w:type="dxa"/>
                        <w:tcBorders>
                          <w:top w:val="single" w:sz="8" w:space="0" w:color="000000"/>
                        </w:tcBorders>
                        <w:shd w:val="clear" w:color="auto" w:fill="CCCCCC"/>
                      </w:tcPr>
                      <w:p>
                        <w:pPr>
                          <w:pStyle w:val="TableParagraph"/>
                          <w:spacing w:line="206" w:lineRule="exact"/>
                          <w:ind w:left="48" w:right="49"/>
                          <w:jc w:val="center"/>
                          <w:rPr>
                            <w:sz w:val="18"/>
                          </w:rPr>
                        </w:pPr>
                        <w:r>
                          <w:rPr>
                            <w:sz w:val="18"/>
                          </w:rPr>
                          <w:t>61.8%</w:t>
                        </w:r>
                      </w:p>
                    </w:tc>
                    <w:tc>
                      <w:tcPr>
                        <w:tcW w:w="616" w:type="dxa"/>
                        <w:tcBorders>
                          <w:top w:val="single" w:sz="8" w:space="0" w:color="000000"/>
                        </w:tcBorders>
                      </w:tcPr>
                      <w:p>
                        <w:pPr>
                          <w:pStyle w:val="TableParagraph"/>
                          <w:spacing w:line="206" w:lineRule="exact"/>
                          <w:ind w:left="28" w:right="37"/>
                          <w:jc w:val="center"/>
                          <w:rPr>
                            <w:sz w:val="18"/>
                          </w:rPr>
                        </w:pPr>
                        <w:r>
                          <w:rPr>
                            <w:sz w:val="18"/>
                          </w:rPr>
                          <w:t>60.6%</w:t>
                        </w:r>
                      </w:p>
                    </w:tc>
                    <w:tc>
                      <w:tcPr>
                        <w:tcW w:w="640" w:type="dxa"/>
                        <w:tcBorders>
                          <w:top w:val="single" w:sz="8" w:space="0" w:color="000000"/>
                          <w:right w:val="single" w:sz="4" w:space="0" w:color="000000"/>
                        </w:tcBorders>
                      </w:tcPr>
                      <w:p>
                        <w:pPr>
                          <w:pStyle w:val="TableParagraph"/>
                          <w:spacing w:line="206" w:lineRule="exact"/>
                          <w:ind w:left="59"/>
                          <w:rPr>
                            <w:sz w:val="18"/>
                          </w:rPr>
                        </w:pPr>
                        <w:r>
                          <w:rPr>
                            <w:sz w:val="18"/>
                          </w:rPr>
                          <w:t>63.0%</w:t>
                        </w:r>
                      </w:p>
                    </w:tc>
                  </w:tr>
                  <w:tr>
                    <w:trPr>
                      <w:trHeight w:val="300" w:hRule="atLeast"/>
                    </w:trPr>
                    <w:tc>
                      <w:tcPr>
                        <w:tcW w:w="782" w:type="dxa"/>
                        <w:tcBorders>
                          <w:left w:val="single" w:sz="4" w:space="0" w:color="000000"/>
                          <w:right w:val="single" w:sz="8" w:space="0" w:color="000000"/>
                        </w:tcBorders>
                      </w:tcPr>
                      <w:p>
                        <w:pPr>
                          <w:pStyle w:val="TableParagraph"/>
                          <w:spacing w:before="40"/>
                          <w:ind w:left="24"/>
                          <w:rPr>
                            <w:b/>
                            <w:sz w:val="18"/>
                          </w:rPr>
                        </w:pPr>
                        <w:r>
                          <w:rPr>
                            <w:b/>
                            <w:sz w:val="18"/>
                          </w:rPr>
                          <w:t>NHP</w:t>
                        </w:r>
                      </w:p>
                    </w:tc>
                    <w:tc>
                      <w:tcPr>
                        <w:tcW w:w="343" w:type="dxa"/>
                        <w:tcBorders>
                          <w:left w:val="single" w:sz="8" w:space="0" w:color="000000"/>
                        </w:tcBorders>
                      </w:tcPr>
                      <w:p>
                        <w:pPr>
                          <w:pStyle w:val="TableParagraph"/>
                          <w:spacing w:before="41"/>
                          <w:ind w:right="52"/>
                          <w:jc w:val="center"/>
                          <w:rPr>
                            <w:sz w:val="18"/>
                          </w:rPr>
                        </w:pPr>
                        <w:r>
                          <w:rPr>
                            <w:sz w:val="18"/>
                          </w:rPr>
                          <w:t>(H)</w:t>
                        </w:r>
                      </w:p>
                    </w:tc>
                    <w:tc>
                      <w:tcPr>
                        <w:tcW w:w="576" w:type="dxa"/>
                      </w:tcPr>
                      <w:p>
                        <w:pPr>
                          <w:pStyle w:val="TableParagraph"/>
                          <w:spacing w:before="41"/>
                          <w:ind w:left="119"/>
                          <w:rPr>
                            <w:sz w:val="18"/>
                          </w:rPr>
                        </w:pPr>
                        <w:r>
                          <w:rPr>
                            <w:sz w:val="18"/>
                          </w:rPr>
                          <w:t>235</w:t>
                        </w:r>
                      </w:p>
                    </w:tc>
                    <w:tc>
                      <w:tcPr>
                        <w:tcW w:w="677" w:type="dxa"/>
                      </w:tcPr>
                      <w:p>
                        <w:pPr>
                          <w:pStyle w:val="TableParagraph"/>
                          <w:spacing w:before="41"/>
                          <w:ind w:left="87" w:right="99"/>
                          <w:jc w:val="center"/>
                          <w:rPr>
                            <w:sz w:val="18"/>
                          </w:rPr>
                        </w:pPr>
                        <w:r>
                          <w:rPr>
                            <w:sz w:val="18"/>
                          </w:rPr>
                          <w:t>2,285</w:t>
                        </w:r>
                      </w:p>
                    </w:tc>
                    <w:tc>
                      <w:tcPr>
                        <w:tcW w:w="611" w:type="dxa"/>
                      </w:tcPr>
                      <w:p>
                        <w:pPr>
                          <w:pStyle w:val="TableParagraph"/>
                          <w:spacing w:before="41"/>
                          <w:ind w:left="101" w:right="127"/>
                          <w:jc w:val="center"/>
                          <w:rPr>
                            <w:sz w:val="18"/>
                          </w:rPr>
                        </w:pPr>
                        <w:r>
                          <w:rPr>
                            <w:sz w:val="18"/>
                          </w:rPr>
                          <w:t>296</w:t>
                        </w:r>
                      </w:p>
                    </w:tc>
                    <w:tc>
                      <w:tcPr>
                        <w:tcW w:w="637" w:type="dxa"/>
                        <w:shd w:val="clear" w:color="auto" w:fill="CCCCCC"/>
                      </w:tcPr>
                      <w:p>
                        <w:pPr>
                          <w:pStyle w:val="TableParagraph"/>
                          <w:spacing w:before="41"/>
                          <w:ind w:right="62"/>
                          <w:jc w:val="right"/>
                          <w:rPr>
                            <w:sz w:val="18"/>
                          </w:rPr>
                        </w:pPr>
                        <w:r>
                          <w:rPr>
                            <w:sz w:val="18"/>
                          </w:rPr>
                          <w:t>79.4%</w:t>
                        </w:r>
                      </w:p>
                    </w:tc>
                    <w:tc>
                      <w:tcPr>
                        <w:tcW w:w="605" w:type="dxa"/>
                      </w:tcPr>
                      <w:p>
                        <w:pPr>
                          <w:pStyle w:val="TableParagraph"/>
                          <w:spacing w:before="41"/>
                          <w:ind w:left="23" w:right="30"/>
                          <w:jc w:val="center"/>
                          <w:rPr>
                            <w:sz w:val="18"/>
                          </w:rPr>
                        </w:pPr>
                        <w:r>
                          <w:rPr>
                            <w:sz w:val="18"/>
                          </w:rPr>
                          <w:t>74.6%</w:t>
                        </w:r>
                      </w:p>
                    </w:tc>
                    <w:tc>
                      <w:tcPr>
                        <w:tcW w:w="627" w:type="dxa"/>
                        <w:tcBorders>
                          <w:right w:val="single" w:sz="4" w:space="0" w:color="000000"/>
                        </w:tcBorders>
                      </w:tcPr>
                      <w:p>
                        <w:pPr>
                          <w:pStyle w:val="TableParagraph"/>
                          <w:spacing w:before="41"/>
                          <w:ind w:left="33" w:right="38"/>
                          <w:jc w:val="center"/>
                          <w:rPr>
                            <w:sz w:val="18"/>
                          </w:rPr>
                        </w:pPr>
                        <w:r>
                          <w:rPr>
                            <w:sz w:val="18"/>
                          </w:rPr>
                          <w:t>84.2%</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1"/>
                          <w:ind w:left="25"/>
                          <w:rPr>
                            <w:b/>
                            <w:sz w:val="18"/>
                          </w:rPr>
                        </w:pPr>
                        <w:r>
                          <w:rPr>
                            <w:b/>
                            <w:sz w:val="18"/>
                          </w:rPr>
                          <w:t>NHP</w:t>
                        </w:r>
                      </w:p>
                    </w:tc>
                    <w:tc>
                      <w:tcPr>
                        <w:tcW w:w="352" w:type="dxa"/>
                        <w:tcBorders>
                          <w:left w:val="single" w:sz="8" w:space="0" w:color="000000"/>
                        </w:tcBorders>
                      </w:tcPr>
                      <w:p>
                        <w:pPr>
                          <w:pStyle w:val="TableParagraph"/>
                          <w:spacing w:before="62"/>
                          <w:ind w:left="26"/>
                          <w:rPr>
                            <w:sz w:val="18"/>
                          </w:rPr>
                        </w:pPr>
                        <w:r>
                          <w:rPr>
                            <w:sz w:val="18"/>
                          </w:rPr>
                          <w:t>(H)</w:t>
                        </w:r>
                      </w:p>
                    </w:tc>
                    <w:tc>
                      <w:tcPr>
                        <w:tcW w:w="615" w:type="dxa"/>
                      </w:tcPr>
                      <w:p>
                        <w:pPr>
                          <w:pStyle w:val="TableParagraph"/>
                          <w:spacing w:before="62"/>
                          <w:ind w:right="172"/>
                          <w:jc w:val="right"/>
                          <w:rPr>
                            <w:sz w:val="18"/>
                          </w:rPr>
                        </w:pPr>
                        <w:r>
                          <w:rPr>
                            <w:sz w:val="18"/>
                          </w:rPr>
                          <w:t>303</w:t>
                        </w:r>
                      </w:p>
                    </w:tc>
                    <w:tc>
                      <w:tcPr>
                        <w:tcW w:w="648" w:type="dxa"/>
                      </w:tcPr>
                      <w:p>
                        <w:pPr>
                          <w:pStyle w:val="TableParagraph"/>
                          <w:spacing w:before="62"/>
                          <w:ind w:left="48" w:right="48"/>
                          <w:jc w:val="center"/>
                          <w:rPr>
                            <w:sz w:val="18"/>
                          </w:rPr>
                        </w:pPr>
                        <w:r>
                          <w:rPr>
                            <w:sz w:val="18"/>
                          </w:rPr>
                          <w:t>2,223</w:t>
                        </w:r>
                      </w:p>
                    </w:tc>
                    <w:tc>
                      <w:tcPr>
                        <w:tcW w:w="650" w:type="dxa"/>
                      </w:tcPr>
                      <w:p>
                        <w:pPr>
                          <w:pStyle w:val="TableParagraph"/>
                          <w:spacing w:before="62"/>
                          <w:ind w:right="174"/>
                          <w:jc w:val="right"/>
                          <w:rPr>
                            <w:sz w:val="18"/>
                          </w:rPr>
                        </w:pPr>
                        <w:r>
                          <w:rPr>
                            <w:sz w:val="18"/>
                          </w:rPr>
                          <w:t>392</w:t>
                        </w:r>
                      </w:p>
                    </w:tc>
                    <w:tc>
                      <w:tcPr>
                        <w:tcW w:w="649" w:type="dxa"/>
                        <w:shd w:val="clear" w:color="auto" w:fill="CCCCCC"/>
                      </w:tcPr>
                      <w:p>
                        <w:pPr>
                          <w:pStyle w:val="TableParagraph"/>
                          <w:spacing w:before="62"/>
                          <w:ind w:left="48" w:right="49"/>
                          <w:jc w:val="center"/>
                          <w:rPr>
                            <w:sz w:val="18"/>
                          </w:rPr>
                        </w:pPr>
                        <w:r>
                          <w:rPr>
                            <w:sz w:val="18"/>
                          </w:rPr>
                          <w:t>77.3%</w:t>
                        </w:r>
                      </w:p>
                    </w:tc>
                    <w:tc>
                      <w:tcPr>
                        <w:tcW w:w="616" w:type="dxa"/>
                      </w:tcPr>
                      <w:p>
                        <w:pPr>
                          <w:pStyle w:val="TableParagraph"/>
                          <w:spacing w:before="62"/>
                          <w:ind w:left="28" w:right="37"/>
                          <w:jc w:val="center"/>
                          <w:rPr>
                            <w:sz w:val="18"/>
                          </w:rPr>
                        </w:pPr>
                        <w:r>
                          <w:rPr>
                            <w:sz w:val="18"/>
                          </w:rPr>
                          <w:t>73.0%</w:t>
                        </w:r>
                      </w:p>
                    </w:tc>
                    <w:tc>
                      <w:tcPr>
                        <w:tcW w:w="640" w:type="dxa"/>
                        <w:tcBorders>
                          <w:right w:val="single" w:sz="4" w:space="0" w:color="000000"/>
                        </w:tcBorders>
                      </w:tcPr>
                      <w:p>
                        <w:pPr>
                          <w:pStyle w:val="TableParagraph"/>
                          <w:spacing w:before="62"/>
                          <w:ind w:left="59"/>
                          <w:rPr>
                            <w:sz w:val="18"/>
                          </w:rPr>
                        </w:pPr>
                        <w:r>
                          <w:rPr>
                            <w:sz w:val="18"/>
                          </w:rPr>
                          <w:t>81.6%</w:t>
                        </w:r>
                      </w:p>
                    </w:tc>
                  </w:tr>
                  <w:tr>
                    <w:trPr>
                      <w:trHeight w:val="300" w:hRule="atLeast"/>
                    </w:trPr>
                    <w:tc>
                      <w:tcPr>
                        <w:tcW w:w="782" w:type="dxa"/>
                        <w:tcBorders>
                          <w:left w:val="single" w:sz="4" w:space="0" w:color="000000"/>
                          <w:right w:val="single" w:sz="8" w:space="0" w:color="000000"/>
                        </w:tcBorders>
                      </w:tcPr>
                      <w:p>
                        <w:pPr>
                          <w:pStyle w:val="TableParagraph"/>
                          <w:spacing w:before="36"/>
                          <w:ind w:left="24"/>
                          <w:rPr>
                            <w:b/>
                            <w:sz w:val="18"/>
                          </w:rPr>
                        </w:pPr>
                        <w:r>
                          <w:rPr>
                            <w:b/>
                            <w:sz w:val="18"/>
                          </w:rPr>
                          <w:t>NH</w:t>
                        </w:r>
                      </w:p>
                    </w:tc>
                    <w:tc>
                      <w:tcPr>
                        <w:tcW w:w="343" w:type="dxa"/>
                        <w:tcBorders>
                          <w:left w:val="single" w:sz="8" w:space="0" w:color="000000"/>
                        </w:tcBorders>
                      </w:tcPr>
                      <w:p>
                        <w:pPr>
                          <w:pStyle w:val="TableParagraph"/>
                          <w:spacing w:before="37"/>
                          <w:ind w:right="52"/>
                          <w:jc w:val="center"/>
                          <w:rPr>
                            <w:sz w:val="18"/>
                          </w:rPr>
                        </w:pPr>
                        <w:r>
                          <w:rPr>
                            <w:sz w:val="18"/>
                          </w:rPr>
                          <w:t>(H)</w:t>
                        </w:r>
                      </w:p>
                    </w:tc>
                    <w:tc>
                      <w:tcPr>
                        <w:tcW w:w="576" w:type="dxa"/>
                      </w:tcPr>
                      <w:p>
                        <w:pPr>
                          <w:pStyle w:val="TableParagraph"/>
                          <w:spacing w:before="37"/>
                          <w:ind w:left="119"/>
                          <w:rPr>
                            <w:sz w:val="18"/>
                          </w:rPr>
                        </w:pPr>
                        <w:r>
                          <w:rPr>
                            <w:sz w:val="18"/>
                          </w:rPr>
                          <w:t>284</w:t>
                        </w:r>
                      </w:p>
                    </w:tc>
                    <w:tc>
                      <w:tcPr>
                        <w:tcW w:w="677" w:type="dxa"/>
                      </w:tcPr>
                      <w:p>
                        <w:pPr>
                          <w:pStyle w:val="TableParagraph"/>
                          <w:spacing w:before="37"/>
                          <w:ind w:left="87" w:right="99"/>
                          <w:jc w:val="center"/>
                          <w:rPr>
                            <w:sz w:val="18"/>
                          </w:rPr>
                        </w:pPr>
                        <w:r>
                          <w:rPr>
                            <w:sz w:val="18"/>
                          </w:rPr>
                          <w:t>1,512</w:t>
                        </w:r>
                      </w:p>
                    </w:tc>
                    <w:tc>
                      <w:tcPr>
                        <w:tcW w:w="611" w:type="dxa"/>
                      </w:tcPr>
                      <w:p>
                        <w:pPr>
                          <w:pStyle w:val="TableParagraph"/>
                          <w:spacing w:before="37"/>
                          <w:ind w:left="101" w:right="127"/>
                          <w:jc w:val="center"/>
                          <w:rPr>
                            <w:sz w:val="18"/>
                          </w:rPr>
                        </w:pPr>
                        <w:r>
                          <w:rPr>
                            <w:sz w:val="18"/>
                          </w:rPr>
                          <w:t>411</w:t>
                        </w:r>
                      </w:p>
                    </w:tc>
                    <w:tc>
                      <w:tcPr>
                        <w:tcW w:w="637" w:type="dxa"/>
                        <w:shd w:val="clear" w:color="auto" w:fill="CCCCCC"/>
                      </w:tcPr>
                      <w:p>
                        <w:pPr>
                          <w:pStyle w:val="TableParagraph"/>
                          <w:spacing w:before="37"/>
                          <w:ind w:right="62"/>
                          <w:jc w:val="right"/>
                          <w:rPr>
                            <w:sz w:val="18"/>
                          </w:rPr>
                        </w:pPr>
                        <w:r>
                          <w:rPr>
                            <w:sz w:val="18"/>
                          </w:rPr>
                          <w:t>69.1%</w:t>
                        </w:r>
                      </w:p>
                    </w:tc>
                    <w:tc>
                      <w:tcPr>
                        <w:tcW w:w="605" w:type="dxa"/>
                      </w:tcPr>
                      <w:p>
                        <w:pPr>
                          <w:pStyle w:val="TableParagraph"/>
                          <w:spacing w:before="37"/>
                          <w:ind w:left="23" w:right="30"/>
                          <w:jc w:val="center"/>
                          <w:rPr>
                            <w:sz w:val="18"/>
                          </w:rPr>
                        </w:pPr>
                        <w:r>
                          <w:rPr>
                            <w:sz w:val="18"/>
                          </w:rPr>
                          <w:t>64.5%</w:t>
                        </w:r>
                      </w:p>
                    </w:tc>
                    <w:tc>
                      <w:tcPr>
                        <w:tcW w:w="627" w:type="dxa"/>
                        <w:tcBorders>
                          <w:right w:val="single" w:sz="4" w:space="0" w:color="000000"/>
                        </w:tcBorders>
                      </w:tcPr>
                      <w:p>
                        <w:pPr>
                          <w:pStyle w:val="TableParagraph"/>
                          <w:spacing w:before="37"/>
                          <w:ind w:left="33" w:right="38"/>
                          <w:jc w:val="center"/>
                          <w:rPr>
                            <w:sz w:val="18"/>
                          </w:rPr>
                        </w:pPr>
                        <w:r>
                          <w:rPr>
                            <w:sz w:val="18"/>
                          </w:rPr>
                          <w:t>73.7%</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3"/>
                          <w:ind w:left="25"/>
                          <w:rPr>
                            <w:b/>
                            <w:sz w:val="18"/>
                          </w:rPr>
                        </w:pPr>
                        <w:r>
                          <w:rPr>
                            <w:b/>
                            <w:sz w:val="18"/>
                          </w:rPr>
                          <w:t>NH</w:t>
                        </w:r>
                      </w:p>
                    </w:tc>
                    <w:tc>
                      <w:tcPr>
                        <w:tcW w:w="352" w:type="dxa"/>
                        <w:tcBorders>
                          <w:left w:val="single" w:sz="8" w:space="0" w:color="000000"/>
                        </w:tcBorders>
                      </w:tcPr>
                      <w:p>
                        <w:pPr>
                          <w:pStyle w:val="TableParagraph"/>
                          <w:spacing w:before="54"/>
                          <w:ind w:left="26"/>
                          <w:rPr>
                            <w:sz w:val="18"/>
                          </w:rPr>
                        </w:pPr>
                        <w:r>
                          <w:rPr>
                            <w:sz w:val="18"/>
                          </w:rPr>
                          <w:t>(H)</w:t>
                        </w:r>
                      </w:p>
                    </w:tc>
                    <w:tc>
                      <w:tcPr>
                        <w:tcW w:w="615" w:type="dxa"/>
                      </w:tcPr>
                      <w:p>
                        <w:pPr>
                          <w:pStyle w:val="TableParagraph"/>
                          <w:spacing w:before="54"/>
                          <w:ind w:right="172"/>
                          <w:jc w:val="right"/>
                          <w:rPr>
                            <w:sz w:val="18"/>
                          </w:rPr>
                        </w:pPr>
                        <w:r>
                          <w:rPr>
                            <w:sz w:val="18"/>
                          </w:rPr>
                          <w:t>349</w:t>
                        </w:r>
                      </w:p>
                    </w:tc>
                    <w:tc>
                      <w:tcPr>
                        <w:tcW w:w="648" w:type="dxa"/>
                      </w:tcPr>
                      <w:p>
                        <w:pPr>
                          <w:pStyle w:val="TableParagraph"/>
                          <w:spacing w:before="54"/>
                          <w:ind w:left="48" w:right="46"/>
                          <w:jc w:val="center"/>
                          <w:rPr>
                            <w:sz w:val="18"/>
                          </w:rPr>
                        </w:pPr>
                        <w:r>
                          <w:rPr>
                            <w:sz w:val="18"/>
                          </w:rPr>
                          <w:t>998</w:t>
                        </w:r>
                      </w:p>
                    </w:tc>
                    <w:tc>
                      <w:tcPr>
                        <w:tcW w:w="650" w:type="dxa"/>
                      </w:tcPr>
                      <w:p>
                        <w:pPr>
                          <w:pStyle w:val="TableParagraph"/>
                          <w:spacing w:before="54"/>
                          <w:ind w:right="174"/>
                          <w:jc w:val="right"/>
                          <w:rPr>
                            <w:sz w:val="18"/>
                          </w:rPr>
                        </w:pPr>
                        <w:r>
                          <w:rPr>
                            <w:sz w:val="18"/>
                          </w:rPr>
                          <w:t>411</w:t>
                        </w:r>
                      </w:p>
                    </w:tc>
                    <w:tc>
                      <w:tcPr>
                        <w:tcW w:w="649" w:type="dxa"/>
                        <w:shd w:val="clear" w:color="auto" w:fill="CCCCCC"/>
                      </w:tcPr>
                      <w:p>
                        <w:pPr>
                          <w:pStyle w:val="TableParagraph"/>
                          <w:spacing w:before="54"/>
                          <w:ind w:left="48" w:right="49"/>
                          <w:jc w:val="center"/>
                          <w:rPr>
                            <w:sz w:val="18"/>
                          </w:rPr>
                        </w:pPr>
                        <w:r>
                          <w:rPr>
                            <w:sz w:val="18"/>
                          </w:rPr>
                          <w:t>84.9%</w:t>
                        </w:r>
                      </w:p>
                    </w:tc>
                    <w:tc>
                      <w:tcPr>
                        <w:tcW w:w="616" w:type="dxa"/>
                      </w:tcPr>
                      <w:p>
                        <w:pPr>
                          <w:pStyle w:val="TableParagraph"/>
                          <w:spacing w:before="54"/>
                          <w:ind w:left="28" w:right="37"/>
                          <w:jc w:val="center"/>
                          <w:rPr>
                            <w:sz w:val="18"/>
                          </w:rPr>
                        </w:pPr>
                        <w:r>
                          <w:rPr>
                            <w:sz w:val="18"/>
                          </w:rPr>
                          <w:t>81.3%</w:t>
                        </w:r>
                      </w:p>
                    </w:tc>
                    <w:tc>
                      <w:tcPr>
                        <w:tcW w:w="640" w:type="dxa"/>
                        <w:tcBorders>
                          <w:right w:val="single" w:sz="4" w:space="0" w:color="000000"/>
                        </w:tcBorders>
                      </w:tcPr>
                      <w:p>
                        <w:pPr>
                          <w:pStyle w:val="TableParagraph"/>
                          <w:spacing w:before="54"/>
                          <w:ind w:left="59"/>
                          <w:rPr>
                            <w:sz w:val="18"/>
                          </w:rPr>
                        </w:pPr>
                        <w:r>
                          <w:rPr>
                            <w:sz w:val="18"/>
                          </w:rPr>
                          <w:t>88.5%</w:t>
                        </w:r>
                      </w:p>
                    </w:tc>
                  </w:tr>
                  <w:tr>
                    <w:trPr>
                      <w:trHeight w:val="300" w:hRule="atLeast"/>
                    </w:trPr>
                    <w:tc>
                      <w:tcPr>
                        <w:tcW w:w="782" w:type="dxa"/>
                        <w:tcBorders>
                          <w:left w:val="single" w:sz="4" w:space="0" w:color="000000"/>
                          <w:right w:val="single" w:sz="8" w:space="0" w:color="000000"/>
                        </w:tcBorders>
                      </w:tcPr>
                      <w:p>
                        <w:pPr>
                          <w:pStyle w:val="TableParagraph"/>
                          <w:spacing w:before="39"/>
                          <w:ind w:left="24"/>
                          <w:rPr>
                            <w:b/>
                            <w:sz w:val="18"/>
                          </w:rPr>
                        </w:pPr>
                        <w:r>
                          <w:rPr>
                            <w:b/>
                            <w:sz w:val="18"/>
                          </w:rPr>
                          <w:t>FCHP</w:t>
                        </w:r>
                      </w:p>
                    </w:tc>
                    <w:tc>
                      <w:tcPr>
                        <w:tcW w:w="343" w:type="dxa"/>
                        <w:tcBorders>
                          <w:left w:val="single" w:sz="8" w:space="0" w:color="000000"/>
                        </w:tcBorders>
                      </w:tcPr>
                      <w:p>
                        <w:pPr>
                          <w:pStyle w:val="TableParagraph"/>
                          <w:spacing w:before="40"/>
                          <w:ind w:right="52"/>
                          <w:jc w:val="center"/>
                          <w:rPr>
                            <w:sz w:val="18"/>
                          </w:rPr>
                        </w:pPr>
                        <w:r>
                          <w:rPr>
                            <w:sz w:val="18"/>
                          </w:rPr>
                          <w:t>(H)</w:t>
                        </w:r>
                      </w:p>
                    </w:tc>
                    <w:tc>
                      <w:tcPr>
                        <w:tcW w:w="576" w:type="dxa"/>
                      </w:tcPr>
                      <w:p>
                        <w:pPr>
                          <w:pStyle w:val="TableParagraph"/>
                          <w:spacing w:before="40"/>
                          <w:ind w:left="119"/>
                          <w:rPr>
                            <w:sz w:val="18"/>
                          </w:rPr>
                        </w:pPr>
                        <w:r>
                          <w:rPr>
                            <w:sz w:val="18"/>
                          </w:rPr>
                          <w:t>130</w:t>
                        </w:r>
                      </w:p>
                    </w:tc>
                    <w:tc>
                      <w:tcPr>
                        <w:tcW w:w="677" w:type="dxa"/>
                      </w:tcPr>
                      <w:p>
                        <w:pPr>
                          <w:pStyle w:val="TableParagraph"/>
                          <w:spacing w:before="40"/>
                          <w:ind w:left="86" w:right="99"/>
                          <w:jc w:val="center"/>
                          <w:rPr>
                            <w:sz w:val="18"/>
                          </w:rPr>
                        </w:pPr>
                        <w:r>
                          <w:rPr>
                            <w:sz w:val="18"/>
                          </w:rPr>
                          <w:t>184</w:t>
                        </w:r>
                      </w:p>
                    </w:tc>
                    <w:tc>
                      <w:tcPr>
                        <w:tcW w:w="611" w:type="dxa"/>
                      </w:tcPr>
                      <w:p>
                        <w:pPr>
                          <w:pStyle w:val="TableParagraph"/>
                          <w:spacing w:before="40"/>
                          <w:ind w:left="101" w:right="127"/>
                          <w:jc w:val="center"/>
                          <w:rPr>
                            <w:sz w:val="18"/>
                          </w:rPr>
                        </w:pPr>
                        <w:r>
                          <w:rPr>
                            <w:sz w:val="18"/>
                          </w:rPr>
                          <w:t>184</w:t>
                        </w:r>
                      </w:p>
                    </w:tc>
                    <w:tc>
                      <w:tcPr>
                        <w:tcW w:w="637" w:type="dxa"/>
                        <w:shd w:val="clear" w:color="auto" w:fill="CCCCCC"/>
                      </w:tcPr>
                      <w:p>
                        <w:pPr>
                          <w:pStyle w:val="TableParagraph"/>
                          <w:spacing w:before="40"/>
                          <w:ind w:right="62"/>
                          <w:jc w:val="right"/>
                          <w:rPr>
                            <w:sz w:val="18"/>
                          </w:rPr>
                        </w:pPr>
                        <w:r>
                          <w:rPr>
                            <w:sz w:val="18"/>
                          </w:rPr>
                          <w:t>70.7%</w:t>
                        </w:r>
                      </w:p>
                    </w:tc>
                    <w:tc>
                      <w:tcPr>
                        <w:tcW w:w="605" w:type="dxa"/>
                      </w:tcPr>
                      <w:p>
                        <w:pPr>
                          <w:pStyle w:val="TableParagraph"/>
                          <w:spacing w:before="40"/>
                          <w:ind w:left="23" w:right="30"/>
                          <w:jc w:val="center"/>
                          <w:rPr>
                            <w:sz w:val="18"/>
                          </w:rPr>
                        </w:pPr>
                        <w:r>
                          <w:rPr>
                            <w:sz w:val="18"/>
                          </w:rPr>
                          <w:t>63.8%</w:t>
                        </w:r>
                      </w:p>
                    </w:tc>
                    <w:tc>
                      <w:tcPr>
                        <w:tcW w:w="627" w:type="dxa"/>
                        <w:tcBorders>
                          <w:right w:val="single" w:sz="4" w:space="0" w:color="000000"/>
                        </w:tcBorders>
                      </w:tcPr>
                      <w:p>
                        <w:pPr>
                          <w:pStyle w:val="TableParagraph"/>
                          <w:spacing w:before="40"/>
                          <w:ind w:left="33" w:right="38"/>
                          <w:jc w:val="center"/>
                          <w:rPr>
                            <w:sz w:val="18"/>
                          </w:rPr>
                        </w:pPr>
                        <w:r>
                          <w:rPr>
                            <w:sz w:val="18"/>
                          </w:rPr>
                          <w:t>77.5%</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1"/>
                          <w:ind w:left="25"/>
                          <w:rPr>
                            <w:b/>
                            <w:sz w:val="18"/>
                          </w:rPr>
                        </w:pPr>
                        <w:r>
                          <w:rPr>
                            <w:b/>
                            <w:sz w:val="18"/>
                          </w:rPr>
                          <w:t>FCHP</w:t>
                        </w:r>
                      </w:p>
                    </w:tc>
                    <w:tc>
                      <w:tcPr>
                        <w:tcW w:w="352" w:type="dxa"/>
                        <w:tcBorders>
                          <w:left w:val="single" w:sz="8" w:space="0" w:color="000000"/>
                        </w:tcBorders>
                      </w:tcPr>
                      <w:p>
                        <w:pPr>
                          <w:pStyle w:val="TableParagraph"/>
                          <w:spacing w:before="52"/>
                          <w:ind w:left="31"/>
                          <w:rPr>
                            <w:sz w:val="18"/>
                          </w:rPr>
                        </w:pPr>
                        <w:r>
                          <w:rPr>
                            <w:sz w:val="18"/>
                          </w:rPr>
                          <w:t>(A)</w:t>
                        </w:r>
                      </w:p>
                    </w:tc>
                    <w:tc>
                      <w:tcPr>
                        <w:tcW w:w="615" w:type="dxa"/>
                      </w:tcPr>
                      <w:p>
                        <w:pPr>
                          <w:pStyle w:val="TableParagraph"/>
                          <w:spacing w:before="52"/>
                          <w:ind w:left="190"/>
                          <w:rPr>
                            <w:sz w:val="18"/>
                          </w:rPr>
                        </w:pPr>
                        <w:r>
                          <w:rPr>
                            <w:sz w:val="18"/>
                          </w:rPr>
                          <w:t>63</w:t>
                        </w:r>
                      </w:p>
                    </w:tc>
                    <w:tc>
                      <w:tcPr>
                        <w:tcW w:w="648" w:type="dxa"/>
                      </w:tcPr>
                      <w:p>
                        <w:pPr>
                          <w:pStyle w:val="TableParagraph"/>
                          <w:spacing w:before="52"/>
                          <w:ind w:left="48" w:right="46"/>
                          <w:jc w:val="center"/>
                          <w:rPr>
                            <w:sz w:val="18"/>
                          </w:rPr>
                        </w:pPr>
                        <w:r>
                          <w:rPr>
                            <w:sz w:val="18"/>
                          </w:rPr>
                          <w:t>154</w:t>
                        </w:r>
                      </w:p>
                    </w:tc>
                    <w:tc>
                      <w:tcPr>
                        <w:tcW w:w="650" w:type="dxa"/>
                      </w:tcPr>
                      <w:p>
                        <w:pPr>
                          <w:pStyle w:val="TableParagraph"/>
                          <w:spacing w:before="52"/>
                          <w:ind w:right="174"/>
                          <w:jc w:val="right"/>
                          <w:rPr>
                            <w:sz w:val="18"/>
                          </w:rPr>
                        </w:pPr>
                        <w:r>
                          <w:rPr>
                            <w:sz w:val="18"/>
                          </w:rPr>
                          <w:t>154</w:t>
                        </w:r>
                      </w:p>
                    </w:tc>
                    <w:tc>
                      <w:tcPr>
                        <w:tcW w:w="649" w:type="dxa"/>
                        <w:shd w:val="clear" w:color="auto" w:fill="CCCCCC"/>
                      </w:tcPr>
                      <w:p>
                        <w:pPr>
                          <w:pStyle w:val="TableParagraph"/>
                          <w:spacing w:before="52"/>
                          <w:ind w:left="48" w:right="49"/>
                          <w:jc w:val="center"/>
                          <w:rPr>
                            <w:sz w:val="18"/>
                          </w:rPr>
                        </w:pPr>
                        <w:r>
                          <w:rPr>
                            <w:sz w:val="18"/>
                          </w:rPr>
                          <w:t>40.9%</w:t>
                        </w:r>
                      </w:p>
                    </w:tc>
                    <w:tc>
                      <w:tcPr>
                        <w:tcW w:w="616" w:type="dxa"/>
                      </w:tcPr>
                      <w:p>
                        <w:pPr>
                          <w:pStyle w:val="TableParagraph"/>
                          <w:spacing w:before="52"/>
                          <w:ind w:left="28" w:right="37"/>
                          <w:jc w:val="center"/>
                          <w:rPr>
                            <w:sz w:val="18"/>
                          </w:rPr>
                        </w:pPr>
                        <w:r>
                          <w:rPr>
                            <w:sz w:val="18"/>
                          </w:rPr>
                          <w:t>32.8%</w:t>
                        </w:r>
                      </w:p>
                    </w:tc>
                    <w:tc>
                      <w:tcPr>
                        <w:tcW w:w="640" w:type="dxa"/>
                        <w:tcBorders>
                          <w:right w:val="single" w:sz="4" w:space="0" w:color="000000"/>
                        </w:tcBorders>
                      </w:tcPr>
                      <w:p>
                        <w:pPr>
                          <w:pStyle w:val="TableParagraph"/>
                          <w:spacing w:before="52"/>
                          <w:ind w:left="59"/>
                          <w:rPr>
                            <w:sz w:val="18"/>
                          </w:rPr>
                        </w:pPr>
                        <w:r>
                          <w:rPr>
                            <w:sz w:val="18"/>
                          </w:rPr>
                          <w:t>49.0%</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1"/>
                          <w:ind w:left="24"/>
                          <w:rPr>
                            <w:b/>
                            <w:sz w:val="18"/>
                          </w:rPr>
                        </w:pPr>
                        <w:r>
                          <w:rPr>
                            <w:b/>
                            <w:sz w:val="18"/>
                          </w:rPr>
                          <w:t>BMCHP</w:t>
                        </w:r>
                      </w:p>
                    </w:tc>
                    <w:tc>
                      <w:tcPr>
                        <w:tcW w:w="343" w:type="dxa"/>
                        <w:tcBorders>
                          <w:left w:val="single" w:sz="8" w:space="0" w:color="000000"/>
                          <w:bottom w:val="single" w:sz="4" w:space="0" w:color="000000"/>
                        </w:tcBorders>
                      </w:tcPr>
                      <w:p>
                        <w:pPr>
                          <w:pStyle w:val="TableParagraph"/>
                          <w:spacing w:before="43"/>
                          <w:ind w:right="52"/>
                          <w:jc w:val="center"/>
                          <w:rPr>
                            <w:sz w:val="18"/>
                          </w:rPr>
                        </w:pPr>
                        <w:r>
                          <w:rPr>
                            <w:sz w:val="18"/>
                          </w:rPr>
                          <w:t>(H)</w:t>
                        </w:r>
                      </w:p>
                    </w:tc>
                    <w:tc>
                      <w:tcPr>
                        <w:tcW w:w="576" w:type="dxa"/>
                        <w:tcBorders>
                          <w:bottom w:val="single" w:sz="4" w:space="0" w:color="000000"/>
                        </w:tcBorders>
                      </w:tcPr>
                      <w:p>
                        <w:pPr>
                          <w:pStyle w:val="TableParagraph"/>
                          <w:spacing w:before="43"/>
                          <w:ind w:left="119"/>
                          <w:rPr>
                            <w:sz w:val="18"/>
                          </w:rPr>
                        </w:pPr>
                        <w:r>
                          <w:rPr>
                            <w:sz w:val="18"/>
                          </w:rPr>
                          <w:t>343</w:t>
                        </w:r>
                      </w:p>
                    </w:tc>
                    <w:tc>
                      <w:tcPr>
                        <w:tcW w:w="677" w:type="dxa"/>
                        <w:tcBorders>
                          <w:bottom w:val="single" w:sz="4" w:space="0" w:color="000000"/>
                        </w:tcBorders>
                      </w:tcPr>
                      <w:p>
                        <w:pPr>
                          <w:pStyle w:val="TableParagraph"/>
                          <w:spacing w:before="43"/>
                          <w:ind w:left="87" w:right="99"/>
                          <w:jc w:val="center"/>
                          <w:rPr>
                            <w:sz w:val="18"/>
                          </w:rPr>
                        </w:pPr>
                        <w:r>
                          <w:rPr>
                            <w:sz w:val="18"/>
                          </w:rPr>
                          <w:t>3,630</w:t>
                        </w:r>
                      </w:p>
                    </w:tc>
                    <w:tc>
                      <w:tcPr>
                        <w:tcW w:w="611" w:type="dxa"/>
                        <w:tcBorders>
                          <w:bottom w:val="single" w:sz="4" w:space="0" w:color="000000"/>
                        </w:tcBorders>
                      </w:tcPr>
                      <w:p>
                        <w:pPr>
                          <w:pStyle w:val="TableParagraph"/>
                          <w:spacing w:before="43"/>
                          <w:ind w:left="101" w:right="127"/>
                          <w:jc w:val="center"/>
                          <w:rPr>
                            <w:sz w:val="18"/>
                          </w:rPr>
                        </w:pPr>
                        <w:r>
                          <w:rPr>
                            <w:sz w:val="18"/>
                          </w:rPr>
                          <w:t>411</w:t>
                        </w:r>
                      </w:p>
                    </w:tc>
                    <w:tc>
                      <w:tcPr>
                        <w:tcW w:w="637" w:type="dxa"/>
                        <w:tcBorders>
                          <w:bottom w:val="single" w:sz="4" w:space="0" w:color="000000"/>
                        </w:tcBorders>
                        <w:shd w:val="clear" w:color="auto" w:fill="CCCCCC"/>
                      </w:tcPr>
                      <w:p>
                        <w:pPr>
                          <w:pStyle w:val="TableParagraph"/>
                          <w:spacing w:before="43"/>
                          <w:ind w:right="62"/>
                          <w:jc w:val="right"/>
                          <w:rPr>
                            <w:sz w:val="18"/>
                          </w:rPr>
                        </w:pPr>
                        <w:r>
                          <w:rPr>
                            <w:sz w:val="18"/>
                          </w:rPr>
                          <w:t>83.5%</w:t>
                        </w:r>
                      </w:p>
                    </w:tc>
                    <w:tc>
                      <w:tcPr>
                        <w:tcW w:w="605" w:type="dxa"/>
                        <w:tcBorders>
                          <w:bottom w:val="single" w:sz="4" w:space="0" w:color="000000"/>
                        </w:tcBorders>
                      </w:tcPr>
                      <w:p>
                        <w:pPr>
                          <w:pStyle w:val="TableParagraph"/>
                          <w:spacing w:before="43"/>
                          <w:ind w:left="23" w:right="30"/>
                          <w:jc w:val="center"/>
                          <w:rPr>
                            <w:sz w:val="18"/>
                          </w:rPr>
                        </w:pPr>
                        <w:r>
                          <w:rPr>
                            <w:sz w:val="18"/>
                          </w:rPr>
                          <w:t>79.7%</w:t>
                        </w:r>
                      </w:p>
                    </w:tc>
                    <w:tc>
                      <w:tcPr>
                        <w:tcW w:w="627" w:type="dxa"/>
                        <w:tcBorders>
                          <w:bottom w:val="single" w:sz="4" w:space="0" w:color="000000"/>
                          <w:right w:val="single" w:sz="4" w:space="0" w:color="000000"/>
                        </w:tcBorders>
                      </w:tcPr>
                      <w:p>
                        <w:pPr>
                          <w:pStyle w:val="TableParagraph"/>
                          <w:spacing w:before="43"/>
                          <w:ind w:left="33" w:right="38"/>
                          <w:jc w:val="center"/>
                          <w:rPr>
                            <w:sz w:val="18"/>
                          </w:rPr>
                        </w:pPr>
                        <w:r>
                          <w:rPr>
                            <w:sz w:val="18"/>
                          </w:rPr>
                          <w:t>87.2%</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9"/>
                          <w:ind w:left="25"/>
                          <w:rPr>
                            <w:b/>
                            <w:sz w:val="18"/>
                          </w:rPr>
                        </w:pPr>
                        <w:r>
                          <w:rPr>
                            <w:b/>
                            <w:sz w:val="18"/>
                          </w:rPr>
                          <w:t>BMCHP</w:t>
                        </w:r>
                      </w:p>
                    </w:tc>
                    <w:tc>
                      <w:tcPr>
                        <w:tcW w:w="352" w:type="dxa"/>
                        <w:tcBorders>
                          <w:left w:val="single" w:sz="8" w:space="0" w:color="000000"/>
                          <w:bottom w:val="single" w:sz="4" w:space="0" w:color="000000"/>
                        </w:tcBorders>
                      </w:tcPr>
                      <w:p>
                        <w:pPr>
                          <w:pStyle w:val="TableParagraph"/>
                          <w:spacing w:before="50"/>
                          <w:ind w:left="26"/>
                          <w:rPr>
                            <w:sz w:val="18"/>
                          </w:rPr>
                        </w:pPr>
                        <w:r>
                          <w:rPr>
                            <w:sz w:val="18"/>
                          </w:rPr>
                          <w:t>(H)</w:t>
                        </w:r>
                      </w:p>
                    </w:tc>
                    <w:tc>
                      <w:tcPr>
                        <w:tcW w:w="615" w:type="dxa"/>
                        <w:tcBorders>
                          <w:bottom w:val="single" w:sz="4" w:space="0" w:color="000000"/>
                        </w:tcBorders>
                      </w:tcPr>
                      <w:p>
                        <w:pPr>
                          <w:pStyle w:val="TableParagraph"/>
                          <w:spacing w:before="50"/>
                          <w:ind w:right="172"/>
                          <w:jc w:val="right"/>
                          <w:rPr>
                            <w:sz w:val="18"/>
                          </w:rPr>
                        </w:pPr>
                        <w:r>
                          <w:rPr>
                            <w:sz w:val="18"/>
                          </w:rPr>
                          <w:t>284</w:t>
                        </w:r>
                      </w:p>
                    </w:tc>
                    <w:tc>
                      <w:tcPr>
                        <w:tcW w:w="648" w:type="dxa"/>
                        <w:tcBorders>
                          <w:bottom w:val="single" w:sz="4" w:space="0" w:color="000000"/>
                        </w:tcBorders>
                      </w:tcPr>
                      <w:p>
                        <w:pPr>
                          <w:pStyle w:val="TableParagraph"/>
                          <w:spacing w:before="50"/>
                          <w:ind w:left="48" w:right="48"/>
                          <w:jc w:val="center"/>
                          <w:rPr>
                            <w:sz w:val="18"/>
                          </w:rPr>
                        </w:pPr>
                        <w:r>
                          <w:rPr>
                            <w:sz w:val="18"/>
                          </w:rPr>
                          <w:t>1,873</w:t>
                        </w:r>
                      </w:p>
                    </w:tc>
                    <w:tc>
                      <w:tcPr>
                        <w:tcW w:w="650" w:type="dxa"/>
                        <w:tcBorders>
                          <w:bottom w:val="single" w:sz="4" w:space="0" w:color="000000"/>
                        </w:tcBorders>
                      </w:tcPr>
                      <w:p>
                        <w:pPr>
                          <w:pStyle w:val="TableParagraph"/>
                          <w:spacing w:before="50"/>
                          <w:ind w:right="174"/>
                          <w:jc w:val="right"/>
                          <w:rPr>
                            <w:sz w:val="18"/>
                          </w:rPr>
                        </w:pPr>
                        <w:r>
                          <w:rPr>
                            <w:sz w:val="18"/>
                          </w:rPr>
                          <w:t>411</w:t>
                        </w:r>
                      </w:p>
                    </w:tc>
                    <w:tc>
                      <w:tcPr>
                        <w:tcW w:w="649" w:type="dxa"/>
                        <w:tcBorders>
                          <w:bottom w:val="single" w:sz="4" w:space="0" w:color="000000"/>
                        </w:tcBorders>
                        <w:shd w:val="clear" w:color="auto" w:fill="CCCCCC"/>
                      </w:tcPr>
                      <w:p>
                        <w:pPr>
                          <w:pStyle w:val="TableParagraph"/>
                          <w:spacing w:before="50"/>
                          <w:ind w:left="48" w:right="49"/>
                          <w:jc w:val="center"/>
                          <w:rPr>
                            <w:sz w:val="18"/>
                          </w:rPr>
                        </w:pPr>
                        <w:r>
                          <w:rPr>
                            <w:sz w:val="18"/>
                          </w:rPr>
                          <w:t>69.1%</w:t>
                        </w:r>
                      </w:p>
                    </w:tc>
                    <w:tc>
                      <w:tcPr>
                        <w:tcW w:w="616" w:type="dxa"/>
                        <w:tcBorders>
                          <w:bottom w:val="single" w:sz="4" w:space="0" w:color="000000"/>
                        </w:tcBorders>
                      </w:tcPr>
                      <w:p>
                        <w:pPr>
                          <w:pStyle w:val="TableParagraph"/>
                          <w:spacing w:before="50"/>
                          <w:ind w:left="28" w:right="37"/>
                          <w:jc w:val="center"/>
                          <w:rPr>
                            <w:sz w:val="18"/>
                          </w:rPr>
                        </w:pPr>
                        <w:r>
                          <w:rPr>
                            <w:sz w:val="18"/>
                          </w:rPr>
                          <w:t>64.5%</w:t>
                        </w:r>
                      </w:p>
                    </w:tc>
                    <w:tc>
                      <w:tcPr>
                        <w:tcW w:w="640" w:type="dxa"/>
                        <w:tcBorders>
                          <w:bottom w:val="single" w:sz="4" w:space="0" w:color="000000"/>
                          <w:right w:val="single" w:sz="4" w:space="0" w:color="000000"/>
                        </w:tcBorders>
                      </w:tcPr>
                      <w:p>
                        <w:pPr>
                          <w:pStyle w:val="TableParagraph"/>
                          <w:spacing w:before="50"/>
                          <w:ind w:left="59"/>
                          <w:rPr>
                            <w:sz w:val="18"/>
                          </w:rPr>
                        </w:pPr>
                        <w:r>
                          <w:rPr>
                            <w:sz w:val="18"/>
                          </w:rPr>
                          <w:t>73.7%</w:t>
                        </w:r>
                      </w:p>
                    </w:tc>
                  </w:tr>
                </w:tbl>
                <w:p>
                  <w:pPr>
                    <w:pStyle w:val="BodyText"/>
                  </w:pPr>
                </w:p>
              </w:txbxContent>
            </v:textbox>
            <w10:wrap type="none"/>
          </v:shape>
        </w:pict>
      </w:r>
      <w:r>
        <w:rPr/>
        <w:t>Statistical Summary: Well-Child Visits in the First 15 Months of Life (6 or more visits)</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11"/>
        <w:rPr>
          <w:b/>
          <w:sz w:val="31"/>
        </w:rPr>
      </w:pPr>
    </w:p>
    <w:p>
      <w:pPr>
        <w:spacing w:before="0"/>
        <w:ind w:left="497" w:right="0" w:firstLine="0"/>
        <w:jc w:val="left"/>
        <w:rPr>
          <w:b/>
          <w:sz w:val="28"/>
        </w:rPr>
      </w:pPr>
      <w:r>
        <w:rPr/>
        <w:pict>
          <v:shape style="position:absolute;margin-left:260.279999pt;margin-top:43.191833pt;width:499.5pt;height:15.7pt;mso-position-horizontal-relative:page;mso-position-vertical-relative:paragraph;z-index:-689176" coordorigin="5206,864" coordsize="9990,314" path="m11582,864l11221,864,10508,864,8288,864,8077,864,7320,864,5206,864,5206,1177,7320,1177,8077,1177,8288,1177,10508,1177,11221,1177,11582,1177,11582,864m15196,864l14454,864,11582,864,11582,1177,14454,1177,15196,1177,15196,864e" filled="true" fillcolor="#ffffff" stroked="false">
            <v:path arrowok="t"/>
            <v:fill type="solid"/>
            <w10:wrap type="none"/>
          </v:shape>
        </w:pict>
      </w:r>
      <w:r>
        <w:rPr>
          <w:b/>
          <w:sz w:val="28"/>
        </w:rPr>
        <w:t>Statistical Summary: Well-Child Visits in the Third, Fourth, Fifth and Sixth Years of Life</w:t>
      </w:r>
    </w:p>
    <w:p>
      <w:pPr>
        <w:pStyle w:val="BodyText"/>
        <w:spacing w:before="7"/>
        <w:rPr>
          <w:b/>
          <w:sz w:val="12"/>
        </w:rPr>
      </w:pPr>
      <w:r>
        <w:rPr/>
        <w:pict>
          <v:shape style="position:absolute;margin-left:68.169998pt;margin-top:9.200108pt;width:189.25pt;height:160.75pt;mso-position-horizontal-relative:page;mso-position-vertical-relative:paragraph;z-index:0;mso-wrap-distance-left:0;mso-wrap-distance-right: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29"/>
                    <w:gridCol w:w="1530"/>
                    <w:gridCol w:w="664"/>
                    <w:gridCol w:w="632"/>
                  </w:tblGrid>
                  <w:tr>
                    <w:trPr>
                      <w:trHeight w:val="560" w:hRule="atLeast"/>
                    </w:trPr>
                    <w:tc>
                      <w:tcPr>
                        <w:tcW w:w="3755" w:type="dxa"/>
                        <w:gridSpan w:val="4"/>
                        <w:tcBorders>
                          <w:left w:val="single" w:sz="8" w:space="0" w:color="000000"/>
                          <w:right w:val="single" w:sz="8" w:space="0" w:color="000000"/>
                        </w:tcBorders>
                        <w:shd w:val="clear" w:color="auto" w:fill="666666"/>
                      </w:tcPr>
                      <w:p>
                        <w:pPr>
                          <w:pStyle w:val="TableParagraph"/>
                          <w:spacing w:before="50"/>
                          <w:ind w:left="573"/>
                          <w:rPr>
                            <w:b/>
                            <w:sz w:val="20"/>
                          </w:rPr>
                        </w:pPr>
                        <w:r>
                          <w:rPr>
                            <w:b/>
                            <w:color w:val="FFFFFF"/>
                            <w:sz w:val="20"/>
                          </w:rPr>
                          <w:t>Comparison to 2006 Rates:</w:t>
                        </w:r>
                      </w:p>
                    </w:tc>
                  </w:tr>
                  <w:tr>
                    <w:trPr>
                      <w:trHeight w:val="740" w:hRule="atLeast"/>
                    </w:trPr>
                    <w:tc>
                      <w:tcPr>
                        <w:tcW w:w="929" w:type="dxa"/>
                        <w:tcBorders>
                          <w:left w:val="single" w:sz="8" w:space="0" w:color="000000"/>
                          <w:bottom w:val="nil"/>
                          <w:right w:val="single" w:sz="8" w:space="0" w:color="000000"/>
                        </w:tcBorders>
                      </w:tcPr>
                      <w:p>
                        <w:pPr>
                          <w:pStyle w:val="TableParagraph"/>
                          <w:rPr>
                            <w:rFonts w:ascii="Times New Roman"/>
                            <w:sz w:val="16"/>
                          </w:rPr>
                        </w:pPr>
                      </w:p>
                    </w:tc>
                    <w:tc>
                      <w:tcPr>
                        <w:tcW w:w="1530" w:type="dxa"/>
                        <w:tcBorders>
                          <w:left w:val="single" w:sz="8" w:space="0" w:color="000000"/>
                          <w:right w:val="nil"/>
                        </w:tcBorders>
                      </w:tcPr>
                      <w:p>
                        <w:pPr>
                          <w:pStyle w:val="TableParagraph"/>
                          <w:tabs>
                            <w:tab w:pos="998" w:val="left" w:leader="none"/>
                            <w:tab w:pos="1045" w:val="left" w:leader="none"/>
                          </w:tabs>
                          <w:spacing w:before="50"/>
                          <w:ind w:left="61" w:right="121" w:firstLine="208"/>
                          <w:rPr>
                            <w:b/>
                            <w:sz w:val="14"/>
                          </w:rPr>
                        </w:pPr>
                        <w:r>
                          <w:rPr>
                            <w:b/>
                            <w:sz w:val="14"/>
                          </w:rPr>
                          <w:t>Nat’l</w:t>
                          <w:tab/>
                          <w:tab/>
                          <w:t>Nat’l Mcaid</w:t>
                        </w:r>
                        <w:r>
                          <w:rPr>
                            <w:b/>
                            <w:spacing w:val="-2"/>
                            <w:sz w:val="14"/>
                          </w:rPr>
                          <w:t> </w:t>
                        </w:r>
                        <w:r>
                          <w:rPr>
                            <w:b/>
                            <w:sz w:val="14"/>
                          </w:rPr>
                          <w:t>75th</w:t>
                          <w:tab/>
                          <w:t>Mcaid</w:t>
                        </w:r>
                      </w:p>
                      <w:p>
                        <w:pPr>
                          <w:pStyle w:val="TableParagraph"/>
                          <w:tabs>
                            <w:tab w:pos="1017" w:val="left" w:leader="none"/>
                          </w:tabs>
                          <w:ind w:left="235"/>
                          <w:rPr>
                            <w:b/>
                            <w:sz w:val="14"/>
                          </w:rPr>
                        </w:pPr>
                        <w:r>
                          <w:rPr>
                            <w:b/>
                            <w:sz w:val="14"/>
                          </w:rPr>
                          <w:t>Pctile</w:t>
                          <w:tab/>
                          <w:t>Mean</w:t>
                        </w:r>
                      </w:p>
                    </w:tc>
                    <w:tc>
                      <w:tcPr>
                        <w:tcW w:w="664" w:type="dxa"/>
                        <w:tcBorders>
                          <w:left w:val="nil"/>
                          <w:right w:val="nil"/>
                        </w:tcBorders>
                      </w:tcPr>
                      <w:p>
                        <w:pPr>
                          <w:pStyle w:val="TableParagraph"/>
                          <w:spacing w:before="50"/>
                          <w:ind w:left="123" w:right="99"/>
                          <w:jc w:val="center"/>
                          <w:rPr>
                            <w:b/>
                            <w:sz w:val="14"/>
                          </w:rPr>
                        </w:pPr>
                        <w:r>
                          <w:rPr>
                            <w:b/>
                            <w:sz w:val="14"/>
                          </w:rPr>
                          <w:t>MA</w:t>
                        </w:r>
                      </w:p>
                      <w:p>
                        <w:pPr>
                          <w:pStyle w:val="TableParagraph"/>
                          <w:ind w:left="123" w:right="101"/>
                          <w:jc w:val="center"/>
                          <w:rPr>
                            <w:b/>
                            <w:sz w:val="14"/>
                          </w:rPr>
                        </w:pPr>
                        <w:r>
                          <w:rPr>
                            <w:b/>
                            <w:sz w:val="14"/>
                          </w:rPr>
                          <w:t>Comm Mean</w:t>
                        </w:r>
                      </w:p>
                    </w:tc>
                    <w:tc>
                      <w:tcPr>
                        <w:tcW w:w="632" w:type="dxa"/>
                        <w:tcBorders>
                          <w:left w:val="nil"/>
                          <w:right w:val="single" w:sz="8" w:space="0" w:color="000000"/>
                        </w:tcBorders>
                      </w:tcPr>
                      <w:p>
                        <w:pPr>
                          <w:pStyle w:val="TableParagraph"/>
                          <w:spacing w:before="50"/>
                          <w:ind w:left="154" w:right="86" w:hanging="51"/>
                          <w:rPr>
                            <w:b/>
                            <w:sz w:val="14"/>
                          </w:rPr>
                        </w:pPr>
                        <w:r>
                          <w:rPr>
                            <w:b/>
                            <w:sz w:val="14"/>
                          </w:rPr>
                          <w:t>Plan’s 2004</w:t>
                        </w:r>
                      </w:p>
                      <w:p>
                        <w:pPr>
                          <w:pStyle w:val="TableParagraph"/>
                          <w:ind w:left="157"/>
                          <w:rPr>
                            <w:b/>
                            <w:sz w:val="14"/>
                          </w:rPr>
                        </w:pPr>
                        <w:r>
                          <w:rPr>
                            <w:b/>
                            <w:sz w:val="14"/>
                          </w:rPr>
                          <w:t>Rate</w:t>
                        </w:r>
                      </w:p>
                    </w:tc>
                  </w:tr>
                  <w:tr>
                    <w:trPr>
                      <w:trHeight w:val="280" w:hRule="atLeast"/>
                    </w:trPr>
                    <w:tc>
                      <w:tcPr>
                        <w:tcW w:w="929"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PCCP(H)</w:t>
                        </w:r>
                      </w:p>
                    </w:tc>
                    <w:tc>
                      <w:tcPr>
                        <w:tcW w:w="1530" w:type="dxa"/>
                        <w:vMerge w:val="restart"/>
                        <w:tcBorders>
                          <w:left w:val="single" w:sz="8" w:space="0" w:color="000000"/>
                          <w:bottom w:val="single" w:sz="8" w:space="0" w:color="000000"/>
                          <w:right w:val="nil"/>
                        </w:tcBorders>
                      </w:tcPr>
                      <w:p>
                        <w:pPr>
                          <w:pStyle w:val="TableParagraph"/>
                          <w:tabs>
                            <w:tab w:pos="1099" w:val="left" w:leader="none"/>
                          </w:tabs>
                          <w:spacing w:before="30"/>
                          <w:ind w:left="324"/>
                          <w:rPr>
                            <w:b/>
                            <w:sz w:val="22"/>
                          </w:rPr>
                        </w:pPr>
                        <w:r>
                          <w:rPr>
                            <w:b/>
                            <w:w w:val="230"/>
                            <w:sz w:val="22"/>
                          </w:rPr>
                          <w:t>*</w:t>
                          <w:tab/>
                          <w:t>*</w:t>
                        </w:r>
                      </w:p>
                      <w:p>
                        <w:pPr>
                          <w:pStyle w:val="TableParagraph"/>
                          <w:tabs>
                            <w:tab w:pos="1099" w:val="left" w:leader="none"/>
                          </w:tabs>
                          <w:spacing w:before="103"/>
                          <w:ind w:left="324"/>
                          <w:rPr>
                            <w:b/>
                            <w:sz w:val="22"/>
                          </w:rPr>
                        </w:pPr>
                        <w:r>
                          <w:rPr>
                            <w:b/>
                            <w:w w:val="230"/>
                            <w:sz w:val="22"/>
                          </w:rPr>
                          <w:t>*</w:t>
                          <w:tab/>
                          <w:t>*</w:t>
                        </w:r>
                      </w:p>
                      <w:p>
                        <w:pPr>
                          <w:pStyle w:val="TableParagraph"/>
                          <w:tabs>
                            <w:tab w:pos="1099" w:val="left" w:leader="none"/>
                          </w:tabs>
                          <w:spacing w:before="112"/>
                          <w:ind w:left="324"/>
                          <w:rPr>
                            <w:b/>
                            <w:sz w:val="22"/>
                          </w:rPr>
                        </w:pPr>
                        <w:r>
                          <w:rPr>
                            <w:b/>
                            <w:w w:val="230"/>
                            <w:sz w:val="22"/>
                          </w:rPr>
                          <w:t>*</w:t>
                          <w:tab/>
                          <w:t>*</w:t>
                        </w:r>
                      </w:p>
                      <w:p>
                        <w:pPr>
                          <w:pStyle w:val="TableParagraph"/>
                          <w:tabs>
                            <w:tab w:pos="1099" w:val="left" w:leader="none"/>
                          </w:tabs>
                          <w:spacing w:before="113"/>
                          <w:ind w:left="324"/>
                          <w:rPr>
                            <w:b/>
                            <w:sz w:val="22"/>
                          </w:rPr>
                        </w:pPr>
                        <w:r>
                          <w:rPr>
                            <w:b/>
                            <w:w w:val="230"/>
                            <w:sz w:val="22"/>
                          </w:rPr>
                          <w:t>*</w:t>
                          <w:tab/>
                          <w:t>*</w:t>
                        </w:r>
                      </w:p>
                      <w:p>
                        <w:pPr>
                          <w:pStyle w:val="TableParagraph"/>
                          <w:tabs>
                            <w:tab w:pos="1099" w:val="left" w:leader="none"/>
                          </w:tabs>
                          <w:spacing w:before="112"/>
                          <w:ind w:left="324"/>
                          <w:rPr>
                            <w:b/>
                            <w:sz w:val="22"/>
                          </w:rPr>
                        </w:pPr>
                        <w:r>
                          <w:rPr>
                            <w:b/>
                            <w:w w:val="230"/>
                            <w:sz w:val="22"/>
                          </w:rPr>
                          <w:t>*</w:t>
                          <w:tab/>
                          <w:t>*</w:t>
                        </w:r>
                      </w:p>
                    </w:tc>
                    <w:tc>
                      <w:tcPr>
                        <w:tcW w:w="664" w:type="dxa"/>
                        <w:vMerge w:val="restart"/>
                        <w:tcBorders>
                          <w:left w:val="nil"/>
                          <w:bottom w:val="single" w:sz="8" w:space="0" w:color="000000"/>
                          <w:right w:val="nil"/>
                        </w:tcBorders>
                      </w:tcPr>
                      <w:p>
                        <w:pPr>
                          <w:pStyle w:val="TableParagraph"/>
                          <w:spacing w:line="348" w:lineRule="auto" w:before="21"/>
                          <w:ind w:left="252" w:right="230"/>
                          <w:jc w:val="center"/>
                          <w:rPr>
                            <w:rFonts w:ascii="Atlantic Inline"/>
                            <w:sz w:val="20"/>
                          </w:rPr>
                        </w:pPr>
                        <w:r>
                          <w:rPr>
                            <w:rFonts w:ascii="Atlantic Inline"/>
                            <w:sz w:val="20"/>
                          </w:rPr>
                          <w:t>O</w:t>
                        </w:r>
                        <w:r>
                          <w:rPr>
                            <w:rFonts w:ascii="Atlantic Inline"/>
                            <w:w w:val="100"/>
                            <w:sz w:val="20"/>
                          </w:rPr>
                          <w:t> </w:t>
                        </w:r>
                        <w:r>
                          <w:rPr>
                            <w:rFonts w:ascii="Atlantic Inline"/>
                            <w:sz w:val="20"/>
                          </w:rPr>
                          <w:t>O</w:t>
                        </w:r>
                      </w:p>
                      <w:p>
                        <w:pPr>
                          <w:pStyle w:val="TableParagraph"/>
                          <w:spacing w:before="18"/>
                          <w:ind w:left="17"/>
                          <w:jc w:val="center"/>
                          <w:rPr>
                            <w:b/>
                            <w:sz w:val="20"/>
                          </w:rPr>
                        </w:pPr>
                        <w:r>
                          <w:rPr>
                            <w:b/>
                            <w:w w:val="255"/>
                            <w:sz w:val="20"/>
                          </w:rPr>
                          <w:t>•</w:t>
                        </w:r>
                      </w:p>
                      <w:p>
                        <w:pPr>
                          <w:pStyle w:val="TableParagraph"/>
                          <w:spacing w:before="136"/>
                          <w:ind w:left="17"/>
                          <w:jc w:val="center"/>
                          <w:rPr>
                            <w:b/>
                            <w:sz w:val="20"/>
                          </w:rPr>
                        </w:pPr>
                        <w:r>
                          <w:rPr>
                            <w:b/>
                            <w:w w:val="255"/>
                            <w:sz w:val="20"/>
                          </w:rPr>
                          <w:t>•</w:t>
                        </w:r>
                      </w:p>
                      <w:p>
                        <w:pPr>
                          <w:pStyle w:val="TableParagraph"/>
                          <w:spacing w:before="135"/>
                          <w:ind w:left="17"/>
                          <w:jc w:val="center"/>
                          <w:rPr>
                            <w:b/>
                            <w:sz w:val="20"/>
                          </w:rPr>
                        </w:pPr>
                        <w:r>
                          <w:rPr>
                            <w:b/>
                            <w:w w:val="255"/>
                            <w:sz w:val="20"/>
                          </w:rPr>
                          <w:t>•</w:t>
                        </w:r>
                      </w:p>
                    </w:tc>
                    <w:tc>
                      <w:tcPr>
                        <w:tcW w:w="632" w:type="dxa"/>
                        <w:vMerge w:val="restart"/>
                        <w:tcBorders>
                          <w:left w:val="nil"/>
                          <w:bottom w:val="single" w:sz="8" w:space="0" w:color="000000"/>
                          <w:right w:val="single" w:sz="8" w:space="0" w:color="000000"/>
                        </w:tcBorders>
                      </w:tcPr>
                      <w:p>
                        <w:pPr>
                          <w:pStyle w:val="TableParagraph"/>
                          <w:spacing w:before="30"/>
                          <w:ind w:right="1"/>
                          <w:jc w:val="center"/>
                          <w:rPr>
                            <w:b/>
                            <w:sz w:val="22"/>
                          </w:rPr>
                        </w:pPr>
                        <w:r>
                          <w:rPr>
                            <w:b/>
                            <w:w w:val="228"/>
                            <w:sz w:val="22"/>
                          </w:rPr>
                          <w:t>*</w:t>
                        </w:r>
                      </w:p>
                      <w:p>
                        <w:pPr>
                          <w:pStyle w:val="TableParagraph"/>
                          <w:spacing w:before="94"/>
                          <w:ind w:right="1"/>
                          <w:jc w:val="center"/>
                          <w:rPr>
                            <w:rFonts w:ascii="Atlantic Inline"/>
                            <w:sz w:val="20"/>
                          </w:rPr>
                        </w:pPr>
                        <w:r>
                          <w:rPr>
                            <w:rFonts w:ascii="Atlantic Inline"/>
                            <w:w w:val="100"/>
                            <w:sz w:val="20"/>
                          </w:rPr>
                          <w:t>O</w:t>
                        </w:r>
                      </w:p>
                      <w:p>
                        <w:pPr>
                          <w:pStyle w:val="TableParagraph"/>
                          <w:spacing w:before="129"/>
                          <w:ind w:right="1"/>
                          <w:jc w:val="center"/>
                          <w:rPr>
                            <w:b/>
                            <w:sz w:val="20"/>
                          </w:rPr>
                        </w:pPr>
                        <w:r>
                          <w:rPr>
                            <w:b/>
                            <w:w w:val="255"/>
                            <w:sz w:val="20"/>
                          </w:rPr>
                          <w:t>•</w:t>
                        </w:r>
                      </w:p>
                      <w:p>
                        <w:pPr>
                          <w:pStyle w:val="TableParagraph"/>
                          <w:spacing w:line="366" w:lineRule="exact" w:before="31"/>
                          <w:ind w:left="219" w:right="221"/>
                          <w:jc w:val="center"/>
                          <w:rPr>
                            <w:rFonts w:ascii="Atlantic Inline" w:hAnsi="Atlantic Inline"/>
                            <w:sz w:val="20"/>
                          </w:rPr>
                        </w:pPr>
                        <w:r>
                          <w:rPr>
                            <w:b/>
                            <w:w w:val="235"/>
                            <w:sz w:val="20"/>
                          </w:rPr>
                          <w:t>• </w:t>
                        </w:r>
                        <w:r>
                          <w:rPr>
                            <w:rFonts w:ascii="Atlantic Inline" w:hAnsi="Atlantic Inline"/>
                            <w:sz w:val="20"/>
                          </w:rPr>
                          <w:t>O</w:t>
                        </w:r>
                      </w:p>
                    </w:tc>
                  </w:tr>
                  <w:tr>
                    <w:trPr>
                      <w:trHeight w:val="340" w:hRule="atLeast"/>
                    </w:trPr>
                    <w:tc>
                      <w:tcPr>
                        <w:tcW w:w="929"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NHP(H)</w:t>
                        </w:r>
                      </w:p>
                    </w:tc>
                    <w:tc>
                      <w:tcPr>
                        <w:tcW w:w="1530" w:type="dxa"/>
                        <w:vMerge/>
                        <w:tcBorders>
                          <w:top w:val="nil"/>
                          <w:left w:val="single" w:sz="8" w:space="0" w:color="000000"/>
                          <w:bottom w:val="single" w:sz="8" w:space="0" w:color="000000"/>
                          <w:right w:val="nil"/>
                        </w:tcBorders>
                      </w:tcPr>
                      <w:p>
                        <w:pPr>
                          <w:rPr>
                            <w:sz w:val="2"/>
                            <w:szCs w:val="2"/>
                          </w:rPr>
                        </w:pPr>
                      </w:p>
                    </w:tc>
                    <w:tc>
                      <w:tcPr>
                        <w:tcW w:w="664" w:type="dxa"/>
                        <w:vMerge/>
                        <w:tcBorders>
                          <w:top w:val="nil"/>
                          <w:left w:val="nil"/>
                          <w:bottom w:val="single" w:sz="8" w:space="0" w:color="000000"/>
                          <w:right w:val="nil"/>
                        </w:tcBorders>
                      </w:tcPr>
                      <w:p>
                        <w:pPr>
                          <w:rPr>
                            <w:sz w:val="2"/>
                            <w:szCs w:val="2"/>
                          </w:rPr>
                        </w:pPr>
                      </w:p>
                    </w:tc>
                    <w:tc>
                      <w:tcPr>
                        <w:tcW w:w="632"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29"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NH(H)</w:t>
                        </w:r>
                      </w:p>
                    </w:tc>
                    <w:tc>
                      <w:tcPr>
                        <w:tcW w:w="1530" w:type="dxa"/>
                        <w:vMerge/>
                        <w:tcBorders>
                          <w:top w:val="nil"/>
                          <w:left w:val="single" w:sz="8" w:space="0" w:color="000000"/>
                          <w:bottom w:val="single" w:sz="8" w:space="0" w:color="000000"/>
                          <w:right w:val="nil"/>
                        </w:tcBorders>
                      </w:tcPr>
                      <w:p>
                        <w:pPr>
                          <w:rPr>
                            <w:sz w:val="2"/>
                            <w:szCs w:val="2"/>
                          </w:rPr>
                        </w:pPr>
                      </w:p>
                    </w:tc>
                    <w:tc>
                      <w:tcPr>
                        <w:tcW w:w="664" w:type="dxa"/>
                        <w:vMerge/>
                        <w:tcBorders>
                          <w:top w:val="nil"/>
                          <w:left w:val="nil"/>
                          <w:bottom w:val="single" w:sz="8" w:space="0" w:color="000000"/>
                          <w:right w:val="nil"/>
                        </w:tcBorders>
                      </w:tcPr>
                      <w:p>
                        <w:pPr>
                          <w:rPr>
                            <w:sz w:val="2"/>
                            <w:szCs w:val="2"/>
                          </w:rPr>
                        </w:pPr>
                      </w:p>
                    </w:tc>
                    <w:tc>
                      <w:tcPr>
                        <w:tcW w:w="632"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29" w:type="dxa"/>
                        <w:tcBorders>
                          <w:top w:val="nil"/>
                          <w:left w:val="single" w:sz="8" w:space="0" w:color="000000"/>
                          <w:bottom w:val="nil"/>
                          <w:right w:val="single" w:sz="8" w:space="0" w:color="000000"/>
                        </w:tcBorders>
                      </w:tcPr>
                      <w:p>
                        <w:pPr>
                          <w:pStyle w:val="TableParagraph"/>
                          <w:spacing w:before="91"/>
                          <w:ind w:left="54"/>
                          <w:rPr>
                            <w:b/>
                            <w:sz w:val="14"/>
                          </w:rPr>
                        </w:pPr>
                        <w:r>
                          <w:rPr>
                            <w:b/>
                            <w:sz w:val="14"/>
                          </w:rPr>
                          <w:t>FCHP(A)</w:t>
                        </w:r>
                      </w:p>
                    </w:tc>
                    <w:tc>
                      <w:tcPr>
                        <w:tcW w:w="1530" w:type="dxa"/>
                        <w:vMerge/>
                        <w:tcBorders>
                          <w:top w:val="nil"/>
                          <w:left w:val="single" w:sz="8" w:space="0" w:color="000000"/>
                          <w:bottom w:val="single" w:sz="8" w:space="0" w:color="000000"/>
                          <w:right w:val="nil"/>
                        </w:tcBorders>
                      </w:tcPr>
                      <w:p>
                        <w:pPr>
                          <w:rPr>
                            <w:sz w:val="2"/>
                            <w:szCs w:val="2"/>
                          </w:rPr>
                        </w:pPr>
                      </w:p>
                    </w:tc>
                    <w:tc>
                      <w:tcPr>
                        <w:tcW w:w="664" w:type="dxa"/>
                        <w:vMerge/>
                        <w:tcBorders>
                          <w:top w:val="nil"/>
                          <w:left w:val="nil"/>
                          <w:bottom w:val="single" w:sz="8" w:space="0" w:color="000000"/>
                          <w:right w:val="nil"/>
                        </w:tcBorders>
                      </w:tcPr>
                      <w:p>
                        <w:pPr>
                          <w:rPr>
                            <w:sz w:val="2"/>
                            <w:szCs w:val="2"/>
                          </w:rPr>
                        </w:pPr>
                      </w:p>
                    </w:tc>
                    <w:tc>
                      <w:tcPr>
                        <w:tcW w:w="632" w:type="dxa"/>
                        <w:vMerge/>
                        <w:tcBorders>
                          <w:top w:val="nil"/>
                          <w:left w:val="nil"/>
                          <w:bottom w:val="single" w:sz="8" w:space="0" w:color="000000"/>
                          <w:right w:val="single" w:sz="8" w:space="0" w:color="000000"/>
                        </w:tcBorders>
                      </w:tcPr>
                      <w:p>
                        <w:pPr>
                          <w:rPr>
                            <w:sz w:val="2"/>
                            <w:szCs w:val="2"/>
                          </w:rPr>
                        </w:pPr>
                      </w:p>
                    </w:tc>
                  </w:tr>
                  <w:tr>
                    <w:trPr>
                      <w:trHeight w:val="380" w:hRule="atLeast"/>
                    </w:trPr>
                    <w:tc>
                      <w:tcPr>
                        <w:tcW w:w="929" w:type="dxa"/>
                        <w:tcBorders>
                          <w:top w:val="nil"/>
                          <w:left w:val="single" w:sz="8" w:space="0" w:color="000000"/>
                          <w:bottom w:val="single" w:sz="8" w:space="0" w:color="000000"/>
                          <w:right w:val="single" w:sz="8" w:space="0" w:color="000000"/>
                        </w:tcBorders>
                      </w:tcPr>
                      <w:p>
                        <w:pPr>
                          <w:pStyle w:val="TableParagraph"/>
                          <w:spacing w:before="90"/>
                          <w:ind w:left="54"/>
                          <w:rPr>
                            <w:b/>
                            <w:sz w:val="14"/>
                          </w:rPr>
                        </w:pPr>
                        <w:r>
                          <w:rPr>
                            <w:b/>
                            <w:sz w:val="14"/>
                          </w:rPr>
                          <w:t>BMCHP(H)</w:t>
                        </w:r>
                      </w:p>
                    </w:tc>
                    <w:tc>
                      <w:tcPr>
                        <w:tcW w:w="1530" w:type="dxa"/>
                        <w:vMerge/>
                        <w:tcBorders>
                          <w:top w:val="nil"/>
                          <w:left w:val="single" w:sz="8" w:space="0" w:color="000000"/>
                          <w:bottom w:val="single" w:sz="8" w:space="0" w:color="000000"/>
                          <w:right w:val="nil"/>
                        </w:tcBorders>
                      </w:tcPr>
                      <w:p>
                        <w:pPr>
                          <w:rPr>
                            <w:sz w:val="2"/>
                            <w:szCs w:val="2"/>
                          </w:rPr>
                        </w:pPr>
                      </w:p>
                    </w:tc>
                    <w:tc>
                      <w:tcPr>
                        <w:tcW w:w="664" w:type="dxa"/>
                        <w:vMerge/>
                        <w:tcBorders>
                          <w:top w:val="nil"/>
                          <w:left w:val="nil"/>
                          <w:bottom w:val="single" w:sz="8" w:space="0" w:color="000000"/>
                          <w:right w:val="nil"/>
                        </w:tcBorders>
                      </w:tcPr>
                      <w:p>
                        <w:pPr>
                          <w:rPr>
                            <w:sz w:val="2"/>
                            <w:szCs w:val="2"/>
                          </w:rPr>
                        </w:pPr>
                      </w:p>
                    </w:tc>
                    <w:tc>
                      <w:tcPr>
                        <w:tcW w:w="632"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topAndBottom"/>
          </v:shape>
        </w:pict>
      </w:r>
      <w:r>
        <w:rPr/>
        <w:pict>
          <v:shape style="position:absolute;margin-left:260.519989pt;margin-top:12.560107pt;width:499.35pt;height:157.4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2207"/>
                    <w:gridCol w:w="638"/>
                    <w:gridCol w:w="1231"/>
                    <w:gridCol w:w="188"/>
                    <w:gridCol w:w="739"/>
                    <w:gridCol w:w="327"/>
                    <w:gridCol w:w="603"/>
                    <w:gridCol w:w="738"/>
                    <w:gridCol w:w="597"/>
                    <w:gridCol w:w="649"/>
                    <w:gridCol w:w="574"/>
                    <w:gridCol w:w="682"/>
                  </w:tblGrid>
                  <w:tr>
                    <w:trPr>
                      <w:trHeight w:val="260" w:hRule="atLeast"/>
                    </w:trPr>
                    <w:tc>
                      <w:tcPr>
                        <w:tcW w:w="9956" w:type="dxa"/>
                        <w:gridSpan w:val="13"/>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line="196" w:lineRule="exact" w:before="57"/>
                          <w:ind w:left="63"/>
                          <w:rPr>
                            <w:b/>
                            <w:sz w:val="20"/>
                          </w:rPr>
                        </w:pPr>
                        <w:r>
                          <w:rPr>
                            <w:b/>
                            <w:color w:val="FFFFFF"/>
                            <w:sz w:val="20"/>
                          </w:rPr>
                          <w:t>2006 Comparison Rates</w:t>
                        </w:r>
                      </w:p>
                    </w:tc>
                  </w:tr>
                  <w:tr>
                    <w:trPr>
                      <w:trHeight w:val="260" w:hRule="atLeast"/>
                    </w:trPr>
                    <w:tc>
                      <w:tcPr>
                        <w:tcW w:w="2990" w:type="dxa"/>
                        <w:gridSpan w:val="2"/>
                        <w:tcBorders>
                          <w:top w:val="single" w:sz="12" w:space="0" w:color="000000"/>
                          <w:left w:val="single" w:sz="12" w:space="0" w:color="000000"/>
                        </w:tcBorders>
                      </w:tcPr>
                      <w:p>
                        <w:pPr>
                          <w:pStyle w:val="TableParagraph"/>
                          <w:tabs>
                            <w:tab w:pos="2140" w:val="left" w:leader="none"/>
                          </w:tabs>
                          <w:spacing w:before="34"/>
                          <w:ind w:left="46"/>
                          <w:rPr>
                            <w:sz w:val="18"/>
                          </w:rPr>
                        </w:pPr>
                        <w:r>
                          <w:rPr>
                            <w:sz w:val="18"/>
                          </w:rPr>
                          <w:t>Nat'l Mcaid</w:t>
                        </w:r>
                        <w:r>
                          <w:rPr>
                            <w:spacing w:val="-7"/>
                            <w:sz w:val="18"/>
                          </w:rPr>
                          <w:t> </w:t>
                        </w:r>
                        <w:r>
                          <w:rPr>
                            <w:sz w:val="18"/>
                          </w:rPr>
                          <w:t>90th</w:t>
                        </w:r>
                        <w:r>
                          <w:rPr>
                            <w:spacing w:val="-4"/>
                            <w:sz w:val="18"/>
                          </w:rPr>
                          <w:t> </w:t>
                        </w:r>
                        <w:r>
                          <w:rPr>
                            <w:sz w:val="18"/>
                          </w:rPr>
                          <w:t>Pctile:</w:t>
                          <w:tab/>
                          <w:t>77.5%</w:t>
                        </w:r>
                      </w:p>
                    </w:tc>
                    <w:tc>
                      <w:tcPr>
                        <w:tcW w:w="2057" w:type="dxa"/>
                        <w:gridSpan w:val="3"/>
                        <w:tcBorders>
                          <w:top w:val="single" w:sz="12" w:space="0" w:color="000000"/>
                        </w:tcBorders>
                      </w:tcPr>
                      <w:p>
                        <w:pPr>
                          <w:pStyle w:val="TableParagraph"/>
                          <w:spacing w:before="34"/>
                          <w:ind w:left="134"/>
                          <w:rPr>
                            <w:sz w:val="18"/>
                          </w:rPr>
                        </w:pPr>
                        <w:r>
                          <w:rPr>
                            <w:sz w:val="18"/>
                          </w:rPr>
                          <w:t>Nat'l Mcaid Mean:</w:t>
                        </w:r>
                      </w:p>
                    </w:tc>
                    <w:tc>
                      <w:tcPr>
                        <w:tcW w:w="1066" w:type="dxa"/>
                        <w:gridSpan w:val="2"/>
                        <w:tcBorders>
                          <w:top w:val="single" w:sz="12" w:space="0" w:color="000000"/>
                        </w:tcBorders>
                      </w:tcPr>
                      <w:p>
                        <w:pPr>
                          <w:pStyle w:val="TableParagraph"/>
                          <w:spacing w:before="34"/>
                          <w:ind w:left="298"/>
                          <w:rPr>
                            <w:sz w:val="18"/>
                          </w:rPr>
                        </w:pPr>
                        <w:r>
                          <w:rPr>
                            <w:sz w:val="18"/>
                          </w:rPr>
                          <w:t>63.3%</w:t>
                        </w:r>
                      </w:p>
                    </w:tc>
                    <w:tc>
                      <w:tcPr>
                        <w:tcW w:w="2587" w:type="dxa"/>
                        <w:gridSpan w:val="4"/>
                        <w:tcBorders>
                          <w:top w:val="single" w:sz="12" w:space="0" w:color="000000"/>
                        </w:tcBorders>
                      </w:tcPr>
                      <w:p>
                        <w:pPr>
                          <w:pStyle w:val="TableParagraph"/>
                          <w:spacing w:before="34"/>
                          <w:ind w:left="306"/>
                          <w:rPr>
                            <w:sz w:val="18"/>
                          </w:rPr>
                        </w:pPr>
                        <w:r>
                          <w:rPr>
                            <w:sz w:val="18"/>
                          </w:rPr>
                          <w:t>MassHealth  Weighted Mean:</w:t>
                        </w:r>
                      </w:p>
                    </w:tc>
                    <w:tc>
                      <w:tcPr>
                        <w:tcW w:w="574" w:type="dxa"/>
                        <w:vMerge w:val="restart"/>
                        <w:tcBorders>
                          <w:top w:val="single" w:sz="12" w:space="0" w:color="000000"/>
                          <w:bottom w:val="thinThickMediumGap" w:sz="6" w:space="0" w:color="000000"/>
                        </w:tcBorders>
                      </w:tcPr>
                      <w:p>
                        <w:pPr>
                          <w:pStyle w:val="TableParagraph"/>
                          <w:rPr>
                            <w:rFonts w:ascii="Times New Roman"/>
                            <w:sz w:val="16"/>
                          </w:rPr>
                        </w:pPr>
                      </w:p>
                    </w:tc>
                    <w:tc>
                      <w:tcPr>
                        <w:tcW w:w="682" w:type="dxa"/>
                        <w:tcBorders>
                          <w:top w:val="single" w:sz="12" w:space="0" w:color="000000"/>
                          <w:right w:val="single" w:sz="12" w:space="0" w:color="000000"/>
                        </w:tcBorders>
                      </w:tcPr>
                      <w:p>
                        <w:pPr>
                          <w:pStyle w:val="TableParagraph"/>
                          <w:spacing w:before="34"/>
                          <w:ind w:left="16"/>
                          <w:rPr>
                            <w:sz w:val="18"/>
                          </w:rPr>
                        </w:pPr>
                        <w:r>
                          <w:rPr>
                            <w:sz w:val="18"/>
                          </w:rPr>
                          <w:t>83.6%</w:t>
                        </w:r>
                      </w:p>
                    </w:tc>
                  </w:tr>
                  <w:tr>
                    <w:trPr>
                      <w:trHeight w:val="280" w:hRule="atLeast"/>
                    </w:trPr>
                    <w:tc>
                      <w:tcPr>
                        <w:tcW w:w="2990" w:type="dxa"/>
                        <w:gridSpan w:val="2"/>
                        <w:tcBorders>
                          <w:left w:val="single" w:sz="12" w:space="0" w:color="000000"/>
                          <w:bottom w:val="thinThickMediumGap" w:sz="6" w:space="0" w:color="000000"/>
                        </w:tcBorders>
                      </w:tcPr>
                      <w:p>
                        <w:pPr>
                          <w:pStyle w:val="TableParagraph"/>
                          <w:tabs>
                            <w:tab w:pos="2140" w:val="left" w:leader="none"/>
                          </w:tabs>
                          <w:spacing w:before="25"/>
                          <w:ind w:left="46"/>
                          <w:rPr>
                            <w:sz w:val="18"/>
                          </w:rPr>
                        </w:pPr>
                        <w:r>
                          <w:rPr>
                            <w:sz w:val="18"/>
                          </w:rPr>
                          <w:t>Nat'l Mcaid</w:t>
                        </w:r>
                        <w:r>
                          <w:rPr>
                            <w:spacing w:val="-7"/>
                            <w:sz w:val="18"/>
                          </w:rPr>
                          <w:t> </w:t>
                        </w:r>
                        <w:r>
                          <w:rPr>
                            <w:sz w:val="18"/>
                          </w:rPr>
                          <w:t>75th</w:t>
                        </w:r>
                        <w:r>
                          <w:rPr>
                            <w:spacing w:val="-4"/>
                            <w:sz w:val="18"/>
                          </w:rPr>
                          <w:t> </w:t>
                        </w:r>
                        <w:r>
                          <w:rPr>
                            <w:sz w:val="18"/>
                          </w:rPr>
                          <w:t>Pctile:</w:t>
                          <w:tab/>
                          <w:t>70.8%</w:t>
                        </w:r>
                      </w:p>
                    </w:tc>
                    <w:tc>
                      <w:tcPr>
                        <w:tcW w:w="2057" w:type="dxa"/>
                        <w:gridSpan w:val="3"/>
                        <w:tcBorders>
                          <w:bottom w:val="thinThickMediumGap" w:sz="6" w:space="0" w:color="000000"/>
                        </w:tcBorders>
                      </w:tcPr>
                      <w:p>
                        <w:pPr>
                          <w:pStyle w:val="TableParagraph"/>
                          <w:spacing w:before="25"/>
                          <w:ind w:left="134"/>
                          <w:rPr>
                            <w:sz w:val="18"/>
                          </w:rPr>
                        </w:pPr>
                        <w:r>
                          <w:rPr>
                            <w:sz w:val="18"/>
                          </w:rPr>
                          <w:t>MA Commercial Mean:</w:t>
                        </w:r>
                      </w:p>
                    </w:tc>
                    <w:tc>
                      <w:tcPr>
                        <w:tcW w:w="1066" w:type="dxa"/>
                        <w:gridSpan w:val="2"/>
                        <w:tcBorders>
                          <w:bottom w:val="thinThickMediumGap" w:sz="6" w:space="0" w:color="000000"/>
                        </w:tcBorders>
                      </w:tcPr>
                      <w:p>
                        <w:pPr>
                          <w:pStyle w:val="TableParagraph"/>
                          <w:spacing w:before="25"/>
                          <w:ind w:left="298"/>
                          <w:rPr>
                            <w:sz w:val="18"/>
                          </w:rPr>
                        </w:pPr>
                        <w:r>
                          <w:rPr>
                            <w:sz w:val="18"/>
                          </w:rPr>
                          <w:t>87.2%</w:t>
                        </w:r>
                      </w:p>
                    </w:tc>
                    <w:tc>
                      <w:tcPr>
                        <w:tcW w:w="2587" w:type="dxa"/>
                        <w:gridSpan w:val="4"/>
                        <w:tcBorders>
                          <w:bottom w:val="thinThickMediumGap" w:sz="6" w:space="0" w:color="000000"/>
                        </w:tcBorders>
                      </w:tcPr>
                      <w:p>
                        <w:pPr>
                          <w:pStyle w:val="TableParagraph"/>
                          <w:spacing w:before="25"/>
                          <w:ind w:left="306"/>
                          <w:rPr>
                            <w:sz w:val="18"/>
                          </w:rPr>
                        </w:pPr>
                        <w:r>
                          <w:rPr>
                            <w:sz w:val="18"/>
                          </w:rPr>
                          <w:t>MassHealth Median:</w:t>
                        </w:r>
                      </w:p>
                    </w:tc>
                    <w:tc>
                      <w:tcPr>
                        <w:tcW w:w="574" w:type="dxa"/>
                        <w:vMerge/>
                        <w:tcBorders>
                          <w:top w:val="nil"/>
                          <w:bottom w:val="thinThickMediumGap" w:sz="6" w:space="0" w:color="000000"/>
                        </w:tcBorders>
                      </w:tcPr>
                      <w:p>
                        <w:pPr>
                          <w:rPr>
                            <w:sz w:val="2"/>
                            <w:szCs w:val="2"/>
                          </w:rPr>
                        </w:pPr>
                      </w:p>
                    </w:tc>
                    <w:tc>
                      <w:tcPr>
                        <w:tcW w:w="682" w:type="dxa"/>
                        <w:tcBorders>
                          <w:bottom w:val="thinThickMediumGap" w:sz="6" w:space="0" w:color="000000"/>
                          <w:right w:val="single" w:sz="12" w:space="0" w:color="000000"/>
                        </w:tcBorders>
                      </w:tcPr>
                      <w:p>
                        <w:pPr>
                          <w:pStyle w:val="TableParagraph"/>
                          <w:spacing w:before="25"/>
                          <w:ind w:left="16"/>
                          <w:rPr>
                            <w:sz w:val="18"/>
                          </w:rPr>
                        </w:pPr>
                        <w:r>
                          <w:rPr>
                            <w:sz w:val="18"/>
                          </w:rPr>
                          <w:t>81.3%</w:t>
                        </w:r>
                      </w:p>
                    </w:tc>
                  </w:tr>
                  <w:tr>
                    <w:trPr>
                      <w:trHeight w:val="320" w:hRule="atLeast"/>
                    </w:trPr>
                    <w:tc>
                      <w:tcPr>
                        <w:tcW w:w="9956" w:type="dxa"/>
                        <w:gridSpan w:val="13"/>
                        <w:tcBorders>
                          <w:top w:val="thickThinMediumGap" w:sz="6" w:space="0" w:color="000000"/>
                          <w:left w:val="single" w:sz="6" w:space="0" w:color="000000"/>
                          <w:bottom w:val="single" w:sz="8" w:space="0" w:color="000000"/>
                          <w:right w:val="single" w:sz="8" w:space="0" w:color="000000"/>
                        </w:tcBorders>
                        <w:shd w:val="clear" w:color="auto" w:fill="666666"/>
                      </w:tcPr>
                      <w:p>
                        <w:pPr>
                          <w:pStyle w:val="TableParagraph"/>
                          <w:spacing w:before="74"/>
                          <w:ind w:left="63"/>
                          <w:rPr>
                            <w:b/>
                            <w:sz w:val="20"/>
                          </w:rPr>
                        </w:pPr>
                        <w:r>
                          <w:rPr>
                            <w:b/>
                            <w:color w:val="FFFFFF"/>
                            <w:sz w:val="20"/>
                          </w:rPr>
                          <w:t>MassHealth Plan Rates</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30"/>
                          <w:ind w:left="197"/>
                          <w:rPr>
                            <w:b/>
                            <w:sz w:val="18"/>
                          </w:rPr>
                        </w:pPr>
                        <w:r>
                          <w:rPr>
                            <w:b/>
                            <w:sz w:val="18"/>
                          </w:rPr>
                          <w:t>2006</w:t>
                        </w:r>
                      </w:p>
                    </w:tc>
                    <w:tc>
                      <w:tcPr>
                        <w:tcW w:w="2207" w:type="dxa"/>
                        <w:tcBorders>
                          <w:top w:val="single" w:sz="8" w:space="0" w:color="000000"/>
                          <w:left w:val="single" w:sz="8" w:space="0" w:color="000000"/>
                          <w:bottom w:val="single" w:sz="8" w:space="0" w:color="000000"/>
                        </w:tcBorders>
                      </w:tcPr>
                      <w:p>
                        <w:pPr>
                          <w:pStyle w:val="TableParagraph"/>
                          <w:tabs>
                            <w:tab w:pos="671" w:val="left" w:leader="none"/>
                            <w:tab w:pos="1304" w:val="left" w:leader="none"/>
                          </w:tabs>
                          <w:spacing w:before="30"/>
                          <w:ind w:right="148"/>
                          <w:jc w:val="right"/>
                          <w:rPr>
                            <w:b/>
                            <w:sz w:val="18"/>
                          </w:rPr>
                        </w:pPr>
                        <w:r>
                          <w:rPr>
                            <w:b/>
                            <w:sz w:val="18"/>
                          </w:rPr>
                          <w:t>Num</w:t>
                          <w:tab/>
                          <w:t>Elig</w:t>
                          <w:tab/>
                        </w:r>
                        <w:r>
                          <w:rPr>
                            <w:b/>
                            <w:spacing w:val="-2"/>
                            <w:sz w:val="18"/>
                          </w:rPr>
                          <w:t>Den</w:t>
                        </w:r>
                      </w:p>
                    </w:tc>
                    <w:tc>
                      <w:tcPr>
                        <w:tcW w:w="638" w:type="dxa"/>
                        <w:tcBorders>
                          <w:top w:val="single" w:sz="8" w:space="0" w:color="000000"/>
                          <w:bottom w:val="single" w:sz="8" w:space="0" w:color="000000"/>
                        </w:tcBorders>
                        <w:shd w:val="clear" w:color="auto" w:fill="CCCCCC"/>
                      </w:tcPr>
                      <w:p>
                        <w:pPr>
                          <w:pStyle w:val="TableParagraph"/>
                          <w:spacing w:before="30"/>
                          <w:ind w:right="122"/>
                          <w:jc w:val="right"/>
                          <w:rPr>
                            <w:b/>
                            <w:sz w:val="18"/>
                          </w:rPr>
                        </w:pPr>
                        <w:r>
                          <w:rPr>
                            <w:b/>
                            <w:sz w:val="18"/>
                          </w:rPr>
                          <w:t>Rate</w:t>
                        </w:r>
                      </w:p>
                    </w:tc>
                    <w:tc>
                      <w:tcPr>
                        <w:tcW w:w="1231" w:type="dxa"/>
                        <w:tcBorders>
                          <w:top w:val="single" w:sz="8" w:space="0" w:color="000000"/>
                          <w:bottom w:val="single" w:sz="8" w:space="0" w:color="000000"/>
                          <w:right w:val="single" w:sz="4" w:space="0" w:color="000000"/>
                        </w:tcBorders>
                      </w:tcPr>
                      <w:p>
                        <w:pPr>
                          <w:pStyle w:val="TableParagraph"/>
                          <w:tabs>
                            <w:tab w:pos="604" w:val="left" w:leader="none"/>
                          </w:tabs>
                          <w:spacing w:before="30"/>
                          <w:ind w:right="5"/>
                          <w:jc w:val="center"/>
                          <w:rPr>
                            <w:b/>
                            <w:sz w:val="18"/>
                          </w:rPr>
                        </w:pPr>
                        <w:r>
                          <w:rPr>
                            <w:b/>
                            <w:sz w:val="18"/>
                          </w:rPr>
                          <w:t>LCL</w:t>
                          <w:tab/>
                          <w:t>UCL</w:t>
                        </w:r>
                      </w:p>
                    </w:tc>
                    <w:tc>
                      <w:tcPr>
                        <w:tcW w:w="188"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39" w:type="dxa"/>
                        <w:tcBorders>
                          <w:top w:val="single" w:sz="8" w:space="0" w:color="000000"/>
                          <w:left w:val="single" w:sz="4" w:space="0" w:color="000000"/>
                          <w:bottom w:val="single" w:sz="8" w:space="0" w:color="000000"/>
                          <w:right w:val="single" w:sz="8" w:space="0" w:color="000000"/>
                        </w:tcBorders>
                      </w:tcPr>
                      <w:p>
                        <w:pPr>
                          <w:pStyle w:val="TableParagraph"/>
                          <w:spacing w:before="47"/>
                          <w:ind w:left="174"/>
                          <w:rPr>
                            <w:b/>
                            <w:sz w:val="18"/>
                          </w:rPr>
                        </w:pPr>
                        <w:r>
                          <w:rPr>
                            <w:b/>
                            <w:sz w:val="18"/>
                          </w:rPr>
                          <w:t>2004</w:t>
                        </w:r>
                      </w:p>
                    </w:tc>
                    <w:tc>
                      <w:tcPr>
                        <w:tcW w:w="327"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603" w:type="dxa"/>
                        <w:tcBorders>
                          <w:top w:val="single" w:sz="8" w:space="0" w:color="000000"/>
                          <w:bottom w:val="single" w:sz="8" w:space="0" w:color="000000"/>
                        </w:tcBorders>
                      </w:tcPr>
                      <w:p>
                        <w:pPr>
                          <w:pStyle w:val="TableParagraph"/>
                          <w:spacing w:before="47"/>
                          <w:ind w:left="96" w:right="67"/>
                          <w:jc w:val="center"/>
                          <w:rPr>
                            <w:b/>
                            <w:sz w:val="18"/>
                          </w:rPr>
                        </w:pPr>
                        <w:r>
                          <w:rPr>
                            <w:b/>
                            <w:sz w:val="18"/>
                          </w:rPr>
                          <w:t>Num</w:t>
                        </w:r>
                      </w:p>
                    </w:tc>
                    <w:tc>
                      <w:tcPr>
                        <w:tcW w:w="738" w:type="dxa"/>
                        <w:tcBorders>
                          <w:top w:val="single" w:sz="8" w:space="0" w:color="000000"/>
                          <w:bottom w:val="single" w:sz="8" w:space="0" w:color="000000"/>
                        </w:tcBorders>
                      </w:tcPr>
                      <w:p>
                        <w:pPr>
                          <w:pStyle w:val="TableParagraph"/>
                          <w:spacing w:before="47"/>
                          <w:ind w:left="67" w:right="79"/>
                          <w:jc w:val="center"/>
                          <w:rPr>
                            <w:b/>
                            <w:sz w:val="18"/>
                          </w:rPr>
                        </w:pPr>
                        <w:r>
                          <w:rPr>
                            <w:b/>
                            <w:sz w:val="18"/>
                          </w:rPr>
                          <w:t>Elig</w:t>
                        </w:r>
                      </w:p>
                    </w:tc>
                    <w:tc>
                      <w:tcPr>
                        <w:tcW w:w="597" w:type="dxa"/>
                        <w:tcBorders>
                          <w:top w:val="single" w:sz="8" w:space="0" w:color="000000"/>
                          <w:bottom w:val="single" w:sz="8" w:space="0" w:color="000000"/>
                        </w:tcBorders>
                      </w:tcPr>
                      <w:p>
                        <w:pPr>
                          <w:pStyle w:val="TableParagraph"/>
                          <w:spacing w:before="47"/>
                          <w:ind w:left="81" w:right="134"/>
                          <w:jc w:val="center"/>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47"/>
                          <w:ind w:left="48" w:right="48"/>
                          <w:jc w:val="center"/>
                          <w:rPr>
                            <w:b/>
                            <w:sz w:val="18"/>
                          </w:rPr>
                        </w:pPr>
                        <w:r>
                          <w:rPr>
                            <w:b/>
                            <w:sz w:val="18"/>
                          </w:rPr>
                          <w:t>Rate</w:t>
                        </w:r>
                      </w:p>
                    </w:tc>
                    <w:tc>
                      <w:tcPr>
                        <w:tcW w:w="1256" w:type="dxa"/>
                        <w:gridSpan w:val="2"/>
                        <w:tcBorders>
                          <w:top w:val="single" w:sz="8" w:space="0" w:color="000000"/>
                          <w:bottom w:val="single" w:sz="8" w:space="0" w:color="000000"/>
                          <w:right w:val="single" w:sz="4" w:space="0" w:color="000000"/>
                        </w:tcBorders>
                      </w:tcPr>
                      <w:p>
                        <w:pPr>
                          <w:pStyle w:val="TableParagraph"/>
                          <w:tabs>
                            <w:tab w:pos="745" w:val="left" w:leader="none"/>
                          </w:tabs>
                          <w:spacing w:before="47"/>
                          <w:ind w:left="128"/>
                          <w:rPr>
                            <w:b/>
                            <w:sz w:val="18"/>
                          </w:rPr>
                        </w:pPr>
                        <w:r>
                          <w:rPr>
                            <w:b/>
                            <w:sz w:val="18"/>
                          </w:rPr>
                          <w:t>LCL</w:t>
                          <w:tab/>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87" w:lineRule="exact"/>
                          <w:ind w:left="25"/>
                          <w:rPr>
                            <w:b/>
                            <w:sz w:val="18"/>
                          </w:rPr>
                        </w:pPr>
                        <w:r>
                          <w:rPr>
                            <w:b/>
                            <w:sz w:val="18"/>
                          </w:rPr>
                          <w:t>PCCP</w:t>
                        </w:r>
                      </w:p>
                    </w:tc>
                    <w:tc>
                      <w:tcPr>
                        <w:tcW w:w="2207" w:type="dxa"/>
                        <w:tcBorders>
                          <w:top w:val="single" w:sz="8" w:space="0" w:color="000000"/>
                          <w:left w:val="single" w:sz="8" w:space="0" w:color="000000"/>
                        </w:tcBorders>
                      </w:tcPr>
                      <w:p>
                        <w:pPr>
                          <w:pStyle w:val="TableParagraph"/>
                          <w:tabs>
                            <w:tab w:pos="951" w:val="left" w:leader="none"/>
                            <w:tab w:pos="1713" w:val="left" w:leader="none"/>
                          </w:tabs>
                          <w:spacing w:line="188" w:lineRule="exact"/>
                          <w:ind w:right="168"/>
                          <w:jc w:val="right"/>
                          <w:rPr>
                            <w:sz w:val="18"/>
                          </w:rPr>
                        </w:pPr>
                        <w:r>
                          <w:rPr>
                            <w:sz w:val="18"/>
                          </w:rPr>
                          <w:t>(H)  </w:t>
                        </w:r>
                        <w:r>
                          <w:rPr>
                            <w:spacing w:val="35"/>
                            <w:sz w:val="18"/>
                          </w:rPr>
                          <w:t> </w:t>
                        </w:r>
                        <w:r>
                          <w:rPr>
                            <w:sz w:val="18"/>
                          </w:rPr>
                          <w:t>200</w:t>
                          <w:tab/>
                          <w:t>15,209</w:t>
                          <w:tab/>
                        </w:r>
                        <w:r>
                          <w:rPr>
                            <w:spacing w:val="-2"/>
                            <w:sz w:val="18"/>
                          </w:rPr>
                          <w:t>229</w:t>
                        </w:r>
                      </w:p>
                    </w:tc>
                    <w:tc>
                      <w:tcPr>
                        <w:tcW w:w="638" w:type="dxa"/>
                        <w:tcBorders>
                          <w:top w:val="single" w:sz="8" w:space="0" w:color="000000"/>
                        </w:tcBorders>
                        <w:shd w:val="clear" w:color="auto" w:fill="CCCCCC"/>
                      </w:tcPr>
                      <w:p>
                        <w:pPr>
                          <w:pStyle w:val="TableParagraph"/>
                          <w:spacing w:line="188" w:lineRule="exact"/>
                          <w:ind w:right="62"/>
                          <w:jc w:val="right"/>
                          <w:rPr>
                            <w:sz w:val="18"/>
                          </w:rPr>
                        </w:pPr>
                        <w:r>
                          <w:rPr>
                            <w:sz w:val="18"/>
                          </w:rPr>
                          <w:t>87.3%</w:t>
                        </w:r>
                      </w:p>
                    </w:tc>
                    <w:tc>
                      <w:tcPr>
                        <w:tcW w:w="1231" w:type="dxa"/>
                        <w:tcBorders>
                          <w:top w:val="single" w:sz="8" w:space="0" w:color="000000"/>
                          <w:right w:val="single" w:sz="4" w:space="0" w:color="000000"/>
                        </w:tcBorders>
                      </w:tcPr>
                      <w:p>
                        <w:pPr>
                          <w:pStyle w:val="TableParagraph"/>
                          <w:spacing w:line="188" w:lineRule="exact"/>
                          <w:ind w:right="14"/>
                          <w:jc w:val="center"/>
                          <w:rPr>
                            <w:sz w:val="18"/>
                          </w:rPr>
                        </w:pPr>
                        <w:r>
                          <w:rPr>
                            <w:sz w:val="18"/>
                          </w:rPr>
                          <w:t>82.8% 91.9%</w:t>
                        </w:r>
                      </w:p>
                    </w:tc>
                    <w:tc>
                      <w:tcPr>
                        <w:tcW w:w="188" w:type="dxa"/>
                        <w:vMerge/>
                        <w:tcBorders>
                          <w:top w:val="nil"/>
                          <w:left w:val="single" w:sz="4" w:space="0" w:color="000000"/>
                          <w:right w:val="single" w:sz="4" w:space="0" w:color="000000"/>
                        </w:tcBorders>
                      </w:tcPr>
                      <w:p>
                        <w:pPr>
                          <w:rPr>
                            <w:sz w:val="2"/>
                            <w:szCs w:val="2"/>
                          </w:rPr>
                        </w:pPr>
                      </w:p>
                    </w:tc>
                    <w:tc>
                      <w:tcPr>
                        <w:tcW w:w="739" w:type="dxa"/>
                        <w:tcBorders>
                          <w:top w:val="single" w:sz="8" w:space="0" w:color="000000"/>
                          <w:left w:val="single" w:sz="4" w:space="0" w:color="000000"/>
                          <w:right w:val="single" w:sz="8" w:space="0" w:color="000000"/>
                        </w:tcBorders>
                      </w:tcPr>
                      <w:p>
                        <w:pPr>
                          <w:pStyle w:val="TableParagraph"/>
                          <w:spacing w:before="6"/>
                          <w:ind w:left="24"/>
                          <w:rPr>
                            <w:b/>
                            <w:sz w:val="18"/>
                          </w:rPr>
                        </w:pPr>
                        <w:r>
                          <w:rPr>
                            <w:b/>
                            <w:sz w:val="18"/>
                          </w:rPr>
                          <w:t>PCCP</w:t>
                        </w:r>
                      </w:p>
                    </w:tc>
                    <w:tc>
                      <w:tcPr>
                        <w:tcW w:w="327" w:type="dxa"/>
                        <w:tcBorders>
                          <w:top w:val="single" w:sz="8" w:space="0" w:color="000000"/>
                          <w:left w:val="single" w:sz="8" w:space="0" w:color="000000"/>
                        </w:tcBorders>
                      </w:tcPr>
                      <w:p>
                        <w:pPr>
                          <w:pStyle w:val="TableParagraph"/>
                          <w:spacing w:before="7"/>
                          <w:ind w:left="31"/>
                          <w:rPr>
                            <w:sz w:val="18"/>
                          </w:rPr>
                        </w:pPr>
                        <w:r>
                          <w:rPr>
                            <w:sz w:val="18"/>
                          </w:rPr>
                          <w:t>(A)</w:t>
                        </w:r>
                      </w:p>
                    </w:tc>
                    <w:tc>
                      <w:tcPr>
                        <w:tcW w:w="1938" w:type="dxa"/>
                        <w:gridSpan w:val="3"/>
                        <w:tcBorders>
                          <w:top w:val="single" w:sz="8" w:space="0" w:color="000000"/>
                        </w:tcBorders>
                      </w:tcPr>
                      <w:p>
                        <w:pPr>
                          <w:pStyle w:val="TableParagraph"/>
                          <w:spacing w:before="7"/>
                          <w:ind w:left="40"/>
                          <w:rPr>
                            <w:sz w:val="18"/>
                          </w:rPr>
                        </w:pPr>
                        <w:r>
                          <w:rPr>
                            <w:sz w:val="18"/>
                          </w:rPr>
                          <w:t>16,898  21,819 21,819</w:t>
                        </w:r>
                      </w:p>
                    </w:tc>
                    <w:tc>
                      <w:tcPr>
                        <w:tcW w:w="649" w:type="dxa"/>
                        <w:tcBorders>
                          <w:top w:val="single" w:sz="8" w:space="0" w:color="000000"/>
                        </w:tcBorders>
                        <w:shd w:val="clear" w:color="auto" w:fill="CCCCCC"/>
                      </w:tcPr>
                      <w:p>
                        <w:pPr>
                          <w:pStyle w:val="TableParagraph"/>
                          <w:spacing w:before="7"/>
                          <w:ind w:left="48" w:right="49"/>
                          <w:jc w:val="center"/>
                          <w:rPr>
                            <w:sz w:val="18"/>
                          </w:rPr>
                        </w:pPr>
                        <w:r>
                          <w:rPr>
                            <w:sz w:val="18"/>
                          </w:rPr>
                          <w:t>77.4%</w:t>
                        </w:r>
                      </w:p>
                    </w:tc>
                    <w:tc>
                      <w:tcPr>
                        <w:tcW w:w="1256" w:type="dxa"/>
                        <w:gridSpan w:val="2"/>
                        <w:tcBorders>
                          <w:top w:val="single" w:sz="8" w:space="0" w:color="000000"/>
                          <w:right w:val="single" w:sz="4" w:space="0" w:color="000000"/>
                        </w:tcBorders>
                      </w:tcPr>
                      <w:p>
                        <w:pPr>
                          <w:pStyle w:val="TableParagraph"/>
                          <w:spacing w:before="7"/>
                          <w:ind w:left="49"/>
                          <w:rPr>
                            <w:sz w:val="18"/>
                          </w:rPr>
                        </w:pPr>
                        <w:r>
                          <w:rPr>
                            <w:sz w:val="18"/>
                          </w:rPr>
                          <w:t>76.9%  78.0%</w:t>
                        </w:r>
                      </w:p>
                    </w:tc>
                  </w:tr>
                  <w:tr>
                    <w:trPr>
                      <w:trHeight w:val="300" w:hRule="atLeast"/>
                    </w:trPr>
                    <w:tc>
                      <w:tcPr>
                        <w:tcW w:w="782" w:type="dxa"/>
                        <w:tcBorders>
                          <w:left w:val="single" w:sz="4" w:space="0" w:color="000000"/>
                          <w:right w:val="single" w:sz="8" w:space="0" w:color="000000"/>
                        </w:tcBorders>
                      </w:tcPr>
                      <w:p>
                        <w:pPr>
                          <w:pStyle w:val="TableParagraph"/>
                          <w:spacing w:before="31"/>
                          <w:ind w:left="25"/>
                          <w:rPr>
                            <w:b/>
                            <w:sz w:val="18"/>
                          </w:rPr>
                        </w:pPr>
                        <w:r>
                          <w:rPr>
                            <w:b/>
                            <w:sz w:val="18"/>
                          </w:rPr>
                          <w:t>NHP</w:t>
                        </w:r>
                      </w:p>
                    </w:tc>
                    <w:tc>
                      <w:tcPr>
                        <w:tcW w:w="2207" w:type="dxa"/>
                        <w:tcBorders>
                          <w:left w:val="single" w:sz="8" w:space="0" w:color="000000"/>
                        </w:tcBorders>
                      </w:tcPr>
                      <w:p>
                        <w:pPr>
                          <w:pStyle w:val="TableParagraph"/>
                          <w:tabs>
                            <w:tab w:pos="951" w:val="left" w:leader="none"/>
                            <w:tab w:pos="1713" w:val="left" w:leader="none"/>
                          </w:tabs>
                          <w:spacing w:before="32"/>
                          <w:ind w:right="168"/>
                          <w:jc w:val="right"/>
                          <w:rPr>
                            <w:sz w:val="18"/>
                          </w:rPr>
                        </w:pPr>
                        <w:r>
                          <w:rPr>
                            <w:sz w:val="18"/>
                          </w:rPr>
                          <w:t>(H)  </w:t>
                        </w:r>
                        <w:r>
                          <w:rPr>
                            <w:spacing w:val="35"/>
                            <w:sz w:val="18"/>
                          </w:rPr>
                          <w:t> </w:t>
                        </w:r>
                        <w:r>
                          <w:rPr>
                            <w:sz w:val="18"/>
                          </w:rPr>
                          <w:t>217</w:t>
                          <w:tab/>
                          <w:t>10,536</w:t>
                          <w:tab/>
                        </w:r>
                        <w:r>
                          <w:rPr>
                            <w:spacing w:val="-2"/>
                            <w:sz w:val="18"/>
                          </w:rPr>
                          <w:t>260</w:t>
                        </w:r>
                      </w:p>
                    </w:tc>
                    <w:tc>
                      <w:tcPr>
                        <w:tcW w:w="638" w:type="dxa"/>
                        <w:shd w:val="clear" w:color="auto" w:fill="CCCCCC"/>
                      </w:tcPr>
                      <w:p>
                        <w:pPr>
                          <w:pStyle w:val="TableParagraph"/>
                          <w:spacing w:before="32"/>
                          <w:ind w:right="62"/>
                          <w:jc w:val="right"/>
                          <w:rPr>
                            <w:sz w:val="18"/>
                          </w:rPr>
                        </w:pPr>
                        <w:r>
                          <w:rPr>
                            <w:sz w:val="18"/>
                          </w:rPr>
                          <w:t>83.5%</w:t>
                        </w:r>
                      </w:p>
                    </w:tc>
                    <w:tc>
                      <w:tcPr>
                        <w:tcW w:w="1231" w:type="dxa"/>
                        <w:tcBorders>
                          <w:right w:val="single" w:sz="4" w:space="0" w:color="000000"/>
                        </w:tcBorders>
                      </w:tcPr>
                      <w:p>
                        <w:pPr>
                          <w:pStyle w:val="TableParagraph"/>
                          <w:spacing w:before="32"/>
                          <w:ind w:right="14"/>
                          <w:jc w:val="center"/>
                          <w:rPr>
                            <w:sz w:val="18"/>
                          </w:rPr>
                        </w:pPr>
                        <w:r>
                          <w:rPr>
                            <w:sz w:val="18"/>
                          </w:rPr>
                          <w:t>78.8% 88.2%</w:t>
                        </w:r>
                      </w:p>
                    </w:tc>
                    <w:tc>
                      <w:tcPr>
                        <w:tcW w:w="188"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70"/>
                          <w:ind w:left="24"/>
                          <w:rPr>
                            <w:b/>
                            <w:sz w:val="18"/>
                          </w:rPr>
                        </w:pPr>
                        <w:r>
                          <w:rPr>
                            <w:b/>
                            <w:sz w:val="18"/>
                          </w:rPr>
                          <w:t>NHP</w:t>
                        </w:r>
                      </w:p>
                    </w:tc>
                    <w:tc>
                      <w:tcPr>
                        <w:tcW w:w="327" w:type="dxa"/>
                        <w:tcBorders>
                          <w:left w:val="single" w:sz="8" w:space="0" w:color="000000"/>
                        </w:tcBorders>
                      </w:tcPr>
                      <w:p>
                        <w:pPr>
                          <w:pStyle w:val="TableParagraph"/>
                          <w:spacing w:before="71"/>
                          <w:ind w:left="26"/>
                          <w:rPr>
                            <w:sz w:val="18"/>
                          </w:rPr>
                        </w:pPr>
                        <w:r>
                          <w:rPr>
                            <w:sz w:val="18"/>
                          </w:rPr>
                          <w:t>(H)</w:t>
                        </w:r>
                      </w:p>
                    </w:tc>
                    <w:tc>
                      <w:tcPr>
                        <w:tcW w:w="603" w:type="dxa"/>
                      </w:tcPr>
                      <w:p>
                        <w:pPr>
                          <w:pStyle w:val="TableParagraph"/>
                          <w:spacing w:before="71"/>
                          <w:ind w:left="96" w:right="67"/>
                          <w:jc w:val="center"/>
                          <w:rPr>
                            <w:sz w:val="18"/>
                          </w:rPr>
                        </w:pPr>
                        <w:r>
                          <w:rPr>
                            <w:sz w:val="18"/>
                          </w:rPr>
                          <w:t>260</w:t>
                        </w:r>
                      </w:p>
                    </w:tc>
                    <w:tc>
                      <w:tcPr>
                        <w:tcW w:w="738" w:type="dxa"/>
                      </w:tcPr>
                      <w:p>
                        <w:pPr>
                          <w:pStyle w:val="TableParagraph"/>
                          <w:spacing w:before="71"/>
                          <w:ind w:left="67" w:right="79"/>
                          <w:jc w:val="center"/>
                          <w:rPr>
                            <w:sz w:val="18"/>
                          </w:rPr>
                        </w:pPr>
                        <w:r>
                          <w:rPr>
                            <w:sz w:val="18"/>
                          </w:rPr>
                          <w:t>9,809</w:t>
                        </w:r>
                      </w:p>
                    </w:tc>
                    <w:tc>
                      <w:tcPr>
                        <w:tcW w:w="597" w:type="dxa"/>
                      </w:tcPr>
                      <w:p>
                        <w:pPr>
                          <w:pStyle w:val="TableParagraph"/>
                          <w:spacing w:before="71"/>
                          <w:ind w:left="81" w:right="133"/>
                          <w:jc w:val="center"/>
                          <w:rPr>
                            <w:sz w:val="18"/>
                          </w:rPr>
                        </w:pPr>
                        <w:r>
                          <w:rPr>
                            <w:sz w:val="18"/>
                          </w:rPr>
                          <w:t>321</w:t>
                        </w:r>
                      </w:p>
                    </w:tc>
                    <w:tc>
                      <w:tcPr>
                        <w:tcW w:w="649" w:type="dxa"/>
                        <w:shd w:val="clear" w:color="auto" w:fill="CCCCCC"/>
                      </w:tcPr>
                      <w:p>
                        <w:pPr>
                          <w:pStyle w:val="TableParagraph"/>
                          <w:spacing w:before="71"/>
                          <w:ind w:left="48" w:right="49"/>
                          <w:jc w:val="center"/>
                          <w:rPr>
                            <w:sz w:val="18"/>
                          </w:rPr>
                        </w:pPr>
                        <w:r>
                          <w:rPr>
                            <w:sz w:val="18"/>
                          </w:rPr>
                          <w:t>81.0%</w:t>
                        </w:r>
                      </w:p>
                    </w:tc>
                    <w:tc>
                      <w:tcPr>
                        <w:tcW w:w="1256" w:type="dxa"/>
                        <w:gridSpan w:val="2"/>
                        <w:tcBorders>
                          <w:right w:val="single" w:sz="4" w:space="0" w:color="000000"/>
                        </w:tcBorders>
                      </w:tcPr>
                      <w:p>
                        <w:pPr>
                          <w:pStyle w:val="TableParagraph"/>
                          <w:spacing w:before="71"/>
                          <w:ind w:left="49"/>
                          <w:rPr>
                            <w:sz w:val="18"/>
                          </w:rPr>
                        </w:pPr>
                        <w:r>
                          <w:rPr>
                            <w:sz w:val="18"/>
                          </w:rPr>
                          <w:t>76.5%  85.4%</w:t>
                        </w:r>
                      </w:p>
                    </w:tc>
                  </w:tr>
                  <w:tr>
                    <w:trPr>
                      <w:trHeight w:val="300" w:hRule="atLeast"/>
                    </w:trPr>
                    <w:tc>
                      <w:tcPr>
                        <w:tcW w:w="782" w:type="dxa"/>
                        <w:tcBorders>
                          <w:left w:val="single" w:sz="4" w:space="0" w:color="000000"/>
                          <w:right w:val="single" w:sz="8" w:space="0" w:color="000000"/>
                        </w:tcBorders>
                      </w:tcPr>
                      <w:p>
                        <w:pPr>
                          <w:pStyle w:val="TableParagraph"/>
                          <w:spacing w:before="28"/>
                          <w:ind w:left="25"/>
                          <w:rPr>
                            <w:b/>
                            <w:sz w:val="18"/>
                          </w:rPr>
                        </w:pPr>
                        <w:r>
                          <w:rPr>
                            <w:b/>
                            <w:sz w:val="18"/>
                          </w:rPr>
                          <w:t>NH</w:t>
                        </w:r>
                      </w:p>
                    </w:tc>
                    <w:tc>
                      <w:tcPr>
                        <w:tcW w:w="2207" w:type="dxa"/>
                        <w:tcBorders>
                          <w:left w:val="single" w:sz="8" w:space="0" w:color="000000"/>
                        </w:tcBorders>
                      </w:tcPr>
                      <w:p>
                        <w:pPr>
                          <w:pStyle w:val="TableParagraph"/>
                          <w:tabs>
                            <w:tab w:pos="1001" w:val="left" w:leader="none"/>
                            <w:tab w:pos="1713" w:val="left" w:leader="none"/>
                          </w:tabs>
                          <w:spacing w:before="29"/>
                          <w:ind w:right="168"/>
                          <w:jc w:val="right"/>
                          <w:rPr>
                            <w:sz w:val="18"/>
                          </w:rPr>
                        </w:pPr>
                        <w:r>
                          <w:rPr>
                            <w:sz w:val="18"/>
                          </w:rPr>
                          <w:t>(H)  </w:t>
                        </w:r>
                        <w:r>
                          <w:rPr>
                            <w:spacing w:val="35"/>
                            <w:sz w:val="18"/>
                          </w:rPr>
                          <w:t> </w:t>
                        </w:r>
                        <w:r>
                          <w:rPr>
                            <w:sz w:val="18"/>
                          </w:rPr>
                          <w:t>282</w:t>
                          <w:tab/>
                          <w:t>7,188</w:t>
                          <w:tab/>
                        </w:r>
                        <w:r>
                          <w:rPr>
                            <w:spacing w:val="-2"/>
                            <w:sz w:val="18"/>
                          </w:rPr>
                          <w:t>348</w:t>
                        </w:r>
                      </w:p>
                    </w:tc>
                    <w:tc>
                      <w:tcPr>
                        <w:tcW w:w="638" w:type="dxa"/>
                        <w:shd w:val="clear" w:color="auto" w:fill="CCCCCC"/>
                      </w:tcPr>
                      <w:p>
                        <w:pPr>
                          <w:pStyle w:val="TableParagraph"/>
                          <w:spacing w:before="29"/>
                          <w:ind w:right="62"/>
                          <w:jc w:val="right"/>
                          <w:rPr>
                            <w:sz w:val="18"/>
                          </w:rPr>
                        </w:pPr>
                        <w:r>
                          <w:rPr>
                            <w:sz w:val="18"/>
                          </w:rPr>
                          <w:t>81.0%</w:t>
                        </w:r>
                      </w:p>
                    </w:tc>
                    <w:tc>
                      <w:tcPr>
                        <w:tcW w:w="1231" w:type="dxa"/>
                        <w:tcBorders>
                          <w:right w:val="single" w:sz="4" w:space="0" w:color="000000"/>
                        </w:tcBorders>
                      </w:tcPr>
                      <w:p>
                        <w:pPr>
                          <w:pStyle w:val="TableParagraph"/>
                          <w:spacing w:before="29"/>
                          <w:ind w:right="14"/>
                          <w:jc w:val="center"/>
                          <w:rPr>
                            <w:sz w:val="18"/>
                          </w:rPr>
                        </w:pPr>
                        <w:r>
                          <w:rPr>
                            <w:sz w:val="18"/>
                          </w:rPr>
                          <w:t>76.8% 85.3%</w:t>
                        </w:r>
                      </w:p>
                    </w:tc>
                    <w:tc>
                      <w:tcPr>
                        <w:tcW w:w="188"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62"/>
                          <w:ind w:left="24"/>
                          <w:rPr>
                            <w:b/>
                            <w:sz w:val="18"/>
                          </w:rPr>
                        </w:pPr>
                        <w:r>
                          <w:rPr>
                            <w:b/>
                            <w:sz w:val="18"/>
                          </w:rPr>
                          <w:t>NH</w:t>
                        </w:r>
                      </w:p>
                    </w:tc>
                    <w:tc>
                      <w:tcPr>
                        <w:tcW w:w="327" w:type="dxa"/>
                        <w:tcBorders>
                          <w:left w:val="single" w:sz="8" w:space="0" w:color="000000"/>
                        </w:tcBorders>
                      </w:tcPr>
                      <w:p>
                        <w:pPr>
                          <w:pStyle w:val="TableParagraph"/>
                          <w:spacing w:before="64"/>
                          <w:ind w:left="26"/>
                          <w:rPr>
                            <w:sz w:val="18"/>
                          </w:rPr>
                        </w:pPr>
                        <w:r>
                          <w:rPr>
                            <w:sz w:val="18"/>
                          </w:rPr>
                          <w:t>(H)</w:t>
                        </w:r>
                      </w:p>
                    </w:tc>
                    <w:tc>
                      <w:tcPr>
                        <w:tcW w:w="603" w:type="dxa"/>
                      </w:tcPr>
                      <w:p>
                        <w:pPr>
                          <w:pStyle w:val="TableParagraph"/>
                          <w:spacing w:before="64"/>
                          <w:ind w:left="96" w:right="67"/>
                          <w:jc w:val="center"/>
                          <w:rPr>
                            <w:sz w:val="18"/>
                          </w:rPr>
                        </w:pPr>
                        <w:r>
                          <w:rPr>
                            <w:sz w:val="18"/>
                          </w:rPr>
                          <w:t>296</w:t>
                        </w:r>
                      </w:p>
                    </w:tc>
                    <w:tc>
                      <w:tcPr>
                        <w:tcW w:w="738" w:type="dxa"/>
                      </w:tcPr>
                      <w:p>
                        <w:pPr>
                          <w:pStyle w:val="TableParagraph"/>
                          <w:spacing w:before="64"/>
                          <w:ind w:left="67" w:right="79"/>
                          <w:jc w:val="center"/>
                          <w:rPr>
                            <w:sz w:val="18"/>
                          </w:rPr>
                        </w:pPr>
                        <w:r>
                          <w:rPr>
                            <w:sz w:val="18"/>
                          </w:rPr>
                          <w:t>4,410</w:t>
                        </w:r>
                      </w:p>
                    </w:tc>
                    <w:tc>
                      <w:tcPr>
                        <w:tcW w:w="597" w:type="dxa"/>
                      </w:tcPr>
                      <w:p>
                        <w:pPr>
                          <w:pStyle w:val="TableParagraph"/>
                          <w:spacing w:before="64"/>
                          <w:ind w:left="81" w:right="133"/>
                          <w:jc w:val="center"/>
                          <w:rPr>
                            <w:sz w:val="18"/>
                          </w:rPr>
                        </w:pPr>
                        <w:r>
                          <w:rPr>
                            <w:sz w:val="18"/>
                          </w:rPr>
                          <w:t>328</w:t>
                        </w:r>
                      </w:p>
                    </w:tc>
                    <w:tc>
                      <w:tcPr>
                        <w:tcW w:w="649" w:type="dxa"/>
                        <w:shd w:val="clear" w:color="auto" w:fill="CCCCCC"/>
                      </w:tcPr>
                      <w:p>
                        <w:pPr>
                          <w:pStyle w:val="TableParagraph"/>
                          <w:spacing w:before="64"/>
                          <w:ind w:left="48" w:right="49"/>
                          <w:jc w:val="center"/>
                          <w:rPr>
                            <w:sz w:val="18"/>
                          </w:rPr>
                        </w:pPr>
                        <w:r>
                          <w:rPr>
                            <w:sz w:val="18"/>
                          </w:rPr>
                          <w:t>90.2%</w:t>
                        </w:r>
                      </w:p>
                    </w:tc>
                    <w:tc>
                      <w:tcPr>
                        <w:tcW w:w="1256" w:type="dxa"/>
                        <w:gridSpan w:val="2"/>
                        <w:tcBorders>
                          <w:right w:val="single" w:sz="4" w:space="0" w:color="000000"/>
                        </w:tcBorders>
                      </w:tcPr>
                      <w:p>
                        <w:pPr>
                          <w:pStyle w:val="TableParagraph"/>
                          <w:spacing w:before="64"/>
                          <w:ind w:left="49"/>
                          <w:rPr>
                            <w:sz w:val="18"/>
                          </w:rPr>
                        </w:pPr>
                        <w:r>
                          <w:rPr>
                            <w:sz w:val="18"/>
                          </w:rPr>
                          <w:t>86.9%  93.6%</w:t>
                        </w:r>
                      </w:p>
                    </w:tc>
                  </w:tr>
                  <w:tr>
                    <w:trPr>
                      <w:trHeight w:val="300" w:hRule="atLeast"/>
                    </w:trPr>
                    <w:tc>
                      <w:tcPr>
                        <w:tcW w:w="782" w:type="dxa"/>
                        <w:tcBorders>
                          <w:left w:val="single" w:sz="4" w:space="0" w:color="000000"/>
                          <w:right w:val="single" w:sz="8" w:space="0" w:color="000000"/>
                        </w:tcBorders>
                      </w:tcPr>
                      <w:p>
                        <w:pPr>
                          <w:pStyle w:val="TableParagraph"/>
                          <w:spacing w:before="30"/>
                          <w:ind w:left="25"/>
                          <w:rPr>
                            <w:b/>
                            <w:sz w:val="18"/>
                          </w:rPr>
                        </w:pPr>
                        <w:r>
                          <w:rPr>
                            <w:b/>
                            <w:sz w:val="18"/>
                          </w:rPr>
                          <w:t>FCHP</w:t>
                        </w:r>
                      </w:p>
                    </w:tc>
                    <w:tc>
                      <w:tcPr>
                        <w:tcW w:w="2207" w:type="dxa"/>
                        <w:tcBorders>
                          <w:left w:val="single" w:sz="8" w:space="0" w:color="000000"/>
                        </w:tcBorders>
                      </w:tcPr>
                      <w:p>
                        <w:pPr>
                          <w:pStyle w:val="TableParagraph"/>
                          <w:tabs>
                            <w:tab w:pos="1071" w:val="left" w:leader="none"/>
                            <w:tab w:pos="1708" w:val="left" w:leader="none"/>
                          </w:tabs>
                          <w:spacing w:before="31"/>
                          <w:ind w:right="168"/>
                          <w:jc w:val="right"/>
                          <w:rPr>
                            <w:sz w:val="18"/>
                          </w:rPr>
                        </w:pPr>
                        <w:r>
                          <w:rPr>
                            <w:sz w:val="18"/>
                          </w:rPr>
                          <w:t>(A)  </w:t>
                        </w:r>
                        <w:r>
                          <w:rPr>
                            <w:spacing w:val="41"/>
                            <w:sz w:val="18"/>
                          </w:rPr>
                          <w:t> </w:t>
                        </w:r>
                        <w:r>
                          <w:rPr>
                            <w:sz w:val="18"/>
                          </w:rPr>
                          <w:t>605</w:t>
                          <w:tab/>
                          <w:t>764</w:t>
                          <w:tab/>
                        </w:r>
                        <w:r>
                          <w:rPr>
                            <w:spacing w:val="-2"/>
                            <w:sz w:val="18"/>
                          </w:rPr>
                          <w:t>764</w:t>
                        </w:r>
                      </w:p>
                    </w:tc>
                    <w:tc>
                      <w:tcPr>
                        <w:tcW w:w="638" w:type="dxa"/>
                        <w:shd w:val="clear" w:color="auto" w:fill="CCCCCC"/>
                      </w:tcPr>
                      <w:p>
                        <w:pPr>
                          <w:pStyle w:val="TableParagraph"/>
                          <w:spacing w:before="31"/>
                          <w:ind w:right="62"/>
                          <w:jc w:val="right"/>
                          <w:rPr>
                            <w:sz w:val="18"/>
                          </w:rPr>
                        </w:pPr>
                        <w:r>
                          <w:rPr>
                            <w:sz w:val="18"/>
                          </w:rPr>
                          <w:t>79.2%</w:t>
                        </w:r>
                      </w:p>
                    </w:tc>
                    <w:tc>
                      <w:tcPr>
                        <w:tcW w:w="1231" w:type="dxa"/>
                        <w:tcBorders>
                          <w:right w:val="single" w:sz="4" w:space="0" w:color="000000"/>
                        </w:tcBorders>
                      </w:tcPr>
                      <w:p>
                        <w:pPr>
                          <w:pStyle w:val="TableParagraph"/>
                          <w:spacing w:before="31"/>
                          <w:ind w:right="14"/>
                          <w:jc w:val="center"/>
                          <w:rPr>
                            <w:sz w:val="18"/>
                          </w:rPr>
                        </w:pPr>
                        <w:r>
                          <w:rPr>
                            <w:sz w:val="18"/>
                          </w:rPr>
                          <w:t>76.2% 82.1%</w:t>
                        </w:r>
                      </w:p>
                    </w:tc>
                    <w:tc>
                      <w:tcPr>
                        <w:tcW w:w="188"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60"/>
                          <w:ind w:left="24"/>
                          <w:rPr>
                            <w:b/>
                            <w:sz w:val="18"/>
                          </w:rPr>
                        </w:pPr>
                        <w:r>
                          <w:rPr>
                            <w:b/>
                            <w:sz w:val="18"/>
                          </w:rPr>
                          <w:t>FCHP</w:t>
                        </w:r>
                      </w:p>
                    </w:tc>
                    <w:tc>
                      <w:tcPr>
                        <w:tcW w:w="327" w:type="dxa"/>
                        <w:tcBorders>
                          <w:left w:val="single" w:sz="8" w:space="0" w:color="000000"/>
                        </w:tcBorders>
                      </w:tcPr>
                      <w:p>
                        <w:pPr>
                          <w:pStyle w:val="TableParagraph"/>
                          <w:spacing w:before="61"/>
                          <w:ind w:left="31"/>
                          <w:rPr>
                            <w:sz w:val="18"/>
                          </w:rPr>
                        </w:pPr>
                        <w:r>
                          <w:rPr>
                            <w:sz w:val="18"/>
                          </w:rPr>
                          <w:t>(A)</w:t>
                        </w:r>
                      </w:p>
                    </w:tc>
                    <w:tc>
                      <w:tcPr>
                        <w:tcW w:w="603" w:type="dxa"/>
                      </w:tcPr>
                      <w:p>
                        <w:pPr>
                          <w:pStyle w:val="TableParagraph"/>
                          <w:spacing w:before="61"/>
                          <w:ind w:left="96" w:right="67"/>
                          <w:jc w:val="center"/>
                          <w:rPr>
                            <w:sz w:val="18"/>
                          </w:rPr>
                        </w:pPr>
                        <w:r>
                          <w:rPr>
                            <w:sz w:val="18"/>
                          </w:rPr>
                          <w:t>731</w:t>
                        </w:r>
                      </w:p>
                    </w:tc>
                    <w:tc>
                      <w:tcPr>
                        <w:tcW w:w="738" w:type="dxa"/>
                      </w:tcPr>
                      <w:p>
                        <w:pPr>
                          <w:pStyle w:val="TableParagraph"/>
                          <w:spacing w:before="61"/>
                          <w:ind w:left="67" w:right="78"/>
                          <w:jc w:val="center"/>
                          <w:rPr>
                            <w:sz w:val="18"/>
                          </w:rPr>
                        </w:pPr>
                        <w:r>
                          <w:rPr>
                            <w:sz w:val="18"/>
                          </w:rPr>
                          <w:t>776</w:t>
                        </w:r>
                      </w:p>
                    </w:tc>
                    <w:tc>
                      <w:tcPr>
                        <w:tcW w:w="597" w:type="dxa"/>
                      </w:tcPr>
                      <w:p>
                        <w:pPr>
                          <w:pStyle w:val="TableParagraph"/>
                          <w:spacing w:before="61"/>
                          <w:ind w:left="81" w:right="133"/>
                          <w:jc w:val="center"/>
                          <w:rPr>
                            <w:sz w:val="18"/>
                          </w:rPr>
                        </w:pPr>
                        <w:r>
                          <w:rPr>
                            <w:sz w:val="18"/>
                          </w:rPr>
                          <w:t>776</w:t>
                        </w:r>
                      </w:p>
                    </w:tc>
                    <w:tc>
                      <w:tcPr>
                        <w:tcW w:w="649" w:type="dxa"/>
                        <w:shd w:val="clear" w:color="auto" w:fill="CCCCCC"/>
                      </w:tcPr>
                      <w:p>
                        <w:pPr>
                          <w:pStyle w:val="TableParagraph"/>
                          <w:spacing w:before="61"/>
                          <w:ind w:left="48" w:right="49"/>
                          <w:jc w:val="center"/>
                          <w:rPr>
                            <w:sz w:val="18"/>
                          </w:rPr>
                        </w:pPr>
                        <w:r>
                          <w:rPr>
                            <w:sz w:val="18"/>
                          </w:rPr>
                          <w:t>94.2%</w:t>
                        </w:r>
                      </w:p>
                    </w:tc>
                    <w:tc>
                      <w:tcPr>
                        <w:tcW w:w="1256" w:type="dxa"/>
                        <w:gridSpan w:val="2"/>
                        <w:tcBorders>
                          <w:right w:val="single" w:sz="4" w:space="0" w:color="000000"/>
                        </w:tcBorders>
                      </w:tcPr>
                      <w:p>
                        <w:pPr>
                          <w:pStyle w:val="TableParagraph"/>
                          <w:spacing w:before="61"/>
                          <w:ind w:left="49"/>
                          <w:rPr>
                            <w:sz w:val="18"/>
                          </w:rPr>
                        </w:pPr>
                        <w:r>
                          <w:rPr>
                            <w:sz w:val="18"/>
                          </w:rPr>
                          <w:t>92.5%  95.9%</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32"/>
                          <w:ind w:left="25"/>
                          <w:rPr>
                            <w:b/>
                            <w:sz w:val="18"/>
                          </w:rPr>
                        </w:pPr>
                        <w:r>
                          <w:rPr>
                            <w:b/>
                            <w:sz w:val="18"/>
                          </w:rPr>
                          <w:t>BMCHP</w:t>
                        </w:r>
                      </w:p>
                    </w:tc>
                    <w:tc>
                      <w:tcPr>
                        <w:tcW w:w="2207" w:type="dxa"/>
                        <w:tcBorders>
                          <w:left w:val="single" w:sz="8" w:space="0" w:color="000000"/>
                          <w:bottom w:val="single" w:sz="4" w:space="0" w:color="000000"/>
                        </w:tcBorders>
                      </w:tcPr>
                      <w:p>
                        <w:pPr>
                          <w:pStyle w:val="TableParagraph"/>
                          <w:tabs>
                            <w:tab w:pos="951" w:val="left" w:leader="none"/>
                            <w:tab w:pos="1713" w:val="left" w:leader="none"/>
                          </w:tabs>
                          <w:spacing w:before="33"/>
                          <w:ind w:right="168"/>
                          <w:jc w:val="right"/>
                          <w:rPr>
                            <w:sz w:val="18"/>
                          </w:rPr>
                        </w:pPr>
                        <w:r>
                          <w:rPr>
                            <w:sz w:val="18"/>
                          </w:rPr>
                          <w:t>(H)  </w:t>
                        </w:r>
                        <w:r>
                          <w:rPr>
                            <w:spacing w:val="35"/>
                            <w:sz w:val="18"/>
                          </w:rPr>
                          <w:t> </w:t>
                        </w:r>
                        <w:r>
                          <w:rPr>
                            <w:sz w:val="18"/>
                          </w:rPr>
                          <w:t>334</w:t>
                          <w:tab/>
                          <w:t>15,272</w:t>
                          <w:tab/>
                        </w:r>
                        <w:r>
                          <w:rPr>
                            <w:spacing w:val="-2"/>
                            <w:sz w:val="18"/>
                          </w:rPr>
                          <w:t>411</w:t>
                        </w:r>
                      </w:p>
                    </w:tc>
                    <w:tc>
                      <w:tcPr>
                        <w:tcW w:w="638" w:type="dxa"/>
                        <w:tcBorders>
                          <w:bottom w:val="single" w:sz="4" w:space="0" w:color="000000"/>
                        </w:tcBorders>
                        <w:shd w:val="clear" w:color="auto" w:fill="CCCCCC"/>
                      </w:tcPr>
                      <w:p>
                        <w:pPr>
                          <w:pStyle w:val="TableParagraph"/>
                          <w:spacing w:before="33"/>
                          <w:ind w:right="62"/>
                          <w:jc w:val="right"/>
                          <w:rPr>
                            <w:sz w:val="18"/>
                          </w:rPr>
                        </w:pPr>
                        <w:r>
                          <w:rPr>
                            <w:sz w:val="18"/>
                          </w:rPr>
                          <w:t>81.3%</w:t>
                        </w:r>
                      </w:p>
                    </w:tc>
                    <w:tc>
                      <w:tcPr>
                        <w:tcW w:w="1231" w:type="dxa"/>
                        <w:tcBorders>
                          <w:bottom w:val="single" w:sz="4" w:space="0" w:color="000000"/>
                          <w:right w:val="single" w:sz="4" w:space="0" w:color="000000"/>
                        </w:tcBorders>
                      </w:tcPr>
                      <w:p>
                        <w:pPr>
                          <w:pStyle w:val="TableParagraph"/>
                          <w:spacing w:before="33"/>
                          <w:ind w:right="14"/>
                          <w:jc w:val="center"/>
                          <w:rPr>
                            <w:sz w:val="18"/>
                          </w:rPr>
                        </w:pPr>
                        <w:r>
                          <w:rPr>
                            <w:sz w:val="18"/>
                          </w:rPr>
                          <w:t>77.4% 85.2%</w:t>
                        </w:r>
                      </w:p>
                    </w:tc>
                    <w:tc>
                      <w:tcPr>
                        <w:tcW w:w="188"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bottom w:val="single" w:sz="4" w:space="0" w:color="000000"/>
                          <w:right w:val="single" w:sz="8" w:space="0" w:color="000000"/>
                        </w:tcBorders>
                      </w:tcPr>
                      <w:p>
                        <w:pPr>
                          <w:pStyle w:val="TableParagraph"/>
                          <w:spacing w:before="58"/>
                          <w:ind w:left="24"/>
                          <w:rPr>
                            <w:b/>
                            <w:sz w:val="18"/>
                          </w:rPr>
                        </w:pPr>
                        <w:r>
                          <w:rPr>
                            <w:b/>
                            <w:sz w:val="18"/>
                          </w:rPr>
                          <w:t>BMCHP</w:t>
                        </w:r>
                      </w:p>
                    </w:tc>
                    <w:tc>
                      <w:tcPr>
                        <w:tcW w:w="327" w:type="dxa"/>
                        <w:tcBorders>
                          <w:left w:val="single" w:sz="8" w:space="0" w:color="000000"/>
                          <w:bottom w:val="single" w:sz="4" w:space="0" w:color="000000"/>
                        </w:tcBorders>
                      </w:tcPr>
                      <w:p>
                        <w:pPr>
                          <w:pStyle w:val="TableParagraph"/>
                          <w:spacing w:before="59"/>
                          <w:ind w:left="26"/>
                          <w:rPr>
                            <w:sz w:val="18"/>
                          </w:rPr>
                        </w:pPr>
                        <w:r>
                          <w:rPr>
                            <w:sz w:val="18"/>
                          </w:rPr>
                          <w:t>(H)</w:t>
                        </w:r>
                      </w:p>
                    </w:tc>
                    <w:tc>
                      <w:tcPr>
                        <w:tcW w:w="603" w:type="dxa"/>
                        <w:tcBorders>
                          <w:bottom w:val="single" w:sz="4" w:space="0" w:color="000000"/>
                        </w:tcBorders>
                      </w:tcPr>
                      <w:p>
                        <w:pPr>
                          <w:pStyle w:val="TableParagraph"/>
                          <w:spacing w:before="59"/>
                          <w:ind w:left="96" w:right="67"/>
                          <w:jc w:val="center"/>
                          <w:rPr>
                            <w:sz w:val="18"/>
                          </w:rPr>
                        </w:pPr>
                        <w:r>
                          <w:rPr>
                            <w:sz w:val="18"/>
                          </w:rPr>
                          <w:t>341</w:t>
                        </w:r>
                      </w:p>
                    </w:tc>
                    <w:tc>
                      <w:tcPr>
                        <w:tcW w:w="738" w:type="dxa"/>
                        <w:tcBorders>
                          <w:bottom w:val="single" w:sz="4" w:space="0" w:color="000000"/>
                        </w:tcBorders>
                      </w:tcPr>
                      <w:p>
                        <w:pPr>
                          <w:pStyle w:val="TableParagraph"/>
                          <w:spacing w:before="59"/>
                          <w:ind w:left="67" w:right="79"/>
                          <w:jc w:val="center"/>
                          <w:rPr>
                            <w:sz w:val="18"/>
                          </w:rPr>
                        </w:pPr>
                        <w:r>
                          <w:rPr>
                            <w:sz w:val="18"/>
                          </w:rPr>
                          <w:t>10,843</w:t>
                        </w:r>
                      </w:p>
                    </w:tc>
                    <w:tc>
                      <w:tcPr>
                        <w:tcW w:w="597" w:type="dxa"/>
                        <w:tcBorders>
                          <w:bottom w:val="single" w:sz="4" w:space="0" w:color="000000"/>
                        </w:tcBorders>
                      </w:tcPr>
                      <w:p>
                        <w:pPr>
                          <w:pStyle w:val="TableParagraph"/>
                          <w:spacing w:before="59"/>
                          <w:ind w:left="81" w:right="133"/>
                          <w:jc w:val="center"/>
                          <w:rPr>
                            <w:sz w:val="18"/>
                          </w:rPr>
                        </w:pPr>
                        <w:r>
                          <w:rPr>
                            <w:sz w:val="18"/>
                          </w:rPr>
                          <w:t>411</w:t>
                        </w:r>
                      </w:p>
                    </w:tc>
                    <w:tc>
                      <w:tcPr>
                        <w:tcW w:w="649" w:type="dxa"/>
                        <w:tcBorders>
                          <w:bottom w:val="single" w:sz="4" w:space="0" w:color="000000"/>
                        </w:tcBorders>
                        <w:shd w:val="clear" w:color="auto" w:fill="CCCCCC"/>
                      </w:tcPr>
                      <w:p>
                        <w:pPr>
                          <w:pStyle w:val="TableParagraph"/>
                          <w:spacing w:before="59"/>
                          <w:ind w:left="48" w:right="49"/>
                          <w:jc w:val="center"/>
                          <w:rPr>
                            <w:sz w:val="18"/>
                          </w:rPr>
                        </w:pPr>
                        <w:r>
                          <w:rPr>
                            <w:sz w:val="18"/>
                          </w:rPr>
                          <w:t>83.0%</w:t>
                        </w:r>
                      </w:p>
                    </w:tc>
                    <w:tc>
                      <w:tcPr>
                        <w:tcW w:w="1256" w:type="dxa"/>
                        <w:gridSpan w:val="2"/>
                        <w:tcBorders>
                          <w:bottom w:val="single" w:sz="4" w:space="0" w:color="000000"/>
                          <w:right w:val="single" w:sz="4" w:space="0" w:color="000000"/>
                        </w:tcBorders>
                      </w:tcPr>
                      <w:p>
                        <w:pPr>
                          <w:pStyle w:val="TableParagraph"/>
                          <w:spacing w:before="59"/>
                          <w:ind w:left="49"/>
                          <w:rPr>
                            <w:sz w:val="18"/>
                          </w:rPr>
                        </w:pPr>
                        <w:r>
                          <w:rPr>
                            <w:sz w:val="18"/>
                          </w:rPr>
                          <w:t>79.2%  86.7%</w:t>
                        </w:r>
                      </w:p>
                    </w:tc>
                  </w:tr>
                </w:tbl>
                <w:p>
                  <w:pPr>
                    <w:pStyle w:val="BodyText"/>
                  </w:pPr>
                </w:p>
              </w:txbxContent>
            </v:textbox>
            <w10:wrap type="topAndBottom"/>
          </v:shape>
        </w:pict>
      </w:r>
    </w:p>
    <w:p>
      <w:pPr>
        <w:pStyle w:val="BodyText"/>
        <w:spacing w:before="7"/>
        <w:rPr>
          <w:b/>
          <w:sz w:val="6"/>
        </w:rPr>
      </w:pPr>
    </w:p>
    <w:p>
      <w:pPr>
        <w:pStyle w:val="BodyText"/>
        <w:ind w:left="412"/>
      </w:pPr>
      <w:r>
        <w:rPr>
          <w:position w:val="15"/>
        </w:rPr>
        <w:pict>
          <v:shape style="width:225.4pt;height:41.05pt;mso-position-horizontal-relative:char;mso-position-vertical-relative:line" type="#_x0000_t202" filled="false" stroked="true" strokeweight=".8pt" strokecolor="#666666">
            <w10:anchorlock/>
            <v:textbox inset="0,0,0,0">
              <w:txbxContent>
                <w:p>
                  <w:pPr>
                    <w:spacing w:line="147" w:lineRule="exact" w:before="54"/>
                    <w:ind w:left="56" w:right="0" w:firstLine="0"/>
                    <w:jc w:val="left"/>
                    <w:rPr>
                      <w:b/>
                      <w:sz w:val="14"/>
                    </w:rPr>
                  </w:pPr>
                  <w:r>
                    <w:rPr>
                      <w:b/>
                      <w:sz w:val="14"/>
                    </w:rPr>
                    <w:t>Legend:</w:t>
                  </w:r>
                </w:p>
                <w:p>
                  <w:pPr>
                    <w:spacing w:line="182" w:lineRule="exact" w:before="0"/>
                    <w:ind w:left="168" w:right="0" w:firstLine="0"/>
                    <w:jc w:val="left"/>
                    <w:rPr>
                      <w:sz w:val="14"/>
                    </w:rPr>
                  </w:pPr>
                  <w:r>
                    <w:rPr>
                      <w:b/>
                      <w:w w:val="110"/>
                      <w:sz w:val="18"/>
                    </w:rPr>
                    <w:t>* </w:t>
                  </w:r>
                  <w:r>
                    <w:rPr>
                      <w:w w:val="110"/>
                      <w:sz w:val="14"/>
                    </w:rPr>
                    <w:t>2006 rate is significantly above the comparison rate.</w:t>
                  </w:r>
                </w:p>
                <w:p>
                  <w:pPr>
                    <w:spacing w:line="158" w:lineRule="exact" w:before="0"/>
                    <w:ind w:left="188" w:right="0" w:firstLine="0"/>
                    <w:jc w:val="left"/>
                    <w:rPr>
                      <w:sz w:val="14"/>
                    </w:rPr>
                  </w:pPr>
                  <w:r>
                    <w:rPr>
                      <w:rFonts w:ascii="Atlantic Inline"/>
                      <w:sz w:val="14"/>
                    </w:rPr>
                    <w:t>O  </w:t>
                  </w:r>
                  <w:r>
                    <w:rPr>
                      <w:sz w:val="14"/>
                    </w:rPr>
                    <w:t>2006 rate is not significantly different from the comparison rate.</w:t>
                  </w:r>
                </w:p>
                <w:p>
                  <w:pPr>
                    <w:pStyle w:val="ListParagraph"/>
                    <w:numPr>
                      <w:ilvl w:val="0"/>
                      <w:numId w:val="10"/>
                    </w:numPr>
                    <w:tabs>
                      <w:tab w:pos="413" w:val="left" w:leader="none"/>
                    </w:tabs>
                    <w:spacing w:line="158" w:lineRule="exact" w:before="0" w:after="0"/>
                    <w:ind w:left="412" w:right="0" w:hanging="228"/>
                    <w:jc w:val="left"/>
                    <w:rPr>
                      <w:sz w:val="14"/>
                    </w:rPr>
                  </w:pPr>
                  <w:r>
                    <w:rPr>
                      <w:sz w:val="14"/>
                    </w:rPr>
                    <w:t>2006 rate is significantly below the comparison</w:t>
                  </w:r>
                  <w:r>
                    <w:rPr>
                      <w:spacing w:val="-8"/>
                      <w:sz w:val="14"/>
                    </w:rPr>
                    <w:t> </w:t>
                  </w:r>
                  <w:r>
                    <w:rPr>
                      <w:sz w:val="14"/>
                    </w:rPr>
                    <w:t>rate.</w:t>
                  </w:r>
                </w:p>
              </w:txbxContent>
            </v:textbox>
            <v:stroke dashstyle="solid"/>
          </v:shape>
        </w:pict>
      </w:r>
      <w:r>
        <w:rPr>
          <w:position w:val="15"/>
        </w:rPr>
      </w:r>
      <w:r>
        <w:rPr>
          <w:rFonts w:ascii="Times New Roman"/>
          <w:spacing w:val="86"/>
          <w:position w:val="15"/>
        </w:rPr>
        <w:t> </w:t>
      </w:r>
      <w:r>
        <w:rPr>
          <w:spacing w:val="86"/>
        </w:rPr>
        <w:pict>
          <v:shape style="width:142.75pt;height:48.75pt;mso-position-horizontal-relative:char;mso-position-vertical-relative:line" type="#_x0000_t202" filled="false" stroked="true" strokeweight=".8pt" strokecolor="#666666">
            <w10:anchorlock/>
            <v:textbox inset="0,0,0,0">
              <w:txbxContent>
                <w:p>
                  <w:pPr>
                    <w:spacing w:before="55"/>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0"/>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v:shape>
        </w:pict>
      </w:r>
      <w:r>
        <w:rPr>
          <w:spacing w:val="86"/>
        </w:rPr>
      </w:r>
      <w:r>
        <w:rPr>
          <w:rFonts w:ascii="Times New Roman"/>
          <w:spacing w:val="35"/>
        </w:rPr>
        <w:t> </w:t>
      </w:r>
      <w:r>
        <w:rPr>
          <w:spacing w:val="35"/>
        </w:rPr>
        <w:pict>
          <v:shape style="width:300.75pt;height:49.5pt;mso-position-horizontal-relative:char;mso-position-vertical-relative:line" type="#_x0000_t202" filled="false" stroked="true" strokeweight=".8pt" strokecolor="#666666">
            <w10:anchorlock/>
            <v:textbox inset="0,0,0,0">
              <w:txbxContent>
                <w:p>
                  <w:pPr>
                    <w:spacing w:before="55"/>
                    <w:ind w:left="57" w:right="0" w:firstLine="0"/>
                    <w:jc w:val="both"/>
                    <w:rPr>
                      <w:sz w:val="14"/>
                    </w:rPr>
                  </w:pPr>
                  <w:r>
                    <w:rPr>
                      <w:sz w:val="14"/>
                    </w:rPr>
                    <w:t>(A) = Measure was collected using administrative method</w:t>
                  </w:r>
                </w:p>
                <w:p>
                  <w:pPr>
                    <w:spacing w:before="0"/>
                    <w:ind w:left="57" w:right="0" w:firstLine="0"/>
                    <w:jc w:val="both"/>
                    <w:rPr>
                      <w:sz w:val="14"/>
                    </w:rPr>
                  </w:pPr>
                  <w:r>
                    <w:rPr>
                      <w:sz w:val="14"/>
                    </w:rPr>
                    <w:t>(H) = Measure was collected using hybrid method</w:t>
                  </w:r>
                </w:p>
                <w:p>
                  <w:pPr>
                    <w:spacing w:before="0"/>
                    <w:ind w:left="57" w:right="128" w:hanging="1"/>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v:shape>
        </w:pict>
      </w:r>
      <w:r>
        <w:rPr>
          <w:spacing w:val="35"/>
        </w:rPr>
      </w:r>
    </w:p>
    <w:p>
      <w:pPr>
        <w:spacing w:before="99"/>
        <w:ind w:left="407" w:right="0" w:firstLine="0"/>
        <w:jc w:val="left"/>
        <w:rPr>
          <w:i/>
          <w:sz w:val="18"/>
        </w:rPr>
      </w:pPr>
      <w:r>
        <w:rPr>
          <w:i/>
          <w:sz w:val="18"/>
        </w:rPr>
        <w:t>The source of the National Medicaid 90th Percentile, National Medicaid 75th Percentile, National Medicaid Mean, and MA Commercial Mean is Quality Compass, 2006.</w:t>
      </w:r>
    </w:p>
    <w:p>
      <w:pPr>
        <w:spacing w:after="0"/>
        <w:jc w:val="left"/>
        <w:rPr>
          <w:sz w:val="18"/>
        </w:rPr>
        <w:sectPr>
          <w:headerReference w:type="default" r:id="rId46"/>
          <w:pgSz w:w="15840" w:h="12240" w:orient="landscape"/>
          <w:pgMar w:header="0" w:footer="592" w:top="740" w:bottom="780" w:left="820" w:right="380"/>
        </w:sectPr>
      </w:pPr>
    </w:p>
    <w:p>
      <w:pPr>
        <w:pStyle w:val="BodyText"/>
        <w:ind w:left="46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Adolescent Well-Care Visits</w:t>
                    </w:r>
                  </w:p>
                </w:txbxContent>
              </v:textbox>
              <w10:wrap type="none"/>
            </v:shape>
          </v:group>
        </w:pict>
      </w:r>
      <w:r>
        <w:rPr/>
      </w:r>
    </w:p>
    <w:p>
      <w:pPr>
        <w:pStyle w:val="BodyText"/>
        <w:spacing w:before="1"/>
        <w:rPr>
          <w:i/>
          <w:sz w:val="8"/>
        </w:rPr>
      </w:pPr>
    </w:p>
    <w:p>
      <w:pPr>
        <w:pStyle w:val="BodyText"/>
        <w:spacing w:line="194" w:lineRule="auto" w:before="138"/>
        <w:ind w:left="517" w:right="374"/>
        <w:rPr>
          <w:sz w:val="13"/>
        </w:rPr>
      </w:pPr>
      <w:r>
        <w:rPr/>
        <w:t>The Adolescent Well-Care Visits measure assesses whether adolescents had at least one well-care visit with a primary care provider or OB/GYN during 2005, as recommended by clinical guidelines set forth by the American Medical Association (AMA), American Academy of Pediatrics (AAP), and Bright Fu- tures.</w:t>
      </w:r>
      <w:r>
        <w:rPr>
          <w:position w:val="9"/>
          <w:sz w:val="13"/>
        </w:rPr>
        <w:t>28 </w:t>
      </w:r>
      <w:r>
        <w:rPr/>
        <w:t>Annual visits during adolescence allow providers to conduct physical examinations of growth, assess behavior, and deliver anticipatory guidance on issues related to violence, injury prevention and nutrition and to screen for sexual activity, smoking and depression. Adolescents are more likely than younger children to have no well-care visits at all; this gap is more pronounced for adolescents in publicly-funded managed care.</w:t>
      </w:r>
      <w:r>
        <w:rPr>
          <w:position w:val="9"/>
          <w:sz w:val="13"/>
        </w:rPr>
        <w:t>29</w:t>
      </w:r>
    </w:p>
    <w:p>
      <w:pPr>
        <w:pStyle w:val="BodyText"/>
      </w:pPr>
    </w:p>
    <w:p>
      <w:pPr>
        <w:pStyle w:val="BodyText"/>
        <w:spacing w:before="4"/>
        <w:rPr>
          <w:sz w:val="28"/>
        </w:rPr>
      </w:pPr>
      <w:r>
        <w:rPr/>
        <w:pict>
          <v:shape style="position:absolute;margin-left:67.5pt;margin-top:17.527485pt;width:240pt;height:36pt;mso-position-horizontal-relative:page;mso-position-vertical-relative:paragraph;z-index:4864;mso-wrap-distance-left:0;mso-wrap-distance-right:0" type="#_x0000_t202" filled="true" fillcolor="#999999" stroked="false">
            <v:textbox inset="0,0,0,0">
              <w:txbxContent>
                <w:p>
                  <w:pPr>
                    <w:spacing w:before="211"/>
                    <w:ind w:left="680" w:right="0" w:firstLine="0"/>
                    <w:jc w:val="left"/>
                    <w:rPr>
                      <w:b/>
                      <w:sz w:val="26"/>
                    </w:rPr>
                  </w:pPr>
                  <w:r>
                    <w:rPr>
                      <w:b/>
                      <w:color w:val="FFFFFF"/>
                      <w:sz w:val="26"/>
                    </w:rPr>
                    <w:t>Adolescent Well-Care Visits</w:t>
                  </w:r>
                </w:p>
              </w:txbxContent>
            </v:textbox>
            <v:fill type="solid"/>
            <w10:wrap type="topAndBottom"/>
          </v:shape>
        </w:pict>
      </w:r>
      <w:r>
        <w:rPr/>
        <w:pict>
          <v:shape style="position:absolute;margin-left:324pt;margin-top:17.527485pt;width:432pt;height:36pt;mso-position-horizontal-relative:page;mso-position-vertical-relative:paragraph;z-index:4888;mso-wrap-distance-left:0;mso-wrap-distance-right:0" type="#_x0000_t202" filled="true" fillcolor="#999999" stroked="false">
            <v:textbox inset="0,0,0,0">
              <w:txbxContent>
                <w:p>
                  <w:pPr>
                    <w:spacing w:before="198"/>
                    <w:ind w:left="2546" w:right="0" w:firstLine="0"/>
                    <w:jc w:val="left"/>
                    <w:rPr>
                      <w:b/>
                      <w:sz w:val="28"/>
                    </w:rPr>
                  </w:pPr>
                  <w:r>
                    <w:rPr>
                      <w:b/>
                      <w:color w:val="FFFFFF"/>
                      <w:sz w:val="28"/>
                    </w:rPr>
                    <w:t>Understanding the Results</w:t>
                  </w:r>
                </w:p>
              </w:txbxContent>
            </v:textbox>
            <v:fill type="solid"/>
            <w10:wrap type="topAndBottom"/>
          </v:shape>
        </w:pict>
      </w:r>
    </w:p>
    <w:p>
      <w:pPr>
        <w:pStyle w:val="BodyText"/>
        <w:spacing w:line="216" w:lineRule="auto" w:before="135"/>
        <w:ind w:left="5737" w:right="485"/>
      </w:pPr>
      <w:r>
        <w:rPr/>
        <w:t>MassHealth rates of adolescent well-care visits have improved with each measurement cycle since HEDIS 1999. For HEDIS 2006, 63.7% of MassHealth adolescent members who were 12 to 21 years of age had at least one well-care visit with a primary care practitioner or OB/GYN during 2005. Plan-specific rates ranged from 53.2% to 69.1%. All five MassHealth plans had 2006 rates that were significantly better than the benchmark rate (47.9%). One plan (PCCP) had a 2006 rate that was significantly better than its 2004 rate.</w:t>
      </w:r>
    </w:p>
    <w:p>
      <w:pPr>
        <w:pStyle w:val="BodyText"/>
        <w:spacing w:before="7"/>
        <w:rPr>
          <w:sz w:val="18"/>
        </w:rPr>
      </w:pPr>
    </w:p>
    <w:p>
      <w:pPr>
        <w:pStyle w:val="BodyText"/>
        <w:spacing w:line="208" w:lineRule="auto"/>
        <w:ind w:left="5737" w:right="378"/>
        <w:rPr>
          <w:sz w:val="13"/>
        </w:rPr>
      </w:pPr>
      <w:r>
        <w:rPr/>
        <w:pict>
          <v:group style="position:absolute;margin-left:167.289993pt;margin-top:1.117467pt;width:113.35pt;height:204.2pt;mso-position-horizontal-relative:page;mso-position-vertical-relative:paragraph;z-index:4936" coordorigin="3346,22" coordsize="2267,4084">
            <v:rect style="position:absolute;left:3392;top:3744;width:1529;height:196" filled="false" stroked="true" strokeweight=".75pt" strokecolor="#000000">
              <v:stroke dashstyle="solid"/>
            </v:rect>
            <v:rect style="position:absolute;left:3392;top:3294;width:1185;height:196" filled="false" stroked="true" strokeweight=".75pt" strokecolor="#000000">
              <v:stroke dashstyle="solid"/>
            </v:rect>
            <v:rect style="position:absolute;left:3392;top:2844;width:1335;height:196" filled="false" stroked="true" strokeweight=".75pt" strokecolor="#000000">
              <v:stroke dashstyle="solid"/>
            </v:rect>
            <v:rect style="position:absolute;left:3392;top:2394;width:1455;height:195" filled="false" stroked="true" strokeweight=".75pt" strokecolor="#000000">
              <v:stroke dashstyle="solid"/>
            </v:rect>
            <v:rect style="position:absolute;left:3392;top:1958;width:1349;height:180" filled="false" stroked="true" strokeweight=".75pt" strokecolor="#000000">
              <v:stroke dashstyle="solid"/>
            </v:rect>
            <v:rect style="position:absolute;left:3392;top:1508;width:1409;height:196" filled="true" fillcolor="#000000" stroked="false">
              <v:fill type="solid"/>
            </v:rect>
            <v:rect style="position:absolute;left:3392;top:1508;width:1409;height:196" filled="false" stroked="true" strokeweight=".75pt" strokecolor="#000000">
              <v:stroke dashstyle="solid"/>
            </v:rect>
            <v:rect style="position:absolute;left:3392;top:1058;width:1409;height:196" filled="true" fillcolor="#000000" stroked="false">
              <v:fill type="solid"/>
            </v:rect>
            <v:rect style="position:absolute;left:3392;top:1058;width:1409;height:196" filled="false" stroked="true" strokeweight=".75pt" strokecolor="#000000">
              <v:stroke dashstyle="solid"/>
            </v:rect>
            <v:rect style="position:absolute;left:3392;top:608;width:899;height:195" filled="true" fillcolor="#000000" stroked="false">
              <v:fill type="solid"/>
            </v:rect>
            <v:rect style="position:absolute;left:3392;top:608;width:899;height:195" filled="false" stroked="true" strokeweight=".75pt" strokecolor="#000000">
              <v:stroke dashstyle="solid"/>
            </v:rect>
            <v:rect style="position:absolute;left:3392;top:158;width:1065;height:195" filled="true" fillcolor="#000000" stroked="false">
              <v:fill type="solid"/>
            </v:rect>
            <v:rect style="position:absolute;left:3392;top:158;width:1065;height:195" filled="false" stroked="true" strokeweight=".75pt" strokecolor="#000000">
              <v:stroke dashstyle="solid"/>
            </v:rect>
            <v:shape style="position:absolute;left:5588;top:1063;width:4082;height:2265" coordorigin="5588,1064" coordsize="4082,2265" path="m3392,4060l5611,4060m3392,4105l3392,4060m3842,4105l3842,4060m4277,4105l4277,4060m4727,4105l4727,4060m5161,4105l5161,4060m5611,4105l5611,4060m3392,23l3392,4060m3347,4060l3392,4060m3347,3610l3392,3610m3347,3160l3392,3160m3347,2709l3392,2709m3347,2259l3392,2259m3347,1825l3392,1825m3347,1375l3392,1375m3347,923l3392,923m3347,473l3392,473m3347,23l3392,23e" filled="false" stroked="true" strokeweight=".06pt" strokecolor="#000000">
              <v:path arrowok="t"/>
              <v:stroke dashstyle="solid"/>
            </v:shape>
            <w10:wrap type="none"/>
          </v:group>
        </w:pict>
      </w:r>
      <w:r>
        <w:rPr/>
        <w:pict>
          <v:shape style="position:absolute;margin-left:67.519997pt;margin-top:-75.752533pt;width:239.65pt;height:305.8pt;mso-position-horizontal-relative:page;mso-position-vertical-relative:paragraph;z-index:498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3"/>
                    <w:gridCol w:w="327"/>
                    <w:gridCol w:w="464"/>
                    <w:gridCol w:w="1371"/>
                    <w:gridCol w:w="689"/>
                  </w:tblGrid>
                  <w:tr>
                    <w:trPr>
                      <w:trHeight w:val="1340" w:hRule="atLeast"/>
                    </w:trPr>
                    <w:tc>
                      <w:tcPr>
                        <w:tcW w:w="4784" w:type="dxa"/>
                        <w:gridSpan w:val="5"/>
                        <w:tcBorders>
                          <w:top w:val="single" w:sz="2" w:space="0" w:color="000000"/>
                          <w:left w:val="single" w:sz="2" w:space="0" w:color="000000"/>
                          <w:bottom w:val="thinThickMediumGap" w:sz="1" w:space="0" w:color="000000"/>
                          <w:right w:val="single" w:sz="4" w:space="0" w:color="000000"/>
                        </w:tcBorders>
                      </w:tcPr>
                      <w:p>
                        <w:pPr>
                          <w:pStyle w:val="TableParagraph"/>
                          <w:spacing w:before="55"/>
                          <w:ind w:left="57" w:right="84"/>
                          <w:rPr>
                            <w:sz w:val="18"/>
                          </w:rPr>
                        </w:pPr>
                        <w:r>
                          <w:rPr>
                            <w:sz w:val="18"/>
                          </w:rPr>
                          <w:t>The percentage of adolescents who were 12-21 years of age during 2005 and who had at least one comprehensive well-care visit with a primary care practitioner or OB/GYN during 2005.</w:t>
                        </w:r>
                      </w:p>
                    </w:tc>
                  </w:tr>
                  <w:tr>
                    <w:trPr>
                      <w:trHeight w:val="600" w:hRule="atLeast"/>
                    </w:trPr>
                    <w:tc>
                      <w:tcPr>
                        <w:tcW w:w="1933" w:type="dxa"/>
                        <w:vMerge w:val="restart"/>
                        <w:tcBorders>
                          <w:top w:val="thickThinMediumGap" w:sz="1" w:space="0" w:color="000000"/>
                          <w:left w:val="single" w:sz="2" w:space="0" w:color="000000"/>
                          <w:bottom w:val="single" w:sz="2" w:space="0" w:color="000000"/>
                        </w:tcBorders>
                      </w:tcPr>
                      <w:p>
                        <w:pPr>
                          <w:pStyle w:val="TableParagraph"/>
                          <w:spacing w:before="6"/>
                          <w:rPr>
                            <w:sz w:val="18"/>
                          </w:rPr>
                        </w:pPr>
                      </w:p>
                      <w:p>
                        <w:pPr>
                          <w:pStyle w:val="TableParagraph"/>
                          <w:spacing w:line="288" w:lineRule="auto"/>
                          <w:ind w:left="1243" w:right="15" w:hanging="30"/>
                          <w:jc w:val="right"/>
                          <w:rPr>
                            <w:sz w:val="13"/>
                          </w:rPr>
                        </w:pPr>
                        <w:r>
                          <w:rPr>
                            <w:sz w:val="13"/>
                          </w:rPr>
                          <w:t>Nat'l M caid</w:t>
                        </w:r>
                        <w:r>
                          <w:rPr>
                            <w:w w:val="97"/>
                            <w:sz w:val="13"/>
                          </w:rPr>
                          <w:t> </w:t>
                        </w:r>
                        <w:r>
                          <w:rPr>
                            <w:sz w:val="13"/>
                          </w:rPr>
                          <w:t>75th P ctile</w:t>
                        </w:r>
                      </w:p>
                      <w:p>
                        <w:pPr>
                          <w:pStyle w:val="TableParagraph"/>
                          <w:spacing w:before="8"/>
                          <w:rPr>
                            <w:sz w:val="15"/>
                          </w:rPr>
                        </w:pPr>
                      </w:p>
                      <w:p>
                        <w:pPr>
                          <w:pStyle w:val="TableParagraph"/>
                          <w:ind w:right="14"/>
                          <w:jc w:val="right"/>
                          <w:rPr>
                            <w:sz w:val="13"/>
                          </w:rPr>
                        </w:pPr>
                        <w:r>
                          <w:rPr>
                            <w:sz w:val="13"/>
                          </w:rPr>
                          <w:t>Nat'l Mcaid M ean</w:t>
                        </w:r>
                      </w:p>
                      <w:p>
                        <w:pPr>
                          <w:pStyle w:val="TableParagraph"/>
                          <w:spacing w:line="360" w:lineRule="atLeast" w:before="89"/>
                          <w:ind w:left="1063" w:right="4" w:hanging="241"/>
                          <w:rPr>
                            <w:sz w:val="13"/>
                          </w:rPr>
                        </w:pPr>
                        <w:r>
                          <w:rPr>
                            <w:sz w:val="13"/>
                          </w:rPr>
                          <w:t>M A Co mm M ean M ass Health</w:t>
                        </w:r>
                      </w:p>
                      <w:p>
                        <w:pPr>
                          <w:pStyle w:val="TableParagraph"/>
                          <w:spacing w:before="30"/>
                          <w:ind w:right="9"/>
                          <w:jc w:val="right"/>
                          <w:rPr>
                            <w:sz w:val="13"/>
                          </w:rPr>
                        </w:pPr>
                        <w:r>
                          <w:rPr>
                            <w:sz w:val="13"/>
                          </w:rPr>
                          <w:t>Weighted M ean</w:t>
                        </w:r>
                      </w:p>
                      <w:p>
                        <w:pPr>
                          <w:pStyle w:val="TableParagraph"/>
                          <w:spacing w:before="11"/>
                          <w:rPr>
                            <w:sz w:val="16"/>
                          </w:rPr>
                        </w:pPr>
                      </w:p>
                      <w:p>
                        <w:pPr>
                          <w:pStyle w:val="TableParagraph"/>
                          <w:ind w:right="30"/>
                          <w:jc w:val="right"/>
                          <w:rPr>
                            <w:sz w:val="13"/>
                          </w:rPr>
                        </w:pPr>
                        <w:r>
                          <w:rPr>
                            <w:w w:val="95"/>
                            <w:sz w:val="13"/>
                          </w:rPr>
                          <w:t>PCCP</w:t>
                        </w:r>
                      </w:p>
                      <w:p>
                        <w:pPr>
                          <w:pStyle w:val="TableParagraph"/>
                          <w:rPr>
                            <w:sz w:val="14"/>
                          </w:rPr>
                        </w:pPr>
                      </w:p>
                      <w:p>
                        <w:pPr>
                          <w:pStyle w:val="TableParagraph"/>
                          <w:spacing w:before="1"/>
                          <w:rPr>
                            <w:sz w:val="12"/>
                          </w:rPr>
                        </w:pPr>
                      </w:p>
                      <w:p>
                        <w:pPr>
                          <w:pStyle w:val="TableParagraph"/>
                          <w:ind w:right="9"/>
                          <w:jc w:val="right"/>
                          <w:rPr>
                            <w:sz w:val="13"/>
                          </w:rPr>
                        </w:pPr>
                        <w:r>
                          <w:rPr>
                            <w:w w:val="95"/>
                            <w:sz w:val="13"/>
                          </w:rPr>
                          <w:t>NHP</w:t>
                        </w:r>
                      </w:p>
                      <w:p>
                        <w:pPr>
                          <w:pStyle w:val="TableParagraph"/>
                          <w:rPr>
                            <w:sz w:val="14"/>
                          </w:rPr>
                        </w:pPr>
                      </w:p>
                      <w:p>
                        <w:pPr>
                          <w:pStyle w:val="TableParagraph"/>
                          <w:spacing w:before="2"/>
                          <w:rPr>
                            <w:sz w:val="12"/>
                          </w:rPr>
                        </w:pPr>
                      </w:p>
                      <w:p>
                        <w:pPr>
                          <w:pStyle w:val="TableParagraph"/>
                          <w:ind w:right="9"/>
                          <w:jc w:val="right"/>
                          <w:rPr>
                            <w:sz w:val="13"/>
                          </w:rPr>
                        </w:pPr>
                        <w:r>
                          <w:rPr>
                            <w:w w:val="95"/>
                            <w:sz w:val="13"/>
                          </w:rPr>
                          <w:t>NH</w:t>
                        </w:r>
                        <w:r>
                          <w:rPr>
                            <w:sz w:val="13"/>
                          </w:rPr>
                          <w:t> </w:t>
                        </w:r>
                      </w:p>
                      <w:p>
                        <w:pPr>
                          <w:pStyle w:val="TableParagraph"/>
                          <w:rPr>
                            <w:sz w:val="14"/>
                          </w:rPr>
                        </w:pPr>
                      </w:p>
                      <w:p>
                        <w:pPr>
                          <w:pStyle w:val="TableParagraph"/>
                          <w:spacing w:before="1"/>
                          <w:rPr>
                            <w:sz w:val="12"/>
                          </w:rPr>
                        </w:pPr>
                      </w:p>
                      <w:p>
                        <w:pPr>
                          <w:pStyle w:val="TableParagraph"/>
                          <w:ind w:right="30"/>
                          <w:jc w:val="right"/>
                          <w:rPr>
                            <w:sz w:val="13"/>
                          </w:rPr>
                        </w:pPr>
                        <w:r>
                          <w:rPr>
                            <w:w w:val="95"/>
                            <w:sz w:val="13"/>
                          </w:rPr>
                          <w:t>FCHP</w:t>
                        </w:r>
                      </w:p>
                      <w:p>
                        <w:pPr>
                          <w:pStyle w:val="TableParagraph"/>
                          <w:rPr>
                            <w:sz w:val="14"/>
                          </w:rPr>
                        </w:pPr>
                      </w:p>
                      <w:p>
                        <w:pPr>
                          <w:pStyle w:val="TableParagraph"/>
                          <w:spacing w:before="1"/>
                          <w:rPr>
                            <w:sz w:val="12"/>
                          </w:rPr>
                        </w:pPr>
                      </w:p>
                      <w:p>
                        <w:pPr>
                          <w:pStyle w:val="TableParagraph"/>
                          <w:ind w:right="30"/>
                          <w:jc w:val="right"/>
                          <w:rPr>
                            <w:sz w:val="13"/>
                          </w:rPr>
                        </w:pPr>
                        <w:r>
                          <w:rPr>
                            <w:sz w:val="13"/>
                          </w:rPr>
                          <w:t>BM CHP</w:t>
                        </w:r>
                      </w:p>
                    </w:tc>
                    <w:tc>
                      <w:tcPr>
                        <w:tcW w:w="327" w:type="dxa"/>
                        <w:tcBorders>
                          <w:top w:val="thickThinMediumGap" w:sz="1" w:space="0" w:color="000000"/>
                        </w:tcBorders>
                      </w:tcPr>
                      <w:p>
                        <w:pPr>
                          <w:pStyle w:val="TableParagraph"/>
                          <w:rPr>
                            <w:rFonts w:ascii="Times New Roman"/>
                            <w:sz w:val="18"/>
                          </w:rPr>
                        </w:pPr>
                      </w:p>
                    </w:tc>
                    <w:tc>
                      <w:tcPr>
                        <w:tcW w:w="464" w:type="dxa"/>
                        <w:tcBorders>
                          <w:top w:val="thickThinMediumGap" w:sz="1" w:space="0" w:color="000000"/>
                        </w:tcBorders>
                      </w:tcPr>
                      <w:p>
                        <w:pPr>
                          <w:pStyle w:val="TableParagraph"/>
                          <w:rPr>
                            <w:rFonts w:ascii="Times New Roman"/>
                            <w:sz w:val="18"/>
                          </w:rPr>
                        </w:pPr>
                      </w:p>
                    </w:tc>
                    <w:tc>
                      <w:tcPr>
                        <w:tcW w:w="1371" w:type="dxa"/>
                        <w:tcBorders>
                          <w:top w:val="thickThinMediumGap" w:sz="1" w:space="0" w:color="000000"/>
                        </w:tcBorders>
                      </w:tcPr>
                      <w:p>
                        <w:pPr>
                          <w:pStyle w:val="TableParagraph"/>
                          <w:spacing w:before="1"/>
                          <w:rPr>
                            <w:sz w:val="25"/>
                          </w:rPr>
                        </w:pPr>
                      </w:p>
                      <w:p>
                        <w:pPr>
                          <w:pStyle w:val="TableParagraph"/>
                          <w:ind w:left="439"/>
                          <w:rPr>
                            <w:sz w:val="16"/>
                          </w:rPr>
                        </w:pPr>
                        <w:r>
                          <w:rPr>
                            <w:sz w:val="16"/>
                          </w:rPr>
                          <w:t>47.9%</w:t>
                        </w:r>
                      </w:p>
                    </w:tc>
                    <w:tc>
                      <w:tcPr>
                        <w:tcW w:w="689" w:type="dxa"/>
                        <w:tcBorders>
                          <w:top w:val="thickThinMediumGap" w:sz="1" w:space="0" w:color="000000"/>
                          <w:right w:val="single" w:sz="2" w:space="0" w:color="000000"/>
                        </w:tcBorders>
                      </w:tcPr>
                      <w:p>
                        <w:pPr>
                          <w:pStyle w:val="TableParagraph"/>
                          <w:rPr>
                            <w:rFonts w:ascii="Times New Roman"/>
                            <w:sz w:val="18"/>
                          </w:rPr>
                        </w:pPr>
                      </w:p>
                    </w:tc>
                  </w:tr>
                  <w:tr>
                    <w:trPr>
                      <w:trHeight w:val="420" w:hRule="atLeast"/>
                    </w:trPr>
                    <w:tc>
                      <w:tcPr>
                        <w:tcW w:w="1933" w:type="dxa"/>
                        <w:vMerge/>
                        <w:tcBorders>
                          <w:top w:val="nil"/>
                          <w:left w:val="single" w:sz="2" w:space="0" w:color="000000"/>
                          <w:bottom w:val="single" w:sz="2" w:space="0" w:color="000000"/>
                        </w:tcBorders>
                      </w:tcPr>
                      <w:p>
                        <w:pPr>
                          <w:rPr>
                            <w:sz w:val="2"/>
                            <w:szCs w:val="2"/>
                          </w:rPr>
                        </w:pPr>
                      </w:p>
                    </w:tc>
                    <w:tc>
                      <w:tcPr>
                        <w:tcW w:w="327" w:type="dxa"/>
                      </w:tcPr>
                      <w:p>
                        <w:pPr>
                          <w:pStyle w:val="TableParagraph"/>
                          <w:rPr>
                            <w:rFonts w:ascii="Times New Roman"/>
                            <w:sz w:val="18"/>
                          </w:rPr>
                        </w:pPr>
                      </w:p>
                    </w:tc>
                    <w:tc>
                      <w:tcPr>
                        <w:tcW w:w="464" w:type="dxa"/>
                      </w:tcPr>
                      <w:p>
                        <w:pPr>
                          <w:pStyle w:val="TableParagraph"/>
                          <w:rPr>
                            <w:rFonts w:ascii="Times New Roman"/>
                            <w:sz w:val="18"/>
                          </w:rPr>
                        </w:pPr>
                      </w:p>
                    </w:tc>
                    <w:tc>
                      <w:tcPr>
                        <w:tcW w:w="1371" w:type="dxa"/>
                      </w:tcPr>
                      <w:p>
                        <w:pPr>
                          <w:pStyle w:val="TableParagraph"/>
                          <w:spacing w:before="129"/>
                          <w:ind w:left="275"/>
                          <w:rPr>
                            <w:sz w:val="16"/>
                          </w:rPr>
                        </w:pPr>
                        <w:r>
                          <w:rPr>
                            <w:sz w:val="16"/>
                          </w:rPr>
                          <w:t>40.6%</w:t>
                        </w:r>
                      </w:p>
                    </w:tc>
                    <w:tc>
                      <w:tcPr>
                        <w:tcW w:w="689" w:type="dxa"/>
                        <w:tcBorders>
                          <w:right w:val="single" w:sz="2" w:space="0" w:color="000000"/>
                        </w:tcBorders>
                      </w:tcPr>
                      <w:p>
                        <w:pPr>
                          <w:pStyle w:val="TableParagraph"/>
                          <w:rPr>
                            <w:rFonts w:ascii="Times New Roman"/>
                            <w:sz w:val="18"/>
                          </w:rPr>
                        </w:pPr>
                      </w:p>
                    </w:tc>
                  </w:tr>
                  <w:tr>
                    <w:trPr>
                      <w:trHeight w:val="440" w:hRule="atLeast"/>
                    </w:trPr>
                    <w:tc>
                      <w:tcPr>
                        <w:tcW w:w="1933" w:type="dxa"/>
                        <w:vMerge/>
                        <w:tcBorders>
                          <w:top w:val="nil"/>
                          <w:left w:val="single" w:sz="2" w:space="0" w:color="000000"/>
                          <w:bottom w:val="single" w:sz="2" w:space="0" w:color="000000"/>
                        </w:tcBorders>
                      </w:tcPr>
                      <w:p>
                        <w:pPr>
                          <w:rPr>
                            <w:sz w:val="2"/>
                            <w:szCs w:val="2"/>
                          </w:rPr>
                        </w:pPr>
                      </w:p>
                    </w:tc>
                    <w:tc>
                      <w:tcPr>
                        <w:tcW w:w="327" w:type="dxa"/>
                      </w:tcPr>
                      <w:p>
                        <w:pPr>
                          <w:pStyle w:val="TableParagraph"/>
                          <w:rPr>
                            <w:rFonts w:ascii="Times New Roman"/>
                            <w:sz w:val="18"/>
                          </w:rPr>
                        </w:pPr>
                      </w:p>
                    </w:tc>
                    <w:tc>
                      <w:tcPr>
                        <w:tcW w:w="464" w:type="dxa"/>
                      </w:tcPr>
                      <w:p>
                        <w:pPr>
                          <w:pStyle w:val="TableParagraph"/>
                          <w:rPr>
                            <w:rFonts w:ascii="Times New Roman"/>
                            <w:sz w:val="18"/>
                          </w:rPr>
                        </w:pPr>
                      </w:p>
                    </w:tc>
                    <w:tc>
                      <w:tcPr>
                        <w:tcW w:w="1371" w:type="dxa"/>
                      </w:tcPr>
                      <w:p>
                        <w:pPr>
                          <w:pStyle w:val="TableParagraph"/>
                          <w:spacing w:before="107"/>
                          <w:ind w:right="52"/>
                          <w:jc w:val="right"/>
                          <w:rPr>
                            <w:sz w:val="16"/>
                          </w:rPr>
                        </w:pPr>
                        <w:r>
                          <w:rPr>
                            <w:w w:val="95"/>
                            <w:sz w:val="16"/>
                          </w:rPr>
                          <w:t>63.6%</w:t>
                        </w:r>
                      </w:p>
                    </w:tc>
                    <w:tc>
                      <w:tcPr>
                        <w:tcW w:w="689" w:type="dxa"/>
                        <w:tcBorders>
                          <w:right w:val="single" w:sz="2" w:space="0" w:color="000000"/>
                        </w:tcBorders>
                      </w:tcPr>
                      <w:p>
                        <w:pPr>
                          <w:pStyle w:val="TableParagraph"/>
                          <w:rPr>
                            <w:rFonts w:ascii="Times New Roman"/>
                            <w:sz w:val="18"/>
                          </w:rPr>
                        </w:pPr>
                      </w:p>
                    </w:tc>
                  </w:tr>
                  <w:tr>
                    <w:trPr>
                      <w:trHeight w:val="460" w:hRule="atLeast"/>
                    </w:trPr>
                    <w:tc>
                      <w:tcPr>
                        <w:tcW w:w="1933" w:type="dxa"/>
                        <w:vMerge/>
                        <w:tcBorders>
                          <w:top w:val="nil"/>
                          <w:left w:val="single" w:sz="2" w:space="0" w:color="000000"/>
                          <w:bottom w:val="single" w:sz="2" w:space="0" w:color="000000"/>
                        </w:tcBorders>
                      </w:tcPr>
                      <w:p>
                        <w:pPr>
                          <w:rPr>
                            <w:sz w:val="2"/>
                            <w:szCs w:val="2"/>
                          </w:rPr>
                        </w:pPr>
                      </w:p>
                    </w:tc>
                    <w:tc>
                      <w:tcPr>
                        <w:tcW w:w="327" w:type="dxa"/>
                      </w:tcPr>
                      <w:p>
                        <w:pPr>
                          <w:pStyle w:val="TableParagraph"/>
                          <w:rPr>
                            <w:rFonts w:ascii="Times New Roman"/>
                            <w:sz w:val="18"/>
                          </w:rPr>
                        </w:pPr>
                      </w:p>
                    </w:tc>
                    <w:tc>
                      <w:tcPr>
                        <w:tcW w:w="464" w:type="dxa"/>
                      </w:tcPr>
                      <w:p>
                        <w:pPr>
                          <w:pStyle w:val="TableParagraph"/>
                          <w:rPr>
                            <w:rFonts w:ascii="Times New Roman"/>
                            <w:sz w:val="18"/>
                          </w:rPr>
                        </w:pPr>
                      </w:p>
                    </w:tc>
                    <w:tc>
                      <w:tcPr>
                        <w:tcW w:w="1371" w:type="dxa"/>
                      </w:tcPr>
                      <w:p>
                        <w:pPr>
                          <w:pStyle w:val="TableParagraph"/>
                          <w:spacing w:before="152"/>
                          <w:ind w:right="128"/>
                          <w:jc w:val="right"/>
                          <w:rPr>
                            <w:sz w:val="16"/>
                          </w:rPr>
                        </w:pPr>
                        <w:r>
                          <w:rPr>
                            <w:w w:val="95"/>
                            <w:sz w:val="16"/>
                          </w:rPr>
                          <w:t>63.7%</w:t>
                        </w:r>
                      </w:p>
                    </w:tc>
                    <w:tc>
                      <w:tcPr>
                        <w:tcW w:w="689" w:type="dxa"/>
                        <w:tcBorders>
                          <w:right w:val="single" w:sz="2" w:space="0" w:color="000000"/>
                        </w:tcBorders>
                      </w:tcPr>
                      <w:p>
                        <w:pPr>
                          <w:pStyle w:val="TableParagraph"/>
                          <w:rPr>
                            <w:rFonts w:ascii="Times New Roman"/>
                            <w:sz w:val="18"/>
                          </w:rPr>
                        </w:pPr>
                      </w:p>
                    </w:tc>
                  </w:tr>
                  <w:tr>
                    <w:trPr>
                      <w:trHeight w:val="420" w:hRule="atLeast"/>
                    </w:trPr>
                    <w:tc>
                      <w:tcPr>
                        <w:tcW w:w="1933" w:type="dxa"/>
                        <w:vMerge/>
                        <w:tcBorders>
                          <w:top w:val="nil"/>
                          <w:left w:val="single" w:sz="2" w:space="0" w:color="000000"/>
                          <w:bottom w:val="single" w:sz="2" w:space="0" w:color="000000"/>
                        </w:tcBorders>
                      </w:tcPr>
                      <w:p>
                        <w:pPr>
                          <w:rPr>
                            <w:sz w:val="2"/>
                            <w:szCs w:val="2"/>
                          </w:rPr>
                        </w:pPr>
                      </w:p>
                    </w:tc>
                    <w:tc>
                      <w:tcPr>
                        <w:tcW w:w="327" w:type="dxa"/>
                      </w:tcPr>
                      <w:p>
                        <w:pPr>
                          <w:pStyle w:val="TableParagraph"/>
                          <w:rPr>
                            <w:rFonts w:ascii="Times New Roman"/>
                            <w:sz w:val="18"/>
                          </w:rPr>
                        </w:pPr>
                      </w:p>
                    </w:tc>
                    <w:tc>
                      <w:tcPr>
                        <w:tcW w:w="464" w:type="dxa"/>
                      </w:tcPr>
                      <w:p>
                        <w:pPr>
                          <w:pStyle w:val="TableParagraph"/>
                          <w:rPr>
                            <w:rFonts w:ascii="Times New Roman"/>
                            <w:sz w:val="18"/>
                          </w:rPr>
                        </w:pPr>
                      </w:p>
                    </w:tc>
                    <w:tc>
                      <w:tcPr>
                        <w:tcW w:w="1371" w:type="dxa"/>
                      </w:tcPr>
                      <w:p>
                        <w:pPr>
                          <w:pStyle w:val="TableParagraph"/>
                          <w:spacing w:before="129"/>
                          <w:ind w:right="188"/>
                          <w:jc w:val="right"/>
                          <w:rPr>
                            <w:sz w:val="16"/>
                          </w:rPr>
                        </w:pPr>
                        <w:r>
                          <w:rPr>
                            <w:w w:val="95"/>
                            <w:sz w:val="16"/>
                          </w:rPr>
                          <w:t>61.1%</w:t>
                        </w:r>
                      </w:p>
                    </w:tc>
                    <w:tc>
                      <w:tcPr>
                        <w:tcW w:w="689" w:type="dxa"/>
                        <w:tcBorders>
                          <w:right w:val="single" w:sz="2" w:space="0" w:color="000000"/>
                        </w:tcBorders>
                      </w:tcPr>
                      <w:p>
                        <w:pPr>
                          <w:pStyle w:val="TableParagraph"/>
                          <w:rPr>
                            <w:rFonts w:ascii="Times New Roman"/>
                            <w:sz w:val="18"/>
                          </w:rPr>
                        </w:pPr>
                      </w:p>
                    </w:tc>
                  </w:tr>
                  <w:tr>
                    <w:trPr>
                      <w:trHeight w:val="420" w:hRule="atLeast"/>
                    </w:trPr>
                    <w:tc>
                      <w:tcPr>
                        <w:tcW w:w="1933" w:type="dxa"/>
                        <w:vMerge/>
                        <w:tcBorders>
                          <w:top w:val="nil"/>
                          <w:left w:val="single" w:sz="2" w:space="0" w:color="000000"/>
                          <w:bottom w:val="single" w:sz="2" w:space="0" w:color="000000"/>
                        </w:tcBorders>
                      </w:tcPr>
                      <w:p>
                        <w:pPr>
                          <w:rPr>
                            <w:sz w:val="2"/>
                            <w:szCs w:val="2"/>
                          </w:rPr>
                        </w:pPr>
                      </w:p>
                    </w:tc>
                    <w:tc>
                      <w:tcPr>
                        <w:tcW w:w="327" w:type="dxa"/>
                      </w:tcPr>
                      <w:p>
                        <w:pPr>
                          <w:pStyle w:val="TableParagraph"/>
                          <w:rPr>
                            <w:rFonts w:ascii="Times New Roman"/>
                            <w:sz w:val="18"/>
                          </w:rPr>
                        </w:pPr>
                      </w:p>
                    </w:tc>
                    <w:tc>
                      <w:tcPr>
                        <w:tcW w:w="464" w:type="dxa"/>
                      </w:tcPr>
                      <w:p>
                        <w:pPr>
                          <w:pStyle w:val="TableParagraph"/>
                          <w:rPr>
                            <w:rFonts w:ascii="Times New Roman"/>
                            <w:sz w:val="18"/>
                          </w:rPr>
                        </w:pPr>
                      </w:p>
                    </w:tc>
                    <w:tc>
                      <w:tcPr>
                        <w:tcW w:w="1371" w:type="dxa"/>
                      </w:tcPr>
                      <w:p>
                        <w:pPr>
                          <w:pStyle w:val="TableParagraph"/>
                          <w:spacing w:before="122"/>
                          <w:ind w:right="82"/>
                          <w:jc w:val="right"/>
                          <w:rPr>
                            <w:sz w:val="16"/>
                          </w:rPr>
                        </w:pPr>
                        <w:r>
                          <w:rPr>
                            <w:w w:val="95"/>
                            <w:sz w:val="16"/>
                          </w:rPr>
                          <w:t>65.4%</w:t>
                        </w:r>
                      </w:p>
                    </w:tc>
                    <w:tc>
                      <w:tcPr>
                        <w:tcW w:w="689" w:type="dxa"/>
                        <w:tcBorders>
                          <w:right w:val="single" w:sz="2" w:space="0" w:color="000000"/>
                        </w:tcBorders>
                      </w:tcPr>
                      <w:p>
                        <w:pPr>
                          <w:pStyle w:val="TableParagraph"/>
                          <w:rPr>
                            <w:rFonts w:ascii="Times New Roman"/>
                            <w:sz w:val="18"/>
                          </w:rPr>
                        </w:pPr>
                      </w:p>
                    </w:tc>
                  </w:tr>
                  <w:tr>
                    <w:trPr>
                      <w:trHeight w:val="440" w:hRule="atLeast"/>
                    </w:trPr>
                    <w:tc>
                      <w:tcPr>
                        <w:tcW w:w="1933" w:type="dxa"/>
                        <w:vMerge/>
                        <w:tcBorders>
                          <w:top w:val="nil"/>
                          <w:left w:val="single" w:sz="2" w:space="0" w:color="000000"/>
                          <w:bottom w:val="single" w:sz="2" w:space="0" w:color="000000"/>
                        </w:tcBorders>
                      </w:tcPr>
                      <w:p>
                        <w:pPr>
                          <w:rPr>
                            <w:sz w:val="2"/>
                            <w:szCs w:val="2"/>
                          </w:rPr>
                        </w:pPr>
                      </w:p>
                    </w:tc>
                    <w:tc>
                      <w:tcPr>
                        <w:tcW w:w="327" w:type="dxa"/>
                      </w:tcPr>
                      <w:p>
                        <w:pPr>
                          <w:pStyle w:val="TableParagraph"/>
                          <w:rPr>
                            <w:rFonts w:ascii="Times New Roman"/>
                            <w:sz w:val="18"/>
                          </w:rPr>
                        </w:pPr>
                      </w:p>
                    </w:tc>
                    <w:tc>
                      <w:tcPr>
                        <w:tcW w:w="464" w:type="dxa"/>
                      </w:tcPr>
                      <w:p>
                        <w:pPr>
                          <w:pStyle w:val="TableParagraph"/>
                          <w:rPr>
                            <w:rFonts w:ascii="Times New Roman"/>
                            <w:sz w:val="18"/>
                          </w:rPr>
                        </w:pPr>
                      </w:p>
                    </w:tc>
                    <w:tc>
                      <w:tcPr>
                        <w:tcW w:w="1371" w:type="dxa"/>
                      </w:tcPr>
                      <w:p>
                        <w:pPr>
                          <w:pStyle w:val="TableParagraph"/>
                          <w:spacing w:before="129"/>
                          <w:ind w:right="202"/>
                          <w:jc w:val="right"/>
                          <w:rPr>
                            <w:sz w:val="16"/>
                          </w:rPr>
                        </w:pPr>
                        <w:r>
                          <w:rPr>
                            <w:w w:val="95"/>
                            <w:sz w:val="16"/>
                          </w:rPr>
                          <w:t>60.1%</w:t>
                        </w:r>
                      </w:p>
                    </w:tc>
                    <w:tc>
                      <w:tcPr>
                        <w:tcW w:w="689" w:type="dxa"/>
                        <w:tcBorders>
                          <w:right w:val="single" w:sz="2" w:space="0" w:color="000000"/>
                        </w:tcBorders>
                      </w:tcPr>
                      <w:p>
                        <w:pPr>
                          <w:pStyle w:val="TableParagraph"/>
                          <w:rPr>
                            <w:rFonts w:ascii="Times New Roman"/>
                            <w:sz w:val="18"/>
                          </w:rPr>
                        </w:pPr>
                      </w:p>
                    </w:tc>
                  </w:tr>
                  <w:tr>
                    <w:trPr>
                      <w:trHeight w:val="440" w:hRule="atLeast"/>
                    </w:trPr>
                    <w:tc>
                      <w:tcPr>
                        <w:tcW w:w="1933" w:type="dxa"/>
                        <w:vMerge/>
                        <w:tcBorders>
                          <w:top w:val="nil"/>
                          <w:left w:val="single" w:sz="2" w:space="0" w:color="000000"/>
                          <w:bottom w:val="single" w:sz="2" w:space="0" w:color="000000"/>
                        </w:tcBorders>
                      </w:tcPr>
                      <w:p>
                        <w:pPr>
                          <w:rPr>
                            <w:sz w:val="2"/>
                            <w:szCs w:val="2"/>
                          </w:rPr>
                        </w:pPr>
                      </w:p>
                    </w:tc>
                    <w:tc>
                      <w:tcPr>
                        <w:tcW w:w="327" w:type="dxa"/>
                      </w:tcPr>
                      <w:p>
                        <w:pPr>
                          <w:pStyle w:val="TableParagraph"/>
                          <w:rPr>
                            <w:rFonts w:ascii="Times New Roman"/>
                            <w:sz w:val="18"/>
                          </w:rPr>
                        </w:pPr>
                      </w:p>
                    </w:tc>
                    <w:tc>
                      <w:tcPr>
                        <w:tcW w:w="464" w:type="dxa"/>
                      </w:tcPr>
                      <w:p>
                        <w:pPr>
                          <w:pStyle w:val="TableParagraph"/>
                          <w:rPr>
                            <w:rFonts w:ascii="Times New Roman"/>
                            <w:sz w:val="18"/>
                          </w:rPr>
                        </w:pPr>
                      </w:p>
                    </w:tc>
                    <w:tc>
                      <w:tcPr>
                        <w:tcW w:w="1371" w:type="dxa"/>
                      </w:tcPr>
                      <w:p>
                        <w:pPr>
                          <w:pStyle w:val="TableParagraph"/>
                          <w:spacing w:before="129"/>
                          <w:ind w:left="559"/>
                          <w:rPr>
                            <w:sz w:val="16"/>
                          </w:rPr>
                        </w:pPr>
                        <w:r>
                          <w:rPr>
                            <w:sz w:val="16"/>
                          </w:rPr>
                          <w:t>53.2%</w:t>
                        </w:r>
                      </w:p>
                    </w:tc>
                    <w:tc>
                      <w:tcPr>
                        <w:tcW w:w="689" w:type="dxa"/>
                        <w:tcBorders>
                          <w:right w:val="single" w:sz="2" w:space="0" w:color="000000"/>
                        </w:tcBorders>
                      </w:tcPr>
                      <w:p>
                        <w:pPr>
                          <w:pStyle w:val="TableParagraph"/>
                          <w:rPr>
                            <w:rFonts w:ascii="Times New Roman"/>
                            <w:sz w:val="18"/>
                          </w:rPr>
                        </w:pPr>
                      </w:p>
                    </w:tc>
                  </w:tr>
                  <w:tr>
                    <w:trPr>
                      <w:trHeight w:val="440" w:hRule="atLeast"/>
                    </w:trPr>
                    <w:tc>
                      <w:tcPr>
                        <w:tcW w:w="1933" w:type="dxa"/>
                        <w:vMerge/>
                        <w:tcBorders>
                          <w:top w:val="nil"/>
                          <w:left w:val="single" w:sz="2" w:space="0" w:color="000000"/>
                          <w:bottom w:val="single" w:sz="2" w:space="0" w:color="000000"/>
                        </w:tcBorders>
                      </w:tcPr>
                      <w:p>
                        <w:pPr>
                          <w:rPr>
                            <w:sz w:val="2"/>
                            <w:szCs w:val="2"/>
                          </w:rPr>
                        </w:pPr>
                      </w:p>
                    </w:tc>
                    <w:tc>
                      <w:tcPr>
                        <w:tcW w:w="327" w:type="dxa"/>
                      </w:tcPr>
                      <w:p>
                        <w:pPr>
                          <w:pStyle w:val="TableParagraph"/>
                          <w:rPr>
                            <w:rFonts w:ascii="Times New Roman"/>
                            <w:sz w:val="18"/>
                          </w:rPr>
                        </w:pPr>
                      </w:p>
                    </w:tc>
                    <w:tc>
                      <w:tcPr>
                        <w:tcW w:w="464" w:type="dxa"/>
                      </w:tcPr>
                      <w:p>
                        <w:pPr>
                          <w:pStyle w:val="TableParagraph"/>
                          <w:rPr>
                            <w:rFonts w:ascii="Times New Roman"/>
                            <w:sz w:val="18"/>
                          </w:rPr>
                        </w:pPr>
                      </w:p>
                    </w:tc>
                    <w:tc>
                      <w:tcPr>
                        <w:tcW w:w="1371" w:type="dxa"/>
                      </w:tcPr>
                      <w:p>
                        <w:pPr>
                          <w:pStyle w:val="TableParagraph"/>
                          <w:spacing w:before="129"/>
                          <w:ind w:right="7"/>
                          <w:jc w:val="right"/>
                          <w:rPr>
                            <w:sz w:val="16"/>
                          </w:rPr>
                        </w:pPr>
                        <w:r>
                          <w:rPr>
                            <w:w w:val="95"/>
                            <w:sz w:val="16"/>
                          </w:rPr>
                          <w:t>69.1%</w:t>
                        </w:r>
                      </w:p>
                    </w:tc>
                    <w:tc>
                      <w:tcPr>
                        <w:tcW w:w="689" w:type="dxa"/>
                        <w:tcBorders>
                          <w:right w:val="single" w:sz="2" w:space="0" w:color="000000"/>
                        </w:tcBorders>
                      </w:tcPr>
                      <w:p>
                        <w:pPr>
                          <w:pStyle w:val="TableParagraph"/>
                          <w:rPr>
                            <w:rFonts w:ascii="Times New Roman"/>
                            <w:sz w:val="18"/>
                          </w:rPr>
                        </w:pPr>
                      </w:p>
                    </w:tc>
                  </w:tr>
                  <w:tr>
                    <w:trPr>
                      <w:trHeight w:val="540" w:hRule="atLeast"/>
                    </w:trPr>
                    <w:tc>
                      <w:tcPr>
                        <w:tcW w:w="1933" w:type="dxa"/>
                        <w:vMerge/>
                        <w:tcBorders>
                          <w:top w:val="nil"/>
                          <w:left w:val="single" w:sz="2" w:space="0" w:color="000000"/>
                          <w:bottom w:val="single" w:sz="2" w:space="0" w:color="000000"/>
                        </w:tcBorders>
                      </w:tcPr>
                      <w:p>
                        <w:pPr>
                          <w:rPr>
                            <w:sz w:val="2"/>
                            <w:szCs w:val="2"/>
                          </w:rPr>
                        </w:pPr>
                      </w:p>
                    </w:tc>
                    <w:tc>
                      <w:tcPr>
                        <w:tcW w:w="327" w:type="dxa"/>
                        <w:tcBorders>
                          <w:bottom w:val="single" w:sz="2" w:space="0" w:color="000000"/>
                        </w:tcBorders>
                      </w:tcPr>
                      <w:p>
                        <w:pPr>
                          <w:pStyle w:val="TableParagraph"/>
                          <w:spacing w:before="125"/>
                          <w:ind w:left="17"/>
                          <w:rPr>
                            <w:sz w:val="15"/>
                          </w:rPr>
                        </w:pPr>
                        <w:r>
                          <w:rPr>
                            <w:sz w:val="15"/>
                          </w:rPr>
                          <w:t>0%</w:t>
                        </w:r>
                      </w:p>
                    </w:tc>
                    <w:tc>
                      <w:tcPr>
                        <w:tcW w:w="464" w:type="dxa"/>
                        <w:tcBorders>
                          <w:bottom w:val="single" w:sz="2" w:space="0" w:color="000000"/>
                        </w:tcBorders>
                      </w:tcPr>
                      <w:p>
                        <w:pPr>
                          <w:pStyle w:val="TableParagraph"/>
                          <w:spacing w:before="125"/>
                          <w:ind w:left="109"/>
                          <w:rPr>
                            <w:sz w:val="15"/>
                          </w:rPr>
                        </w:pPr>
                        <w:r>
                          <w:rPr>
                            <w:sz w:val="15"/>
                          </w:rPr>
                          <w:t>20%</w:t>
                        </w:r>
                      </w:p>
                    </w:tc>
                    <w:tc>
                      <w:tcPr>
                        <w:tcW w:w="1371" w:type="dxa"/>
                        <w:tcBorders>
                          <w:bottom w:val="single" w:sz="2" w:space="0" w:color="000000"/>
                        </w:tcBorders>
                      </w:tcPr>
                      <w:p>
                        <w:pPr>
                          <w:pStyle w:val="TableParagraph"/>
                          <w:spacing w:before="125"/>
                          <w:ind w:left="79"/>
                          <w:rPr>
                            <w:sz w:val="15"/>
                          </w:rPr>
                        </w:pPr>
                        <w:r>
                          <w:rPr>
                            <w:sz w:val="15"/>
                          </w:rPr>
                          <w:t>40%    60%   80%</w:t>
                        </w:r>
                      </w:p>
                    </w:tc>
                    <w:tc>
                      <w:tcPr>
                        <w:tcW w:w="689" w:type="dxa"/>
                        <w:tcBorders>
                          <w:bottom w:val="single" w:sz="2" w:space="0" w:color="000000"/>
                          <w:right w:val="single" w:sz="2" w:space="0" w:color="000000"/>
                        </w:tcBorders>
                      </w:tcPr>
                      <w:p>
                        <w:pPr>
                          <w:pStyle w:val="TableParagraph"/>
                          <w:spacing w:before="125"/>
                          <w:ind w:left="13"/>
                          <w:rPr>
                            <w:sz w:val="15"/>
                          </w:rPr>
                        </w:pPr>
                        <w:r>
                          <w:rPr>
                            <w:sz w:val="15"/>
                          </w:rPr>
                          <w:t>100%</w:t>
                        </w:r>
                      </w:p>
                    </w:tc>
                  </w:tr>
                </w:tbl>
                <w:p>
                  <w:pPr>
                    <w:pStyle w:val="BodyText"/>
                  </w:pPr>
                </w:p>
              </w:txbxContent>
            </v:textbox>
            <w10:wrap type="none"/>
          </v:shape>
        </w:pict>
      </w:r>
      <w:r>
        <w:rPr/>
        <w:t>One caveat to be kept in mind for both this measure and the well-child measures is that the measures are calculated using administrative and medical record data as opposed to data ob- tained by survey. Well-care rates generated from parent surveys and adolescent self-reported surveys yield significantly higher rates of visits compared to the HEDIS well-care measures.</w:t>
      </w:r>
      <w:r>
        <w:rPr>
          <w:position w:val="9"/>
          <w:sz w:val="13"/>
        </w:rPr>
        <w:t>30 </w:t>
      </w:r>
      <w:r>
        <w:rPr/>
        <w:t>In fact, the national rate of children meeting the AAP guidelines for the number of well-care visits is as high as 77% when calculated from parent surveys.</w:t>
      </w:r>
      <w:r>
        <w:rPr>
          <w:position w:val="9"/>
          <w:sz w:val="13"/>
        </w:rPr>
        <w:t>31 </w:t>
      </w:r>
      <w:r>
        <w:rPr/>
        <w:t>However, whether administrative and medical record data actually under-report well-care visit rates or survey data over-report the oc- currence of well-care visits is unknown. In addition, the miscoding of well-child visits for infants and young children and well-care visits for adolescents affects the results of this measure. Re- search comparing Medicaid administrative data with child medical records has documented sub- stantial misclassification of well-child visits as sick visits.</w:t>
      </w:r>
      <w:r>
        <w:rPr>
          <w:position w:val="9"/>
          <w:sz w:val="13"/>
        </w:rPr>
        <w:t>32</w:t>
      </w:r>
    </w:p>
    <w:p>
      <w:pPr>
        <w:pStyle w:val="BodyText"/>
        <w:spacing w:before="1"/>
        <w:rPr>
          <w:sz w:val="13"/>
        </w:rPr>
      </w:pPr>
      <w:r>
        <w:rPr/>
        <w:pict>
          <v:shape style="position:absolute;margin-left:324pt;margin-top:8.736612pt;width:432pt;height:36pt;mso-position-horizontal-relative:page;mso-position-vertical-relative:paragraph;z-index:4912;mso-wrap-distance-left:0;mso-wrap-distance-right:0" type="#_x0000_t202" filled="true" fillcolor="#999999" stroked="false">
            <v:textbox inset="0,0,0,0">
              <w:txbxContent>
                <w:p>
                  <w:pPr>
                    <w:spacing w:before="198"/>
                    <w:ind w:left="2259" w:right="0" w:firstLine="0"/>
                    <w:jc w:val="left"/>
                    <w:rPr>
                      <w:b/>
                      <w:sz w:val="28"/>
                    </w:rPr>
                  </w:pPr>
                  <w:r>
                    <w:rPr>
                      <w:b/>
                      <w:color w:val="FFFFFF"/>
                      <w:sz w:val="28"/>
                    </w:rPr>
                    <w:t>Opportunities for Improvement</w:t>
                  </w:r>
                </w:p>
              </w:txbxContent>
            </v:textbox>
            <v:fill type="solid"/>
            <w10:wrap type="topAndBottom"/>
          </v:shape>
        </w:pict>
      </w:r>
    </w:p>
    <w:p>
      <w:pPr>
        <w:pStyle w:val="BodyText"/>
        <w:spacing w:before="4"/>
        <w:rPr>
          <w:sz w:val="9"/>
        </w:rPr>
      </w:pPr>
    </w:p>
    <w:p>
      <w:pPr>
        <w:spacing w:after="0"/>
        <w:rPr>
          <w:sz w:val="9"/>
        </w:rPr>
        <w:sectPr>
          <w:headerReference w:type="even" r:id="rId47"/>
          <w:footerReference w:type="even" r:id="rId48"/>
          <w:footerReference w:type="default" r:id="rId49"/>
          <w:pgSz w:w="15840" w:h="12240" w:orient="landscape"/>
          <w:pgMar w:header="0" w:footer="592" w:top="740" w:bottom="780" w:left="800" w:right="40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
        <w:rPr>
          <w:sz w:val="23"/>
        </w:rPr>
      </w:pPr>
    </w:p>
    <w:p>
      <w:pPr>
        <w:spacing w:before="0"/>
        <w:ind w:left="584" w:right="0" w:firstLine="0"/>
        <w:jc w:val="left"/>
        <w:rPr>
          <w:b/>
          <w:sz w:val="14"/>
        </w:rPr>
      </w:pPr>
      <w:r>
        <w:rPr>
          <w:b/>
          <w:sz w:val="14"/>
          <w:u w:val="single"/>
        </w:rPr>
        <w:t>KEY:</w:t>
      </w:r>
    </w:p>
    <w:p>
      <w:pPr>
        <w:pStyle w:val="BodyText"/>
        <w:spacing w:line="216" w:lineRule="auto" w:before="117"/>
        <w:ind w:left="4778" w:right="477"/>
      </w:pPr>
      <w:r>
        <w:rPr/>
        <w:br w:type="column"/>
      </w:r>
      <w:r>
        <w:rPr/>
        <w:t>MassHealth HEDIS 2006 adolescent well-care rates for all five plans met or exceeded both the 2006 national Medicaid 75th percentile (47.9%) and national Medicaid 90th percentile (54.5%). One plan (BMCHP) had an adolescent well-care rate that was significantly better than the 2006 Massachusetts Commercial mean (63.6%). Three other plans (PCC Plan, NHP and NH) had rates that were not statistically different from the 2006 Massachusetts Commercial mean. The Massachusetts Commercial mean may be an appropriate target for future improvement for some plans.</w:t>
      </w:r>
    </w:p>
    <w:p>
      <w:pPr>
        <w:spacing w:line="312" w:lineRule="auto" w:before="56"/>
        <w:ind w:left="395" w:right="7724" w:firstLine="0"/>
        <w:jc w:val="left"/>
        <w:rPr>
          <w:sz w:val="14"/>
        </w:rPr>
      </w:pPr>
      <w:r>
        <w:rPr/>
        <w:pict>
          <v:group style="position:absolute;margin-left:70pt;margin-top:2.425922pt;width:29.3pt;height:39.5pt;mso-position-horizontal-relative:page;mso-position-vertical-relative:paragraph;z-index:4960" coordorigin="1400,49" coordsize="586,790">
            <v:line style="position:absolute" from="1408,267" to="1408,411" stroked="true" strokeweight=".8pt" strokecolor="#000000">
              <v:stroke dashstyle="solid"/>
            </v:line>
            <v:line style="position:absolute" from="1416,274" to="1964,274" stroked="true" strokeweight=".78pt" strokecolor="#000000">
              <v:stroke dashstyle="solid"/>
            </v:line>
            <v:line style="position:absolute" from="1972,267" to="1972,411" stroked="true" strokeweight=".8pt" strokecolor="#000000">
              <v:stroke dashstyle="solid"/>
            </v:line>
            <v:line style="position:absolute" from="1416,403" to="1964,403" stroked="true" strokeweight=".72pt" strokecolor="#000000">
              <v:stroke dashstyle="solid"/>
            </v:line>
            <v:rect style="position:absolute;left:1406;top:56;width:580;height:144" filled="true" fillcolor="#000000" stroked="false">
              <v:fill type="solid"/>
            </v:rect>
            <v:line style="position:absolute" from="1413,57" to="1413,201" stroked="true" strokeweight=".7pt" strokecolor="#000000">
              <v:stroke dashstyle="solid"/>
            </v:line>
            <v:line style="position:absolute" from="1420,64" to="1970,64" stroked="true" strokeweight=".72pt" strokecolor="#000000">
              <v:stroke dashstyle="solid"/>
            </v:line>
            <v:line style="position:absolute" from="1978,57" to="1978,201" stroked="true" strokeweight=".8pt" strokecolor="#000000">
              <v:stroke dashstyle="solid"/>
            </v:line>
            <v:line style="position:absolute" from="1421,193" to="1970,193" stroked="true" strokeweight=".78pt" strokecolor="#000000">
              <v:stroke dashstyle="solid"/>
            </v:line>
            <v:shape style="position:absolute;left:1400;top:686;width:580;height:144" type="#_x0000_t75" stroked="false">
              <v:imagedata r:id="rId50" o:title=""/>
            </v:shape>
            <v:line style="position:absolute" from="1407,687" to="1407,831" stroked="true" strokeweight=".7pt" strokecolor="#000000">
              <v:stroke dashstyle="solid"/>
            </v:line>
            <v:line style="position:absolute" from="1414,694" to="1964,694" stroked="true" strokeweight=".72pt" strokecolor="#000000">
              <v:stroke dashstyle="solid"/>
            </v:line>
            <v:line style="position:absolute" from="1972,687" to="1972,831" stroked="true" strokeweight=".8pt" strokecolor="#000000">
              <v:stroke dashstyle="solid"/>
            </v:line>
            <v:line style="position:absolute" from="1415,823" to="1964,823" stroked="true" strokeweight=".78pt" strokecolor="#000000">
              <v:stroke dashstyle="solid"/>
            </v:line>
            <v:rect style="position:absolute;left:1406;top:471;width:580;height:144" filled="true" fillcolor="#999999" stroked="false">
              <v:fill type="solid"/>
            </v:rect>
            <v:line style="position:absolute" from="1413,472" to="1413,616" stroked="true" strokeweight=".7pt" strokecolor="#000000">
              <v:stroke dashstyle="solid"/>
            </v:line>
            <v:line style="position:absolute" from="1420,479" to="1970,479" stroked="true" strokeweight=".72pt" strokecolor="#000000">
              <v:stroke dashstyle="solid"/>
            </v:line>
            <v:line style="position:absolute" from="1978,472" to="1978,616" stroked="true" strokeweight=".8pt" strokecolor="#000000">
              <v:stroke dashstyle="solid"/>
            </v:line>
            <v:line style="position:absolute" from="1421,608" to="1970,608" stroked="true" strokeweight=".78pt" strokecolor="#000000">
              <v:stroke dashstyle="solid"/>
            </v:line>
            <w10:wrap type="none"/>
          </v:group>
        </w:pict>
      </w:r>
      <w:r>
        <w:rPr>
          <w:sz w:val="14"/>
        </w:rPr>
        <w:t>Comparison rates (Source of National and MA Commercial data: Quality Compass, 2006) Rate is </w:t>
      </w:r>
      <w:r>
        <w:rPr>
          <w:i/>
          <w:sz w:val="14"/>
        </w:rPr>
        <w:t>significantly above </w:t>
      </w:r>
      <w:r>
        <w:rPr>
          <w:sz w:val="14"/>
        </w:rPr>
        <w:t>the 2006 national Medicaid 75th percentile</w:t>
      </w:r>
    </w:p>
    <w:p>
      <w:pPr>
        <w:spacing w:line="312" w:lineRule="auto" w:before="0"/>
        <w:ind w:left="395" w:right="8992" w:firstLine="0"/>
        <w:jc w:val="left"/>
        <w:rPr>
          <w:sz w:val="14"/>
        </w:rPr>
      </w:pPr>
      <w:r>
        <w:rPr>
          <w:sz w:val="14"/>
        </w:rPr>
        <w:t>Rate is </w:t>
      </w:r>
      <w:r>
        <w:rPr>
          <w:i/>
          <w:sz w:val="14"/>
        </w:rPr>
        <w:t>no different than </w:t>
      </w:r>
      <w:r>
        <w:rPr>
          <w:sz w:val="14"/>
        </w:rPr>
        <w:t>the 2006 national Medicaid 75th percentile Rate is </w:t>
      </w:r>
      <w:r>
        <w:rPr>
          <w:i/>
          <w:sz w:val="14"/>
        </w:rPr>
        <w:t>significantly below </w:t>
      </w:r>
      <w:r>
        <w:rPr>
          <w:sz w:val="14"/>
        </w:rPr>
        <w:t>the 2006 national Medicaid 75th percentile</w:t>
      </w:r>
    </w:p>
    <w:p>
      <w:pPr>
        <w:spacing w:after="0" w:line="312" w:lineRule="auto"/>
        <w:jc w:val="left"/>
        <w:rPr>
          <w:sz w:val="14"/>
        </w:rPr>
        <w:sectPr>
          <w:type w:val="continuous"/>
          <w:pgSz w:w="15840" w:h="12240" w:orient="landscape"/>
          <w:pgMar w:top="1140" w:bottom="280" w:left="800" w:right="400"/>
          <w:cols w:num="2" w:equalWidth="0">
            <w:col w:w="920" w:space="40"/>
            <w:col w:w="13680"/>
          </w:cols>
        </w:sectPr>
      </w:pPr>
    </w:p>
    <w:p>
      <w:pPr>
        <w:pStyle w:val="BodyText"/>
      </w:pPr>
    </w:p>
    <w:p>
      <w:pPr>
        <w:pStyle w:val="BodyText"/>
        <w:spacing w:before="9"/>
        <w:rPr>
          <w:sz w:val="26"/>
        </w:rPr>
      </w:pPr>
    </w:p>
    <w:p>
      <w:pPr>
        <w:pStyle w:val="Heading2"/>
        <w:spacing w:before="91"/>
      </w:pPr>
      <w:r>
        <w:rPr/>
        <w:t>Statistical Summary: Adolescent Well-Care Visits</w:t>
      </w:r>
    </w:p>
    <w:p>
      <w:pPr>
        <w:pStyle w:val="BodyText"/>
        <w:spacing w:before="9"/>
        <w:rPr>
          <w:b/>
          <w:sz w:val="18"/>
        </w:rPr>
      </w:pPr>
    </w:p>
    <w:tbl>
      <w:tblPr>
        <w:tblW w:w="0" w:type="auto"/>
        <w:jc w:val="left"/>
        <w:tblInd w:w="5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29"/>
        <w:gridCol w:w="1530"/>
        <w:gridCol w:w="664"/>
        <w:gridCol w:w="632"/>
        <w:gridCol w:w="94"/>
        <w:gridCol w:w="767"/>
        <w:gridCol w:w="2207"/>
        <w:gridCol w:w="637"/>
        <w:gridCol w:w="1232"/>
        <w:gridCol w:w="187"/>
        <w:gridCol w:w="740"/>
        <w:gridCol w:w="2265"/>
        <w:gridCol w:w="649"/>
        <w:gridCol w:w="1256"/>
      </w:tblGrid>
      <w:tr>
        <w:trPr>
          <w:trHeight w:val="280" w:hRule="atLeast"/>
        </w:trPr>
        <w:tc>
          <w:tcPr>
            <w:tcW w:w="3755" w:type="dxa"/>
            <w:gridSpan w:val="4"/>
            <w:vMerge w:val="restart"/>
            <w:tcBorders>
              <w:left w:val="single" w:sz="8" w:space="0" w:color="000000"/>
              <w:right w:val="single" w:sz="8" w:space="0" w:color="000000"/>
            </w:tcBorders>
            <w:shd w:val="clear" w:color="auto" w:fill="666666"/>
          </w:tcPr>
          <w:p>
            <w:pPr>
              <w:pStyle w:val="TableParagraph"/>
              <w:spacing w:before="51"/>
              <w:ind w:left="573"/>
              <w:rPr>
                <w:b/>
                <w:sz w:val="20"/>
              </w:rPr>
            </w:pPr>
            <w:r>
              <w:rPr>
                <w:b/>
                <w:color w:val="FFFFFF"/>
                <w:sz w:val="20"/>
              </w:rPr>
              <w:t>Comparison to 2006 Rates:</w:t>
            </w:r>
          </w:p>
        </w:tc>
        <w:tc>
          <w:tcPr>
            <w:tcW w:w="94" w:type="dxa"/>
            <w:vMerge w:val="restart"/>
            <w:tcBorders>
              <w:top w:val="nil"/>
              <w:bottom w:val="nil"/>
            </w:tcBorders>
          </w:tcPr>
          <w:p>
            <w:pPr>
              <w:pStyle w:val="TableParagraph"/>
              <w:rPr>
                <w:rFonts w:ascii="Times New Roman"/>
                <w:sz w:val="16"/>
              </w:rPr>
            </w:pPr>
          </w:p>
        </w:tc>
        <w:tc>
          <w:tcPr>
            <w:tcW w:w="9941" w:type="dxa"/>
            <w:gridSpan w:val="9"/>
            <w:tcBorders>
              <w:top w:val="single" w:sz="6" w:space="0" w:color="000000"/>
              <w:left w:val="single" w:sz="6" w:space="0" w:color="000000"/>
              <w:right w:val="single" w:sz="6" w:space="0" w:color="000000"/>
            </w:tcBorders>
            <w:shd w:val="clear" w:color="auto" w:fill="666666"/>
          </w:tcPr>
          <w:p>
            <w:pPr>
              <w:pStyle w:val="TableParagraph"/>
              <w:spacing w:before="48"/>
              <w:ind w:left="62"/>
              <w:rPr>
                <w:b/>
                <w:sz w:val="20"/>
              </w:rPr>
            </w:pPr>
            <w:r>
              <w:rPr>
                <w:b/>
                <w:color w:val="FFFFFF"/>
                <w:sz w:val="20"/>
              </w:rPr>
              <w:t>2006 Comparison Rates</w:t>
            </w:r>
          </w:p>
        </w:tc>
      </w:tr>
      <w:tr>
        <w:trPr>
          <w:trHeight w:val="200" w:hRule="atLeast"/>
        </w:trPr>
        <w:tc>
          <w:tcPr>
            <w:tcW w:w="3755" w:type="dxa"/>
            <w:gridSpan w:val="4"/>
            <w:vMerge/>
            <w:tcBorders>
              <w:top w:val="nil"/>
              <w:left w:val="single" w:sz="8" w:space="0" w:color="000000"/>
              <w:right w:val="single" w:sz="8" w:space="0" w:color="000000"/>
            </w:tcBorders>
            <w:shd w:val="clear" w:color="auto" w:fill="666666"/>
          </w:tcPr>
          <w:p>
            <w:pPr>
              <w:rPr>
                <w:sz w:val="2"/>
                <w:szCs w:val="2"/>
              </w:rPr>
            </w:pPr>
          </w:p>
        </w:tc>
        <w:tc>
          <w:tcPr>
            <w:tcW w:w="94" w:type="dxa"/>
            <w:vMerge/>
            <w:tcBorders>
              <w:top w:val="nil"/>
              <w:bottom w:val="nil"/>
            </w:tcBorders>
          </w:tcPr>
          <w:p>
            <w:pPr>
              <w:rPr>
                <w:sz w:val="2"/>
                <w:szCs w:val="2"/>
              </w:rPr>
            </w:pPr>
          </w:p>
        </w:tc>
        <w:tc>
          <w:tcPr>
            <w:tcW w:w="9941" w:type="dxa"/>
            <w:gridSpan w:val="9"/>
            <w:vMerge w:val="restart"/>
            <w:tcBorders>
              <w:bottom w:val="thinThickMediumGap" w:sz="6" w:space="0" w:color="000000"/>
            </w:tcBorders>
          </w:tcPr>
          <w:p>
            <w:pPr>
              <w:pStyle w:val="TableParagraph"/>
              <w:tabs>
                <w:tab w:pos="2159" w:val="left" w:leader="none"/>
                <w:tab w:pos="3130" w:val="left" w:leader="none"/>
                <w:tab w:pos="5356" w:val="left" w:leader="none"/>
                <w:tab w:pos="6290" w:val="left" w:leader="none"/>
                <w:tab w:pos="9169" w:val="left" w:leader="none"/>
              </w:tabs>
              <w:spacing w:before="39"/>
              <w:ind w:left="59"/>
              <w:rPr>
                <w:sz w:val="18"/>
              </w:rPr>
            </w:pPr>
            <w:r>
              <w:rPr>
                <w:sz w:val="18"/>
              </w:rPr>
              <w:t>Nat'l Mcaid</w:t>
            </w:r>
            <w:r>
              <w:rPr>
                <w:spacing w:val="-7"/>
                <w:sz w:val="18"/>
              </w:rPr>
              <w:t> </w:t>
            </w:r>
            <w:r>
              <w:rPr>
                <w:sz w:val="18"/>
              </w:rPr>
              <w:t>90th</w:t>
            </w:r>
            <w:r>
              <w:rPr>
                <w:spacing w:val="-4"/>
                <w:sz w:val="18"/>
              </w:rPr>
              <w:t> </w:t>
            </w:r>
            <w:r>
              <w:rPr>
                <w:sz w:val="18"/>
              </w:rPr>
              <w:t>Pctile:</w:t>
              <w:tab/>
              <w:t>54.5%</w:t>
              <w:tab/>
              <w:t>Nat'l</w:t>
            </w:r>
            <w:r>
              <w:rPr>
                <w:spacing w:val="-3"/>
                <w:sz w:val="18"/>
              </w:rPr>
              <w:t> </w:t>
            </w:r>
            <w:r>
              <w:rPr>
                <w:sz w:val="18"/>
              </w:rPr>
              <w:t>Mcaid</w:t>
            </w:r>
            <w:r>
              <w:rPr>
                <w:spacing w:val="-3"/>
                <w:sz w:val="18"/>
              </w:rPr>
              <w:t> </w:t>
            </w:r>
            <w:r>
              <w:rPr>
                <w:sz w:val="18"/>
              </w:rPr>
              <w:t>Mean:</w:t>
              <w:tab/>
              <w:t>40.6%</w:t>
              <w:tab/>
              <w:t>MassHealth</w:t>
            </w:r>
            <w:r>
              <w:rPr>
                <w:spacing w:val="-4"/>
                <w:sz w:val="18"/>
              </w:rPr>
              <w:t> </w:t>
            </w:r>
            <w:r>
              <w:rPr>
                <w:sz w:val="18"/>
              </w:rPr>
              <w:t>Weighted</w:t>
            </w:r>
            <w:r>
              <w:rPr>
                <w:spacing w:val="-4"/>
                <w:sz w:val="18"/>
              </w:rPr>
              <w:t> </w:t>
            </w:r>
            <w:r>
              <w:rPr>
                <w:sz w:val="18"/>
              </w:rPr>
              <w:t>Mean:</w:t>
              <w:tab/>
              <w:t>63.7%</w:t>
            </w:r>
          </w:p>
          <w:p>
            <w:pPr>
              <w:pStyle w:val="TableParagraph"/>
              <w:tabs>
                <w:tab w:pos="2159" w:val="left" w:leader="none"/>
                <w:tab w:pos="3130" w:val="left" w:leader="none"/>
                <w:tab w:pos="5356" w:val="left" w:leader="none"/>
                <w:tab w:pos="6290" w:val="left" w:leader="none"/>
                <w:tab w:pos="9169" w:val="left" w:leader="none"/>
              </w:tabs>
              <w:spacing w:before="85"/>
              <w:ind w:left="59"/>
              <w:rPr>
                <w:sz w:val="18"/>
              </w:rPr>
            </w:pPr>
            <w:r>
              <w:rPr>
                <w:sz w:val="18"/>
              </w:rPr>
              <w:t>Nat'l Mcaid</w:t>
            </w:r>
            <w:r>
              <w:rPr>
                <w:spacing w:val="-7"/>
                <w:sz w:val="18"/>
              </w:rPr>
              <w:t> </w:t>
            </w:r>
            <w:r>
              <w:rPr>
                <w:sz w:val="18"/>
              </w:rPr>
              <w:t>75th</w:t>
            </w:r>
            <w:r>
              <w:rPr>
                <w:spacing w:val="-4"/>
                <w:sz w:val="18"/>
              </w:rPr>
              <w:t> </w:t>
            </w:r>
            <w:r>
              <w:rPr>
                <w:sz w:val="18"/>
              </w:rPr>
              <w:t>Pctile:</w:t>
              <w:tab/>
              <w:t>47.9%</w:t>
              <w:tab/>
              <w:t>MA</w:t>
            </w:r>
            <w:r>
              <w:rPr>
                <w:spacing w:val="-4"/>
                <w:sz w:val="18"/>
              </w:rPr>
              <w:t> </w:t>
            </w:r>
            <w:r>
              <w:rPr>
                <w:sz w:val="18"/>
              </w:rPr>
              <w:t>Commercial</w:t>
            </w:r>
            <w:r>
              <w:rPr>
                <w:spacing w:val="-4"/>
                <w:sz w:val="18"/>
              </w:rPr>
              <w:t> </w:t>
            </w:r>
            <w:r>
              <w:rPr>
                <w:sz w:val="18"/>
              </w:rPr>
              <w:t>Mean:</w:t>
              <w:tab/>
              <w:t>63.6%</w:t>
              <w:tab/>
              <w:t>MassHealth</w:t>
            </w:r>
            <w:r>
              <w:rPr>
                <w:spacing w:val="-4"/>
                <w:sz w:val="18"/>
              </w:rPr>
              <w:t> </w:t>
            </w:r>
            <w:r>
              <w:rPr>
                <w:sz w:val="18"/>
              </w:rPr>
              <w:t>Median:</w:t>
              <w:tab/>
              <w:t>61.1%</w:t>
            </w:r>
          </w:p>
        </w:tc>
      </w:tr>
      <w:tr>
        <w:trPr>
          <w:trHeight w:val="360" w:hRule="atLeast"/>
        </w:trPr>
        <w:tc>
          <w:tcPr>
            <w:tcW w:w="929" w:type="dxa"/>
            <w:tcBorders>
              <w:left w:val="single" w:sz="8" w:space="0" w:color="000000"/>
              <w:bottom w:val="nil"/>
              <w:right w:val="single" w:sz="8" w:space="0" w:color="000000"/>
            </w:tcBorders>
          </w:tcPr>
          <w:p>
            <w:pPr>
              <w:pStyle w:val="TableParagraph"/>
              <w:rPr>
                <w:rFonts w:ascii="Times New Roman"/>
                <w:sz w:val="16"/>
              </w:rPr>
            </w:pPr>
          </w:p>
        </w:tc>
        <w:tc>
          <w:tcPr>
            <w:tcW w:w="1530" w:type="dxa"/>
            <w:vMerge w:val="restart"/>
            <w:tcBorders>
              <w:left w:val="single" w:sz="8" w:space="0" w:color="000000"/>
              <w:right w:val="nil"/>
            </w:tcBorders>
          </w:tcPr>
          <w:p>
            <w:pPr>
              <w:pStyle w:val="TableParagraph"/>
              <w:tabs>
                <w:tab w:pos="998" w:val="left" w:leader="none"/>
                <w:tab w:pos="1045" w:val="left" w:leader="none"/>
              </w:tabs>
              <w:spacing w:before="50"/>
              <w:ind w:left="61" w:right="121" w:firstLine="208"/>
              <w:rPr>
                <w:b/>
                <w:sz w:val="14"/>
              </w:rPr>
            </w:pPr>
            <w:r>
              <w:rPr>
                <w:b/>
                <w:sz w:val="14"/>
              </w:rPr>
              <w:t>Nat’l</w:t>
              <w:tab/>
              <w:tab/>
              <w:t>Nat’l Mcaid</w:t>
            </w:r>
            <w:r>
              <w:rPr>
                <w:b/>
                <w:spacing w:val="-2"/>
                <w:sz w:val="14"/>
              </w:rPr>
              <w:t> </w:t>
            </w:r>
            <w:r>
              <w:rPr>
                <w:b/>
                <w:sz w:val="14"/>
              </w:rPr>
              <w:t>75th</w:t>
              <w:tab/>
              <w:t>Mcaid</w:t>
            </w:r>
          </w:p>
          <w:p>
            <w:pPr>
              <w:pStyle w:val="TableParagraph"/>
              <w:tabs>
                <w:tab w:pos="1017" w:val="left" w:leader="none"/>
              </w:tabs>
              <w:ind w:left="235"/>
              <w:rPr>
                <w:b/>
                <w:sz w:val="14"/>
              </w:rPr>
            </w:pPr>
            <w:r>
              <w:rPr>
                <w:b/>
                <w:sz w:val="14"/>
              </w:rPr>
              <w:t>Pctile</w:t>
              <w:tab/>
              <w:t>Mean</w:t>
            </w:r>
          </w:p>
        </w:tc>
        <w:tc>
          <w:tcPr>
            <w:tcW w:w="664" w:type="dxa"/>
            <w:vMerge w:val="restart"/>
            <w:tcBorders>
              <w:left w:val="nil"/>
              <w:right w:val="nil"/>
            </w:tcBorders>
          </w:tcPr>
          <w:p>
            <w:pPr>
              <w:pStyle w:val="TableParagraph"/>
              <w:spacing w:before="50"/>
              <w:ind w:left="123" w:right="99"/>
              <w:jc w:val="center"/>
              <w:rPr>
                <w:b/>
                <w:sz w:val="14"/>
              </w:rPr>
            </w:pPr>
            <w:r>
              <w:rPr>
                <w:b/>
                <w:sz w:val="14"/>
              </w:rPr>
              <w:t>MA</w:t>
            </w:r>
          </w:p>
          <w:p>
            <w:pPr>
              <w:pStyle w:val="TableParagraph"/>
              <w:ind w:left="123" w:right="101"/>
              <w:jc w:val="center"/>
              <w:rPr>
                <w:b/>
                <w:sz w:val="14"/>
              </w:rPr>
            </w:pPr>
            <w:r>
              <w:rPr>
                <w:b/>
                <w:sz w:val="14"/>
              </w:rPr>
              <w:t>Comm Mean</w:t>
            </w:r>
          </w:p>
        </w:tc>
        <w:tc>
          <w:tcPr>
            <w:tcW w:w="632" w:type="dxa"/>
            <w:vMerge w:val="restart"/>
            <w:tcBorders>
              <w:left w:val="nil"/>
              <w:right w:val="single" w:sz="8" w:space="0" w:color="000000"/>
            </w:tcBorders>
          </w:tcPr>
          <w:p>
            <w:pPr>
              <w:pStyle w:val="TableParagraph"/>
              <w:spacing w:before="50"/>
              <w:ind w:left="154" w:right="86" w:hanging="51"/>
              <w:rPr>
                <w:b/>
                <w:sz w:val="14"/>
              </w:rPr>
            </w:pPr>
            <w:r>
              <w:rPr>
                <w:b/>
                <w:sz w:val="14"/>
              </w:rPr>
              <w:t>Plan’s 2004</w:t>
            </w:r>
          </w:p>
          <w:p>
            <w:pPr>
              <w:pStyle w:val="TableParagraph"/>
              <w:ind w:left="157"/>
              <w:rPr>
                <w:b/>
                <w:sz w:val="14"/>
              </w:rPr>
            </w:pPr>
            <w:r>
              <w:rPr>
                <w:b/>
                <w:sz w:val="14"/>
              </w:rPr>
              <w:t>Rate</w:t>
            </w:r>
          </w:p>
        </w:tc>
        <w:tc>
          <w:tcPr>
            <w:tcW w:w="94" w:type="dxa"/>
            <w:vMerge/>
            <w:tcBorders>
              <w:top w:val="nil"/>
              <w:bottom w:val="nil"/>
            </w:tcBorders>
          </w:tcPr>
          <w:p>
            <w:pPr>
              <w:rPr>
                <w:sz w:val="2"/>
                <w:szCs w:val="2"/>
              </w:rPr>
            </w:pPr>
          </w:p>
        </w:tc>
        <w:tc>
          <w:tcPr>
            <w:tcW w:w="9941" w:type="dxa"/>
            <w:gridSpan w:val="9"/>
            <w:vMerge/>
            <w:tcBorders>
              <w:top w:val="nil"/>
              <w:bottom w:val="thinThickMediumGap" w:sz="6" w:space="0" w:color="000000"/>
            </w:tcBorders>
          </w:tcPr>
          <w:p>
            <w:pPr>
              <w:rPr>
                <w:sz w:val="2"/>
                <w:szCs w:val="2"/>
              </w:rPr>
            </w:pPr>
          </w:p>
        </w:tc>
      </w:tr>
      <w:tr>
        <w:trPr>
          <w:trHeight w:val="340" w:hRule="atLeast"/>
        </w:trPr>
        <w:tc>
          <w:tcPr>
            <w:tcW w:w="929" w:type="dxa"/>
            <w:tcBorders>
              <w:top w:val="nil"/>
              <w:left w:val="single" w:sz="8" w:space="0" w:color="000000"/>
              <w:bottom w:val="nil"/>
              <w:right w:val="single" w:sz="8" w:space="0" w:color="000000"/>
            </w:tcBorders>
          </w:tcPr>
          <w:p>
            <w:pPr>
              <w:pStyle w:val="TableParagraph"/>
              <w:rPr>
                <w:rFonts w:ascii="Times New Roman"/>
                <w:sz w:val="16"/>
              </w:rPr>
            </w:pPr>
          </w:p>
        </w:tc>
        <w:tc>
          <w:tcPr>
            <w:tcW w:w="1530" w:type="dxa"/>
            <w:vMerge/>
            <w:tcBorders>
              <w:top w:val="nil"/>
              <w:left w:val="single" w:sz="8" w:space="0" w:color="000000"/>
              <w:right w:val="nil"/>
            </w:tcBorders>
          </w:tcPr>
          <w:p>
            <w:pPr>
              <w:rPr>
                <w:sz w:val="2"/>
                <w:szCs w:val="2"/>
              </w:rPr>
            </w:pPr>
          </w:p>
        </w:tc>
        <w:tc>
          <w:tcPr>
            <w:tcW w:w="664" w:type="dxa"/>
            <w:vMerge/>
            <w:tcBorders>
              <w:top w:val="nil"/>
              <w:left w:val="nil"/>
              <w:right w:val="nil"/>
            </w:tcBorders>
          </w:tcPr>
          <w:p>
            <w:pPr>
              <w:rPr>
                <w:sz w:val="2"/>
                <w:szCs w:val="2"/>
              </w:rPr>
            </w:pPr>
          </w:p>
        </w:tc>
        <w:tc>
          <w:tcPr>
            <w:tcW w:w="632" w:type="dxa"/>
            <w:vMerge/>
            <w:tcBorders>
              <w:top w:val="nil"/>
              <w:left w:val="nil"/>
              <w:right w:val="single" w:sz="8" w:space="0" w:color="000000"/>
            </w:tcBorders>
          </w:tcPr>
          <w:p>
            <w:pPr>
              <w:rPr>
                <w:sz w:val="2"/>
                <w:szCs w:val="2"/>
              </w:rPr>
            </w:pPr>
          </w:p>
        </w:tc>
        <w:tc>
          <w:tcPr>
            <w:tcW w:w="94" w:type="dxa"/>
            <w:vMerge/>
            <w:tcBorders>
              <w:top w:val="nil"/>
              <w:bottom w:val="nil"/>
            </w:tcBorders>
          </w:tcPr>
          <w:p>
            <w:pPr>
              <w:rPr>
                <w:sz w:val="2"/>
                <w:szCs w:val="2"/>
              </w:rPr>
            </w:pPr>
          </w:p>
        </w:tc>
        <w:tc>
          <w:tcPr>
            <w:tcW w:w="9941" w:type="dxa"/>
            <w:gridSpan w:val="9"/>
            <w:tcBorders>
              <w:top w:val="thickThinMediumGap" w:sz="6" w:space="0" w:color="000000"/>
              <w:left w:val="single" w:sz="6" w:space="0" w:color="000000"/>
              <w:bottom w:val="single" w:sz="8" w:space="0" w:color="000000"/>
              <w:right w:val="single" w:sz="8" w:space="0" w:color="000000"/>
            </w:tcBorders>
            <w:shd w:val="clear" w:color="auto" w:fill="666666"/>
          </w:tcPr>
          <w:p>
            <w:pPr>
              <w:pStyle w:val="TableParagraph"/>
              <w:spacing w:before="80"/>
              <w:ind w:left="62"/>
              <w:rPr>
                <w:b/>
                <w:sz w:val="20"/>
              </w:rPr>
            </w:pPr>
            <w:r>
              <w:rPr>
                <w:b/>
                <w:color w:val="FFFFFF"/>
                <w:sz w:val="20"/>
              </w:rPr>
              <w:t>MassHealth Plan Rates</w:t>
            </w:r>
          </w:p>
        </w:tc>
      </w:tr>
      <w:tr>
        <w:trPr>
          <w:trHeight w:val="280" w:hRule="atLeast"/>
        </w:trPr>
        <w:tc>
          <w:tcPr>
            <w:tcW w:w="929" w:type="dxa"/>
            <w:tcBorders>
              <w:top w:val="nil"/>
              <w:left w:val="single" w:sz="8" w:space="0" w:color="000000"/>
              <w:bottom w:val="nil"/>
              <w:right w:val="single" w:sz="8" w:space="0" w:color="000000"/>
            </w:tcBorders>
          </w:tcPr>
          <w:p>
            <w:pPr>
              <w:pStyle w:val="TableParagraph"/>
              <w:spacing w:before="52"/>
              <w:ind w:left="54"/>
              <w:rPr>
                <w:b/>
                <w:sz w:val="14"/>
              </w:rPr>
            </w:pPr>
            <w:r>
              <w:rPr>
                <w:b/>
                <w:sz w:val="14"/>
              </w:rPr>
              <w:t>PCCP(H)</w:t>
            </w:r>
          </w:p>
        </w:tc>
        <w:tc>
          <w:tcPr>
            <w:tcW w:w="1530" w:type="dxa"/>
            <w:vMerge w:val="restart"/>
            <w:tcBorders>
              <w:left w:val="single" w:sz="8" w:space="0" w:color="000000"/>
              <w:bottom w:val="single" w:sz="8" w:space="0" w:color="000000"/>
              <w:right w:val="nil"/>
            </w:tcBorders>
          </w:tcPr>
          <w:p>
            <w:pPr>
              <w:pStyle w:val="TableParagraph"/>
              <w:tabs>
                <w:tab w:pos="1099" w:val="left" w:leader="none"/>
              </w:tabs>
              <w:spacing w:before="41"/>
              <w:ind w:left="324"/>
              <w:rPr>
                <w:b/>
                <w:sz w:val="22"/>
              </w:rPr>
            </w:pPr>
            <w:r>
              <w:rPr>
                <w:b/>
                <w:w w:val="230"/>
                <w:sz w:val="22"/>
              </w:rPr>
              <w:t>*</w:t>
              <w:tab/>
              <w:t>*</w:t>
            </w:r>
          </w:p>
          <w:p>
            <w:pPr>
              <w:pStyle w:val="TableParagraph"/>
              <w:tabs>
                <w:tab w:pos="1099" w:val="left" w:leader="none"/>
              </w:tabs>
              <w:spacing w:before="103"/>
              <w:ind w:left="324"/>
              <w:rPr>
                <w:b/>
                <w:sz w:val="22"/>
              </w:rPr>
            </w:pPr>
            <w:r>
              <w:rPr>
                <w:b/>
                <w:w w:val="230"/>
                <w:sz w:val="22"/>
              </w:rPr>
              <w:t>*</w:t>
              <w:tab/>
              <w:t>*</w:t>
            </w:r>
          </w:p>
          <w:p>
            <w:pPr>
              <w:pStyle w:val="TableParagraph"/>
              <w:tabs>
                <w:tab w:pos="1099" w:val="left" w:leader="none"/>
              </w:tabs>
              <w:spacing w:before="112"/>
              <w:ind w:left="324"/>
              <w:rPr>
                <w:b/>
                <w:sz w:val="22"/>
              </w:rPr>
            </w:pPr>
            <w:r>
              <w:rPr>
                <w:b/>
                <w:w w:val="230"/>
                <w:sz w:val="22"/>
              </w:rPr>
              <w:t>*</w:t>
              <w:tab/>
              <w:t>*</w:t>
            </w:r>
          </w:p>
          <w:p>
            <w:pPr>
              <w:pStyle w:val="TableParagraph"/>
              <w:tabs>
                <w:tab w:pos="1099" w:val="left" w:leader="none"/>
              </w:tabs>
              <w:spacing w:before="113"/>
              <w:ind w:left="324"/>
              <w:rPr>
                <w:b/>
                <w:sz w:val="22"/>
              </w:rPr>
            </w:pPr>
            <w:r>
              <w:rPr>
                <w:b/>
                <w:w w:val="230"/>
                <w:sz w:val="22"/>
              </w:rPr>
              <w:t>*</w:t>
              <w:tab/>
              <w:t>*</w:t>
            </w:r>
          </w:p>
          <w:p>
            <w:pPr>
              <w:pStyle w:val="TableParagraph"/>
              <w:tabs>
                <w:tab w:pos="1099" w:val="left" w:leader="none"/>
              </w:tabs>
              <w:spacing w:before="112"/>
              <w:ind w:left="324"/>
              <w:rPr>
                <w:b/>
                <w:sz w:val="22"/>
              </w:rPr>
            </w:pPr>
            <w:r>
              <w:rPr>
                <w:b/>
                <w:w w:val="230"/>
                <w:sz w:val="22"/>
              </w:rPr>
              <w:t>*</w:t>
              <w:tab/>
              <w:t>*</w:t>
            </w:r>
          </w:p>
        </w:tc>
        <w:tc>
          <w:tcPr>
            <w:tcW w:w="664" w:type="dxa"/>
            <w:vMerge w:val="restart"/>
            <w:tcBorders>
              <w:left w:val="nil"/>
              <w:bottom w:val="single" w:sz="8" w:space="0" w:color="000000"/>
              <w:right w:val="nil"/>
            </w:tcBorders>
          </w:tcPr>
          <w:p>
            <w:pPr>
              <w:pStyle w:val="TableParagraph"/>
              <w:spacing w:line="350" w:lineRule="auto" w:before="32"/>
              <w:ind w:left="252" w:right="230"/>
              <w:jc w:val="both"/>
              <w:rPr>
                <w:rFonts w:ascii="Atlantic Inline"/>
                <w:sz w:val="20"/>
              </w:rPr>
            </w:pPr>
            <w:r>
              <w:rPr>
                <w:rFonts w:ascii="Atlantic Inline"/>
                <w:sz w:val="20"/>
              </w:rPr>
              <w:t>O O O</w:t>
            </w:r>
          </w:p>
          <w:p>
            <w:pPr>
              <w:pStyle w:val="TableParagraph"/>
              <w:spacing w:before="17"/>
              <w:ind w:left="17"/>
              <w:jc w:val="center"/>
              <w:rPr>
                <w:b/>
                <w:sz w:val="20"/>
              </w:rPr>
            </w:pPr>
            <w:r>
              <w:rPr>
                <w:b/>
                <w:w w:val="255"/>
                <w:sz w:val="20"/>
              </w:rPr>
              <w:t>•</w:t>
            </w:r>
          </w:p>
          <w:p>
            <w:pPr>
              <w:pStyle w:val="TableParagraph"/>
              <w:spacing w:before="133"/>
              <w:ind w:left="17"/>
              <w:jc w:val="center"/>
              <w:rPr>
                <w:b/>
                <w:sz w:val="22"/>
              </w:rPr>
            </w:pPr>
            <w:r>
              <w:rPr>
                <w:b/>
                <w:w w:val="228"/>
                <w:sz w:val="22"/>
              </w:rPr>
              <w:t>*</w:t>
            </w:r>
          </w:p>
        </w:tc>
        <w:tc>
          <w:tcPr>
            <w:tcW w:w="632" w:type="dxa"/>
            <w:vMerge w:val="restart"/>
            <w:tcBorders>
              <w:left w:val="nil"/>
              <w:bottom w:val="single" w:sz="8" w:space="0" w:color="000000"/>
              <w:right w:val="single" w:sz="8" w:space="0" w:color="000000"/>
            </w:tcBorders>
          </w:tcPr>
          <w:p>
            <w:pPr>
              <w:pStyle w:val="TableParagraph"/>
              <w:spacing w:before="41"/>
              <w:ind w:right="1"/>
              <w:jc w:val="center"/>
              <w:rPr>
                <w:b/>
                <w:sz w:val="22"/>
              </w:rPr>
            </w:pPr>
            <w:r>
              <w:rPr>
                <w:b/>
                <w:w w:val="228"/>
                <w:sz w:val="22"/>
              </w:rPr>
              <w:t>*</w:t>
            </w:r>
          </w:p>
          <w:p>
            <w:pPr>
              <w:pStyle w:val="TableParagraph"/>
              <w:spacing w:before="95"/>
              <w:ind w:right="1"/>
              <w:jc w:val="center"/>
              <w:rPr>
                <w:rFonts w:ascii="Atlantic Inline"/>
                <w:sz w:val="20"/>
              </w:rPr>
            </w:pPr>
            <w:r>
              <w:rPr>
                <w:rFonts w:ascii="Atlantic Inline"/>
                <w:w w:val="100"/>
                <w:sz w:val="20"/>
              </w:rPr>
              <w:t>O</w:t>
            </w:r>
          </w:p>
          <w:p>
            <w:pPr>
              <w:pStyle w:val="TableParagraph"/>
              <w:spacing w:before="130"/>
              <w:ind w:right="1"/>
              <w:jc w:val="center"/>
              <w:rPr>
                <w:b/>
                <w:sz w:val="20"/>
              </w:rPr>
            </w:pPr>
            <w:r>
              <w:rPr>
                <w:b/>
                <w:w w:val="255"/>
                <w:sz w:val="20"/>
              </w:rPr>
              <w:t>•</w:t>
            </w:r>
          </w:p>
          <w:p>
            <w:pPr>
              <w:pStyle w:val="TableParagraph"/>
              <w:spacing w:line="360" w:lineRule="atLeast" w:before="13"/>
              <w:ind w:left="219" w:right="221"/>
              <w:jc w:val="center"/>
              <w:rPr>
                <w:rFonts w:ascii="Atlantic Inline"/>
                <w:sz w:val="20"/>
              </w:rPr>
            </w:pPr>
            <w:r>
              <w:rPr>
                <w:rFonts w:ascii="Atlantic Inline"/>
                <w:sz w:val="20"/>
              </w:rPr>
              <w:t>O O</w:t>
            </w:r>
          </w:p>
        </w:tc>
        <w:tc>
          <w:tcPr>
            <w:tcW w:w="94" w:type="dxa"/>
            <w:vMerge/>
            <w:tcBorders>
              <w:top w:val="nil"/>
              <w:bottom w:val="nil"/>
            </w:tcBorders>
          </w:tcPr>
          <w:p>
            <w:pPr>
              <w:rPr>
                <w:sz w:val="2"/>
                <w:szCs w:val="2"/>
              </w:rPr>
            </w:pPr>
          </w:p>
        </w:tc>
        <w:tc>
          <w:tcPr>
            <w:tcW w:w="767" w:type="dxa"/>
            <w:tcBorders>
              <w:top w:val="single" w:sz="8" w:space="0" w:color="000000"/>
              <w:left w:val="single" w:sz="4" w:space="0" w:color="000000"/>
              <w:bottom w:val="single" w:sz="8" w:space="0" w:color="000000"/>
              <w:right w:val="single" w:sz="8" w:space="0" w:color="000000"/>
            </w:tcBorders>
          </w:tcPr>
          <w:p>
            <w:pPr>
              <w:pStyle w:val="TableParagraph"/>
              <w:spacing w:before="23"/>
              <w:ind w:left="180"/>
              <w:rPr>
                <w:b/>
                <w:sz w:val="18"/>
              </w:rPr>
            </w:pPr>
            <w:r>
              <w:rPr>
                <w:b/>
                <w:sz w:val="18"/>
              </w:rPr>
              <w:t>2006</w:t>
            </w:r>
          </w:p>
        </w:tc>
        <w:tc>
          <w:tcPr>
            <w:tcW w:w="2207" w:type="dxa"/>
            <w:tcBorders>
              <w:top w:val="single" w:sz="8" w:space="0" w:color="000000"/>
              <w:left w:val="single" w:sz="8" w:space="0" w:color="000000"/>
              <w:bottom w:val="single" w:sz="8" w:space="0" w:color="000000"/>
              <w:right w:val="nil"/>
            </w:tcBorders>
          </w:tcPr>
          <w:p>
            <w:pPr>
              <w:pStyle w:val="TableParagraph"/>
              <w:tabs>
                <w:tab w:pos="1075" w:val="left" w:leader="none"/>
                <w:tab w:pos="1707" w:val="left" w:leader="none"/>
              </w:tabs>
              <w:spacing w:before="23"/>
              <w:ind w:left="402"/>
              <w:rPr>
                <w:b/>
                <w:sz w:val="18"/>
              </w:rPr>
            </w:pPr>
            <w:r>
              <w:rPr>
                <w:b/>
                <w:sz w:val="18"/>
              </w:rPr>
              <w:t>Num</w:t>
              <w:tab/>
              <w:t>Elig</w:t>
              <w:tab/>
              <w:t>Den</w:t>
            </w:r>
          </w:p>
        </w:tc>
        <w:tc>
          <w:tcPr>
            <w:tcW w:w="637" w:type="dxa"/>
            <w:tcBorders>
              <w:top w:val="single" w:sz="8" w:space="0" w:color="000000"/>
              <w:left w:val="nil"/>
              <w:bottom w:val="single" w:sz="8" w:space="0" w:color="000000"/>
              <w:right w:val="nil"/>
            </w:tcBorders>
            <w:shd w:val="clear" w:color="auto" w:fill="CCCCCC"/>
          </w:tcPr>
          <w:p>
            <w:pPr>
              <w:pStyle w:val="TableParagraph"/>
              <w:spacing w:before="23"/>
              <w:ind w:left="123"/>
              <w:rPr>
                <w:b/>
                <w:sz w:val="18"/>
              </w:rPr>
            </w:pPr>
            <w:r>
              <w:rPr>
                <w:b/>
                <w:sz w:val="18"/>
              </w:rPr>
              <w:t>Rate</w:t>
            </w:r>
          </w:p>
        </w:tc>
        <w:tc>
          <w:tcPr>
            <w:tcW w:w="1232" w:type="dxa"/>
            <w:tcBorders>
              <w:top w:val="single" w:sz="8" w:space="0" w:color="000000"/>
              <w:left w:val="nil"/>
              <w:bottom w:val="single" w:sz="8" w:space="0" w:color="000000"/>
              <w:right w:val="single" w:sz="4" w:space="0" w:color="000000"/>
            </w:tcBorders>
          </w:tcPr>
          <w:p>
            <w:pPr>
              <w:pStyle w:val="TableParagraph"/>
              <w:tabs>
                <w:tab w:pos="604" w:val="left" w:leader="none"/>
              </w:tabs>
              <w:spacing w:before="23"/>
              <w:ind w:right="128"/>
              <w:jc w:val="right"/>
              <w:rPr>
                <w:b/>
                <w:sz w:val="18"/>
              </w:rPr>
            </w:pPr>
            <w:r>
              <w:rPr>
                <w:b/>
                <w:sz w:val="18"/>
              </w:rPr>
              <w:t>LCL</w:t>
              <w:tab/>
            </w:r>
            <w:r>
              <w:rPr>
                <w:b/>
                <w:spacing w:val="-2"/>
                <w:sz w:val="18"/>
              </w:rPr>
              <w:t>UCL</w:t>
            </w:r>
          </w:p>
        </w:tc>
        <w:tc>
          <w:tcPr>
            <w:tcW w:w="187" w:type="dxa"/>
            <w:vMerge w:val="restart"/>
            <w:tcBorders>
              <w:top w:val="single" w:sz="8" w:space="0" w:color="000000"/>
              <w:left w:val="single" w:sz="4" w:space="0" w:color="000000"/>
              <w:bottom w:val="nil"/>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5"/>
              <w:ind w:left="175"/>
              <w:rPr>
                <w:b/>
                <w:sz w:val="18"/>
              </w:rPr>
            </w:pPr>
            <w:r>
              <w:rPr>
                <w:b/>
                <w:sz w:val="18"/>
              </w:rPr>
              <w:t>2004</w:t>
            </w:r>
          </w:p>
        </w:tc>
        <w:tc>
          <w:tcPr>
            <w:tcW w:w="2265" w:type="dxa"/>
            <w:tcBorders>
              <w:top w:val="single" w:sz="8" w:space="0" w:color="000000"/>
              <w:left w:val="single" w:sz="8" w:space="0" w:color="000000"/>
              <w:bottom w:val="single" w:sz="8" w:space="0" w:color="000000"/>
              <w:right w:val="nil"/>
            </w:tcBorders>
          </w:tcPr>
          <w:p>
            <w:pPr>
              <w:pStyle w:val="TableParagraph"/>
              <w:tabs>
                <w:tab w:pos="1116" w:val="left" w:leader="none"/>
                <w:tab w:pos="1759" w:val="left" w:leader="none"/>
              </w:tabs>
              <w:spacing w:before="35"/>
              <w:ind w:left="433"/>
              <w:rPr>
                <w:b/>
                <w:sz w:val="18"/>
              </w:rPr>
            </w:pPr>
            <w:r>
              <w:rPr>
                <w:b/>
                <w:sz w:val="18"/>
              </w:rPr>
              <w:t>Num</w:t>
              <w:tab/>
              <w:t>Elig</w:t>
              <w:tab/>
              <w:t>Den</w:t>
            </w:r>
          </w:p>
        </w:tc>
        <w:tc>
          <w:tcPr>
            <w:tcW w:w="649" w:type="dxa"/>
            <w:tcBorders>
              <w:top w:val="single" w:sz="8" w:space="0" w:color="000000"/>
              <w:left w:val="nil"/>
              <w:bottom w:val="single" w:sz="8" w:space="0" w:color="000000"/>
              <w:right w:val="nil"/>
            </w:tcBorders>
            <w:shd w:val="clear" w:color="auto" w:fill="CCCCCC"/>
          </w:tcPr>
          <w:p>
            <w:pPr>
              <w:pStyle w:val="TableParagraph"/>
              <w:spacing w:before="35"/>
              <w:ind w:left="128"/>
              <w:rPr>
                <w:b/>
                <w:sz w:val="18"/>
              </w:rPr>
            </w:pPr>
            <w:r>
              <w:rPr>
                <w:b/>
                <w:sz w:val="18"/>
              </w:rPr>
              <w:t>Rate</w:t>
            </w:r>
          </w:p>
        </w:tc>
        <w:tc>
          <w:tcPr>
            <w:tcW w:w="1256" w:type="dxa"/>
            <w:tcBorders>
              <w:top w:val="single" w:sz="8" w:space="0" w:color="000000"/>
              <w:left w:val="nil"/>
              <w:bottom w:val="single" w:sz="8" w:space="0" w:color="000000"/>
              <w:right w:val="single" w:sz="4" w:space="0" w:color="000000"/>
            </w:tcBorders>
          </w:tcPr>
          <w:p>
            <w:pPr>
              <w:pStyle w:val="TableParagraph"/>
              <w:tabs>
                <w:tab w:pos="617" w:val="left" w:leader="none"/>
              </w:tabs>
              <w:spacing w:before="35"/>
              <w:ind w:right="7"/>
              <w:jc w:val="center"/>
              <w:rPr>
                <w:b/>
                <w:sz w:val="18"/>
              </w:rPr>
            </w:pPr>
            <w:r>
              <w:rPr>
                <w:b/>
                <w:sz w:val="18"/>
              </w:rPr>
              <w:t>LCL</w:t>
              <w:tab/>
              <w:t>UCL</w:t>
            </w:r>
          </w:p>
        </w:tc>
      </w:tr>
      <w:tr>
        <w:trPr>
          <w:trHeight w:val="260" w:hRule="atLeast"/>
        </w:trPr>
        <w:tc>
          <w:tcPr>
            <w:tcW w:w="929" w:type="dxa"/>
            <w:tcBorders>
              <w:top w:val="nil"/>
              <w:left w:val="single" w:sz="8" w:space="0" w:color="000000"/>
              <w:bottom w:val="nil"/>
              <w:right w:val="single" w:sz="8" w:space="0" w:color="000000"/>
            </w:tcBorders>
          </w:tcPr>
          <w:p>
            <w:pPr>
              <w:pStyle w:val="TableParagraph"/>
              <w:spacing w:line="140" w:lineRule="exact" w:before="111"/>
              <w:ind w:left="54"/>
              <w:rPr>
                <w:b/>
                <w:sz w:val="14"/>
              </w:rPr>
            </w:pPr>
            <w:r>
              <w:rPr>
                <w:b/>
                <w:sz w:val="14"/>
              </w:rPr>
              <w:t>NHP(H)</w:t>
            </w:r>
          </w:p>
        </w:tc>
        <w:tc>
          <w:tcPr>
            <w:tcW w:w="1530" w:type="dxa"/>
            <w:vMerge/>
            <w:tcBorders>
              <w:top w:val="nil"/>
              <w:left w:val="single" w:sz="8" w:space="0" w:color="000000"/>
              <w:bottom w:val="single" w:sz="8" w:space="0" w:color="000000"/>
              <w:right w:val="nil"/>
            </w:tcBorders>
          </w:tcPr>
          <w:p>
            <w:pPr>
              <w:rPr>
                <w:sz w:val="2"/>
                <w:szCs w:val="2"/>
              </w:rPr>
            </w:pPr>
          </w:p>
        </w:tc>
        <w:tc>
          <w:tcPr>
            <w:tcW w:w="664" w:type="dxa"/>
            <w:vMerge/>
            <w:tcBorders>
              <w:top w:val="nil"/>
              <w:left w:val="nil"/>
              <w:bottom w:val="single" w:sz="8" w:space="0" w:color="000000"/>
              <w:right w:val="nil"/>
            </w:tcBorders>
          </w:tcPr>
          <w:p>
            <w:pPr>
              <w:rPr>
                <w:sz w:val="2"/>
                <w:szCs w:val="2"/>
              </w:rPr>
            </w:pPr>
          </w:p>
        </w:tc>
        <w:tc>
          <w:tcPr>
            <w:tcW w:w="632" w:type="dxa"/>
            <w:vMerge/>
            <w:tcBorders>
              <w:top w:val="nil"/>
              <w:left w:val="nil"/>
              <w:bottom w:val="single" w:sz="8" w:space="0" w:color="000000"/>
              <w:right w:val="single" w:sz="8" w:space="0" w:color="000000"/>
            </w:tcBorders>
          </w:tcPr>
          <w:p>
            <w:pPr>
              <w:rPr>
                <w:sz w:val="2"/>
                <w:szCs w:val="2"/>
              </w:rPr>
            </w:pPr>
          </w:p>
        </w:tc>
        <w:tc>
          <w:tcPr>
            <w:tcW w:w="94" w:type="dxa"/>
            <w:vMerge/>
            <w:tcBorders>
              <w:top w:val="nil"/>
              <w:bottom w:val="nil"/>
            </w:tcBorders>
          </w:tcPr>
          <w:p>
            <w:pPr>
              <w:rPr>
                <w:sz w:val="2"/>
                <w:szCs w:val="2"/>
              </w:rPr>
            </w:pPr>
          </w:p>
        </w:tc>
        <w:tc>
          <w:tcPr>
            <w:tcW w:w="767" w:type="dxa"/>
            <w:tcBorders>
              <w:top w:val="single" w:sz="8" w:space="0" w:color="000000"/>
              <w:left w:val="single" w:sz="4" w:space="0" w:color="000000"/>
              <w:bottom w:val="nil"/>
              <w:right w:val="single" w:sz="8" w:space="0" w:color="000000"/>
            </w:tcBorders>
          </w:tcPr>
          <w:p>
            <w:pPr>
              <w:pStyle w:val="TableParagraph"/>
              <w:spacing w:line="190" w:lineRule="exact"/>
              <w:ind w:left="8"/>
              <w:rPr>
                <w:b/>
                <w:sz w:val="18"/>
              </w:rPr>
            </w:pPr>
            <w:r>
              <w:rPr>
                <w:b/>
                <w:sz w:val="18"/>
              </w:rPr>
              <w:t>PCCP</w:t>
            </w:r>
          </w:p>
        </w:tc>
        <w:tc>
          <w:tcPr>
            <w:tcW w:w="2207" w:type="dxa"/>
            <w:tcBorders>
              <w:top w:val="single" w:sz="8" w:space="0" w:color="000000"/>
              <w:left w:val="single" w:sz="8" w:space="0" w:color="000000"/>
              <w:bottom w:val="nil"/>
              <w:right w:val="nil"/>
            </w:tcBorders>
          </w:tcPr>
          <w:p>
            <w:pPr>
              <w:pStyle w:val="TableParagraph"/>
              <w:tabs>
                <w:tab w:pos="966" w:val="left" w:leader="none"/>
                <w:tab w:pos="1728" w:val="left" w:leader="none"/>
              </w:tabs>
              <w:spacing w:line="191" w:lineRule="exact"/>
              <w:ind w:left="14"/>
              <w:rPr>
                <w:sz w:val="18"/>
              </w:rPr>
            </w:pPr>
            <w:r>
              <w:rPr>
                <w:sz w:val="18"/>
              </w:rPr>
              <w:t>(H)  </w:t>
            </w:r>
            <w:r>
              <w:rPr>
                <w:spacing w:val="35"/>
                <w:sz w:val="18"/>
              </w:rPr>
              <w:t> </w:t>
            </w:r>
            <w:r>
              <w:rPr>
                <w:sz w:val="18"/>
              </w:rPr>
              <w:t>237</w:t>
              <w:tab/>
              <w:t>35,842</w:t>
              <w:tab/>
              <w:t>388</w:t>
            </w:r>
          </w:p>
        </w:tc>
        <w:tc>
          <w:tcPr>
            <w:tcW w:w="637" w:type="dxa"/>
            <w:tcBorders>
              <w:top w:val="single" w:sz="8" w:space="0" w:color="000000"/>
              <w:left w:val="nil"/>
              <w:bottom w:val="nil"/>
              <w:right w:val="nil"/>
            </w:tcBorders>
            <w:shd w:val="clear" w:color="auto" w:fill="CCCCCC"/>
          </w:tcPr>
          <w:p>
            <w:pPr>
              <w:pStyle w:val="TableParagraph"/>
              <w:spacing w:line="191" w:lineRule="exact"/>
              <w:ind w:left="63"/>
              <w:rPr>
                <w:sz w:val="18"/>
              </w:rPr>
            </w:pPr>
            <w:r>
              <w:rPr>
                <w:sz w:val="18"/>
              </w:rPr>
              <w:t>61.1%</w:t>
            </w:r>
          </w:p>
        </w:tc>
        <w:tc>
          <w:tcPr>
            <w:tcW w:w="1232" w:type="dxa"/>
            <w:tcBorders>
              <w:top w:val="single" w:sz="8" w:space="0" w:color="000000"/>
              <w:left w:val="nil"/>
              <w:bottom w:val="nil"/>
              <w:right w:val="single" w:sz="4" w:space="0" w:color="000000"/>
            </w:tcBorders>
          </w:tcPr>
          <w:p>
            <w:pPr>
              <w:pStyle w:val="TableParagraph"/>
              <w:spacing w:line="191" w:lineRule="exact"/>
              <w:ind w:right="58"/>
              <w:jc w:val="right"/>
              <w:rPr>
                <w:sz w:val="18"/>
              </w:rPr>
            </w:pPr>
            <w:r>
              <w:rPr>
                <w:sz w:val="18"/>
              </w:rPr>
              <w:t>56.1% 66.1%</w:t>
            </w:r>
          </w:p>
        </w:tc>
        <w:tc>
          <w:tcPr>
            <w:tcW w:w="187" w:type="dxa"/>
            <w:vMerge/>
            <w:tcBorders>
              <w:top w:val="nil"/>
              <w:left w:val="single" w:sz="4" w:space="0" w:color="000000"/>
              <w:bottom w:val="nil"/>
              <w:right w:val="single" w:sz="4" w:space="0" w:color="000000"/>
            </w:tcBorders>
          </w:tcPr>
          <w:p>
            <w:pPr>
              <w:rPr>
                <w:sz w:val="2"/>
                <w:szCs w:val="2"/>
              </w:rPr>
            </w:pPr>
          </w:p>
        </w:tc>
        <w:tc>
          <w:tcPr>
            <w:tcW w:w="740" w:type="dxa"/>
            <w:tcBorders>
              <w:top w:val="single" w:sz="8" w:space="0" w:color="000000"/>
              <w:left w:val="single" w:sz="4" w:space="0" w:color="000000"/>
              <w:bottom w:val="nil"/>
              <w:right w:val="single" w:sz="8" w:space="0" w:color="000000"/>
            </w:tcBorders>
          </w:tcPr>
          <w:p>
            <w:pPr>
              <w:pStyle w:val="TableParagraph"/>
              <w:spacing w:before="4"/>
              <w:ind w:left="25"/>
              <w:rPr>
                <w:b/>
                <w:sz w:val="18"/>
              </w:rPr>
            </w:pPr>
            <w:r>
              <w:rPr>
                <w:b/>
                <w:sz w:val="18"/>
              </w:rPr>
              <w:t>PCCP</w:t>
            </w:r>
          </w:p>
        </w:tc>
        <w:tc>
          <w:tcPr>
            <w:tcW w:w="2265" w:type="dxa"/>
            <w:tcBorders>
              <w:top w:val="single" w:sz="8" w:space="0" w:color="000000"/>
              <w:left w:val="single" w:sz="8" w:space="0" w:color="000000"/>
              <w:bottom w:val="nil"/>
              <w:right w:val="nil"/>
            </w:tcBorders>
          </w:tcPr>
          <w:p>
            <w:pPr>
              <w:pStyle w:val="TableParagraph"/>
              <w:spacing w:before="5"/>
              <w:ind w:left="31"/>
              <w:rPr>
                <w:sz w:val="18"/>
              </w:rPr>
            </w:pPr>
            <w:r>
              <w:rPr>
                <w:sz w:val="18"/>
              </w:rPr>
              <w:t>(A)  24,362  44,461 44,461</w:t>
            </w:r>
          </w:p>
        </w:tc>
        <w:tc>
          <w:tcPr>
            <w:tcW w:w="649" w:type="dxa"/>
            <w:tcBorders>
              <w:top w:val="single" w:sz="8" w:space="0" w:color="000000"/>
              <w:left w:val="nil"/>
              <w:bottom w:val="nil"/>
              <w:right w:val="nil"/>
            </w:tcBorders>
            <w:shd w:val="clear" w:color="auto" w:fill="CCCCCC"/>
          </w:tcPr>
          <w:p>
            <w:pPr>
              <w:pStyle w:val="TableParagraph"/>
              <w:spacing w:before="5"/>
              <w:ind w:left="68"/>
              <w:rPr>
                <w:sz w:val="18"/>
              </w:rPr>
            </w:pPr>
            <w:r>
              <w:rPr>
                <w:sz w:val="18"/>
              </w:rPr>
              <w:t>54.8%</w:t>
            </w:r>
          </w:p>
        </w:tc>
        <w:tc>
          <w:tcPr>
            <w:tcW w:w="1256" w:type="dxa"/>
            <w:tcBorders>
              <w:top w:val="single" w:sz="8" w:space="0" w:color="000000"/>
              <w:left w:val="nil"/>
              <w:bottom w:val="nil"/>
              <w:right w:val="single" w:sz="4" w:space="0" w:color="000000"/>
            </w:tcBorders>
          </w:tcPr>
          <w:p>
            <w:pPr>
              <w:pStyle w:val="TableParagraph"/>
              <w:spacing w:before="5"/>
              <w:ind w:right="16"/>
              <w:jc w:val="center"/>
              <w:rPr>
                <w:sz w:val="18"/>
              </w:rPr>
            </w:pPr>
            <w:r>
              <w:rPr>
                <w:sz w:val="18"/>
              </w:rPr>
              <w:t>54.3%  55.3%</w:t>
            </w:r>
          </w:p>
        </w:tc>
      </w:tr>
      <w:tr>
        <w:trPr>
          <w:trHeight w:val="520" w:hRule="atLeast"/>
        </w:trPr>
        <w:tc>
          <w:tcPr>
            <w:tcW w:w="929" w:type="dxa"/>
            <w:tcBorders>
              <w:top w:val="nil"/>
              <w:left w:val="single" w:sz="8" w:space="0" w:color="000000"/>
              <w:bottom w:val="nil"/>
              <w:right w:val="single" w:sz="8" w:space="0" w:color="000000"/>
            </w:tcBorders>
          </w:tcPr>
          <w:p>
            <w:pPr>
              <w:pStyle w:val="TableParagraph"/>
              <w:spacing w:before="1"/>
              <w:rPr>
                <w:b/>
                <w:sz w:val="16"/>
              </w:rPr>
            </w:pPr>
          </w:p>
          <w:p>
            <w:pPr>
              <w:pStyle w:val="TableParagraph"/>
              <w:ind w:left="54"/>
              <w:rPr>
                <w:b/>
                <w:sz w:val="14"/>
              </w:rPr>
            </w:pPr>
            <w:r>
              <w:rPr>
                <w:b/>
                <w:sz w:val="14"/>
              </w:rPr>
              <w:t>NH(H)</w:t>
            </w:r>
          </w:p>
        </w:tc>
        <w:tc>
          <w:tcPr>
            <w:tcW w:w="1530" w:type="dxa"/>
            <w:vMerge/>
            <w:tcBorders>
              <w:top w:val="nil"/>
              <w:left w:val="single" w:sz="8" w:space="0" w:color="000000"/>
              <w:bottom w:val="single" w:sz="8" w:space="0" w:color="000000"/>
              <w:right w:val="nil"/>
            </w:tcBorders>
          </w:tcPr>
          <w:p>
            <w:pPr>
              <w:rPr>
                <w:sz w:val="2"/>
                <w:szCs w:val="2"/>
              </w:rPr>
            </w:pPr>
          </w:p>
        </w:tc>
        <w:tc>
          <w:tcPr>
            <w:tcW w:w="664" w:type="dxa"/>
            <w:vMerge/>
            <w:tcBorders>
              <w:top w:val="nil"/>
              <w:left w:val="nil"/>
              <w:bottom w:val="single" w:sz="8" w:space="0" w:color="000000"/>
              <w:right w:val="nil"/>
            </w:tcBorders>
          </w:tcPr>
          <w:p>
            <w:pPr>
              <w:rPr>
                <w:sz w:val="2"/>
                <w:szCs w:val="2"/>
              </w:rPr>
            </w:pPr>
          </w:p>
        </w:tc>
        <w:tc>
          <w:tcPr>
            <w:tcW w:w="632" w:type="dxa"/>
            <w:vMerge/>
            <w:tcBorders>
              <w:top w:val="nil"/>
              <w:left w:val="nil"/>
              <w:bottom w:val="single" w:sz="8" w:space="0" w:color="000000"/>
              <w:right w:val="single" w:sz="8" w:space="0" w:color="000000"/>
            </w:tcBorders>
          </w:tcPr>
          <w:p>
            <w:pPr>
              <w:rPr>
                <w:sz w:val="2"/>
                <w:szCs w:val="2"/>
              </w:rPr>
            </w:pPr>
          </w:p>
        </w:tc>
        <w:tc>
          <w:tcPr>
            <w:tcW w:w="94" w:type="dxa"/>
            <w:vMerge/>
            <w:tcBorders>
              <w:top w:val="nil"/>
              <w:bottom w:val="nil"/>
            </w:tcBorders>
          </w:tcPr>
          <w:p>
            <w:pPr>
              <w:rPr>
                <w:sz w:val="2"/>
                <w:szCs w:val="2"/>
              </w:rPr>
            </w:pPr>
          </w:p>
        </w:tc>
        <w:tc>
          <w:tcPr>
            <w:tcW w:w="767" w:type="dxa"/>
            <w:tcBorders>
              <w:top w:val="nil"/>
              <w:left w:val="single" w:sz="4" w:space="0" w:color="000000"/>
              <w:bottom w:val="nil"/>
              <w:right w:val="single" w:sz="8" w:space="0" w:color="000000"/>
            </w:tcBorders>
          </w:tcPr>
          <w:p>
            <w:pPr>
              <w:pStyle w:val="TableParagraph"/>
              <w:spacing w:line="200" w:lineRule="exact"/>
              <w:ind w:left="8"/>
              <w:rPr>
                <w:b/>
                <w:sz w:val="18"/>
              </w:rPr>
            </w:pPr>
            <w:r>
              <w:rPr>
                <w:b/>
                <w:sz w:val="18"/>
              </w:rPr>
              <w:t>NHP</w:t>
            </w:r>
          </w:p>
          <w:p>
            <w:pPr>
              <w:pStyle w:val="TableParagraph"/>
              <w:spacing w:before="102"/>
              <w:ind w:left="8"/>
              <w:rPr>
                <w:b/>
                <w:sz w:val="18"/>
              </w:rPr>
            </w:pPr>
            <w:r>
              <w:rPr>
                <w:b/>
                <w:sz w:val="18"/>
              </w:rPr>
              <w:t>NH</w:t>
            </w:r>
          </w:p>
        </w:tc>
        <w:tc>
          <w:tcPr>
            <w:tcW w:w="2207" w:type="dxa"/>
            <w:tcBorders>
              <w:top w:val="nil"/>
              <w:left w:val="single" w:sz="8" w:space="0" w:color="000000"/>
              <w:bottom w:val="nil"/>
              <w:right w:val="nil"/>
            </w:tcBorders>
          </w:tcPr>
          <w:p>
            <w:pPr>
              <w:pStyle w:val="TableParagraph"/>
              <w:tabs>
                <w:tab w:pos="966" w:val="left" w:leader="none"/>
                <w:tab w:pos="1728" w:val="left" w:leader="none"/>
              </w:tabs>
              <w:spacing w:line="202" w:lineRule="exact"/>
              <w:ind w:left="14"/>
              <w:rPr>
                <w:sz w:val="18"/>
              </w:rPr>
            </w:pPr>
            <w:r>
              <w:rPr>
                <w:sz w:val="18"/>
              </w:rPr>
              <w:t>(H)  </w:t>
            </w:r>
            <w:r>
              <w:rPr>
                <w:spacing w:val="35"/>
                <w:sz w:val="18"/>
              </w:rPr>
              <w:t> </w:t>
            </w:r>
            <w:r>
              <w:rPr>
                <w:sz w:val="18"/>
              </w:rPr>
              <w:t>265</w:t>
              <w:tab/>
              <w:t>17,118</w:t>
              <w:tab/>
              <w:t>405</w:t>
            </w:r>
          </w:p>
          <w:p>
            <w:pPr>
              <w:pStyle w:val="TableParagraph"/>
              <w:tabs>
                <w:tab w:pos="1016" w:val="left" w:leader="none"/>
                <w:tab w:pos="1728" w:val="left" w:leader="none"/>
              </w:tabs>
              <w:spacing w:before="102"/>
              <w:ind w:left="14"/>
              <w:rPr>
                <w:sz w:val="18"/>
              </w:rPr>
            </w:pPr>
            <w:r>
              <w:rPr>
                <w:sz w:val="18"/>
              </w:rPr>
              <w:t>(H)  </w:t>
            </w:r>
            <w:r>
              <w:rPr>
                <w:spacing w:val="35"/>
                <w:sz w:val="18"/>
              </w:rPr>
              <w:t> </w:t>
            </w:r>
            <w:r>
              <w:rPr>
                <w:sz w:val="18"/>
              </w:rPr>
              <w:t>247</w:t>
              <w:tab/>
              <w:t>9,624</w:t>
              <w:tab/>
              <w:t>411</w:t>
            </w:r>
          </w:p>
        </w:tc>
        <w:tc>
          <w:tcPr>
            <w:tcW w:w="637" w:type="dxa"/>
            <w:tcBorders>
              <w:top w:val="nil"/>
              <w:left w:val="nil"/>
              <w:bottom w:val="nil"/>
              <w:right w:val="nil"/>
            </w:tcBorders>
            <w:shd w:val="clear" w:color="auto" w:fill="CCCCCC"/>
          </w:tcPr>
          <w:p>
            <w:pPr>
              <w:pStyle w:val="TableParagraph"/>
              <w:spacing w:line="202" w:lineRule="exact"/>
              <w:ind w:left="63"/>
              <w:rPr>
                <w:sz w:val="18"/>
              </w:rPr>
            </w:pPr>
            <w:r>
              <w:rPr>
                <w:sz w:val="18"/>
              </w:rPr>
              <w:t>65.4%</w:t>
            </w:r>
          </w:p>
          <w:p>
            <w:pPr>
              <w:pStyle w:val="TableParagraph"/>
              <w:spacing w:before="102"/>
              <w:ind w:left="63"/>
              <w:rPr>
                <w:sz w:val="18"/>
              </w:rPr>
            </w:pPr>
            <w:r>
              <w:rPr>
                <w:sz w:val="18"/>
              </w:rPr>
              <w:t>60.1%</w:t>
            </w:r>
          </w:p>
        </w:tc>
        <w:tc>
          <w:tcPr>
            <w:tcW w:w="1232" w:type="dxa"/>
            <w:tcBorders>
              <w:top w:val="nil"/>
              <w:left w:val="nil"/>
              <w:bottom w:val="nil"/>
              <w:right w:val="single" w:sz="4" w:space="0" w:color="000000"/>
            </w:tcBorders>
          </w:tcPr>
          <w:p>
            <w:pPr>
              <w:pStyle w:val="TableParagraph"/>
              <w:spacing w:line="202" w:lineRule="exact"/>
              <w:ind w:left="43"/>
              <w:rPr>
                <w:sz w:val="18"/>
              </w:rPr>
            </w:pPr>
            <w:r>
              <w:rPr>
                <w:sz w:val="18"/>
              </w:rPr>
              <w:t>60.7% 70.2%</w:t>
            </w:r>
          </w:p>
          <w:p>
            <w:pPr>
              <w:pStyle w:val="TableParagraph"/>
              <w:spacing w:before="102"/>
              <w:ind w:left="43"/>
              <w:rPr>
                <w:sz w:val="18"/>
              </w:rPr>
            </w:pPr>
            <w:r>
              <w:rPr>
                <w:sz w:val="18"/>
              </w:rPr>
              <w:t>55.2% 65.0%</w:t>
            </w:r>
          </w:p>
        </w:tc>
        <w:tc>
          <w:tcPr>
            <w:tcW w:w="187" w:type="dxa"/>
            <w:vMerge/>
            <w:tcBorders>
              <w:top w:val="nil"/>
              <w:left w:val="single" w:sz="4" w:space="0" w:color="000000"/>
              <w:bottom w:val="nil"/>
              <w:right w:val="single" w:sz="4" w:space="0" w:color="000000"/>
            </w:tcBorders>
          </w:tcPr>
          <w:p>
            <w:pPr>
              <w:rPr>
                <w:sz w:val="2"/>
                <w:szCs w:val="2"/>
              </w:rPr>
            </w:pPr>
          </w:p>
        </w:tc>
        <w:tc>
          <w:tcPr>
            <w:tcW w:w="740" w:type="dxa"/>
            <w:tcBorders>
              <w:top w:val="nil"/>
              <w:left w:val="single" w:sz="4" w:space="0" w:color="000000"/>
              <w:bottom w:val="nil"/>
              <w:right w:val="single" w:sz="8" w:space="0" w:color="000000"/>
            </w:tcBorders>
          </w:tcPr>
          <w:p>
            <w:pPr>
              <w:pStyle w:val="TableParagraph"/>
              <w:spacing w:before="28"/>
              <w:ind w:left="25"/>
              <w:rPr>
                <w:b/>
                <w:sz w:val="18"/>
              </w:rPr>
            </w:pPr>
            <w:r>
              <w:rPr>
                <w:b/>
                <w:sz w:val="18"/>
              </w:rPr>
              <w:t>NHP</w:t>
            </w:r>
          </w:p>
          <w:p>
            <w:pPr>
              <w:pStyle w:val="TableParagraph"/>
              <w:spacing w:line="186" w:lineRule="exact" w:before="97"/>
              <w:ind w:left="25"/>
              <w:rPr>
                <w:b/>
                <w:sz w:val="18"/>
              </w:rPr>
            </w:pPr>
            <w:r>
              <w:rPr>
                <w:b/>
                <w:sz w:val="18"/>
              </w:rPr>
              <w:t>NH</w:t>
            </w:r>
          </w:p>
        </w:tc>
        <w:tc>
          <w:tcPr>
            <w:tcW w:w="2265" w:type="dxa"/>
            <w:tcBorders>
              <w:top w:val="nil"/>
              <w:left w:val="single" w:sz="8" w:space="0" w:color="000000"/>
              <w:bottom w:val="nil"/>
              <w:right w:val="nil"/>
            </w:tcBorders>
          </w:tcPr>
          <w:p>
            <w:pPr>
              <w:pStyle w:val="TableParagraph"/>
              <w:tabs>
                <w:tab w:pos="483" w:val="left" w:leader="none"/>
                <w:tab w:pos="1006" w:val="left" w:leader="none"/>
                <w:tab w:pos="1779" w:val="left" w:leader="none"/>
              </w:tabs>
              <w:spacing w:before="29"/>
              <w:ind w:left="26"/>
              <w:rPr>
                <w:sz w:val="18"/>
              </w:rPr>
            </w:pPr>
            <w:r>
              <w:rPr>
                <w:sz w:val="18"/>
              </w:rPr>
              <w:t>(H)</w:t>
              <w:tab/>
              <w:t>234</w:t>
              <w:tab/>
              <w:t>15,052</w:t>
              <w:tab/>
              <w:t>411</w:t>
            </w:r>
          </w:p>
          <w:p>
            <w:pPr>
              <w:pStyle w:val="TableParagraph"/>
              <w:tabs>
                <w:tab w:pos="483" w:val="left" w:leader="none"/>
                <w:tab w:pos="1057" w:val="left" w:leader="none"/>
                <w:tab w:pos="1779" w:val="left" w:leader="none"/>
              </w:tabs>
              <w:spacing w:line="185" w:lineRule="exact" w:before="97"/>
              <w:ind w:left="26"/>
              <w:rPr>
                <w:sz w:val="18"/>
              </w:rPr>
            </w:pPr>
            <w:r>
              <w:rPr>
                <w:sz w:val="18"/>
              </w:rPr>
              <w:t>(H)</w:t>
              <w:tab/>
              <w:t>290</w:t>
              <w:tab/>
              <w:t>6,332</w:t>
              <w:tab/>
              <w:t>411</w:t>
            </w:r>
          </w:p>
        </w:tc>
        <w:tc>
          <w:tcPr>
            <w:tcW w:w="649" w:type="dxa"/>
            <w:tcBorders>
              <w:top w:val="nil"/>
              <w:left w:val="nil"/>
              <w:bottom w:val="nil"/>
              <w:right w:val="nil"/>
            </w:tcBorders>
            <w:shd w:val="clear" w:color="auto" w:fill="CCCCCC"/>
          </w:tcPr>
          <w:p>
            <w:pPr>
              <w:pStyle w:val="TableParagraph"/>
              <w:spacing w:before="29"/>
              <w:ind w:left="68"/>
              <w:rPr>
                <w:sz w:val="18"/>
              </w:rPr>
            </w:pPr>
            <w:r>
              <w:rPr>
                <w:sz w:val="18"/>
              </w:rPr>
              <w:t>56.9%</w:t>
            </w:r>
          </w:p>
          <w:p>
            <w:pPr>
              <w:pStyle w:val="TableParagraph"/>
              <w:spacing w:line="185" w:lineRule="exact" w:before="97"/>
              <w:ind w:left="68"/>
              <w:rPr>
                <w:sz w:val="18"/>
              </w:rPr>
            </w:pPr>
            <w:r>
              <w:rPr>
                <w:sz w:val="18"/>
              </w:rPr>
              <w:t>70.6%</w:t>
            </w:r>
          </w:p>
        </w:tc>
        <w:tc>
          <w:tcPr>
            <w:tcW w:w="1256" w:type="dxa"/>
            <w:tcBorders>
              <w:top w:val="nil"/>
              <w:left w:val="nil"/>
              <w:bottom w:val="nil"/>
              <w:right w:val="single" w:sz="4" w:space="0" w:color="000000"/>
            </w:tcBorders>
          </w:tcPr>
          <w:p>
            <w:pPr>
              <w:pStyle w:val="TableParagraph"/>
              <w:spacing w:before="29"/>
              <w:ind w:left="47"/>
              <w:rPr>
                <w:sz w:val="18"/>
              </w:rPr>
            </w:pPr>
            <w:r>
              <w:rPr>
                <w:sz w:val="18"/>
              </w:rPr>
              <w:t>52.0%  61.8%</w:t>
            </w:r>
          </w:p>
          <w:p>
            <w:pPr>
              <w:pStyle w:val="TableParagraph"/>
              <w:spacing w:line="185" w:lineRule="exact" w:before="97"/>
              <w:ind w:left="47"/>
              <w:rPr>
                <w:sz w:val="18"/>
              </w:rPr>
            </w:pPr>
            <w:r>
              <w:rPr>
                <w:sz w:val="18"/>
              </w:rPr>
              <w:t>66.0%  75.1%</w:t>
            </w:r>
          </w:p>
        </w:tc>
      </w:tr>
      <w:tr>
        <w:trPr>
          <w:trHeight w:val="300" w:hRule="atLeast"/>
        </w:trPr>
        <w:tc>
          <w:tcPr>
            <w:tcW w:w="929" w:type="dxa"/>
            <w:tcBorders>
              <w:top w:val="nil"/>
              <w:left w:val="single" w:sz="8" w:space="0" w:color="000000"/>
              <w:bottom w:val="nil"/>
              <w:right w:val="single" w:sz="8" w:space="0" w:color="000000"/>
            </w:tcBorders>
          </w:tcPr>
          <w:p>
            <w:pPr>
              <w:pStyle w:val="TableParagraph"/>
              <w:spacing w:line="155" w:lineRule="exact"/>
              <w:ind w:left="54"/>
              <w:rPr>
                <w:b/>
                <w:sz w:val="14"/>
              </w:rPr>
            </w:pPr>
            <w:r>
              <w:rPr>
                <w:b/>
                <w:sz w:val="14"/>
              </w:rPr>
              <w:t>FCHP(A)</w:t>
            </w:r>
          </w:p>
        </w:tc>
        <w:tc>
          <w:tcPr>
            <w:tcW w:w="1530" w:type="dxa"/>
            <w:vMerge/>
            <w:tcBorders>
              <w:top w:val="nil"/>
              <w:left w:val="single" w:sz="8" w:space="0" w:color="000000"/>
              <w:bottom w:val="single" w:sz="8" w:space="0" w:color="000000"/>
              <w:right w:val="nil"/>
            </w:tcBorders>
          </w:tcPr>
          <w:p>
            <w:pPr>
              <w:rPr>
                <w:sz w:val="2"/>
                <w:szCs w:val="2"/>
              </w:rPr>
            </w:pPr>
          </w:p>
        </w:tc>
        <w:tc>
          <w:tcPr>
            <w:tcW w:w="664" w:type="dxa"/>
            <w:vMerge/>
            <w:tcBorders>
              <w:top w:val="nil"/>
              <w:left w:val="nil"/>
              <w:bottom w:val="single" w:sz="8" w:space="0" w:color="000000"/>
              <w:right w:val="nil"/>
            </w:tcBorders>
          </w:tcPr>
          <w:p>
            <w:pPr>
              <w:rPr>
                <w:sz w:val="2"/>
                <w:szCs w:val="2"/>
              </w:rPr>
            </w:pPr>
          </w:p>
        </w:tc>
        <w:tc>
          <w:tcPr>
            <w:tcW w:w="632" w:type="dxa"/>
            <w:vMerge/>
            <w:tcBorders>
              <w:top w:val="nil"/>
              <w:left w:val="nil"/>
              <w:bottom w:val="single" w:sz="8" w:space="0" w:color="000000"/>
              <w:right w:val="single" w:sz="8" w:space="0" w:color="000000"/>
            </w:tcBorders>
          </w:tcPr>
          <w:p>
            <w:pPr>
              <w:rPr>
                <w:sz w:val="2"/>
                <w:szCs w:val="2"/>
              </w:rPr>
            </w:pPr>
          </w:p>
        </w:tc>
        <w:tc>
          <w:tcPr>
            <w:tcW w:w="94" w:type="dxa"/>
            <w:vMerge/>
            <w:tcBorders>
              <w:top w:val="nil"/>
              <w:bottom w:val="nil"/>
            </w:tcBorders>
          </w:tcPr>
          <w:p>
            <w:pPr>
              <w:rPr>
                <w:sz w:val="2"/>
                <w:szCs w:val="2"/>
              </w:rPr>
            </w:pPr>
          </w:p>
        </w:tc>
        <w:tc>
          <w:tcPr>
            <w:tcW w:w="767" w:type="dxa"/>
            <w:tcBorders>
              <w:top w:val="nil"/>
              <w:left w:val="single" w:sz="4" w:space="0" w:color="000000"/>
              <w:bottom w:val="nil"/>
              <w:right w:val="single" w:sz="8" w:space="0" w:color="000000"/>
            </w:tcBorders>
          </w:tcPr>
          <w:p>
            <w:pPr>
              <w:pStyle w:val="TableParagraph"/>
              <w:spacing w:before="53"/>
              <w:ind w:left="8"/>
              <w:rPr>
                <w:b/>
                <w:sz w:val="18"/>
              </w:rPr>
            </w:pPr>
            <w:r>
              <w:rPr>
                <w:b/>
                <w:sz w:val="18"/>
              </w:rPr>
              <w:t>FCHP</w:t>
            </w:r>
          </w:p>
        </w:tc>
        <w:tc>
          <w:tcPr>
            <w:tcW w:w="2207" w:type="dxa"/>
            <w:tcBorders>
              <w:top w:val="nil"/>
              <w:left w:val="single" w:sz="8" w:space="0" w:color="000000"/>
              <w:bottom w:val="nil"/>
              <w:right w:val="nil"/>
            </w:tcBorders>
          </w:tcPr>
          <w:p>
            <w:pPr>
              <w:pStyle w:val="TableParagraph"/>
              <w:tabs>
                <w:tab w:pos="1016" w:val="left" w:leader="none"/>
              </w:tabs>
              <w:spacing w:before="54"/>
              <w:ind w:left="19"/>
              <w:rPr>
                <w:sz w:val="18"/>
              </w:rPr>
            </w:pPr>
            <w:r>
              <w:rPr>
                <w:sz w:val="18"/>
              </w:rPr>
              <w:t>(A)  </w:t>
            </w:r>
            <w:r>
              <w:rPr>
                <w:spacing w:val="40"/>
                <w:sz w:val="18"/>
              </w:rPr>
              <w:t> </w:t>
            </w:r>
            <w:r>
              <w:rPr>
                <w:sz w:val="18"/>
              </w:rPr>
              <w:t>697</w:t>
              <w:tab/>
              <w:t>1,311  </w:t>
            </w:r>
            <w:r>
              <w:rPr>
                <w:spacing w:val="28"/>
                <w:sz w:val="18"/>
              </w:rPr>
              <w:t> </w:t>
            </w:r>
            <w:r>
              <w:rPr>
                <w:sz w:val="18"/>
              </w:rPr>
              <w:t>1,311</w:t>
            </w:r>
          </w:p>
        </w:tc>
        <w:tc>
          <w:tcPr>
            <w:tcW w:w="637" w:type="dxa"/>
            <w:tcBorders>
              <w:top w:val="nil"/>
              <w:left w:val="nil"/>
              <w:bottom w:val="nil"/>
              <w:right w:val="nil"/>
            </w:tcBorders>
            <w:shd w:val="clear" w:color="auto" w:fill="CCCCCC"/>
          </w:tcPr>
          <w:p>
            <w:pPr>
              <w:pStyle w:val="TableParagraph"/>
              <w:spacing w:before="54"/>
              <w:ind w:left="63"/>
              <w:rPr>
                <w:sz w:val="18"/>
              </w:rPr>
            </w:pPr>
            <w:r>
              <w:rPr>
                <w:sz w:val="18"/>
              </w:rPr>
              <w:t>53.2%</w:t>
            </w:r>
          </w:p>
        </w:tc>
        <w:tc>
          <w:tcPr>
            <w:tcW w:w="1232" w:type="dxa"/>
            <w:tcBorders>
              <w:top w:val="nil"/>
              <w:left w:val="nil"/>
              <w:bottom w:val="nil"/>
              <w:right w:val="single" w:sz="4" w:space="0" w:color="000000"/>
            </w:tcBorders>
          </w:tcPr>
          <w:p>
            <w:pPr>
              <w:pStyle w:val="TableParagraph"/>
              <w:spacing w:before="54"/>
              <w:ind w:right="58"/>
              <w:jc w:val="right"/>
              <w:rPr>
                <w:sz w:val="18"/>
              </w:rPr>
            </w:pPr>
            <w:r>
              <w:rPr>
                <w:sz w:val="18"/>
              </w:rPr>
              <w:t>50.4% 55.9%</w:t>
            </w:r>
          </w:p>
        </w:tc>
        <w:tc>
          <w:tcPr>
            <w:tcW w:w="187" w:type="dxa"/>
            <w:vMerge/>
            <w:tcBorders>
              <w:top w:val="nil"/>
              <w:left w:val="single" w:sz="4" w:space="0" w:color="000000"/>
              <w:bottom w:val="nil"/>
              <w:right w:val="single" w:sz="4" w:space="0" w:color="000000"/>
            </w:tcBorders>
          </w:tcPr>
          <w:p>
            <w:pPr>
              <w:rPr>
                <w:sz w:val="2"/>
                <w:szCs w:val="2"/>
              </w:rPr>
            </w:pPr>
          </w:p>
        </w:tc>
        <w:tc>
          <w:tcPr>
            <w:tcW w:w="740" w:type="dxa"/>
            <w:tcBorders>
              <w:top w:val="nil"/>
              <w:left w:val="single" w:sz="4" w:space="0" w:color="000000"/>
              <w:bottom w:val="nil"/>
              <w:right w:val="single" w:sz="8" w:space="0" w:color="000000"/>
            </w:tcBorders>
          </w:tcPr>
          <w:p>
            <w:pPr>
              <w:pStyle w:val="TableParagraph"/>
              <w:spacing w:before="78"/>
              <w:ind w:left="25"/>
              <w:rPr>
                <w:b/>
                <w:sz w:val="18"/>
              </w:rPr>
            </w:pPr>
            <w:r>
              <w:rPr>
                <w:b/>
                <w:sz w:val="18"/>
              </w:rPr>
              <w:t>FCHP</w:t>
            </w:r>
          </w:p>
        </w:tc>
        <w:tc>
          <w:tcPr>
            <w:tcW w:w="2265" w:type="dxa"/>
            <w:tcBorders>
              <w:top w:val="nil"/>
              <w:left w:val="single" w:sz="8" w:space="0" w:color="000000"/>
              <w:bottom w:val="nil"/>
              <w:right w:val="nil"/>
            </w:tcBorders>
          </w:tcPr>
          <w:p>
            <w:pPr>
              <w:pStyle w:val="TableParagraph"/>
              <w:tabs>
                <w:tab w:pos="483" w:val="left" w:leader="none"/>
                <w:tab w:pos="1057" w:val="left" w:leader="none"/>
              </w:tabs>
              <w:spacing w:before="80"/>
              <w:ind w:left="31"/>
              <w:rPr>
                <w:sz w:val="18"/>
              </w:rPr>
            </w:pPr>
            <w:r>
              <w:rPr>
                <w:sz w:val="18"/>
              </w:rPr>
              <w:t>(A)</w:t>
              <w:tab/>
              <w:t>671</w:t>
              <w:tab/>
              <w:t>1,277  </w:t>
            </w:r>
            <w:r>
              <w:rPr>
                <w:spacing w:val="37"/>
                <w:sz w:val="18"/>
              </w:rPr>
              <w:t> </w:t>
            </w:r>
            <w:r>
              <w:rPr>
                <w:sz w:val="18"/>
              </w:rPr>
              <w:t>1,277</w:t>
            </w:r>
          </w:p>
        </w:tc>
        <w:tc>
          <w:tcPr>
            <w:tcW w:w="649" w:type="dxa"/>
            <w:tcBorders>
              <w:top w:val="nil"/>
              <w:left w:val="nil"/>
              <w:bottom w:val="nil"/>
              <w:right w:val="nil"/>
            </w:tcBorders>
            <w:shd w:val="clear" w:color="auto" w:fill="CCCCCC"/>
          </w:tcPr>
          <w:p>
            <w:pPr>
              <w:pStyle w:val="TableParagraph"/>
              <w:spacing w:before="80"/>
              <w:ind w:left="68"/>
              <w:rPr>
                <w:sz w:val="18"/>
              </w:rPr>
            </w:pPr>
            <w:r>
              <w:rPr>
                <w:sz w:val="18"/>
              </w:rPr>
              <w:t>52.5%</w:t>
            </w:r>
          </w:p>
        </w:tc>
        <w:tc>
          <w:tcPr>
            <w:tcW w:w="1256" w:type="dxa"/>
            <w:tcBorders>
              <w:top w:val="nil"/>
              <w:left w:val="nil"/>
              <w:bottom w:val="nil"/>
              <w:right w:val="single" w:sz="4" w:space="0" w:color="000000"/>
            </w:tcBorders>
          </w:tcPr>
          <w:p>
            <w:pPr>
              <w:pStyle w:val="TableParagraph"/>
              <w:spacing w:before="80"/>
              <w:ind w:right="16"/>
              <w:jc w:val="center"/>
              <w:rPr>
                <w:sz w:val="18"/>
              </w:rPr>
            </w:pPr>
            <w:r>
              <w:rPr>
                <w:sz w:val="18"/>
              </w:rPr>
              <w:t>49.8%  55.3%</w:t>
            </w:r>
          </w:p>
        </w:tc>
      </w:tr>
      <w:tr>
        <w:trPr>
          <w:trHeight w:val="320" w:hRule="atLeast"/>
        </w:trPr>
        <w:tc>
          <w:tcPr>
            <w:tcW w:w="929" w:type="dxa"/>
            <w:tcBorders>
              <w:top w:val="nil"/>
              <w:left w:val="single" w:sz="8" w:space="0" w:color="000000"/>
              <w:bottom w:val="single" w:sz="8" w:space="0" w:color="000000"/>
              <w:right w:val="single" w:sz="8" w:space="0" w:color="000000"/>
            </w:tcBorders>
          </w:tcPr>
          <w:p>
            <w:pPr>
              <w:pStyle w:val="TableParagraph"/>
              <w:spacing w:before="24"/>
              <w:ind w:left="54"/>
              <w:rPr>
                <w:b/>
                <w:sz w:val="14"/>
              </w:rPr>
            </w:pPr>
            <w:r>
              <w:rPr>
                <w:b/>
                <w:sz w:val="14"/>
              </w:rPr>
              <w:t>BMCHP(H)</w:t>
            </w:r>
          </w:p>
        </w:tc>
        <w:tc>
          <w:tcPr>
            <w:tcW w:w="1530" w:type="dxa"/>
            <w:vMerge/>
            <w:tcBorders>
              <w:top w:val="nil"/>
              <w:left w:val="single" w:sz="8" w:space="0" w:color="000000"/>
              <w:bottom w:val="single" w:sz="8" w:space="0" w:color="000000"/>
              <w:right w:val="nil"/>
            </w:tcBorders>
          </w:tcPr>
          <w:p>
            <w:pPr>
              <w:rPr>
                <w:sz w:val="2"/>
                <w:szCs w:val="2"/>
              </w:rPr>
            </w:pPr>
          </w:p>
        </w:tc>
        <w:tc>
          <w:tcPr>
            <w:tcW w:w="664" w:type="dxa"/>
            <w:vMerge/>
            <w:tcBorders>
              <w:top w:val="nil"/>
              <w:left w:val="nil"/>
              <w:bottom w:val="single" w:sz="8" w:space="0" w:color="000000"/>
              <w:right w:val="nil"/>
            </w:tcBorders>
          </w:tcPr>
          <w:p>
            <w:pPr>
              <w:rPr>
                <w:sz w:val="2"/>
                <w:szCs w:val="2"/>
              </w:rPr>
            </w:pPr>
          </w:p>
        </w:tc>
        <w:tc>
          <w:tcPr>
            <w:tcW w:w="632" w:type="dxa"/>
            <w:vMerge/>
            <w:tcBorders>
              <w:top w:val="nil"/>
              <w:left w:val="nil"/>
              <w:bottom w:val="single" w:sz="8" w:space="0" w:color="000000"/>
              <w:right w:val="single" w:sz="8" w:space="0" w:color="000000"/>
            </w:tcBorders>
          </w:tcPr>
          <w:p>
            <w:pPr>
              <w:rPr>
                <w:sz w:val="2"/>
                <w:szCs w:val="2"/>
              </w:rPr>
            </w:pPr>
          </w:p>
        </w:tc>
        <w:tc>
          <w:tcPr>
            <w:tcW w:w="94" w:type="dxa"/>
            <w:vMerge/>
            <w:tcBorders>
              <w:top w:val="nil"/>
              <w:bottom w:val="nil"/>
            </w:tcBorders>
          </w:tcPr>
          <w:p>
            <w:pPr>
              <w:rPr>
                <w:sz w:val="2"/>
                <w:szCs w:val="2"/>
              </w:rPr>
            </w:pPr>
          </w:p>
        </w:tc>
        <w:tc>
          <w:tcPr>
            <w:tcW w:w="767" w:type="dxa"/>
            <w:tcBorders>
              <w:top w:val="nil"/>
              <w:left w:val="single" w:sz="4" w:space="0" w:color="000000"/>
              <w:bottom w:val="single" w:sz="4" w:space="0" w:color="000000"/>
              <w:right w:val="single" w:sz="8" w:space="0" w:color="000000"/>
            </w:tcBorders>
          </w:tcPr>
          <w:p>
            <w:pPr>
              <w:pStyle w:val="TableParagraph"/>
              <w:spacing w:before="27"/>
              <w:ind w:left="8"/>
              <w:rPr>
                <w:b/>
                <w:sz w:val="18"/>
              </w:rPr>
            </w:pPr>
            <w:r>
              <w:rPr>
                <w:b/>
                <w:sz w:val="18"/>
              </w:rPr>
              <w:t>BMCHP</w:t>
            </w:r>
          </w:p>
        </w:tc>
        <w:tc>
          <w:tcPr>
            <w:tcW w:w="2207" w:type="dxa"/>
            <w:tcBorders>
              <w:top w:val="nil"/>
              <w:left w:val="single" w:sz="8" w:space="0" w:color="000000"/>
              <w:bottom w:val="single" w:sz="4" w:space="0" w:color="000000"/>
              <w:right w:val="nil"/>
            </w:tcBorders>
          </w:tcPr>
          <w:p>
            <w:pPr>
              <w:pStyle w:val="TableParagraph"/>
              <w:tabs>
                <w:tab w:pos="966" w:val="left" w:leader="none"/>
                <w:tab w:pos="1728" w:val="left" w:leader="none"/>
              </w:tabs>
              <w:spacing w:before="29"/>
              <w:ind w:left="14"/>
              <w:rPr>
                <w:sz w:val="18"/>
              </w:rPr>
            </w:pPr>
            <w:r>
              <w:rPr>
                <w:sz w:val="18"/>
              </w:rPr>
              <w:t>(H)  </w:t>
            </w:r>
            <w:r>
              <w:rPr>
                <w:spacing w:val="35"/>
                <w:sz w:val="18"/>
              </w:rPr>
              <w:t> </w:t>
            </w:r>
            <w:r>
              <w:rPr>
                <w:sz w:val="18"/>
              </w:rPr>
              <w:t>284</w:t>
              <w:tab/>
              <w:t>21,147</w:t>
              <w:tab/>
              <w:t>411</w:t>
            </w:r>
          </w:p>
        </w:tc>
        <w:tc>
          <w:tcPr>
            <w:tcW w:w="637" w:type="dxa"/>
            <w:tcBorders>
              <w:top w:val="nil"/>
              <w:left w:val="nil"/>
              <w:bottom w:val="single" w:sz="4" w:space="0" w:color="000000"/>
              <w:right w:val="nil"/>
            </w:tcBorders>
            <w:shd w:val="clear" w:color="auto" w:fill="CCCCCC"/>
          </w:tcPr>
          <w:p>
            <w:pPr>
              <w:pStyle w:val="TableParagraph"/>
              <w:spacing w:before="29"/>
              <w:ind w:left="63"/>
              <w:rPr>
                <w:sz w:val="18"/>
              </w:rPr>
            </w:pPr>
            <w:r>
              <w:rPr>
                <w:sz w:val="18"/>
              </w:rPr>
              <w:t>69.1%</w:t>
            </w:r>
          </w:p>
        </w:tc>
        <w:tc>
          <w:tcPr>
            <w:tcW w:w="1232" w:type="dxa"/>
            <w:tcBorders>
              <w:top w:val="nil"/>
              <w:left w:val="nil"/>
              <w:bottom w:val="single" w:sz="4" w:space="0" w:color="000000"/>
              <w:right w:val="single" w:sz="4" w:space="0" w:color="000000"/>
            </w:tcBorders>
          </w:tcPr>
          <w:p>
            <w:pPr>
              <w:pStyle w:val="TableParagraph"/>
              <w:spacing w:before="29"/>
              <w:ind w:right="58"/>
              <w:jc w:val="right"/>
              <w:rPr>
                <w:sz w:val="18"/>
              </w:rPr>
            </w:pPr>
            <w:r>
              <w:rPr>
                <w:sz w:val="18"/>
              </w:rPr>
              <w:t>64.5% 73.7%</w:t>
            </w:r>
          </w:p>
        </w:tc>
        <w:tc>
          <w:tcPr>
            <w:tcW w:w="187" w:type="dxa"/>
            <w:vMerge/>
            <w:tcBorders>
              <w:top w:val="nil"/>
              <w:left w:val="single" w:sz="4" w:space="0" w:color="000000"/>
              <w:bottom w:val="nil"/>
              <w:right w:val="single" w:sz="4" w:space="0" w:color="000000"/>
            </w:tcBorders>
          </w:tcPr>
          <w:p>
            <w:pPr>
              <w:rPr>
                <w:sz w:val="2"/>
                <w:szCs w:val="2"/>
              </w:rPr>
            </w:pPr>
          </w:p>
        </w:tc>
        <w:tc>
          <w:tcPr>
            <w:tcW w:w="740" w:type="dxa"/>
            <w:tcBorders>
              <w:top w:val="nil"/>
              <w:left w:val="single" w:sz="4" w:space="0" w:color="000000"/>
              <w:bottom w:val="single" w:sz="4" w:space="0" w:color="000000"/>
              <w:right w:val="single" w:sz="8" w:space="0" w:color="000000"/>
            </w:tcBorders>
          </w:tcPr>
          <w:p>
            <w:pPr>
              <w:pStyle w:val="TableParagraph"/>
              <w:spacing w:before="48"/>
              <w:ind w:left="25"/>
              <w:rPr>
                <w:b/>
                <w:sz w:val="18"/>
              </w:rPr>
            </w:pPr>
            <w:r>
              <w:rPr>
                <w:b/>
                <w:sz w:val="18"/>
              </w:rPr>
              <w:t>BMCHP</w:t>
            </w:r>
          </w:p>
        </w:tc>
        <w:tc>
          <w:tcPr>
            <w:tcW w:w="2265" w:type="dxa"/>
            <w:tcBorders>
              <w:top w:val="nil"/>
              <w:left w:val="single" w:sz="8" w:space="0" w:color="000000"/>
              <w:bottom w:val="single" w:sz="4" w:space="0" w:color="000000"/>
              <w:right w:val="nil"/>
            </w:tcBorders>
          </w:tcPr>
          <w:p>
            <w:pPr>
              <w:pStyle w:val="TableParagraph"/>
              <w:tabs>
                <w:tab w:pos="483" w:val="left" w:leader="none"/>
                <w:tab w:pos="1006" w:val="left" w:leader="none"/>
                <w:tab w:pos="1779" w:val="left" w:leader="none"/>
              </w:tabs>
              <w:spacing w:before="49"/>
              <w:ind w:left="26"/>
              <w:rPr>
                <w:sz w:val="18"/>
              </w:rPr>
            </w:pPr>
            <w:r>
              <w:rPr>
                <w:sz w:val="18"/>
              </w:rPr>
              <w:t>(H)</w:t>
              <w:tab/>
              <w:t>288</w:t>
              <w:tab/>
              <w:t>15,718</w:t>
              <w:tab/>
              <w:t>411</w:t>
            </w:r>
          </w:p>
        </w:tc>
        <w:tc>
          <w:tcPr>
            <w:tcW w:w="649" w:type="dxa"/>
            <w:tcBorders>
              <w:top w:val="nil"/>
              <w:left w:val="nil"/>
              <w:bottom w:val="single" w:sz="4" w:space="0" w:color="000000"/>
              <w:right w:val="nil"/>
            </w:tcBorders>
            <w:shd w:val="clear" w:color="auto" w:fill="CCCCCC"/>
          </w:tcPr>
          <w:p>
            <w:pPr>
              <w:pStyle w:val="TableParagraph"/>
              <w:spacing w:before="49"/>
              <w:ind w:left="68"/>
              <w:rPr>
                <w:sz w:val="18"/>
              </w:rPr>
            </w:pPr>
            <w:r>
              <w:rPr>
                <w:sz w:val="18"/>
              </w:rPr>
              <w:t>70.1%</w:t>
            </w:r>
          </w:p>
        </w:tc>
        <w:tc>
          <w:tcPr>
            <w:tcW w:w="1256" w:type="dxa"/>
            <w:tcBorders>
              <w:top w:val="nil"/>
              <w:left w:val="nil"/>
              <w:bottom w:val="single" w:sz="4" w:space="0" w:color="000000"/>
              <w:right w:val="single" w:sz="4" w:space="0" w:color="000000"/>
            </w:tcBorders>
          </w:tcPr>
          <w:p>
            <w:pPr>
              <w:pStyle w:val="TableParagraph"/>
              <w:spacing w:before="49"/>
              <w:ind w:right="16"/>
              <w:jc w:val="center"/>
              <w:rPr>
                <w:sz w:val="18"/>
              </w:rPr>
            </w:pPr>
            <w:r>
              <w:rPr>
                <w:sz w:val="18"/>
              </w:rPr>
              <w:t>65.5%  74.6%</w:t>
            </w:r>
          </w:p>
        </w:tc>
      </w:tr>
    </w:tbl>
    <w:p>
      <w:pPr>
        <w:pStyle w:val="BodyText"/>
        <w:spacing w:before="1"/>
        <w:rPr>
          <w:b/>
          <w:sz w:val="9"/>
        </w:rPr>
      </w:pPr>
      <w:r>
        <w:rPr/>
        <w:pict>
          <v:shape style="position:absolute;margin-left:59.25pt;margin-top:8.370005pt;width:225.35pt;height:41.05pt;mso-position-horizontal-relative:page;mso-position-vertical-relative:paragraph;z-index:5008;mso-wrap-distance-left:0;mso-wrap-distance-right:0" type="#_x0000_t202" filled="false" stroked="true" strokeweight=".8pt" strokecolor="#666666">
            <v:textbox inset="0,0,0,0">
              <w:txbxContent>
                <w:p>
                  <w:pPr>
                    <w:spacing w:line="147" w:lineRule="exact" w:before="55"/>
                    <w:ind w:left="56" w:right="0" w:firstLine="0"/>
                    <w:jc w:val="left"/>
                    <w:rPr>
                      <w:b/>
                      <w:sz w:val="14"/>
                    </w:rPr>
                  </w:pPr>
                  <w:r>
                    <w:rPr>
                      <w:b/>
                      <w:sz w:val="14"/>
                    </w:rPr>
                    <w:t>Legend:</w:t>
                  </w:r>
                </w:p>
                <w:p>
                  <w:pPr>
                    <w:spacing w:line="182" w:lineRule="exact" w:before="0"/>
                    <w:ind w:left="167" w:right="0" w:firstLine="0"/>
                    <w:jc w:val="left"/>
                    <w:rPr>
                      <w:sz w:val="14"/>
                    </w:rPr>
                  </w:pPr>
                  <w:r>
                    <w:rPr>
                      <w:b/>
                      <w:w w:val="135"/>
                      <w:sz w:val="18"/>
                    </w:rPr>
                    <w:t>* </w:t>
                  </w:r>
                  <w:r>
                    <w:rPr>
                      <w:w w:val="110"/>
                      <w:sz w:val="14"/>
                    </w:rPr>
                    <w:t>2006 rate is significantly above the comparison rate.</w:t>
                  </w:r>
                </w:p>
                <w:p>
                  <w:pPr>
                    <w:spacing w:line="158" w:lineRule="exact" w:before="0"/>
                    <w:ind w:left="188" w:right="0" w:firstLine="0"/>
                    <w:jc w:val="left"/>
                    <w:rPr>
                      <w:sz w:val="14"/>
                    </w:rPr>
                  </w:pPr>
                  <w:r>
                    <w:rPr>
                      <w:rFonts w:ascii="Atlantic Inline"/>
                      <w:sz w:val="14"/>
                    </w:rPr>
                    <w:t>O  </w:t>
                  </w:r>
                  <w:r>
                    <w:rPr>
                      <w:sz w:val="14"/>
                    </w:rPr>
                    <w:t>2006 rate is not significantly different from the comparison rate.</w:t>
                  </w:r>
                </w:p>
                <w:p>
                  <w:pPr>
                    <w:pStyle w:val="ListParagraph"/>
                    <w:numPr>
                      <w:ilvl w:val="0"/>
                      <w:numId w:val="11"/>
                    </w:numPr>
                    <w:tabs>
                      <w:tab w:pos="413" w:val="left" w:leader="none"/>
                    </w:tabs>
                    <w:spacing w:line="158" w:lineRule="exact" w:before="0" w:after="0"/>
                    <w:ind w:left="412" w:right="0" w:hanging="228"/>
                    <w:jc w:val="left"/>
                    <w:rPr>
                      <w:sz w:val="14"/>
                    </w:rPr>
                  </w:pPr>
                  <w:r>
                    <w:rPr>
                      <w:sz w:val="14"/>
                    </w:rPr>
                    <w:t>2006 rate is significantly below the comparison</w:t>
                  </w:r>
                  <w:r>
                    <w:rPr>
                      <w:spacing w:val="-8"/>
                      <w:sz w:val="14"/>
                    </w:rPr>
                    <w:t> </w:t>
                  </w:r>
                  <w:r>
                    <w:rPr>
                      <w:sz w:val="14"/>
                    </w:rPr>
                    <w:t>rate.</w:t>
                  </w:r>
                </w:p>
              </w:txbxContent>
            </v:textbox>
            <v:stroke dashstyle="solid"/>
            <w10:wrap type="topAndBottom"/>
          </v:shape>
        </w:pict>
      </w:r>
      <w:r>
        <w:rPr/>
        <w:pict>
          <v:shape style="position:absolute;margin-left:293.399994pt;margin-top:7.890005pt;width:142.7pt;height:47pt;mso-position-horizontal-relative:page;mso-position-vertical-relative:paragraph;z-index:5032;mso-wrap-distance-left:0;mso-wrap-distance-right:0" type="#_x0000_t202" filled="false" stroked="true" strokeweight=".8pt" strokecolor="#666666">
            <v:textbox inset="0,0,0,0">
              <w:txbxContent>
                <w:p>
                  <w:pPr>
                    <w:spacing w:before="54"/>
                    <w:ind w:left="55" w:right="0" w:firstLine="0"/>
                    <w:jc w:val="left"/>
                    <w:rPr>
                      <w:sz w:val="14"/>
                    </w:rPr>
                  </w:pPr>
                  <w:r>
                    <w:rPr>
                      <w:b/>
                      <w:sz w:val="14"/>
                    </w:rPr>
                    <w:t>Num </w:t>
                  </w:r>
                  <w:r>
                    <w:rPr>
                      <w:sz w:val="14"/>
                    </w:rPr>
                    <w:t>indicates Numerator</w:t>
                  </w:r>
                </w:p>
                <w:p>
                  <w:pPr>
                    <w:spacing w:before="0"/>
                    <w:ind w:left="55" w:right="0" w:firstLine="0"/>
                    <w:jc w:val="left"/>
                    <w:rPr>
                      <w:sz w:val="14"/>
                    </w:rPr>
                  </w:pPr>
                  <w:r>
                    <w:rPr>
                      <w:b/>
                      <w:sz w:val="14"/>
                    </w:rPr>
                    <w:t>Elig </w:t>
                  </w:r>
                  <w:r>
                    <w:rPr>
                      <w:sz w:val="14"/>
                    </w:rPr>
                    <w:t>indicates the Eligible Population</w:t>
                  </w:r>
                </w:p>
                <w:p>
                  <w:pPr>
                    <w:spacing w:before="0"/>
                    <w:ind w:left="55" w:right="0" w:firstLine="0"/>
                    <w:jc w:val="left"/>
                    <w:rPr>
                      <w:sz w:val="14"/>
                    </w:rPr>
                  </w:pPr>
                  <w:r>
                    <w:rPr>
                      <w:b/>
                      <w:sz w:val="14"/>
                    </w:rPr>
                    <w:t>Den </w:t>
                  </w:r>
                  <w:r>
                    <w:rPr>
                      <w:sz w:val="14"/>
                    </w:rPr>
                    <w:t>indicates Denominator</w:t>
                  </w:r>
                </w:p>
                <w:p>
                  <w:pPr>
                    <w:spacing w:before="0"/>
                    <w:ind w:left="55" w:right="0" w:firstLine="0"/>
                    <w:jc w:val="left"/>
                    <w:rPr>
                      <w:sz w:val="14"/>
                    </w:rPr>
                  </w:pPr>
                  <w:r>
                    <w:rPr>
                      <w:b/>
                      <w:sz w:val="14"/>
                    </w:rPr>
                    <w:t>LCL </w:t>
                  </w:r>
                  <w:r>
                    <w:rPr>
                      <w:sz w:val="14"/>
                    </w:rPr>
                    <w:t>indicates Lower Confidence Level</w:t>
                  </w:r>
                </w:p>
                <w:p>
                  <w:pPr>
                    <w:spacing w:before="0"/>
                    <w:ind w:left="55"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41.350006pt;margin-top:7.620005pt;width:305.25pt;height:47.25pt;mso-position-horizontal-relative:page;mso-position-vertical-relative:paragraph;z-index:5056;mso-wrap-distance-left:0;mso-wrap-distance-right:0" type="#_x0000_t202" filled="false" stroked="true" strokeweight=".8pt" strokecolor="#666666">
            <v:textbox inset="0,0,0,0">
              <w:txbxContent>
                <w:p>
                  <w:pPr>
                    <w:spacing w:before="55"/>
                    <w:ind w:left="57" w:right="0" w:firstLine="0"/>
                    <w:jc w:val="both"/>
                    <w:rPr>
                      <w:sz w:val="14"/>
                    </w:rPr>
                  </w:pPr>
                  <w:r>
                    <w:rPr>
                      <w:sz w:val="14"/>
                    </w:rPr>
                    <w:t>(A) = Measure was collected using administrative method</w:t>
                  </w:r>
                </w:p>
                <w:p>
                  <w:pPr>
                    <w:spacing w:before="0"/>
                    <w:ind w:left="57" w:right="0" w:firstLine="0"/>
                    <w:jc w:val="both"/>
                    <w:rPr>
                      <w:sz w:val="14"/>
                    </w:rPr>
                  </w:pPr>
                  <w:r>
                    <w:rPr>
                      <w:sz w:val="14"/>
                    </w:rPr>
                    <w:t>(H) = Measure was collected using hybrid method</w:t>
                  </w:r>
                </w:p>
                <w:p>
                  <w:pPr>
                    <w:spacing w:before="0"/>
                    <w:ind w:left="57" w:right="218" w:hanging="1"/>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before="207"/>
        <w:ind w:left="407" w:right="0" w:firstLine="0"/>
        <w:jc w:val="left"/>
        <w:rPr>
          <w:i/>
          <w:sz w:val="18"/>
        </w:rPr>
      </w:pPr>
      <w:r>
        <w:rPr>
          <w:i/>
          <w:sz w:val="18"/>
        </w:rPr>
        <w:t>The source of the National Medicaid 90th Percentile, National Medicaid 75th Percentile, National Medicaid Mean, and MA Commercial Mean is Quality Compass, 2006.</w:t>
      </w:r>
    </w:p>
    <w:p>
      <w:pPr>
        <w:spacing w:after="0"/>
        <w:jc w:val="left"/>
        <w:rPr>
          <w:sz w:val="18"/>
        </w:rPr>
        <w:sectPr>
          <w:headerReference w:type="default" r:id="rId51"/>
          <w:headerReference w:type="even" r:id="rId52"/>
          <w:pgSz w:w="15840" w:h="12240" w:orient="landscape"/>
          <w:pgMar w:header="740" w:footer="592" w:top="1520" w:bottom="780" w:left="820" w:right="380"/>
        </w:sectPr>
      </w:pPr>
    </w:p>
    <w:p>
      <w:pPr>
        <w:pStyle w:val="BodyText"/>
        <w:spacing w:line="204" w:lineRule="auto" w:before="151"/>
        <w:ind w:left="517" w:right="485"/>
      </w:pPr>
      <w:r>
        <w:rPr/>
        <w:t>The age-stratified rates of the Children and Adolescent’s Access to Primary Care Practitioners measure reflect general access to care by indicating whether children had a preventive or ambulatory care visit with a primary care provider in 2005 (for children ages 12 to 24 months and 25 months to 6 years) or during 2004 or 2005 (for children ages 7 to 11 years and 12 to 19 years). Any type of visit with a primary care practitioner counts toward this measure.  This measure does not assess whether children have the appropriate number of visits recommended by clinical guidelines (e.g., children ages 12 to 24 months should have 3-4 well-child visits during the measure’s timeframe), nor does the measure assess the quality or the content of the well-care visits counted by the measure.</w:t>
      </w:r>
    </w:p>
    <w:p>
      <w:pPr>
        <w:pStyle w:val="BodyText"/>
      </w:pPr>
    </w:p>
    <w:p>
      <w:pPr>
        <w:pStyle w:val="BodyText"/>
        <w:spacing w:before="1"/>
        <w:rPr>
          <w:sz w:val="19"/>
        </w:rPr>
      </w:pPr>
      <w:r>
        <w:rPr/>
        <w:pict>
          <v:shape style="position:absolute;margin-left:65.279999pt;margin-top:12.209271pt;width:207pt;height:36pt;mso-position-horizontal-relative:page;mso-position-vertical-relative:paragraph;z-index:5080;mso-wrap-distance-left:0;mso-wrap-distance-right:0" type="#_x0000_t202" filled="true" fillcolor="#999999" stroked="false">
            <v:textbox inset="0,0,0,0">
              <w:txbxContent>
                <w:p>
                  <w:pPr>
                    <w:spacing w:before="198"/>
                    <w:ind w:left="630" w:right="0" w:firstLine="0"/>
                    <w:jc w:val="left"/>
                    <w:rPr>
                      <w:b/>
                      <w:sz w:val="28"/>
                    </w:rPr>
                  </w:pPr>
                  <w:r>
                    <w:rPr>
                      <w:b/>
                      <w:color w:val="FFFFFF"/>
                      <w:sz w:val="28"/>
                    </w:rPr>
                    <w:t>Ages 12 to 24 Months</w:t>
                  </w:r>
                </w:p>
              </w:txbxContent>
            </v:textbox>
            <v:fill type="solid"/>
            <w10:wrap type="topAndBottom"/>
          </v:shape>
        </w:pict>
      </w:r>
      <w:r>
        <w:rPr/>
        <w:pict>
          <v:shape style="position:absolute;margin-left:279pt;margin-top:12.209271pt;width:207pt;height:36pt;mso-position-horizontal-relative:page;mso-position-vertical-relative:paragraph;z-index:5104;mso-wrap-distance-left:0;mso-wrap-distance-right:0" type="#_x0000_t202" filled="true" fillcolor="#999999" stroked="false">
            <v:textbox inset="0,0,0,0">
              <w:txbxContent>
                <w:p>
                  <w:pPr>
                    <w:spacing w:before="198"/>
                    <w:ind w:left="298" w:right="0" w:firstLine="0"/>
                    <w:jc w:val="left"/>
                    <w:rPr>
                      <w:b/>
                      <w:sz w:val="28"/>
                    </w:rPr>
                  </w:pPr>
                  <w:r>
                    <w:rPr>
                      <w:b/>
                      <w:color w:val="FFFFFF"/>
                      <w:sz w:val="28"/>
                    </w:rPr>
                    <w:t>Ages 25 Months to 6 Years</w:t>
                  </w:r>
                </w:p>
              </w:txbxContent>
            </v:textbox>
            <v:fill type="solid"/>
            <w10:wrap type="topAndBottom"/>
          </v:shape>
        </w:pict>
      </w:r>
      <w:r>
        <w:rPr/>
        <w:pict>
          <v:shape style="position:absolute;margin-left:496.320007pt;margin-top:12.209271pt;width:261pt;height:36pt;mso-position-horizontal-relative:page;mso-position-vertical-relative:paragraph;z-index:5128;mso-wrap-distance-left:0;mso-wrap-distance-right:0" type="#_x0000_t202" filled="true" fillcolor="#999999" stroked="false">
            <v:textbox inset="0,0,0,0">
              <w:txbxContent>
                <w:p>
                  <w:pPr>
                    <w:spacing w:before="198"/>
                    <w:ind w:left="835" w:right="0" w:firstLine="0"/>
                    <w:jc w:val="left"/>
                    <w:rPr>
                      <w:b/>
                      <w:sz w:val="28"/>
                    </w:rPr>
                  </w:pPr>
                  <w:r>
                    <w:rPr>
                      <w:b/>
                      <w:color w:val="FFFFFF"/>
                      <w:sz w:val="28"/>
                    </w:rPr>
                    <w:t>Understanding the Results</w:t>
                  </w:r>
                </w:p>
              </w:txbxContent>
            </v:textbox>
            <v:fill type="solid"/>
            <w10:wrap type="topAndBottom"/>
          </v:shape>
        </w:pict>
      </w:r>
    </w:p>
    <w:p>
      <w:pPr>
        <w:pStyle w:val="BodyText"/>
        <w:spacing w:before="4"/>
        <w:rPr>
          <w:sz w:val="9"/>
        </w:rPr>
      </w:pPr>
    </w:p>
    <w:p>
      <w:pPr>
        <w:pStyle w:val="BodyText"/>
        <w:spacing w:line="216" w:lineRule="auto" w:before="117"/>
        <w:ind w:left="9182" w:right="355"/>
      </w:pPr>
      <w:r>
        <w:rPr/>
        <w:pict>
          <v:group style="position:absolute;margin-left:145.509995pt;margin-top:71.929977pt;width:88.95pt;height:202.3pt;mso-position-horizontal-relative:page;mso-position-vertical-relative:paragraph;z-index:5176" coordorigin="2910,1439" coordsize="1779,4046">
            <v:shape style="position:absolute;left:2958;top:5169;width:1731;height:196" type="#_x0000_t75" stroked="false">
              <v:imagedata r:id="rId55" o:title=""/>
            </v:shape>
            <v:shape style="position:absolute;left:2958;top:4266;width:1625;height:196" type="#_x0000_t75" stroked="false">
              <v:imagedata r:id="rId56" o:title=""/>
            </v:shape>
            <v:shape style="position:absolute;left:5522;top:5200;width:4044;height:46" coordorigin="5522,5200" coordsize="4044,46" path="m2957,1440l2957,5484m2911,1440l2957,1440e" filled="false" stroked="true" strokeweight=".06pt" strokecolor="#000000">
              <v:path arrowok="t"/>
              <v:stroke dashstyle="solid"/>
            </v:shape>
            <w10:wrap type="none"/>
          </v:group>
        </w:pict>
      </w:r>
      <w:r>
        <w:rPr/>
        <w:pict>
          <v:group style="position:absolute;margin-left:363.429993pt;margin-top:71.989983pt;width:98.4pt;height:205.6pt;mso-position-horizontal-relative:page;mso-position-vertical-relative:paragraph;z-index:5200" coordorigin="7269,1440" coordsize="1968,4112">
            <v:rect style="position:absolute;left:7315;top:5190;width:1755;height:180" filled="false" stroked="true" strokeweight=".75pt" strokecolor="#000000">
              <v:stroke dashstyle="solid"/>
            </v:rect>
            <v:rect style="position:absolute;left:7315;top:4740;width:1800;height:180" filled="false" stroked="true" strokeweight=".75pt" strokecolor="#000000">
              <v:stroke dashstyle="solid"/>
            </v:rect>
            <v:shape style="position:absolute;left:7315;top:4292;width:1680;height:180" type="#_x0000_t75" stroked="false">
              <v:imagedata r:id="rId57" o:title=""/>
            </v:shape>
            <v:rect style="position:absolute;left:7315;top:4290;width:1680;height:180" filled="false" stroked="true" strokeweight=".75pt" strokecolor="#000000">
              <v:stroke dashstyle="solid"/>
            </v:rect>
            <v:rect style="position:absolute;left:7315;top:3840;width:1785;height:180" filled="false" stroked="true" strokeweight=".75pt" strokecolor="#000000">
              <v:stroke dashstyle="solid"/>
            </v:rect>
            <v:rect style="position:absolute;left:7315;top:3376;width:1890;height:195" filled="false" stroked="true" strokeweight=".75pt" strokecolor="#000000">
              <v:stroke dashstyle="solid"/>
            </v:rect>
            <v:rect style="position:absolute;left:7315;top:2926;width:1785;height:180" filled="true" fillcolor="#000000" stroked="false">
              <v:fill type="solid"/>
            </v:rect>
            <v:rect style="position:absolute;left:7315;top:2926;width:1785;height:180" filled="false" stroked="true" strokeweight=".75pt" strokecolor="#000000">
              <v:stroke dashstyle="solid"/>
            </v:rect>
            <v:rect style="position:absolute;left:7315;top:2476;width:1830;height:180" filled="true" fillcolor="#000000" stroked="false">
              <v:fill type="solid"/>
            </v:rect>
            <v:rect style="position:absolute;left:7315;top:2476;width:1830;height:180" filled="false" stroked="true" strokeweight=".75pt" strokecolor="#000000">
              <v:stroke dashstyle="solid"/>
            </v:rect>
            <v:rect style="position:absolute;left:7315;top:2026;width:1590;height:180" filled="true" fillcolor="#000000" stroked="false">
              <v:fill type="solid"/>
            </v:rect>
            <v:rect style="position:absolute;left:7315;top:2026;width:1590;height:180" filled="false" stroked="true" strokeweight=".75pt" strokecolor="#000000">
              <v:stroke dashstyle="solid"/>
            </v:rect>
            <v:rect style="position:absolute;left:7315;top:1576;width:1695;height:180" filled="true" fillcolor="#000000" stroked="false">
              <v:fill type="solid"/>
            </v:rect>
            <v:rect style="position:absolute;left:7315;top:1576;width:1695;height:180" filled="false" stroked="true" strokeweight=".75pt" strokecolor="#000000">
              <v:stroke dashstyle="solid"/>
            </v:rect>
            <v:shape style="position:absolute;left:5523;top:-1078;width:4110;height:1966" coordorigin="5524,-1078" coordsize="4110,1966" path="m7315,5505l9235,5505m7315,5551l7315,5505m7705,5551l7705,5505m8080,5551l8080,5505m8470,5551l8470,5505m8845,5551l8845,5505m9235,5551l9235,5505m7315,1441l7315,5505m7270,5505l7315,5505m7270,5055l7315,5055m7270,4605l7315,4605m7270,4155l7315,4155m7270,3706l7315,3706m7270,3241l7315,3241m7270,2791l7315,2791m7270,2341l7315,2341m7270,1891l7315,1891m7270,1441l7315,1441e" filled="false" stroked="true" strokeweight=".06pt" strokecolor="#000000">
              <v:path arrowok="t"/>
              <v:stroke dashstyle="solid"/>
            </v:shape>
            <w10:wrap type="none"/>
          </v:group>
        </w:pict>
      </w:r>
      <w:r>
        <w:rPr/>
        <w:pict>
          <v:shape style="position:absolute;margin-left:147.464005pt;margin-top:78.759979pt;width:88.9pt;height:196.6pt;mso-position-horizontal-relative:page;mso-position-vertical-relative:paragraph;z-index:5248"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48"/>
                    <w:gridCol w:w="108"/>
                  </w:tblGrid>
                  <w:tr>
                    <w:trPr>
                      <w:trHeight w:val="180" w:hRule="atLeast"/>
                    </w:trPr>
                    <w:tc>
                      <w:tcPr>
                        <w:tcW w:w="1755" w:type="dxa"/>
                        <w:gridSpan w:val="2"/>
                        <w:tcBorders>
                          <w:top w:val="nil"/>
                          <w:left w:val="nil"/>
                          <w:bottom w:val="nil"/>
                          <w:right w:val="nil"/>
                        </w:tcBorders>
                        <w:shd w:val="clear" w:color="auto" w:fill="000000"/>
                      </w:tcPr>
                      <w:p>
                        <w:pPr>
                          <w:pStyle w:val="TableParagraph"/>
                          <w:rPr>
                            <w:rFonts w:ascii="Times New Roman"/>
                            <w:sz w:val="12"/>
                          </w:rPr>
                        </w:pPr>
                      </w:p>
                    </w:tc>
                  </w:tr>
                  <w:tr>
                    <w:trPr>
                      <w:trHeight w:val="220" w:hRule="atLeast"/>
                    </w:trPr>
                    <w:tc>
                      <w:tcPr>
                        <w:tcW w:w="1755" w:type="dxa"/>
                        <w:gridSpan w:val="2"/>
                        <w:tcBorders>
                          <w:left w:val="single" w:sz="2" w:space="0" w:color="000000"/>
                          <w:right w:val="nil"/>
                        </w:tcBorders>
                      </w:tcPr>
                      <w:p>
                        <w:pPr>
                          <w:pStyle w:val="TableParagraph"/>
                          <w:rPr>
                            <w:rFonts w:ascii="Times New Roman"/>
                            <w:sz w:val="16"/>
                          </w:rPr>
                        </w:pPr>
                      </w:p>
                    </w:tc>
                  </w:tr>
                  <w:tr>
                    <w:trPr>
                      <w:trHeight w:val="180" w:hRule="atLeast"/>
                    </w:trPr>
                    <w:tc>
                      <w:tcPr>
                        <w:tcW w:w="1648" w:type="dxa"/>
                        <w:tcBorders>
                          <w:top w:val="nil"/>
                          <w:left w:val="nil"/>
                          <w:bottom w:val="nil"/>
                          <w:right w:val="nil"/>
                        </w:tcBorders>
                        <w:shd w:val="clear" w:color="auto" w:fill="000000"/>
                      </w:tcPr>
                      <w:p>
                        <w:pPr>
                          <w:pStyle w:val="TableParagraph"/>
                          <w:rPr>
                            <w:rFonts w:ascii="Times New Roman"/>
                            <w:sz w:val="12"/>
                          </w:rPr>
                        </w:pPr>
                      </w:p>
                    </w:tc>
                    <w:tc>
                      <w:tcPr>
                        <w:tcW w:w="108" w:type="dxa"/>
                        <w:tcBorders>
                          <w:top w:val="nil"/>
                          <w:left w:val="nil"/>
                          <w:bottom w:val="nil"/>
                          <w:right w:val="nil"/>
                        </w:tcBorders>
                        <w:shd w:val="clear" w:color="auto" w:fill="000000"/>
                      </w:tcPr>
                      <w:p>
                        <w:pPr>
                          <w:pStyle w:val="TableParagraph"/>
                          <w:rPr>
                            <w:rFonts w:ascii="Times New Roman"/>
                            <w:sz w:val="12"/>
                          </w:rPr>
                        </w:pPr>
                      </w:p>
                    </w:tc>
                  </w:tr>
                  <w:tr>
                    <w:trPr>
                      <w:trHeight w:val="220" w:hRule="atLeast"/>
                    </w:trPr>
                    <w:tc>
                      <w:tcPr>
                        <w:tcW w:w="1755" w:type="dxa"/>
                        <w:gridSpan w:val="2"/>
                        <w:tcBorders>
                          <w:left w:val="single" w:sz="2" w:space="0" w:color="000000"/>
                          <w:right w:val="nil"/>
                        </w:tcBorders>
                      </w:tcPr>
                      <w:p>
                        <w:pPr>
                          <w:pStyle w:val="TableParagraph"/>
                          <w:rPr>
                            <w:rFonts w:ascii="Times New Roman"/>
                            <w:sz w:val="16"/>
                          </w:rPr>
                        </w:pPr>
                      </w:p>
                    </w:tc>
                  </w:tr>
                  <w:tr>
                    <w:trPr>
                      <w:trHeight w:val="180" w:hRule="atLeast"/>
                    </w:trPr>
                    <w:tc>
                      <w:tcPr>
                        <w:tcW w:w="1755" w:type="dxa"/>
                        <w:gridSpan w:val="2"/>
                        <w:tcBorders>
                          <w:top w:val="nil"/>
                          <w:left w:val="nil"/>
                          <w:bottom w:val="nil"/>
                          <w:right w:val="nil"/>
                        </w:tcBorders>
                        <w:shd w:val="clear" w:color="auto" w:fill="000000"/>
                      </w:tcPr>
                      <w:p>
                        <w:pPr>
                          <w:pStyle w:val="TableParagraph"/>
                          <w:rPr>
                            <w:rFonts w:ascii="Times New Roman"/>
                            <w:sz w:val="12"/>
                          </w:rPr>
                        </w:pPr>
                      </w:p>
                    </w:tc>
                  </w:tr>
                  <w:tr>
                    <w:trPr>
                      <w:trHeight w:val="220" w:hRule="atLeast"/>
                    </w:trPr>
                    <w:tc>
                      <w:tcPr>
                        <w:tcW w:w="1755" w:type="dxa"/>
                        <w:gridSpan w:val="2"/>
                        <w:tcBorders>
                          <w:left w:val="single" w:sz="2" w:space="0" w:color="000000"/>
                          <w:right w:val="nil"/>
                        </w:tcBorders>
                      </w:tcPr>
                      <w:p>
                        <w:pPr>
                          <w:pStyle w:val="TableParagraph"/>
                          <w:rPr>
                            <w:rFonts w:ascii="Times New Roman"/>
                            <w:sz w:val="16"/>
                          </w:rPr>
                        </w:pPr>
                      </w:p>
                    </w:tc>
                  </w:tr>
                  <w:tr>
                    <w:trPr>
                      <w:trHeight w:val="180" w:hRule="atLeast"/>
                    </w:trPr>
                    <w:tc>
                      <w:tcPr>
                        <w:tcW w:w="1755" w:type="dxa"/>
                        <w:gridSpan w:val="2"/>
                        <w:tcBorders>
                          <w:top w:val="nil"/>
                          <w:left w:val="nil"/>
                          <w:bottom w:val="nil"/>
                          <w:right w:val="nil"/>
                        </w:tcBorders>
                        <w:shd w:val="clear" w:color="auto" w:fill="000000"/>
                      </w:tcPr>
                      <w:p>
                        <w:pPr>
                          <w:pStyle w:val="TableParagraph"/>
                          <w:rPr>
                            <w:rFonts w:ascii="Times New Roman"/>
                            <w:sz w:val="12"/>
                          </w:rPr>
                        </w:pPr>
                      </w:p>
                    </w:tc>
                  </w:tr>
                  <w:tr>
                    <w:trPr>
                      <w:trHeight w:val="220" w:hRule="atLeast"/>
                    </w:trPr>
                    <w:tc>
                      <w:tcPr>
                        <w:tcW w:w="1755" w:type="dxa"/>
                        <w:gridSpan w:val="2"/>
                        <w:tcBorders>
                          <w:left w:val="single" w:sz="2" w:space="0" w:color="000000"/>
                          <w:right w:val="nil"/>
                        </w:tcBorders>
                      </w:tcPr>
                      <w:p>
                        <w:pPr>
                          <w:pStyle w:val="TableParagraph"/>
                          <w:rPr>
                            <w:rFonts w:ascii="Times New Roman"/>
                            <w:sz w:val="16"/>
                          </w:rPr>
                        </w:pPr>
                      </w:p>
                    </w:tc>
                  </w:tr>
                  <w:tr>
                    <w:trPr>
                      <w:trHeight w:val="160" w:hRule="atLeast"/>
                    </w:trPr>
                    <w:tc>
                      <w:tcPr>
                        <w:tcW w:w="1755" w:type="dxa"/>
                        <w:gridSpan w:val="2"/>
                        <w:tcBorders>
                          <w:right w:val="nil"/>
                        </w:tcBorders>
                      </w:tcPr>
                      <w:p>
                        <w:pPr>
                          <w:pStyle w:val="TableParagraph"/>
                          <w:rPr>
                            <w:rFonts w:ascii="Times New Roman"/>
                            <w:sz w:val="10"/>
                          </w:rPr>
                        </w:pPr>
                      </w:p>
                    </w:tc>
                  </w:tr>
                  <w:tr>
                    <w:trPr>
                      <w:trHeight w:val="220" w:hRule="atLeast"/>
                    </w:trPr>
                    <w:tc>
                      <w:tcPr>
                        <w:tcW w:w="1755" w:type="dxa"/>
                        <w:gridSpan w:val="2"/>
                        <w:tcBorders>
                          <w:left w:val="single" w:sz="2" w:space="0" w:color="000000"/>
                          <w:right w:val="nil"/>
                        </w:tcBorders>
                      </w:tcPr>
                      <w:p>
                        <w:pPr>
                          <w:pStyle w:val="TableParagraph"/>
                          <w:rPr>
                            <w:rFonts w:ascii="Times New Roman"/>
                            <w:sz w:val="16"/>
                          </w:rPr>
                        </w:pPr>
                      </w:p>
                    </w:tc>
                  </w:tr>
                  <w:tr>
                    <w:trPr>
                      <w:trHeight w:val="160" w:hRule="atLeast"/>
                    </w:trPr>
                    <w:tc>
                      <w:tcPr>
                        <w:tcW w:w="1755" w:type="dxa"/>
                        <w:gridSpan w:val="2"/>
                        <w:tcBorders>
                          <w:right w:val="nil"/>
                        </w:tcBorders>
                        <w:shd w:val="clear" w:color="auto" w:fill="969696"/>
                      </w:tcPr>
                      <w:p>
                        <w:pPr>
                          <w:pStyle w:val="TableParagraph"/>
                          <w:rPr>
                            <w:rFonts w:ascii="Times New Roman"/>
                            <w:sz w:val="10"/>
                          </w:rPr>
                        </w:pPr>
                      </w:p>
                    </w:tc>
                  </w:tr>
                  <w:tr>
                    <w:trPr>
                      <w:trHeight w:val="220" w:hRule="atLeast"/>
                    </w:trPr>
                    <w:tc>
                      <w:tcPr>
                        <w:tcW w:w="1755" w:type="dxa"/>
                        <w:gridSpan w:val="2"/>
                        <w:tcBorders>
                          <w:left w:val="single" w:sz="2" w:space="0" w:color="000000"/>
                          <w:right w:val="nil"/>
                        </w:tcBorders>
                      </w:tcPr>
                      <w:p>
                        <w:pPr>
                          <w:pStyle w:val="TableParagraph"/>
                          <w:rPr>
                            <w:rFonts w:ascii="Times New Roman"/>
                            <w:sz w:val="16"/>
                          </w:rPr>
                        </w:pPr>
                      </w:p>
                    </w:tc>
                  </w:tr>
                  <w:tr>
                    <w:trPr>
                      <w:trHeight w:val="160" w:hRule="atLeast"/>
                    </w:trPr>
                    <w:tc>
                      <w:tcPr>
                        <w:tcW w:w="1648" w:type="dxa"/>
                      </w:tcPr>
                      <w:p>
                        <w:pPr>
                          <w:pStyle w:val="TableParagraph"/>
                          <w:rPr>
                            <w:rFonts w:ascii="Times New Roman"/>
                            <w:sz w:val="10"/>
                          </w:rPr>
                        </w:pPr>
                      </w:p>
                    </w:tc>
                    <w:tc>
                      <w:tcPr>
                        <w:tcW w:w="108" w:type="dxa"/>
                        <w:tcBorders>
                          <w:top w:val="nil"/>
                          <w:bottom w:val="nil"/>
                          <w:right w:val="nil"/>
                        </w:tcBorders>
                      </w:tcPr>
                      <w:p>
                        <w:pPr>
                          <w:pStyle w:val="TableParagraph"/>
                          <w:spacing w:line="156" w:lineRule="exact"/>
                          <w:ind w:left="28" w:right="-21"/>
                          <w:rPr>
                            <w:sz w:val="16"/>
                          </w:rPr>
                        </w:pPr>
                        <w:r>
                          <w:rPr>
                            <w:spacing w:val="2"/>
                            <w:w w:val="96"/>
                            <w:sz w:val="16"/>
                          </w:rPr>
                          <w:t>8</w:t>
                        </w:r>
                      </w:p>
                    </w:tc>
                  </w:tr>
                  <w:tr>
                    <w:trPr>
                      <w:trHeight w:val="220" w:hRule="atLeast"/>
                    </w:trPr>
                    <w:tc>
                      <w:tcPr>
                        <w:tcW w:w="1755" w:type="dxa"/>
                        <w:gridSpan w:val="2"/>
                        <w:tcBorders>
                          <w:left w:val="single" w:sz="2" w:space="0" w:color="000000"/>
                          <w:right w:val="nil"/>
                        </w:tcBorders>
                      </w:tcPr>
                      <w:p>
                        <w:pPr>
                          <w:pStyle w:val="TableParagraph"/>
                          <w:rPr>
                            <w:rFonts w:ascii="Times New Roman"/>
                            <w:sz w:val="16"/>
                          </w:rPr>
                        </w:pPr>
                      </w:p>
                    </w:tc>
                  </w:tr>
                  <w:tr>
                    <w:trPr>
                      <w:trHeight w:val="160" w:hRule="atLeast"/>
                    </w:trPr>
                    <w:tc>
                      <w:tcPr>
                        <w:tcW w:w="1755" w:type="dxa"/>
                        <w:gridSpan w:val="2"/>
                        <w:tcBorders>
                          <w:right w:val="nil"/>
                        </w:tcBorders>
                        <w:shd w:val="clear" w:color="auto" w:fill="969696"/>
                      </w:tcPr>
                      <w:p>
                        <w:pPr>
                          <w:pStyle w:val="TableParagraph"/>
                          <w:rPr>
                            <w:rFonts w:ascii="Times New Roman"/>
                            <w:sz w:val="10"/>
                          </w:rPr>
                        </w:pPr>
                      </w:p>
                    </w:tc>
                  </w:tr>
                  <w:tr>
                    <w:trPr>
                      <w:trHeight w:val="220" w:hRule="atLeast"/>
                    </w:trPr>
                    <w:tc>
                      <w:tcPr>
                        <w:tcW w:w="1755" w:type="dxa"/>
                        <w:gridSpan w:val="2"/>
                        <w:tcBorders>
                          <w:left w:val="single" w:sz="2" w:space="0" w:color="000000"/>
                          <w:right w:val="nil"/>
                        </w:tcBorders>
                      </w:tcPr>
                      <w:p>
                        <w:pPr>
                          <w:pStyle w:val="TableParagraph"/>
                          <w:rPr>
                            <w:rFonts w:ascii="Times New Roman"/>
                            <w:sz w:val="16"/>
                          </w:rPr>
                        </w:pPr>
                      </w:p>
                    </w:tc>
                  </w:tr>
                  <w:tr>
                    <w:trPr>
                      <w:trHeight w:val="160" w:hRule="atLeast"/>
                    </w:trPr>
                    <w:tc>
                      <w:tcPr>
                        <w:tcW w:w="1755" w:type="dxa"/>
                        <w:gridSpan w:val="2"/>
                        <w:tcBorders>
                          <w:right w:val="nil"/>
                        </w:tcBorders>
                      </w:tcPr>
                      <w:p>
                        <w:pPr>
                          <w:pStyle w:val="TableParagraph"/>
                          <w:rPr>
                            <w:rFonts w:ascii="Times New Roman"/>
                            <w:sz w:val="10"/>
                          </w:rPr>
                        </w:pPr>
                      </w:p>
                    </w:tc>
                  </w:tr>
                  <w:tr>
                    <w:trPr>
                      <w:trHeight w:val="80" w:hRule="atLeast"/>
                    </w:trPr>
                    <w:tc>
                      <w:tcPr>
                        <w:tcW w:w="1755" w:type="dxa"/>
                        <w:gridSpan w:val="2"/>
                        <w:tcBorders>
                          <w:left w:val="single" w:sz="2" w:space="0" w:color="000000"/>
                          <w:bottom w:val="single" w:sz="24" w:space="0" w:color="000000"/>
                          <w:right w:val="nil"/>
                        </w:tcBorders>
                      </w:tcPr>
                      <w:p>
                        <w:pPr>
                          <w:pStyle w:val="TableParagraph"/>
                          <w:rPr>
                            <w:rFonts w:ascii="Times New Roman"/>
                            <w:sz w:val="2"/>
                          </w:rPr>
                        </w:pPr>
                      </w:p>
                    </w:tc>
                  </w:tr>
                </w:tbl>
                <w:p>
                  <w:pPr>
                    <w:pStyle w:val="BodyText"/>
                  </w:pPr>
                </w:p>
              </w:txbxContent>
            </v:textbox>
            <w10:wrap type="none"/>
          </v:shape>
        </w:pict>
      </w:r>
      <w:r>
        <w:rPr/>
        <w:pict>
          <v:shape style="position:absolute;margin-left:63.389999pt;margin-top:-1.640021pt;width:208.05pt;height:306.7pt;mso-position-horizontal-relative:page;mso-position-vertical-relative:paragraph;z-index:527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8"/>
                    <w:gridCol w:w="284"/>
                    <w:gridCol w:w="2291"/>
                  </w:tblGrid>
                  <w:tr>
                    <w:trPr>
                      <w:trHeight w:val="1000" w:hRule="atLeast"/>
                    </w:trPr>
                    <w:tc>
                      <w:tcPr>
                        <w:tcW w:w="4153" w:type="dxa"/>
                        <w:gridSpan w:val="3"/>
                        <w:tcBorders>
                          <w:top w:val="single" w:sz="2" w:space="0" w:color="000000"/>
                          <w:left w:val="single" w:sz="4" w:space="0" w:color="000000"/>
                          <w:bottom w:val="thinThickMediumGap" w:sz="1" w:space="0" w:color="000000"/>
                          <w:right w:val="single" w:sz="2" w:space="0" w:color="000000"/>
                        </w:tcBorders>
                      </w:tcPr>
                      <w:p>
                        <w:pPr>
                          <w:pStyle w:val="TableParagraph"/>
                          <w:spacing w:before="55"/>
                          <w:ind w:left="71" w:right="203"/>
                          <w:rPr>
                            <w:sz w:val="18"/>
                          </w:rPr>
                        </w:pPr>
                        <w:r>
                          <w:rPr>
                            <w:sz w:val="18"/>
                          </w:rPr>
                          <w:t>The percentage of children 12 to 24 months of age who had a visit with a primary care practitio- ner during 2005.</w:t>
                        </w:r>
                      </w:p>
                    </w:tc>
                  </w:tr>
                  <w:tr>
                    <w:trPr>
                      <w:trHeight w:val="600" w:hRule="atLeast"/>
                    </w:trPr>
                    <w:tc>
                      <w:tcPr>
                        <w:tcW w:w="1578" w:type="dxa"/>
                        <w:tcBorders>
                          <w:top w:val="thickThinMediumGap" w:sz="1" w:space="0" w:color="000000"/>
                          <w:left w:val="single" w:sz="2" w:space="0" w:color="000000"/>
                        </w:tcBorders>
                      </w:tcPr>
                      <w:p>
                        <w:pPr>
                          <w:pStyle w:val="TableParagraph"/>
                          <w:rPr>
                            <w:sz w:val="14"/>
                          </w:rPr>
                        </w:pPr>
                      </w:p>
                      <w:p>
                        <w:pPr>
                          <w:pStyle w:val="TableParagraph"/>
                          <w:rPr>
                            <w:sz w:val="14"/>
                          </w:rPr>
                        </w:pPr>
                      </w:p>
                      <w:p>
                        <w:pPr>
                          <w:pStyle w:val="TableParagraph"/>
                          <w:spacing w:before="1"/>
                          <w:rPr>
                            <w:sz w:val="15"/>
                          </w:rPr>
                        </w:pPr>
                      </w:p>
                      <w:p>
                        <w:pPr>
                          <w:pStyle w:val="TableParagraph"/>
                          <w:spacing w:line="93" w:lineRule="exact"/>
                          <w:ind w:right="15"/>
                          <w:jc w:val="right"/>
                          <w:rPr>
                            <w:sz w:val="13"/>
                          </w:rPr>
                        </w:pPr>
                        <w:r>
                          <w:rPr>
                            <w:sz w:val="13"/>
                          </w:rPr>
                          <w:t>Nat'l M caid</w:t>
                        </w:r>
                      </w:p>
                    </w:tc>
                    <w:tc>
                      <w:tcPr>
                        <w:tcW w:w="284" w:type="dxa"/>
                        <w:tcBorders>
                          <w:top w:val="thickThinMediumGap" w:sz="1" w:space="0" w:color="000000"/>
                        </w:tcBorders>
                      </w:tcPr>
                      <w:p>
                        <w:pPr>
                          <w:pStyle w:val="TableParagraph"/>
                          <w:rPr>
                            <w:rFonts w:ascii="Times New Roman"/>
                            <w:sz w:val="18"/>
                          </w:rPr>
                        </w:pPr>
                      </w:p>
                    </w:tc>
                    <w:tc>
                      <w:tcPr>
                        <w:tcW w:w="2291" w:type="dxa"/>
                        <w:tcBorders>
                          <w:top w:val="thickThinMediumGap" w:sz="1" w:space="0" w:color="000000"/>
                          <w:right w:val="single" w:sz="2" w:space="0" w:color="000000"/>
                        </w:tcBorders>
                      </w:tcPr>
                      <w:p>
                        <w:pPr>
                          <w:pStyle w:val="TableParagraph"/>
                          <w:rPr>
                            <w:rFonts w:ascii="Times New Roman"/>
                            <w:sz w:val="18"/>
                          </w:rPr>
                        </w:pPr>
                      </w:p>
                    </w:tc>
                  </w:tr>
                  <w:tr>
                    <w:trPr>
                      <w:trHeight w:val="300" w:hRule="atLeast"/>
                    </w:trPr>
                    <w:tc>
                      <w:tcPr>
                        <w:tcW w:w="1578" w:type="dxa"/>
                        <w:tcBorders>
                          <w:left w:val="single" w:sz="2" w:space="0" w:color="000000"/>
                        </w:tcBorders>
                      </w:tcPr>
                      <w:p>
                        <w:pPr>
                          <w:pStyle w:val="TableParagraph"/>
                          <w:spacing w:before="67"/>
                          <w:ind w:right="29"/>
                          <w:jc w:val="right"/>
                          <w:rPr>
                            <w:sz w:val="13"/>
                          </w:rPr>
                        </w:pPr>
                        <w:r>
                          <w:rPr>
                            <w:sz w:val="13"/>
                          </w:rPr>
                          <w:t>75th P ctile</w:t>
                        </w:r>
                      </w:p>
                    </w:tc>
                    <w:tc>
                      <w:tcPr>
                        <w:tcW w:w="284" w:type="dxa"/>
                      </w:tcPr>
                      <w:p>
                        <w:pPr>
                          <w:pStyle w:val="TableParagraph"/>
                          <w:rPr>
                            <w:rFonts w:ascii="Times New Roman"/>
                            <w:sz w:val="18"/>
                          </w:rPr>
                        </w:pPr>
                      </w:p>
                    </w:tc>
                    <w:tc>
                      <w:tcPr>
                        <w:tcW w:w="2291" w:type="dxa"/>
                        <w:tcBorders>
                          <w:right w:val="single" w:sz="2" w:space="0" w:color="000000"/>
                        </w:tcBorders>
                      </w:tcPr>
                      <w:p>
                        <w:pPr>
                          <w:pStyle w:val="TableParagraph"/>
                          <w:spacing w:line="146" w:lineRule="exact"/>
                          <w:ind w:right="183"/>
                          <w:jc w:val="right"/>
                          <w:rPr>
                            <w:sz w:val="16"/>
                          </w:rPr>
                        </w:pPr>
                        <w:r>
                          <w:rPr>
                            <w:w w:val="95"/>
                            <w:sz w:val="16"/>
                          </w:rPr>
                          <w:t>97.5%</w:t>
                        </w:r>
                      </w:p>
                    </w:tc>
                  </w:tr>
                  <w:tr>
                    <w:trPr>
                      <w:trHeight w:val="400" w:hRule="atLeast"/>
                    </w:trPr>
                    <w:tc>
                      <w:tcPr>
                        <w:tcW w:w="1578" w:type="dxa"/>
                        <w:tcBorders>
                          <w:left w:val="single" w:sz="2" w:space="0" w:color="000000"/>
                        </w:tcBorders>
                      </w:tcPr>
                      <w:p>
                        <w:pPr>
                          <w:pStyle w:val="TableParagraph"/>
                          <w:spacing w:before="112"/>
                          <w:ind w:right="10"/>
                          <w:jc w:val="right"/>
                          <w:rPr>
                            <w:sz w:val="13"/>
                          </w:rPr>
                        </w:pPr>
                        <w:r>
                          <w:rPr>
                            <w:sz w:val="13"/>
                          </w:rPr>
                          <w:t>Nat'l M caid M ean</w:t>
                        </w:r>
                      </w:p>
                    </w:tc>
                    <w:tc>
                      <w:tcPr>
                        <w:tcW w:w="284" w:type="dxa"/>
                      </w:tcPr>
                      <w:p>
                        <w:pPr>
                          <w:pStyle w:val="TableParagraph"/>
                          <w:rPr>
                            <w:rFonts w:ascii="Times New Roman"/>
                            <w:sz w:val="18"/>
                          </w:rPr>
                        </w:pPr>
                      </w:p>
                    </w:tc>
                    <w:tc>
                      <w:tcPr>
                        <w:tcW w:w="2291" w:type="dxa"/>
                        <w:tcBorders>
                          <w:right w:val="single" w:sz="2" w:space="0" w:color="000000"/>
                        </w:tcBorders>
                      </w:tcPr>
                      <w:p>
                        <w:pPr>
                          <w:pStyle w:val="TableParagraph"/>
                          <w:spacing w:before="97"/>
                          <w:ind w:right="277"/>
                          <w:jc w:val="right"/>
                          <w:rPr>
                            <w:sz w:val="16"/>
                          </w:rPr>
                        </w:pPr>
                        <w:r>
                          <w:rPr>
                            <w:w w:val="95"/>
                            <w:sz w:val="16"/>
                          </w:rPr>
                          <w:t>92.4%</w:t>
                        </w:r>
                      </w:p>
                    </w:tc>
                  </w:tr>
                  <w:tr>
                    <w:trPr>
                      <w:trHeight w:val="400" w:hRule="atLeast"/>
                    </w:trPr>
                    <w:tc>
                      <w:tcPr>
                        <w:tcW w:w="1578" w:type="dxa"/>
                        <w:tcBorders>
                          <w:left w:val="single" w:sz="2" w:space="0" w:color="000000"/>
                        </w:tcBorders>
                      </w:tcPr>
                      <w:p>
                        <w:pPr>
                          <w:pStyle w:val="TableParagraph"/>
                          <w:spacing w:before="6"/>
                          <w:rPr>
                            <w:sz w:val="13"/>
                          </w:rPr>
                        </w:pPr>
                      </w:p>
                      <w:p>
                        <w:pPr>
                          <w:pStyle w:val="TableParagraph"/>
                          <w:ind w:right="15"/>
                          <w:jc w:val="right"/>
                          <w:rPr>
                            <w:sz w:val="13"/>
                          </w:rPr>
                        </w:pPr>
                        <w:r>
                          <w:rPr>
                            <w:sz w:val="13"/>
                          </w:rPr>
                          <w:t>MA Co mm M ean</w:t>
                        </w:r>
                      </w:p>
                    </w:tc>
                    <w:tc>
                      <w:tcPr>
                        <w:tcW w:w="284" w:type="dxa"/>
                      </w:tcPr>
                      <w:p>
                        <w:pPr>
                          <w:pStyle w:val="TableParagraph"/>
                          <w:rPr>
                            <w:rFonts w:ascii="Times New Roman"/>
                            <w:sz w:val="18"/>
                          </w:rPr>
                        </w:pPr>
                      </w:p>
                    </w:tc>
                    <w:tc>
                      <w:tcPr>
                        <w:tcW w:w="2291" w:type="dxa"/>
                        <w:tcBorders>
                          <w:right w:val="single" w:sz="2" w:space="0" w:color="000000"/>
                        </w:tcBorders>
                      </w:tcPr>
                      <w:p>
                        <w:pPr>
                          <w:pStyle w:val="TableParagraph"/>
                          <w:spacing w:before="125"/>
                          <w:ind w:right="203"/>
                          <w:jc w:val="right"/>
                          <w:rPr>
                            <w:sz w:val="16"/>
                          </w:rPr>
                        </w:pPr>
                        <w:r>
                          <w:rPr>
                            <w:w w:val="95"/>
                            <w:sz w:val="16"/>
                          </w:rPr>
                          <w:t>98.5%</w:t>
                        </w:r>
                      </w:p>
                    </w:tc>
                  </w:tr>
                  <w:tr>
                    <w:trPr>
                      <w:trHeight w:val="320" w:hRule="atLeast"/>
                    </w:trPr>
                    <w:tc>
                      <w:tcPr>
                        <w:tcW w:w="1578" w:type="dxa"/>
                        <w:tcBorders>
                          <w:left w:val="single" w:sz="2" w:space="0" w:color="000000"/>
                        </w:tcBorders>
                      </w:tcPr>
                      <w:p>
                        <w:pPr>
                          <w:pStyle w:val="TableParagraph"/>
                          <w:spacing w:before="103"/>
                          <w:ind w:right="105"/>
                          <w:jc w:val="right"/>
                          <w:rPr>
                            <w:sz w:val="13"/>
                          </w:rPr>
                        </w:pPr>
                        <w:r>
                          <w:rPr>
                            <w:sz w:val="13"/>
                          </w:rPr>
                          <w:t>M ass Health</w:t>
                        </w:r>
                      </w:p>
                    </w:tc>
                    <w:tc>
                      <w:tcPr>
                        <w:tcW w:w="284" w:type="dxa"/>
                      </w:tcPr>
                      <w:p>
                        <w:pPr>
                          <w:pStyle w:val="TableParagraph"/>
                          <w:rPr>
                            <w:rFonts w:ascii="Times New Roman"/>
                            <w:sz w:val="18"/>
                          </w:rPr>
                        </w:pPr>
                      </w:p>
                    </w:tc>
                    <w:tc>
                      <w:tcPr>
                        <w:tcW w:w="2291" w:type="dxa"/>
                        <w:tcBorders>
                          <w:right w:val="single" w:sz="2" w:space="0" w:color="000000"/>
                        </w:tcBorders>
                      </w:tcPr>
                      <w:p>
                        <w:pPr>
                          <w:pStyle w:val="TableParagraph"/>
                          <w:spacing w:before="4"/>
                          <w:rPr>
                            <w:sz w:val="15"/>
                          </w:rPr>
                        </w:pPr>
                      </w:p>
                      <w:p>
                        <w:pPr>
                          <w:pStyle w:val="TableParagraph"/>
                          <w:spacing w:line="125" w:lineRule="exact" w:before="1"/>
                          <w:ind w:right="217"/>
                          <w:jc w:val="right"/>
                          <w:rPr>
                            <w:sz w:val="16"/>
                          </w:rPr>
                        </w:pPr>
                        <w:r>
                          <w:rPr>
                            <w:w w:val="95"/>
                            <w:sz w:val="16"/>
                          </w:rPr>
                          <w:t>96.2%</w:t>
                        </w:r>
                      </w:p>
                    </w:tc>
                  </w:tr>
                  <w:tr>
                    <w:trPr>
                      <w:trHeight w:val="200" w:hRule="atLeast"/>
                    </w:trPr>
                    <w:tc>
                      <w:tcPr>
                        <w:tcW w:w="1578" w:type="dxa"/>
                        <w:tcBorders>
                          <w:left w:val="single" w:sz="2" w:space="0" w:color="000000"/>
                        </w:tcBorders>
                      </w:tcPr>
                      <w:p>
                        <w:pPr>
                          <w:pStyle w:val="TableParagraph"/>
                          <w:spacing w:line="110" w:lineRule="exact"/>
                          <w:ind w:right="15"/>
                          <w:jc w:val="right"/>
                          <w:rPr>
                            <w:sz w:val="13"/>
                          </w:rPr>
                        </w:pPr>
                        <w:r>
                          <w:rPr>
                            <w:sz w:val="13"/>
                          </w:rPr>
                          <w:t>Weighted M ean</w:t>
                        </w:r>
                      </w:p>
                    </w:tc>
                    <w:tc>
                      <w:tcPr>
                        <w:tcW w:w="284" w:type="dxa"/>
                      </w:tcPr>
                      <w:p>
                        <w:pPr>
                          <w:pStyle w:val="TableParagraph"/>
                          <w:rPr>
                            <w:rFonts w:ascii="Times New Roman"/>
                            <w:sz w:val="14"/>
                          </w:rPr>
                        </w:pPr>
                      </w:p>
                    </w:tc>
                    <w:tc>
                      <w:tcPr>
                        <w:tcW w:w="2291" w:type="dxa"/>
                        <w:tcBorders>
                          <w:right w:val="single" w:sz="2" w:space="0" w:color="000000"/>
                        </w:tcBorders>
                      </w:tcPr>
                      <w:p>
                        <w:pPr>
                          <w:pStyle w:val="TableParagraph"/>
                          <w:rPr>
                            <w:rFonts w:ascii="Times New Roman"/>
                            <w:sz w:val="14"/>
                          </w:rPr>
                        </w:pPr>
                      </w:p>
                    </w:tc>
                  </w:tr>
                  <w:tr>
                    <w:trPr>
                      <w:trHeight w:val="400" w:hRule="atLeast"/>
                    </w:trPr>
                    <w:tc>
                      <w:tcPr>
                        <w:tcW w:w="1578" w:type="dxa"/>
                        <w:tcBorders>
                          <w:left w:val="single" w:sz="2" w:space="0" w:color="000000"/>
                        </w:tcBorders>
                      </w:tcPr>
                      <w:p>
                        <w:pPr>
                          <w:pStyle w:val="TableParagraph"/>
                          <w:spacing w:before="97"/>
                          <w:ind w:right="31"/>
                          <w:jc w:val="right"/>
                          <w:rPr>
                            <w:sz w:val="13"/>
                          </w:rPr>
                        </w:pPr>
                        <w:r>
                          <w:rPr>
                            <w:w w:val="95"/>
                            <w:sz w:val="13"/>
                          </w:rPr>
                          <w:t>PCCP</w:t>
                        </w:r>
                      </w:p>
                    </w:tc>
                    <w:tc>
                      <w:tcPr>
                        <w:tcW w:w="284" w:type="dxa"/>
                      </w:tcPr>
                      <w:p>
                        <w:pPr>
                          <w:pStyle w:val="TableParagraph"/>
                          <w:rPr>
                            <w:rFonts w:ascii="Times New Roman"/>
                            <w:sz w:val="18"/>
                          </w:rPr>
                        </w:pPr>
                      </w:p>
                    </w:tc>
                    <w:tc>
                      <w:tcPr>
                        <w:tcW w:w="2291" w:type="dxa"/>
                        <w:tcBorders>
                          <w:right w:val="single" w:sz="2" w:space="0" w:color="000000"/>
                        </w:tcBorders>
                      </w:tcPr>
                      <w:p>
                        <w:pPr>
                          <w:pStyle w:val="TableParagraph"/>
                          <w:spacing w:before="97"/>
                          <w:ind w:right="141"/>
                          <w:jc w:val="right"/>
                          <w:rPr>
                            <w:sz w:val="16"/>
                          </w:rPr>
                        </w:pPr>
                        <w:r>
                          <w:rPr>
                            <w:w w:val="95"/>
                            <w:sz w:val="16"/>
                          </w:rPr>
                          <w:t>99.6%</w:t>
                        </w:r>
                      </w:p>
                    </w:tc>
                  </w:tr>
                  <w:tr>
                    <w:trPr>
                      <w:trHeight w:val="440" w:hRule="atLeast"/>
                    </w:trPr>
                    <w:tc>
                      <w:tcPr>
                        <w:tcW w:w="1578" w:type="dxa"/>
                        <w:tcBorders>
                          <w:left w:val="single" w:sz="2" w:space="0" w:color="000000"/>
                        </w:tcBorders>
                      </w:tcPr>
                      <w:p>
                        <w:pPr>
                          <w:pStyle w:val="TableParagraph"/>
                          <w:spacing w:before="2"/>
                          <w:rPr>
                            <w:sz w:val="12"/>
                          </w:rPr>
                        </w:pPr>
                      </w:p>
                      <w:p>
                        <w:pPr>
                          <w:pStyle w:val="TableParagraph"/>
                          <w:ind w:right="31"/>
                          <w:jc w:val="right"/>
                          <w:rPr>
                            <w:sz w:val="13"/>
                          </w:rPr>
                        </w:pPr>
                        <w:r>
                          <w:rPr>
                            <w:w w:val="95"/>
                            <w:sz w:val="13"/>
                          </w:rPr>
                          <w:t>NHP</w:t>
                        </w:r>
                      </w:p>
                    </w:tc>
                    <w:tc>
                      <w:tcPr>
                        <w:tcW w:w="284" w:type="dxa"/>
                      </w:tcPr>
                      <w:p>
                        <w:pPr>
                          <w:pStyle w:val="TableParagraph"/>
                          <w:rPr>
                            <w:rFonts w:ascii="Times New Roman"/>
                            <w:sz w:val="18"/>
                          </w:rPr>
                        </w:pPr>
                      </w:p>
                    </w:tc>
                    <w:tc>
                      <w:tcPr>
                        <w:tcW w:w="2291" w:type="dxa"/>
                        <w:tcBorders>
                          <w:right w:val="single" w:sz="2" w:space="0" w:color="000000"/>
                        </w:tcBorders>
                      </w:tcPr>
                      <w:p>
                        <w:pPr>
                          <w:pStyle w:val="TableParagraph"/>
                          <w:spacing w:before="125"/>
                          <w:ind w:right="183"/>
                          <w:jc w:val="right"/>
                          <w:rPr>
                            <w:sz w:val="16"/>
                          </w:rPr>
                        </w:pPr>
                        <w:r>
                          <w:rPr>
                            <w:w w:val="95"/>
                            <w:sz w:val="16"/>
                          </w:rPr>
                          <w:t>97.7%</w:t>
                        </w:r>
                      </w:p>
                    </w:tc>
                  </w:tr>
                  <w:tr>
                    <w:trPr>
                      <w:trHeight w:val="440" w:hRule="atLeast"/>
                    </w:trPr>
                    <w:tc>
                      <w:tcPr>
                        <w:tcW w:w="1578" w:type="dxa"/>
                        <w:tcBorders>
                          <w:left w:val="single" w:sz="2" w:space="0" w:color="000000"/>
                        </w:tcBorders>
                      </w:tcPr>
                      <w:p>
                        <w:pPr>
                          <w:pStyle w:val="TableParagraph"/>
                          <w:spacing w:before="10"/>
                          <w:rPr>
                            <w:sz w:val="12"/>
                          </w:rPr>
                        </w:pPr>
                      </w:p>
                      <w:p>
                        <w:pPr>
                          <w:pStyle w:val="TableParagraph"/>
                          <w:ind w:right="10"/>
                          <w:jc w:val="right"/>
                          <w:rPr>
                            <w:sz w:val="13"/>
                          </w:rPr>
                        </w:pPr>
                        <w:r>
                          <w:rPr>
                            <w:w w:val="95"/>
                            <w:sz w:val="13"/>
                          </w:rPr>
                          <w:t>NH</w:t>
                        </w:r>
                        <w:r>
                          <w:rPr>
                            <w:sz w:val="13"/>
                          </w:rPr>
                          <w:t> </w:t>
                        </w:r>
                      </w:p>
                    </w:tc>
                    <w:tc>
                      <w:tcPr>
                        <w:tcW w:w="284" w:type="dxa"/>
                      </w:tcPr>
                      <w:p>
                        <w:pPr>
                          <w:pStyle w:val="TableParagraph"/>
                          <w:rPr>
                            <w:rFonts w:ascii="Times New Roman"/>
                            <w:sz w:val="18"/>
                          </w:rPr>
                        </w:pPr>
                      </w:p>
                    </w:tc>
                    <w:tc>
                      <w:tcPr>
                        <w:tcW w:w="2291" w:type="dxa"/>
                        <w:tcBorders>
                          <w:right w:val="single" w:sz="2" w:space="0" w:color="000000"/>
                        </w:tcBorders>
                      </w:tcPr>
                      <w:p>
                        <w:pPr>
                          <w:pStyle w:val="TableParagraph"/>
                          <w:spacing w:before="132"/>
                          <w:ind w:right="319"/>
                          <w:jc w:val="right"/>
                          <w:rPr>
                            <w:sz w:val="16"/>
                          </w:rPr>
                        </w:pPr>
                        <w:r>
                          <w:rPr>
                            <w:w w:val="95"/>
                            <w:sz w:val="16"/>
                          </w:rPr>
                          <w:t>9.9%</w:t>
                        </w:r>
                      </w:p>
                    </w:tc>
                  </w:tr>
                  <w:tr>
                    <w:trPr>
                      <w:trHeight w:val="440" w:hRule="atLeast"/>
                    </w:trPr>
                    <w:tc>
                      <w:tcPr>
                        <w:tcW w:w="1578" w:type="dxa"/>
                        <w:tcBorders>
                          <w:left w:val="single" w:sz="2" w:space="0" w:color="000000"/>
                        </w:tcBorders>
                      </w:tcPr>
                      <w:p>
                        <w:pPr>
                          <w:pStyle w:val="TableParagraph"/>
                          <w:spacing w:before="11"/>
                          <w:rPr>
                            <w:sz w:val="12"/>
                          </w:rPr>
                        </w:pPr>
                      </w:p>
                      <w:p>
                        <w:pPr>
                          <w:pStyle w:val="TableParagraph"/>
                          <w:ind w:right="17"/>
                          <w:jc w:val="right"/>
                          <w:rPr>
                            <w:sz w:val="13"/>
                          </w:rPr>
                        </w:pPr>
                        <w:r>
                          <w:rPr>
                            <w:w w:val="95"/>
                            <w:sz w:val="13"/>
                          </w:rPr>
                          <w:t>FCHP</w:t>
                        </w:r>
                        <w:r>
                          <w:rPr>
                            <w:sz w:val="13"/>
                          </w:rPr>
                          <w:t> </w:t>
                        </w:r>
                      </w:p>
                    </w:tc>
                    <w:tc>
                      <w:tcPr>
                        <w:tcW w:w="284" w:type="dxa"/>
                      </w:tcPr>
                      <w:p>
                        <w:pPr>
                          <w:pStyle w:val="TableParagraph"/>
                          <w:rPr>
                            <w:rFonts w:ascii="Times New Roman"/>
                            <w:sz w:val="18"/>
                          </w:rPr>
                        </w:pPr>
                      </w:p>
                    </w:tc>
                    <w:tc>
                      <w:tcPr>
                        <w:tcW w:w="2291" w:type="dxa"/>
                        <w:tcBorders>
                          <w:right w:val="single" w:sz="2" w:space="0" w:color="000000"/>
                        </w:tcBorders>
                      </w:tcPr>
                      <w:p>
                        <w:pPr>
                          <w:pStyle w:val="TableParagraph"/>
                          <w:spacing w:before="133"/>
                          <w:ind w:right="173"/>
                          <w:jc w:val="right"/>
                          <w:rPr>
                            <w:sz w:val="16"/>
                          </w:rPr>
                        </w:pPr>
                        <w:r>
                          <w:rPr>
                            <w:w w:val="95"/>
                            <w:sz w:val="16"/>
                          </w:rPr>
                          <w:t>98.0%</w:t>
                        </w:r>
                      </w:p>
                    </w:tc>
                  </w:tr>
                  <w:tr>
                    <w:trPr>
                      <w:trHeight w:val="440" w:hRule="atLeast"/>
                    </w:trPr>
                    <w:tc>
                      <w:tcPr>
                        <w:tcW w:w="1578" w:type="dxa"/>
                        <w:tcBorders>
                          <w:left w:val="single" w:sz="2" w:space="0" w:color="000000"/>
                        </w:tcBorders>
                      </w:tcPr>
                      <w:p>
                        <w:pPr>
                          <w:pStyle w:val="TableParagraph"/>
                          <w:spacing w:before="11"/>
                          <w:rPr>
                            <w:sz w:val="12"/>
                          </w:rPr>
                        </w:pPr>
                      </w:p>
                      <w:p>
                        <w:pPr>
                          <w:pStyle w:val="TableParagraph"/>
                          <w:ind w:right="31"/>
                          <w:jc w:val="right"/>
                          <w:rPr>
                            <w:sz w:val="13"/>
                          </w:rPr>
                        </w:pPr>
                        <w:r>
                          <w:rPr>
                            <w:sz w:val="13"/>
                          </w:rPr>
                          <w:t>BM CHP</w:t>
                        </w:r>
                      </w:p>
                    </w:tc>
                    <w:tc>
                      <w:tcPr>
                        <w:tcW w:w="284" w:type="dxa"/>
                      </w:tcPr>
                      <w:p>
                        <w:pPr>
                          <w:pStyle w:val="TableParagraph"/>
                          <w:rPr>
                            <w:rFonts w:ascii="Times New Roman"/>
                            <w:sz w:val="18"/>
                          </w:rPr>
                        </w:pPr>
                      </w:p>
                    </w:tc>
                    <w:tc>
                      <w:tcPr>
                        <w:tcW w:w="2291" w:type="dxa"/>
                        <w:tcBorders>
                          <w:right w:val="single" w:sz="2" w:space="0" w:color="000000"/>
                        </w:tcBorders>
                      </w:tcPr>
                      <w:p>
                        <w:pPr>
                          <w:pStyle w:val="TableParagraph"/>
                          <w:spacing w:before="133"/>
                          <w:ind w:right="217"/>
                          <w:jc w:val="right"/>
                          <w:rPr>
                            <w:sz w:val="16"/>
                          </w:rPr>
                        </w:pPr>
                        <w:r>
                          <w:rPr>
                            <w:w w:val="95"/>
                            <w:sz w:val="16"/>
                          </w:rPr>
                          <w:t>96.0%</w:t>
                        </w:r>
                      </w:p>
                    </w:tc>
                  </w:tr>
                  <w:tr>
                    <w:trPr>
                      <w:trHeight w:val="620" w:hRule="atLeast"/>
                    </w:trPr>
                    <w:tc>
                      <w:tcPr>
                        <w:tcW w:w="1578" w:type="dxa"/>
                        <w:tcBorders>
                          <w:left w:val="single" w:sz="2" w:space="0" w:color="000000"/>
                          <w:bottom w:val="single" w:sz="2" w:space="0" w:color="000000"/>
                        </w:tcBorders>
                      </w:tcPr>
                      <w:p>
                        <w:pPr>
                          <w:pStyle w:val="TableParagraph"/>
                          <w:rPr>
                            <w:rFonts w:ascii="Times New Roman"/>
                            <w:sz w:val="18"/>
                          </w:rPr>
                        </w:pPr>
                      </w:p>
                    </w:tc>
                    <w:tc>
                      <w:tcPr>
                        <w:tcW w:w="284" w:type="dxa"/>
                        <w:tcBorders>
                          <w:bottom w:val="single" w:sz="2" w:space="0" w:color="000000"/>
                        </w:tcBorders>
                      </w:tcPr>
                      <w:p>
                        <w:pPr>
                          <w:pStyle w:val="TableParagraph"/>
                          <w:spacing w:before="128"/>
                          <w:ind w:left="17"/>
                          <w:rPr>
                            <w:sz w:val="15"/>
                          </w:rPr>
                        </w:pPr>
                        <w:r>
                          <w:rPr>
                            <w:sz w:val="15"/>
                          </w:rPr>
                          <w:t>0%</w:t>
                        </w:r>
                      </w:p>
                    </w:tc>
                    <w:tc>
                      <w:tcPr>
                        <w:tcW w:w="2291" w:type="dxa"/>
                        <w:tcBorders>
                          <w:bottom w:val="single" w:sz="2" w:space="0" w:color="000000"/>
                          <w:right w:val="single" w:sz="2" w:space="0" w:color="000000"/>
                        </w:tcBorders>
                      </w:tcPr>
                      <w:p>
                        <w:pPr>
                          <w:pStyle w:val="TableParagraph"/>
                          <w:spacing w:before="128"/>
                          <w:ind w:left="65"/>
                          <w:rPr>
                            <w:sz w:val="15"/>
                          </w:rPr>
                        </w:pPr>
                        <w:r>
                          <w:rPr>
                            <w:sz w:val="15"/>
                          </w:rPr>
                          <w:t>20%  40%  60% 80% 100%</w:t>
                        </w:r>
                      </w:p>
                    </w:tc>
                  </w:tr>
                </w:tbl>
                <w:p>
                  <w:pPr>
                    <w:pStyle w:val="BodyText"/>
                  </w:pPr>
                </w:p>
              </w:txbxContent>
            </v:textbox>
            <w10:wrap type="none"/>
          </v:shape>
        </w:pict>
      </w:r>
      <w:r>
        <w:rPr/>
        <w:pict>
          <v:shape style="position:absolute;margin-left:279.329987pt;margin-top:-1.640021pt;width:208.15pt;height:305.45pt;mso-position-horizontal-relative:page;mso-position-vertical-relative:paragraph;z-index:5296" type="#_x0000_t202" filled="false" stroked="false">
            <v:textbox inset="0,0,0,0">
              <w:txbxContent>
                <w:tbl>
                  <w:tblPr>
                    <w:tblW w:w="0" w:type="auto"/>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19"/>
                    <w:gridCol w:w="297"/>
                    <w:gridCol w:w="788"/>
                    <w:gridCol w:w="1452"/>
                  </w:tblGrid>
                  <w:tr>
                    <w:trPr>
                      <w:trHeight w:val="1000" w:hRule="atLeast"/>
                    </w:trPr>
                    <w:tc>
                      <w:tcPr>
                        <w:tcW w:w="4156" w:type="dxa"/>
                        <w:gridSpan w:val="4"/>
                        <w:tcBorders>
                          <w:left w:val="single" w:sz="4" w:space="0" w:color="000000"/>
                          <w:bottom w:val="thinThickMediumGap" w:sz="1" w:space="0" w:color="000000"/>
                        </w:tcBorders>
                      </w:tcPr>
                      <w:p>
                        <w:pPr>
                          <w:pStyle w:val="TableParagraph"/>
                          <w:spacing w:before="55"/>
                          <w:ind w:left="72" w:right="202"/>
                          <w:jc w:val="both"/>
                          <w:rPr>
                            <w:sz w:val="18"/>
                          </w:rPr>
                        </w:pPr>
                        <w:r>
                          <w:rPr>
                            <w:sz w:val="18"/>
                          </w:rPr>
                          <w:t>The percentage of children 25 months to 6 years of age who had a visit with a primary care practi- tioner during 2005.</w:t>
                        </w:r>
                      </w:p>
                    </w:tc>
                  </w:tr>
                  <w:tr>
                    <w:trPr>
                      <w:trHeight w:val="5080" w:hRule="atLeast"/>
                    </w:trPr>
                    <w:tc>
                      <w:tcPr>
                        <w:tcW w:w="1619" w:type="dxa"/>
                        <w:tcBorders>
                          <w:top w:val="thickThinMediumGap" w:sz="1" w:space="0" w:color="000000"/>
                          <w:right w:val="nil"/>
                        </w:tcBorders>
                      </w:tcPr>
                      <w:p>
                        <w:pPr>
                          <w:pStyle w:val="TableParagraph"/>
                          <w:rPr>
                            <w:sz w:val="14"/>
                          </w:rPr>
                        </w:pPr>
                      </w:p>
                      <w:p>
                        <w:pPr>
                          <w:pStyle w:val="TableParagraph"/>
                          <w:rPr>
                            <w:sz w:val="14"/>
                          </w:rPr>
                        </w:pPr>
                      </w:p>
                      <w:p>
                        <w:pPr>
                          <w:pStyle w:val="TableParagraph"/>
                          <w:spacing w:before="7"/>
                          <w:rPr>
                            <w:sz w:val="15"/>
                          </w:rPr>
                        </w:pPr>
                      </w:p>
                      <w:p>
                        <w:pPr>
                          <w:pStyle w:val="TableParagraph"/>
                          <w:spacing w:line="288" w:lineRule="auto" w:before="1"/>
                          <w:ind w:left="928" w:right="14" w:hanging="30"/>
                          <w:jc w:val="right"/>
                          <w:rPr>
                            <w:sz w:val="13"/>
                          </w:rPr>
                        </w:pPr>
                        <w:r>
                          <w:rPr>
                            <w:sz w:val="13"/>
                          </w:rPr>
                          <w:t>Nat'l M caid</w:t>
                        </w:r>
                        <w:r>
                          <w:rPr>
                            <w:w w:val="97"/>
                            <w:sz w:val="13"/>
                          </w:rPr>
                          <w:t> </w:t>
                        </w:r>
                        <w:r>
                          <w:rPr>
                            <w:sz w:val="13"/>
                          </w:rPr>
                          <w:t>75th P ctile</w:t>
                        </w:r>
                      </w:p>
                      <w:p>
                        <w:pPr>
                          <w:pStyle w:val="TableParagraph"/>
                          <w:spacing w:before="9"/>
                          <w:rPr>
                            <w:sz w:val="15"/>
                          </w:rPr>
                        </w:pPr>
                      </w:p>
                      <w:p>
                        <w:pPr>
                          <w:pStyle w:val="TableParagraph"/>
                          <w:ind w:right="14"/>
                          <w:jc w:val="right"/>
                          <w:rPr>
                            <w:sz w:val="13"/>
                          </w:rPr>
                        </w:pPr>
                        <w:r>
                          <w:rPr>
                            <w:sz w:val="13"/>
                          </w:rPr>
                          <w:t>Nat'l Mcaid M ean</w:t>
                        </w:r>
                      </w:p>
                      <w:p>
                        <w:pPr>
                          <w:pStyle w:val="TableParagraph"/>
                          <w:spacing w:line="360" w:lineRule="atLeast" w:before="90"/>
                          <w:ind w:left="748" w:right="4" w:hanging="240"/>
                          <w:rPr>
                            <w:sz w:val="13"/>
                          </w:rPr>
                        </w:pPr>
                        <w:r>
                          <w:rPr>
                            <w:sz w:val="13"/>
                          </w:rPr>
                          <w:t>M A Co mm M ean M ass Health</w:t>
                        </w:r>
                      </w:p>
                      <w:p>
                        <w:pPr>
                          <w:pStyle w:val="TableParagraph"/>
                          <w:spacing w:before="30"/>
                          <w:ind w:right="9"/>
                          <w:jc w:val="right"/>
                          <w:rPr>
                            <w:sz w:val="13"/>
                          </w:rPr>
                        </w:pPr>
                        <w:r>
                          <w:rPr>
                            <w:sz w:val="13"/>
                          </w:rPr>
                          <w:t>Weighted M ean</w:t>
                        </w:r>
                      </w:p>
                      <w:p>
                        <w:pPr>
                          <w:pStyle w:val="TableParagraph"/>
                          <w:spacing w:before="2"/>
                          <w:rPr>
                            <w:sz w:val="18"/>
                          </w:rPr>
                        </w:pPr>
                      </w:p>
                      <w:p>
                        <w:pPr>
                          <w:pStyle w:val="TableParagraph"/>
                          <w:spacing w:before="1"/>
                          <w:ind w:right="30"/>
                          <w:jc w:val="right"/>
                          <w:rPr>
                            <w:sz w:val="13"/>
                          </w:rPr>
                        </w:pPr>
                        <w:r>
                          <w:rPr>
                            <w:w w:val="95"/>
                            <w:sz w:val="13"/>
                          </w:rPr>
                          <w:t>PCCP</w:t>
                        </w:r>
                      </w:p>
                      <w:p>
                        <w:pPr>
                          <w:pStyle w:val="TableParagraph"/>
                          <w:rPr>
                            <w:sz w:val="14"/>
                          </w:rPr>
                        </w:pPr>
                      </w:p>
                      <w:p>
                        <w:pPr>
                          <w:pStyle w:val="TableParagraph"/>
                          <w:spacing w:before="5"/>
                          <w:rPr>
                            <w:sz w:val="13"/>
                          </w:rPr>
                        </w:pPr>
                      </w:p>
                      <w:p>
                        <w:pPr>
                          <w:pStyle w:val="TableParagraph"/>
                          <w:spacing w:line="720" w:lineRule="auto"/>
                          <w:ind w:left="1393" w:right="9" w:hanging="105"/>
                          <w:jc w:val="right"/>
                          <w:rPr>
                            <w:sz w:val="13"/>
                          </w:rPr>
                        </w:pPr>
                        <w:r>
                          <w:rPr>
                            <w:w w:val="95"/>
                            <w:sz w:val="13"/>
                          </w:rPr>
                          <w:t>NHP NH</w:t>
                        </w:r>
                        <w:r>
                          <w:rPr>
                            <w:sz w:val="13"/>
                          </w:rPr>
                          <w:t> </w:t>
                        </w:r>
                      </w:p>
                      <w:p>
                        <w:pPr>
                          <w:pStyle w:val="TableParagraph"/>
                          <w:spacing w:before="9"/>
                          <w:ind w:right="30"/>
                          <w:jc w:val="right"/>
                          <w:rPr>
                            <w:sz w:val="13"/>
                          </w:rPr>
                        </w:pPr>
                        <w:r>
                          <w:rPr>
                            <w:w w:val="95"/>
                            <w:sz w:val="13"/>
                          </w:rPr>
                          <w:t>FCHP</w:t>
                        </w:r>
                      </w:p>
                      <w:p>
                        <w:pPr>
                          <w:pStyle w:val="TableParagraph"/>
                          <w:rPr>
                            <w:sz w:val="14"/>
                          </w:rPr>
                        </w:pPr>
                      </w:p>
                      <w:p>
                        <w:pPr>
                          <w:pStyle w:val="TableParagraph"/>
                          <w:spacing w:before="1"/>
                          <w:rPr>
                            <w:sz w:val="12"/>
                          </w:rPr>
                        </w:pPr>
                      </w:p>
                      <w:p>
                        <w:pPr>
                          <w:pStyle w:val="TableParagraph"/>
                          <w:ind w:right="30"/>
                          <w:jc w:val="right"/>
                          <w:rPr>
                            <w:sz w:val="13"/>
                          </w:rPr>
                        </w:pPr>
                        <w:r>
                          <w:rPr>
                            <w:sz w:val="13"/>
                          </w:rPr>
                          <w:t>BM CHP</w:t>
                        </w:r>
                      </w:p>
                    </w:tc>
                    <w:tc>
                      <w:tcPr>
                        <w:tcW w:w="297" w:type="dxa"/>
                        <w:tcBorders>
                          <w:top w:val="thickThinMediumGap" w:sz="1" w:space="0" w:color="000000"/>
                          <w:left w:val="nil"/>
                          <w:right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3"/>
                          <w:rPr>
                            <w:sz w:val="19"/>
                          </w:rPr>
                        </w:pPr>
                      </w:p>
                      <w:p>
                        <w:pPr>
                          <w:pStyle w:val="TableParagraph"/>
                          <w:ind w:left="17"/>
                          <w:rPr>
                            <w:sz w:val="15"/>
                          </w:rPr>
                        </w:pPr>
                        <w:r>
                          <w:rPr>
                            <w:sz w:val="15"/>
                          </w:rPr>
                          <w:t>0%</w:t>
                        </w:r>
                      </w:p>
                    </w:tc>
                    <w:tc>
                      <w:tcPr>
                        <w:tcW w:w="788" w:type="dxa"/>
                        <w:tcBorders>
                          <w:top w:val="thickThinMediumGap" w:sz="1" w:space="0" w:color="000000"/>
                          <w:left w:val="nil"/>
                          <w:right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3"/>
                          <w:rPr>
                            <w:sz w:val="19"/>
                          </w:rPr>
                        </w:pPr>
                      </w:p>
                      <w:p>
                        <w:pPr>
                          <w:pStyle w:val="TableParagraph"/>
                          <w:ind w:left="79"/>
                          <w:rPr>
                            <w:sz w:val="15"/>
                          </w:rPr>
                        </w:pPr>
                        <w:r>
                          <w:rPr>
                            <w:sz w:val="15"/>
                          </w:rPr>
                          <w:t>20% 40%</w:t>
                        </w:r>
                      </w:p>
                    </w:tc>
                    <w:tc>
                      <w:tcPr>
                        <w:tcW w:w="1452" w:type="dxa"/>
                        <w:tcBorders>
                          <w:top w:val="thickThinMediumGap" w:sz="1" w:space="0" w:color="000000"/>
                          <w:left w:val="nil"/>
                        </w:tcBorders>
                      </w:tcPr>
                      <w:p>
                        <w:pPr>
                          <w:pStyle w:val="TableParagraph"/>
                          <w:rPr>
                            <w:sz w:val="18"/>
                          </w:rPr>
                        </w:pPr>
                      </w:p>
                      <w:p>
                        <w:pPr>
                          <w:pStyle w:val="TableParagraph"/>
                          <w:rPr>
                            <w:sz w:val="18"/>
                          </w:rPr>
                        </w:pPr>
                      </w:p>
                      <w:p>
                        <w:pPr>
                          <w:pStyle w:val="TableParagraph"/>
                          <w:spacing w:before="2"/>
                          <w:rPr>
                            <w:sz w:val="14"/>
                          </w:rPr>
                        </w:pPr>
                      </w:p>
                      <w:p>
                        <w:pPr>
                          <w:pStyle w:val="TableParagraph"/>
                          <w:ind w:left="777"/>
                          <w:rPr>
                            <w:sz w:val="16"/>
                          </w:rPr>
                        </w:pPr>
                        <w:r>
                          <w:rPr>
                            <w:sz w:val="16"/>
                          </w:rPr>
                          <w:t>88.6%</w:t>
                        </w:r>
                      </w:p>
                      <w:p>
                        <w:pPr>
                          <w:pStyle w:val="TableParagraph"/>
                          <w:spacing w:before="1"/>
                          <w:rPr>
                            <w:sz w:val="23"/>
                          </w:rPr>
                        </w:pPr>
                      </w:p>
                      <w:p>
                        <w:pPr>
                          <w:pStyle w:val="TableParagraph"/>
                          <w:ind w:left="672"/>
                          <w:rPr>
                            <w:sz w:val="16"/>
                          </w:rPr>
                        </w:pPr>
                        <w:r>
                          <w:rPr>
                            <w:sz w:val="16"/>
                          </w:rPr>
                          <w:t>82.8%</w:t>
                        </w:r>
                      </w:p>
                      <w:p>
                        <w:pPr>
                          <w:pStyle w:val="TableParagraph"/>
                          <w:spacing w:before="8"/>
                          <w:rPr>
                            <w:sz w:val="21"/>
                          </w:rPr>
                        </w:pPr>
                      </w:p>
                      <w:p>
                        <w:pPr>
                          <w:pStyle w:val="TableParagraph"/>
                          <w:ind w:left="897"/>
                          <w:rPr>
                            <w:sz w:val="16"/>
                          </w:rPr>
                        </w:pPr>
                        <w:r>
                          <w:rPr>
                            <w:sz w:val="16"/>
                          </w:rPr>
                          <w:t>95.4%</w:t>
                        </w:r>
                      </w:p>
                      <w:p>
                        <w:pPr>
                          <w:pStyle w:val="TableParagraph"/>
                          <w:spacing w:before="4"/>
                          <w:rPr>
                            <w:sz w:val="24"/>
                          </w:rPr>
                        </w:pPr>
                      </w:p>
                      <w:p>
                        <w:pPr>
                          <w:pStyle w:val="TableParagraph"/>
                          <w:spacing w:before="1"/>
                          <w:ind w:left="867"/>
                          <w:rPr>
                            <w:sz w:val="16"/>
                          </w:rPr>
                        </w:pPr>
                        <w:r>
                          <w:rPr>
                            <w:sz w:val="16"/>
                          </w:rPr>
                          <w:t>93.3%</w:t>
                        </w:r>
                      </w:p>
                      <w:p>
                        <w:pPr>
                          <w:pStyle w:val="TableParagraph"/>
                          <w:spacing w:before="1"/>
                          <w:rPr>
                            <w:sz w:val="23"/>
                          </w:rPr>
                        </w:pPr>
                      </w:p>
                      <w:p>
                        <w:pPr>
                          <w:pStyle w:val="TableParagraph"/>
                          <w:ind w:right="18"/>
                          <w:jc w:val="right"/>
                          <w:rPr>
                            <w:sz w:val="16"/>
                          </w:rPr>
                        </w:pPr>
                        <w:r>
                          <w:rPr>
                            <w:w w:val="95"/>
                            <w:sz w:val="16"/>
                          </w:rPr>
                          <w:t>98.7%</w:t>
                        </w:r>
                      </w:p>
                      <w:p>
                        <w:pPr>
                          <w:pStyle w:val="TableParagraph"/>
                          <w:spacing w:before="3"/>
                          <w:rPr>
                            <w:sz w:val="24"/>
                          </w:rPr>
                        </w:pPr>
                      </w:p>
                      <w:p>
                        <w:pPr>
                          <w:pStyle w:val="TableParagraph"/>
                          <w:ind w:left="867"/>
                          <w:rPr>
                            <w:sz w:val="16"/>
                          </w:rPr>
                        </w:pPr>
                        <w:r>
                          <w:rPr>
                            <w:sz w:val="16"/>
                          </w:rPr>
                          <w:t>93.2%</w:t>
                        </w:r>
                      </w:p>
                      <w:p>
                        <w:pPr>
                          <w:pStyle w:val="TableParagraph"/>
                          <w:rPr>
                            <w:sz w:val="23"/>
                          </w:rPr>
                        </w:pPr>
                      </w:p>
                      <w:p>
                        <w:pPr>
                          <w:pStyle w:val="TableParagraph"/>
                          <w:ind w:left="762"/>
                          <w:rPr>
                            <w:sz w:val="16"/>
                          </w:rPr>
                        </w:pPr>
                        <w:r>
                          <w:rPr>
                            <w:sz w:val="16"/>
                          </w:rPr>
                          <w:t>87.7%</w:t>
                        </w:r>
                      </w:p>
                      <w:p>
                        <w:pPr>
                          <w:pStyle w:val="TableParagraph"/>
                          <w:rPr>
                            <w:sz w:val="23"/>
                          </w:rPr>
                        </w:pPr>
                      </w:p>
                      <w:p>
                        <w:pPr>
                          <w:pStyle w:val="TableParagraph"/>
                          <w:ind w:left="882"/>
                          <w:rPr>
                            <w:sz w:val="16"/>
                          </w:rPr>
                        </w:pPr>
                        <w:r>
                          <w:rPr>
                            <w:sz w:val="16"/>
                          </w:rPr>
                          <w:t>93.9%</w:t>
                        </w:r>
                      </w:p>
                      <w:p>
                        <w:pPr>
                          <w:pStyle w:val="TableParagraph"/>
                          <w:rPr>
                            <w:sz w:val="23"/>
                          </w:rPr>
                        </w:pPr>
                      </w:p>
                      <w:p>
                        <w:pPr>
                          <w:pStyle w:val="TableParagraph"/>
                          <w:ind w:left="837"/>
                          <w:rPr>
                            <w:sz w:val="16"/>
                          </w:rPr>
                        </w:pPr>
                        <w:r>
                          <w:rPr>
                            <w:sz w:val="16"/>
                          </w:rPr>
                          <w:t>91.1%</w:t>
                        </w:r>
                      </w:p>
                      <w:p>
                        <w:pPr>
                          <w:pStyle w:val="TableParagraph"/>
                          <w:spacing w:before="8"/>
                          <w:rPr>
                            <w:sz w:val="22"/>
                          </w:rPr>
                        </w:pPr>
                      </w:p>
                      <w:p>
                        <w:pPr>
                          <w:pStyle w:val="TableParagraph"/>
                          <w:ind w:left="57"/>
                          <w:rPr>
                            <w:sz w:val="15"/>
                          </w:rPr>
                        </w:pPr>
                        <w:r>
                          <w:rPr>
                            <w:sz w:val="15"/>
                          </w:rPr>
                          <w:t>60%  80% 100%</w:t>
                        </w:r>
                      </w:p>
                    </w:tc>
                  </w:tr>
                </w:tbl>
                <w:p>
                  <w:pPr>
                    <w:pStyle w:val="BodyText"/>
                  </w:pPr>
                </w:p>
              </w:txbxContent>
            </v:textbox>
            <w10:wrap type="none"/>
          </v:shape>
        </w:pict>
      </w:r>
      <w:r>
        <w:rPr/>
        <w:t>Ninety-six percent (96.2%) of MassHealth members aged 12 to 24 months had a preventive or ambulatory care visit with a primary care provider in 2005. Plan-specific rates ranged from 89.9% to 99.6%.  One MassHealth plan (PCC Plan) had a 2006 rate that was significantly better than the benchmark rate (97.5%). Two plans (PCCP and BMCHP) had 2006 rates that were significantly better than their 2004 rate.</w:t>
      </w:r>
    </w:p>
    <w:p>
      <w:pPr>
        <w:pStyle w:val="BodyText"/>
        <w:spacing w:before="11"/>
        <w:rPr>
          <w:sz w:val="17"/>
        </w:rPr>
      </w:pPr>
    </w:p>
    <w:p>
      <w:pPr>
        <w:pStyle w:val="BodyText"/>
        <w:spacing w:line="216" w:lineRule="auto"/>
        <w:ind w:left="9182" w:right="380"/>
      </w:pPr>
      <w:r>
        <w:rPr/>
        <w:t>Slightly fewer MassHealth members ages 25 months to 6 years had a preventive or ambulatory care visit with a primary care provider in 2005 (93.3%).  Plan-specific rates ranged from 87.7% to 98.7%. Four MassHealth plans (PCC Plan, NHP, FCHP and BMCHP) had 2006 rates that were significantly better than the benchmark rate (88.6%). One plan (PCC Plan) had a 2006 rate that was significantly better than its 2004 rate.</w:t>
      </w:r>
    </w:p>
    <w:p>
      <w:pPr>
        <w:pStyle w:val="BodyText"/>
        <w:spacing w:before="4"/>
        <w:rPr>
          <w:sz w:val="15"/>
        </w:rPr>
      </w:pPr>
      <w:r>
        <w:rPr/>
        <w:pict>
          <v:shape style="position:absolute;margin-left:495pt;margin-top:10.055771pt;width:261pt;height:36pt;mso-position-horizontal-relative:page;mso-position-vertical-relative:paragraph;z-index:5152;mso-wrap-distance-left:0;mso-wrap-distance-right:0" type="#_x0000_t202" filled="true" fillcolor="#999999" stroked="false">
            <v:textbox inset="0,0,0,0">
              <w:txbxContent>
                <w:p>
                  <w:pPr>
                    <w:spacing w:before="198"/>
                    <w:ind w:left="549" w:right="0" w:firstLine="0"/>
                    <w:jc w:val="left"/>
                    <w:rPr>
                      <w:b/>
                      <w:sz w:val="28"/>
                    </w:rPr>
                  </w:pPr>
                  <w:r>
                    <w:rPr>
                      <w:b/>
                      <w:color w:val="FFFFFF"/>
                      <w:sz w:val="28"/>
                    </w:rPr>
                    <w:t>Opportunities for Improvement</w:t>
                  </w:r>
                </w:p>
              </w:txbxContent>
            </v:textbox>
            <v:fill type="solid"/>
            <w10:wrap type="topAndBottom"/>
          </v:shape>
        </w:pict>
      </w:r>
    </w:p>
    <w:p>
      <w:pPr>
        <w:pStyle w:val="BodyText"/>
        <w:spacing w:before="10"/>
        <w:rPr>
          <w:sz w:val="10"/>
        </w:rPr>
      </w:pPr>
    </w:p>
    <w:p>
      <w:pPr>
        <w:spacing w:after="0"/>
        <w:rPr>
          <w:sz w:val="10"/>
        </w:rPr>
        <w:sectPr>
          <w:footerReference w:type="even" r:id="rId53"/>
          <w:footerReference w:type="default" r:id="rId54"/>
          <w:pgSz w:w="15840" w:h="12240" w:orient="landscape"/>
          <w:pgMar w:footer="599" w:header="740" w:top="1440" w:bottom="780" w:left="800" w:right="40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7"/>
        </w:rPr>
      </w:pPr>
    </w:p>
    <w:p>
      <w:pPr>
        <w:spacing w:before="1"/>
        <w:ind w:left="524"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9"/>
        <w:rPr>
          <w:b/>
          <w:sz w:val="22"/>
        </w:rPr>
      </w:pPr>
    </w:p>
    <w:p>
      <w:pPr>
        <w:spacing w:line="312" w:lineRule="auto" w:before="0"/>
        <w:ind w:left="392" w:right="-18" w:firstLine="0"/>
        <w:jc w:val="left"/>
        <w:rPr>
          <w:sz w:val="14"/>
        </w:rPr>
      </w:pPr>
      <w:r>
        <w:rPr/>
        <w:pict>
          <v:group style="position:absolute;margin-left:67pt;margin-top:-.433985pt;width:29.15pt;height:39.5pt;mso-position-horizontal-relative:page;mso-position-vertical-relative:paragraph;z-index:-688672" coordorigin="1340,-9" coordsize="583,790">
            <v:line style="position:absolute" from="1347,209" to="1347,353" stroked="true" strokeweight=".7pt" strokecolor="#000000">
              <v:stroke dashstyle="solid"/>
            </v:line>
            <v:line style="position:absolute" from="1354,217" to="1902,217" stroked="true" strokeweight=".78pt" strokecolor="#000000">
              <v:stroke dashstyle="solid"/>
            </v:line>
            <v:line style="position:absolute" from="1909,209" to="1909,353" stroked="true" strokeweight=".7pt" strokecolor="#000000">
              <v:stroke dashstyle="solid"/>
            </v:line>
            <v:line style="position:absolute" from="1355,346" to="1902,346" stroked="true" strokeweight=".72pt" strokecolor="#000000">
              <v:stroke dashstyle="solid"/>
            </v:line>
            <v:rect style="position:absolute;left:1346;top:-1;width:576;height:145" filled="true" fillcolor="#000000" stroked="false">
              <v:fill type="solid"/>
            </v:rect>
            <v:line style="position:absolute" from="1353,-1" to="1353,143" stroked="true" strokeweight=".7pt" strokecolor="#000000">
              <v:stroke dashstyle="solid"/>
            </v:line>
            <v:line style="position:absolute" from="1360,7" to="1906,7" stroked="true" strokeweight=".72pt" strokecolor="#000000">
              <v:stroke dashstyle="solid"/>
            </v:line>
            <v:line style="position:absolute" from="1914,-1" to="1914,143" stroked="true" strokeweight=".8pt" strokecolor="#000000">
              <v:stroke dashstyle="solid"/>
            </v:line>
            <v:line style="position:absolute" from="1361,136" to="1907,136" stroked="true" strokeweight=".7801pt" strokecolor="#000000">
              <v:stroke dashstyle="solid"/>
            </v:line>
            <v:line style="position:absolute" from="1347,629" to="1347,773" stroked="true" strokeweight=".7pt" strokecolor="#000000">
              <v:stroke dashstyle="solid"/>
            </v:line>
            <v:line style="position:absolute" from="1354,637" to="1900,637" stroked="true" strokeweight=".72pt" strokecolor="#000000">
              <v:stroke dashstyle="solid"/>
            </v:line>
            <v:line style="position:absolute" from="1908,629" to="1908,773" stroked="true" strokeweight=".8pt" strokecolor="#000000">
              <v:stroke dashstyle="solid"/>
            </v:line>
            <v:line style="position:absolute" from="1355,766" to="1901,766" stroked="true" strokeweight=".78pt" strokecolor="#000000">
              <v:stroke dashstyle="solid"/>
            </v:line>
            <v:rect style="position:absolute;left:1346;top:414;width:576;height:144" filled="true" fillcolor="#999999" stroked="false">
              <v:fill type="solid"/>
            </v:rect>
            <v:line style="position:absolute" from="1353,415" to="1353,559" stroked="true" strokeweight=".7pt" strokecolor="#000000">
              <v:stroke dashstyle="solid"/>
            </v:line>
            <v:line style="position:absolute" from="1360,422" to="1906,422" stroked="true" strokeweight=".72pt" strokecolor="#000000">
              <v:stroke dashstyle="solid"/>
            </v:line>
            <v:line style="position:absolute" from="1914,415" to="1914,559" stroked="true" strokeweight=".8pt" strokecolor="#000000">
              <v:stroke dashstyle="solid"/>
            </v:line>
            <v:line style="position:absolute" from="1361,551" to="1907,551" stroked="true" strokeweight=".78pt" strokecolor="#000000">
              <v:stroke dashstyle="solid"/>
            </v:line>
            <w10:wrap type="none"/>
          </v:group>
        </w:pict>
      </w:r>
      <w:r>
        <w:rPr>
          <w:sz w:val="14"/>
        </w:rPr>
        <w:t>Comparison rates (Source of National and MA Commercial data: Quality Compass, 2006) Rate is </w:t>
      </w:r>
      <w:r>
        <w:rPr>
          <w:i/>
          <w:sz w:val="14"/>
        </w:rPr>
        <w:t>significantly above </w:t>
      </w:r>
      <w:r>
        <w:rPr>
          <w:sz w:val="14"/>
        </w:rPr>
        <w:t>the 2006 national Medicaid 75th percentile</w:t>
      </w:r>
    </w:p>
    <w:p>
      <w:pPr>
        <w:spacing w:line="312" w:lineRule="auto" w:before="1"/>
        <w:ind w:left="392" w:right="1250" w:firstLine="0"/>
        <w:jc w:val="left"/>
        <w:rPr>
          <w:sz w:val="14"/>
        </w:rPr>
      </w:pPr>
      <w:r>
        <w:rPr>
          <w:sz w:val="14"/>
        </w:rPr>
        <w:t>Rate is </w:t>
      </w:r>
      <w:r>
        <w:rPr>
          <w:i/>
          <w:sz w:val="14"/>
        </w:rPr>
        <w:t>no different than </w:t>
      </w:r>
      <w:r>
        <w:rPr>
          <w:sz w:val="14"/>
        </w:rPr>
        <w:t>the 2006 national Medicaid 75th percentile Rate is </w:t>
      </w:r>
      <w:r>
        <w:rPr>
          <w:i/>
          <w:sz w:val="14"/>
        </w:rPr>
        <w:t>significantly below </w:t>
      </w:r>
      <w:r>
        <w:rPr>
          <w:sz w:val="14"/>
        </w:rPr>
        <w:t>the 2006 national Medicaid 75th percentile</w:t>
      </w:r>
    </w:p>
    <w:p>
      <w:pPr>
        <w:pStyle w:val="BodyText"/>
        <w:spacing w:line="216" w:lineRule="auto" w:before="118"/>
        <w:ind w:left="524" w:right="371"/>
      </w:pPr>
      <w:r>
        <w:rPr/>
        <w:br w:type="column"/>
      </w:r>
      <w:r>
        <w:rPr/>
        <w:t>Overall MassHealth plan rates for these two age-stratified measures have been at or approaching 90% since this measure was first reported with HEDIS 1997. As of HE- DIS 2006, some MassHealth plan rates for this access to care measure were nearing 100%, indicating little addi- tional room for improvement.  (A goal of 100% utilization is appropriate for this measure since children in this age group should be receiving annual well-visits.) Opportu- nity for improvement may exist for any plan that per- formed below the benchmark or that had a 2006 rate that was significantly lower than its 2004 rate (possibly indi- cating reduced access).</w:t>
      </w:r>
    </w:p>
    <w:p>
      <w:pPr>
        <w:spacing w:after="0" w:line="216" w:lineRule="auto"/>
        <w:sectPr>
          <w:type w:val="continuous"/>
          <w:pgSz w:w="15840" w:h="12240" w:orient="landscape"/>
          <w:pgMar w:top="1140" w:bottom="280" w:left="800" w:right="400"/>
          <w:cols w:num="3" w:equalWidth="0">
            <w:col w:w="860" w:space="40"/>
            <w:col w:w="5935" w:space="1798"/>
            <w:col w:w="6007"/>
          </w:cols>
        </w:sectPr>
      </w:pPr>
    </w:p>
    <w:p>
      <w:pPr>
        <w:pStyle w:val="BodyText"/>
      </w:pPr>
    </w:p>
    <w:p>
      <w:pPr>
        <w:pStyle w:val="BodyText"/>
        <w:rPr>
          <w:sz w:val="28"/>
        </w:rPr>
      </w:pPr>
    </w:p>
    <w:p>
      <w:pPr>
        <w:pStyle w:val="Heading2"/>
        <w:spacing w:before="91"/>
        <w:ind w:left="516"/>
      </w:pPr>
      <w:r>
        <w:rPr/>
        <w:pict>
          <v:shape style="position:absolute;margin-left:260.480011pt;margin-top:29.681849pt;width:496.55pt;height:48.25pt;mso-position-horizontal-relative:page;mso-position-vertical-relative:paragraph;z-index:539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3"/>
                    <w:gridCol w:w="875"/>
                    <w:gridCol w:w="2256"/>
                    <w:gridCol w:w="916"/>
                    <w:gridCol w:w="2804"/>
                    <w:gridCol w:w="1026"/>
                  </w:tblGrid>
                  <w:tr>
                    <w:trPr>
                      <w:trHeight w:val="340" w:hRule="atLeast"/>
                    </w:trPr>
                    <w:tc>
                      <w:tcPr>
                        <w:tcW w:w="9900" w:type="dxa"/>
                        <w:gridSpan w:val="6"/>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4"/>
                          <w:rPr>
                            <w:b/>
                            <w:sz w:val="20"/>
                          </w:rPr>
                        </w:pPr>
                        <w:r>
                          <w:rPr>
                            <w:b/>
                            <w:color w:val="FFFFFF"/>
                            <w:sz w:val="20"/>
                          </w:rPr>
                          <w:t>2006 Comparison Rates</w:t>
                        </w:r>
                      </w:p>
                    </w:tc>
                  </w:tr>
                  <w:tr>
                    <w:trPr>
                      <w:trHeight w:val="260" w:hRule="atLeast"/>
                    </w:trPr>
                    <w:tc>
                      <w:tcPr>
                        <w:tcW w:w="2023" w:type="dxa"/>
                        <w:tcBorders>
                          <w:top w:val="single" w:sz="8" w:space="0" w:color="000000"/>
                          <w:left w:val="single" w:sz="12" w:space="0" w:color="000000"/>
                        </w:tcBorders>
                      </w:tcPr>
                      <w:p>
                        <w:pPr>
                          <w:pStyle w:val="TableParagraph"/>
                          <w:spacing w:before="12"/>
                          <w:ind w:left="47"/>
                          <w:rPr>
                            <w:sz w:val="18"/>
                          </w:rPr>
                        </w:pPr>
                        <w:r>
                          <w:rPr>
                            <w:sz w:val="18"/>
                          </w:rPr>
                          <w:t>Nat'l Mcaid 90th Pctile:</w:t>
                        </w:r>
                      </w:p>
                    </w:tc>
                    <w:tc>
                      <w:tcPr>
                        <w:tcW w:w="875" w:type="dxa"/>
                        <w:tcBorders>
                          <w:top w:val="single" w:sz="8" w:space="0" w:color="000000"/>
                        </w:tcBorders>
                      </w:tcPr>
                      <w:p>
                        <w:pPr>
                          <w:pStyle w:val="TableParagraph"/>
                          <w:spacing w:before="12"/>
                          <w:ind w:left="136"/>
                          <w:rPr>
                            <w:sz w:val="18"/>
                          </w:rPr>
                        </w:pPr>
                        <w:r>
                          <w:rPr>
                            <w:sz w:val="18"/>
                          </w:rPr>
                          <w:t>98.2%</w:t>
                        </w:r>
                      </w:p>
                    </w:tc>
                    <w:tc>
                      <w:tcPr>
                        <w:tcW w:w="2256" w:type="dxa"/>
                        <w:tcBorders>
                          <w:top w:val="single" w:sz="8" w:space="0" w:color="000000"/>
                        </w:tcBorders>
                      </w:tcPr>
                      <w:p>
                        <w:pPr>
                          <w:pStyle w:val="TableParagraph"/>
                          <w:spacing w:before="12"/>
                          <w:ind w:left="230"/>
                          <w:rPr>
                            <w:sz w:val="18"/>
                          </w:rPr>
                        </w:pPr>
                        <w:r>
                          <w:rPr>
                            <w:sz w:val="18"/>
                          </w:rPr>
                          <w:t>Nat'l Mcaid Mean:</w:t>
                        </w:r>
                      </w:p>
                    </w:tc>
                    <w:tc>
                      <w:tcPr>
                        <w:tcW w:w="916" w:type="dxa"/>
                        <w:tcBorders>
                          <w:top w:val="single" w:sz="8" w:space="0" w:color="000000"/>
                        </w:tcBorders>
                      </w:tcPr>
                      <w:p>
                        <w:pPr>
                          <w:pStyle w:val="TableParagraph"/>
                          <w:spacing w:before="12"/>
                          <w:ind w:left="195"/>
                          <w:rPr>
                            <w:sz w:val="18"/>
                          </w:rPr>
                        </w:pPr>
                        <w:r>
                          <w:rPr>
                            <w:sz w:val="18"/>
                          </w:rPr>
                          <w:t>92.4%</w:t>
                        </w:r>
                      </w:p>
                    </w:tc>
                    <w:tc>
                      <w:tcPr>
                        <w:tcW w:w="2804" w:type="dxa"/>
                        <w:tcBorders>
                          <w:top w:val="single" w:sz="8" w:space="0" w:color="000000"/>
                        </w:tcBorders>
                      </w:tcPr>
                      <w:p>
                        <w:pPr>
                          <w:pStyle w:val="TableParagraph"/>
                          <w:spacing w:before="12"/>
                          <w:ind w:left="211"/>
                          <w:rPr>
                            <w:sz w:val="18"/>
                          </w:rPr>
                        </w:pPr>
                        <w:r>
                          <w:rPr>
                            <w:sz w:val="18"/>
                          </w:rPr>
                          <w:t>MassHealth Weighted Mean:</w:t>
                        </w:r>
                      </w:p>
                    </w:tc>
                    <w:tc>
                      <w:tcPr>
                        <w:tcW w:w="1026" w:type="dxa"/>
                        <w:tcBorders>
                          <w:top w:val="single" w:sz="8" w:space="0" w:color="000000"/>
                          <w:right w:val="single" w:sz="12" w:space="0" w:color="000000"/>
                        </w:tcBorders>
                      </w:tcPr>
                      <w:p>
                        <w:pPr>
                          <w:pStyle w:val="TableParagraph"/>
                          <w:spacing w:before="12"/>
                          <w:ind w:right="217"/>
                          <w:jc w:val="right"/>
                          <w:rPr>
                            <w:sz w:val="18"/>
                          </w:rPr>
                        </w:pPr>
                        <w:r>
                          <w:rPr>
                            <w:sz w:val="18"/>
                          </w:rPr>
                          <w:t>96.2%</w:t>
                        </w:r>
                      </w:p>
                    </w:tc>
                  </w:tr>
                  <w:tr>
                    <w:trPr>
                      <w:trHeight w:val="280" w:hRule="atLeast"/>
                    </w:trPr>
                    <w:tc>
                      <w:tcPr>
                        <w:tcW w:w="2023" w:type="dxa"/>
                        <w:tcBorders>
                          <w:left w:val="single" w:sz="12" w:space="0" w:color="000000"/>
                          <w:bottom w:val="single" w:sz="12" w:space="0" w:color="000000"/>
                        </w:tcBorders>
                      </w:tcPr>
                      <w:p>
                        <w:pPr>
                          <w:pStyle w:val="TableParagraph"/>
                          <w:spacing w:before="40"/>
                          <w:ind w:left="47"/>
                          <w:rPr>
                            <w:sz w:val="18"/>
                          </w:rPr>
                        </w:pPr>
                        <w:r>
                          <w:rPr>
                            <w:sz w:val="18"/>
                          </w:rPr>
                          <w:t>Nat'l Mcaid 75th Pctile:</w:t>
                        </w:r>
                      </w:p>
                    </w:tc>
                    <w:tc>
                      <w:tcPr>
                        <w:tcW w:w="875" w:type="dxa"/>
                        <w:tcBorders>
                          <w:bottom w:val="single" w:sz="12" w:space="0" w:color="000000"/>
                        </w:tcBorders>
                      </w:tcPr>
                      <w:p>
                        <w:pPr>
                          <w:pStyle w:val="TableParagraph"/>
                          <w:spacing w:before="40"/>
                          <w:ind w:left="136"/>
                          <w:rPr>
                            <w:sz w:val="18"/>
                          </w:rPr>
                        </w:pPr>
                        <w:r>
                          <w:rPr>
                            <w:sz w:val="18"/>
                          </w:rPr>
                          <w:t>97.5%</w:t>
                        </w:r>
                      </w:p>
                    </w:tc>
                    <w:tc>
                      <w:tcPr>
                        <w:tcW w:w="2256" w:type="dxa"/>
                        <w:tcBorders>
                          <w:bottom w:val="single" w:sz="12" w:space="0" w:color="000000"/>
                        </w:tcBorders>
                      </w:tcPr>
                      <w:p>
                        <w:pPr>
                          <w:pStyle w:val="TableParagraph"/>
                          <w:spacing w:before="40"/>
                          <w:ind w:left="230"/>
                          <w:rPr>
                            <w:sz w:val="18"/>
                          </w:rPr>
                        </w:pPr>
                        <w:r>
                          <w:rPr>
                            <w:sz w:val="18"/>
                          </w:rPr>
                          <w:t>MA Commercial Mean:</w:t>
                        </w:r>
                      </w:p>
                    </w:tc>
                    <w:tc>
                      <w:tcPr>
                        <w:tcW w:w="916" w:type="dxa"/>
                        <w:tcBorders>
                          <w:bottom w:val="single" w:sz="12" w:space="0" w:color="000000"/>
                        </w:tcBorders>
                      </w:tcPr>
                      <w:p>
                        <w:pPr>
                          <w:pStyle w:val="TableParagraph"/>
                          <w:spacing w:before="40"/>
                          <w:ind w:left="195"/>
                          <w:rPr>
                            <w:sz w:val="18"/>
                          </w:rPr>
                        </w:pPr>
                        <w:r>
                          <w:rPr>
                            <w:sz w:val="18"/>
                          </w:rPr>
                          <w:t>98.5%</w:t>
                        </w:r>
                      </w:p>
                    </w:tc>
                    <w:tc>
                      <w:tcPr>
                        <w:tcW w:w="2804" w:type="dxa"/>
                        <w:tcBorders>
                          <w:bottom w:val="single" w:sz="12" w:space="0" w:color="000000"/>
                        </w:tcBorders>
                      </w:tcPr>
                      <w:p>
                        <w:pPr>
                          <w:pStyle w:val="TableParagraph"/>
                          <w:spacing w:before="40"/>
                          <w:ind w:left="211"/>
                          <w:rPr>
                            <w:sz w:val="18"/>
                          </w:rPr>
                        </w:pPr>
                        <w:r>
                          <w:rPr>
                            <w:sz w:val="18"/>
                          </w:rPr>
                          <w:t>MassHealth Median:</w:t>
                        </w:r>
                      </w:p>
                    </w:tc>
                    <w:tc>
                      <w:tcPr>
                        <w:tcW w:w="1026" w:type="dxa"/>
                        <w:tcBorders>
                          <w:bottom w:val="single" w:sz="12" w:space="0" w:color="000000"/>
                          <w:right w:val="single" w:sz="12" w:space="0" w:color="000000"/>
                        </w:tcBorders>
                      </w:tcPr>
                      <w:p>
                        <w:pPr>
                          <w:pStyle w:val="TableParagraph"/>
                          <w:spacing w:before="40"/>
                          <w:ind w:right="217"/>
                          <w:jc w:val="right"/>
                          <w:rPr>
                            <w:sz w:val="18"/>
                          </w:rPr>
                        </w:pPr>
                        <w:r>
                          <w:rPr>
                            <w:sz w:val="18"/>
                          </w:rPr>
                          <w:t>97.7%</w:t>
                        </w:r>
                      </w:p>
                    </w:tc>
                  </w:tr>
                </w:tbl>
                <w:p>
                  <w:pPr>
                    <w:pStyle w:val="BodyText"/>
                  </w:pPr>
                </w:p>
              </w:txbxContent>
            </v:textbox>
            <w10:wrap type="none"/>
          </v:shape>
        </w:pict>
      </w:r>
      <w:r>
        <w:rPr/>
        <w:t>Statistical Summary: Ages 12 to 24 Months</w:t>
      </w:r>
    </w:p>
    <w:p>
      <w:pPr>
        <w:pStyle w:val="BodyText"/>
        <w:rPr>
          <w:b/>
          <w:sz w:val="16"/>
        </w:rPr>
      </w:pPr>
    </w:p>
    <w:tbl>
      <w:tblPr>
        <w:tblW w:w="0" w:type="auto"/>
        <w:jc w:val="left"/>
        <w:tblInd w:w="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2"/>
        <w:gridCol w:w="628"/>
        <w:gridCol w:w="663"/>
        <w:gridCol w:w="632"/>
        <w:gridCol w:w="84"/>
        <w:gridCol w:w="762"/>
        <w:gridCol w:w="329"/>
        <w:gridCol w:w="603"/>
        <w:gridCol w:w="637"/>
        <w:gridCol w:w="638"/>
        <w:gridCol w:w="605"/>
        <w:gridCol w:w="627"/>
        <w:gridCol w:w="808"/>
        <w:gridCol w:w="739"/>
        <w:gridCol w:w="350"/>
        <w:gridCol w:w="619"/>
        <w:gridCol w:w="651"/>
        <w:gridCol w:w="650"/>
        <w:gridCol w:w="616"/>
        <w:gridCol w:w="638"/>
      </w:tblGrid>
      <w:tr>
        <w:trPr>
          <w:trHeight w:val="560" w:hRule="atLeast"/>
        </w:trPr>
        <w:tc>
          <w:tcPr>
            <w:tcW w:w="3755" w:type="dxa"/>
            <w:gridSpan w:val="5"/>
            <w:tcBorders>
              <w:top w:val="single" w:sz="12" w:space="0" w:color="000000"/>
              <w:left w:val="single" w:sz="12" w:space="0" w:color="000000"/>
              <w:bottom w:val="single" w:sz="12"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2006 Rates:</w:t>
            </w:r>
          </w:p>
        </w:tc>
        <w:tc>
          <w:tcPr>
            <w:tcW w:w="9358" w:type="dxa"/>
            <w:gridSpan w:val="16"/>
            <w:vMerge w:val="restart"/>
            <w:tcBorders>
              <w:left w:val="single" w:sz="8" w:space="0" w:color="000000"/>
              <w:bottom w:val="single" w:sz="6" w:space="0" w:color="000000"/>
            </w:tcBorders>
          </w:tcPr>
          <w:p>
            <w:pPr>
              <w:pStyle w:val="TableParagraph"/>
              <w:rPr>
                <w:rFonts w:ascii="Times New Roman"/>
                <w:sz w:val="16"/>
              </w:rPr>
            </w:pPr>
          </w:p>
        </w:tc>
      </w:tr>
      <w:tr>
        <w:trPr>
          <w:trHeight w:val="38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2" w:type="dxa"/>
            <w:vMerge w:val="restart"/>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vMerge w:val="restart"/>
            <w:tcBorders>
              <w:top w:val="single" w:sz="12" w:space="0" w:color="000000"/>
              <w:bottom w:val="single" w:sz="12" w:space="0" w:color="000000"/>
            </w:tcBorders>
          </w:tcPr>
          <w:p>
            <w:pPr>
              <w:pStyle w:val="TableParagraph"/>
              <w:spacing w:before="50"/>
              <w:ind w:left="106" w:right="121" w:firstLine="67"/>
              <w:jc w:val="both"/>
              <w:rPr>
                <w:b/>
                <w:sz w:val="14"/>
              </w:rPr>
            </w:pPr>
            <w:r>
              <w:rPr>
                <w:b/>
                <w:sz w:val="14"/>
              </w:rPr>
              <w:t>Nat’l Mcaid Mean</w:t>
            </w:r>
          </w:p>
        </w:tc>
        <w:tc>
          <w:tcPr>
            <w:tcW w:w="663" w:type="dxa"/>
            <w:vMerge w:val="restart"/>
            <w:tcBorders>
              <w:top w:val="single" w:sz="12" w:space="0" w:color="000000"/>
              <w:bottom w:val="single" w:sz="12" w:space="0" w:color="000000"/>
            </w:tcBorders>
          </w:tcPr>
          <w:p>
            <w:pPr>
              <w:pStyle w:val="TableParagraph"/>
              <w:spacing w:before="50"/>
              <w:ind w:left="123" w:right="98"/>
              <w:jc w:val="center"/>
              <w:rPr>
                <w:b/>
                <w:sz w:val="14"/>
              </w:rPr>
            </w:pPr>
            <w:r>
              <w:rPr>
                <w:b/>
                <w:sz w:val="14"/>
              </w:rPr>
              <w:t>MA</w:t>
            </w:r>
          </w:p>
          <w:p>
            <w:pPr>
              <w:pStyle w:val="TableParagraph"/>
              <w:ind w:left="123" w:right="101"/>
              <w:jc w:val="center"/>
              <w:rPr>
                <w:b/>
                <w:sz w:val="14"/>
              </w:rPr>
            </w:pPr>
            <w:r>
              <w:rPr>
                <w:b/>
                <w:sz w:val="14"/>
              </w:rPr>
              <w:t>Comm Mean</w:t>
            </w:r>
          </w:p>
        </w:tc>
        <w:tc>
          <w:tcPr>
            <w:tcW w:w="632" w:type="dxa"/>
            <w:vMerge w:val="restart"/>
            <w:tcBorders>
              <w:top w:val="single" w:sz="12" w:space="0" w:color="000000"/>
              <w:bottom w:val="single" w:sz="12" w:space="0" w:color="000000"/>
              <w:right w:val="single" w:sz="8" w:space="0" w:color="000000"/>
            </w:tcBorders>
          </w:tcPr>
          <w:p>
            <w:pPr>
              <w:pStyle w:val="TableParagraph"/>
              <w:spacing w:before="50"/>
              <w:ind w:left="153" w:right="87" w:hanging="51"/>
              <w:rPr>
                <w:b/>
                <w:sz w:val="14"/>
              </w:rPr>
            </w:pPr>
            <w:r>
              <w:rPr>
                <w:b/>
                <w:sz w:val="14"/>
              </w:rPr>
              <w:t>Plan’s 2004</w:t>
            </w:r>
          </w:p>
          <w:p>
            <w:pPr>
              <w:pStyle w:val="TableParagraph"/>
              <w:ind w:left="156"/>
              <w:rPr>
                <w:b/>
                <w:sz w:val="14"/>
              </w:rPr>
            </w:pPr>
            <w:r>
              <w:rPr>
                <w:b/>
                <w:sz w:val="14"/>
              </w:rPr>
              <w:t>Rate</w:t>
            </w:r>
          </w:p>
        </w:tc>
        <w:tc>
          <w:tcPr>
            <w:tcW w:w="9358" w:type="dxa"/>
            <w:gridSpan w:val="16"/>
            <w:vMerge/>
            <w:tcBorders>
              <w:top w:val="nil"/>
              <w:left w:val="single" w:sz="8" w:space="0" w:color="000000"/>
              <w:bottom w:val="single" w:sz="6" w:space="0" w:color="000000"/>
            </w:tcBorders>
          </w:tcPr>
          <w:p>
            <w:pPr>
              <w:rPr>
                <w:sz w:val="2"/>
                <w:szCs w:val="2"/>
              </w:rPr>
            </w:pPr>
          </w:p>
        </w:tc>
      </w:tr>
      <w:tr>
        <w:trPr>
          <w:trHeight w:val="300" w:hRule="atLeast"/>
        </w:trPr>
        <w:tc>
          <w:tcPr>
            <w:tcW w:w="930" w:type="dxa"/>
            <w:tcBorders>
              <w:left w:val="single" w:sz="8" w:space="0" w:color="000000"/>
              <w:right w:val="single" w:sz="8" w:space="0" w:color="000000"/>
            </w:tcBorders>
          </w:tcPr>
          <w:p>
            <w:pPr>
              <w:pStyle w:val="TableParagraph"/>
              <w:rPr>
                <w:rFonts w:ascii="Times New Roman"/>
                <w:sz w:val="16"/>
              </w:rPr>
            </w:pPr>
          </w:p>
        </w:tc>
        <w:tc>
          <w:tcPr>
            <w:tcW w:w="902" w:type="dxa"/>
            <w:vMerge/>
            <w:tcBorders>
              <w:top w:val="nil"/>
              <w:left w:val="single" w:sz="8" w:space="0" w:color="000000"/>
              <w:bottom w:val="single" w:sz="12" w:space="0" w:color="000000"/>
            </w:tcBorders>
          </w:tcPr>
          <w:p>
            <w:pPr>
              <w:rPr>
                <w:sz w:val="2"/>
                <w:szCs w:val="2"/>
              </w:rPr>
            </w:pPr>
          </w:p>
        </w:tc>
        <w:tc>
          <w:tcPr>
            <w:tcW w:w="628" w:type="dxa"/>
            <w:vMerge/>
            <w:tcBorders>
              <w:top w:val="nil"/>
              <w:bottom w:val="single" w:sz="12" w:space="0" w:color="000000"/>
            </w:tcBorders>
          </w:tcPr>
          <w:p>
            <w:pPr>
              <w:rPr>
                <w:sz w:val="2"/>
                <w:szCs w:val="2"/>
              </w:rPr>
            </w:pPr>
          </w:p>
        </w:tc>
        <w:tc>
          <w:tcPr>
            <w:tcW w:w="663" w:type="dxa"/>
            <w:vMerge/>
            <w:tcBorders>
              <w:top w:val="nil"/>
              <w:bottom w:val="single" w:sz="12" w:space="0" w:color="000000"/>
            </w:tcBorders>
          </w:tcPr>
          <w:p>
            <w:pPr>
              <w:rPr>
                <w:sz w:val="2"/>
                <w:szCs w:val="2"/>
              </w:rPr>
            </w:pPr>
          </w:p>
        </w:tc>
        <w:tc>
          <w:tcPr>
            <w:tcW w:w="632" w:type="dxa"/>
            <w:vMerge/>
            <w:tcBorders>
              <w:top w:val="nil"/>
              <w:bottom w:val="single" w:sz="12" w:space="0" w:color="000000"/>
              <w:right w:val="single" w:sz="8" w:space="0" w:color="000000"/>
            </w:tcBorders>
          </w:tcPr>
          <w:p>
            <w:pPr>
              <w:rPr>
                <w:sz w:val="2"/>
                <w:szCs w:val="2"/>
              </w:rPr>
            </w:pPr>
          </w:p>
        </w:tc>
        <w:tc>
          <w:tcPr>
            <w:tcW w:w="84" w:type="dxa"/>
            <w:tcBorders>
              <w:left w:val="single" w:sz="8" w:space="0" w:color="000000"/>
              <w:bottom w:val="single" w:sz="4" w:space="0" w:color="000000"/>
              <w:right w:val="single" w:sz="6" w:space="0" w:color="000000"/>
            </w:tcBorders>
            <w:shd w:val="clear" w:color="auto" w:fill="666666"/>
          </w:tcPr>
          <w:p>
            <w:pPr>
              <w:pStyle w:val="TableParagraph"/>
              <w:rPr>
                <w:rFonts w:ascii="Times New Roman"/>
                <w:sz w:val="16"/>
              </w:rPr>
            </w:pPr>
          </w:p>
        </w:tc>
        <w:tc>
          <w:tcPr>
            <w:tcW w:w="9273" w:type="dxa"/>
            <w:gridSpan w:val="1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49"/>
              <w:ind w:left="57"/>
              <w:rPr>
                <w:b/>
                <w:sz w:val="20"/>
              </w:rPr>
            </w:pPr>
            <w:r>
              <w:rPr>
                <w:b/>
                <w:color w:val="FFFFFF"/>
                <w:sz w:val="20"/>
              </w:rPr>
              <w:t>MassHealth Plan Rates</w:t>
            </w:r>
          </w:p>
        </w:tc>
      </w:tr>
      <w:tr>
        <w:trPr>
          <w:trHeight w:val="280" w:hRule="atLeast"/>
        </w:trPr>
        <w:tc>
          <w:tcPr>
            <w:tcW w:w="930" w:type="dxa"/>
            <w:tcBorders>
              <w:left w:val="single" w:sz="8" w:space="0" w:color="000000"/>
              <w:right w:val="single" w:sz="8" w:space="0" w:color="000000"/>
            </w:tcBorders>
          </w:tcPr>
          <w:p>
            <w:pPr>
              <w:pStyle w:val="TableParagraph"/>
              <w:spacing w:before="62"/>
              <w:ind w:left="54"/>
              <w:rPr>
                <w:b/>
                <w:sz w:val="14"/>
              </w:rPr>
            </w:pPr>
            <w:r>
              <w:rPr>
                <w:b/>
                <w:sz w:val="14"/>
              </w:rPr>
              <w:t>PCCP(A)</w:t>
            </w:r>
          </w:p>
        </w:tc>
        <w:tc>
          <w:tcPr>
            <w:tcW w:w="902" w:type="dxa"/>
            <w:vMerge w:val="restart"/>
            <w:tcBorders>
              <w:top w:val="single" w:sz="12" w:space="0" w:color="000000"/>
              <w:left w:val="single" w:sz="8" w:space="0" w:color="000000"/>
              <w:bottom w:val="single" w:sz="8" w:space="0" w:color="000000"/>
            </w:tcBorders>
          </w:tcPr>
          <w:p>
            <w:pPr>
              <w:pStyle w:val="TableParagraph"/>
              <w:spacing w:before="51"/>
              <w:ind w:right="46"/>
              <w:jc w:val="center"/>
              <w:rPr>
                <w:b/>
                <w:sz w:val="22"/>
              </w:rPr>
            </w:pPr>
            <w:r>
              <w:rPr>
                <w:b/>
                <w:w w:val="228"/>
                <w:sz w:val="22"/>
              </w:rPr>
              <w:t>*</w:t>
            </w:r>
          </w:p>
          <w:p>
            <w:pPr>
              <w:pStyle w:val="TableParagraph"/>
              <w:spacing w:before="94"/>
              <w:ind w:right="44"/>
              <w:jc w:val="center"/>
              <w:rPr>
                <w:rFonts w:ascii="Atlantic Inline"/>
                <w:sz w:val="20"/>
              </w:rPr>
            </w:pPr>
            <w:r>
              <w:rPr>
                <w:rFonts w:ascii="Atlantic Inline"/>
                <w:w w:val="100"/>
                <w:sz w:val="20"/>
              </w:rPr>
              <w:t>O</w:t>
            </w:r>
          </w:p>
          <w:p>
            <w:pPr>
              <w:pStyle w:val="TableParagraph"/>
              <w:spacing w:line="372" w:lineRule="auto" w:before="130"/>
              <w:ind w:left="332" w:right="378" w:hanging="2"/>
              <w:jc w:val="center"/>
              <w:rPr>
                <w:rFonts w:ascii="Atlantic Inline" w:hAnsi="Atlantic Inline"/>
                <w:sz w:val="20"/>
              </w:rPr>
            </w:pPr>
            <w:r>
              <w:rPr>
                <w:b/>
                <w:w w:val="235"/>
                <w:sz w:val="20"/>
              </w:rPr>
              <w:t>• </w:t>
            </w:r>
            <w:r>
              <w:rPr>
                <w:rFonts w:ascii="Atlantic Inline" w:hAnsi="Atlantic Inline"/>
                <w:sz w:val="20"/>
              </w:rPr>
              <w:t>O</w:t>
            </w:r>
          </w:p>
          <w:p>
            <w:pPr>
              <w:pStyle w:val="TableParagraph"/>
              <w:spacing w:line="224" w:lineRule="exact"/>
              <w:ind w:right="46"/>
              <w:jc w:val="center"/>
              <w:rPr>
                <w:b/>
                <w:sz w:val="20"/>
              </w:rPr>
            </w:pPr>
            <w:r>
              <w:rPr>
                <w:b/>
                <w:w w:val="255"/>
                <w:sz w:val="20"/>
              </w:rPr>
              <w:t>•</w:t>
            </w:r>
          </w:p>
        </w:tc>
        <w:tc>
          <w:tcPr>
            <w:tcW w:w="628" w:type="dxa"/>
            <w:tcBorders>
              <w:top w:val="single" w:sz="12" w:space="0" w:color="000000"/>
            </w:tcBorders>
          </w:tcPr>
          <w:p>
            <w:pPr>
              <w:pStyle w:val="TableParagraph"/>
              <w:spacing w:line="225" w:lineRule="exact" w:before="51"/>
              <w:ind w:right="16"/>
              <w:jc w:val="center"/>
              <w:rPr>
                <w:b/>
                <w:sz w:val="22"/>
              </w:rPr>
            </w:pPr>
            <w:r>
              <w:rPr>
                <w:b/>
                <w:w w:val="228"/>
                <w:sz w:val="22"/>
              </w:rPr>
              <w:t>*</w:t>
            </w:r>
          </w:p>
        </w:tc>
        <w:tc>
          <w:tcPr>
            <w:tcW w:w="663" w:type="dxa"/>
            <w:vMerge w:val="restart"/>
            <w:tcBorders>
              <w:top w:val="single" w:sz="12" w:space="0" w:color="000000"/>
              <w:bottom w:val="single" w:sz="8" w:space="0" w:color="000000"/>
            </w:tcBorders>
          </w:tcPr>
          <w:p>
            <w:pPr>
              <w:pStyle w:val="TableParagraph"/>
              <w:spacing w:before="51"/>
              <w:ind w:left="18"/>
              <w:jc w:val="center"/>
              <w:rPr>
                <w:b/>
                <w:sz w:val="22"/>
              </w:rPr>
            </w:pPr>
            <w:r>
              <w:rPr>
                <w:b/>
                <w:w w:val="228"/>
                <w:sz w:val="22"/>
              </w:rPr>
              <w:t>*</w:t>
            </w:r>
          </w:p>
          <w:p>
            <w:pPr>
              <w:pStyle w:val="TableParagraph"/>
              <w:spacing w:before="104"/>
              <w:ind w:left="17"/>
              <w:jc w:val="center"/>
              <w:rPr>
                <w:b/>
                <w:sz w:val="20"/>
              </w:rPr>
            </w:pPr>
            <w:r>
              <w:rPr>
                <w:b/>
                <w:w w:val="255"/>
                <w:sz w:val="20"/>
              </w:rPr>
              <w:t>•</w:t>
            </w:r>
          </w:p>
          <w:p>
            <w:pPr>
              <w:pStyle w:val="TableParagraph"/>
              <w:spacing w:line="372" w:lineRule="auto" w:before="135"/>
              <w:ind w:left="251" w:right="230" w:hanging="2"/>
              <w:jc w:val="center"/>
              <w:rPr>
                <w:rFonts w:ascii="Atlantic Inline" w:hAnsi="Atlantic Inline"/>
                <w:sz w:val="20"/>
              </w:rPr>
            </w:pPr>
            <w:r>
              <w:rPr>
                <w:b/>
                <w:w w:val="235"/>
                <w:sz w:val="20"/>
              </w:rPr>
              <w:t>• </w:t>
            </w:r>
            <w:r>
              <w:rPr>
                <w:rFonts w:ascii="Atlantic Inline" w:hAnsi="Atlantic Inline"/>
                <w:sz w:val="20"/>
              </w:rPr>
              <w:t>O</w:t>
            </w:r>
          </w:p>
          <w:p>
            <w:pPr>
              <w:pStyle w:val="TableParagraph"/>
              <w:spacing w:line="224" w:lineRule="exact"/>
              <w:ind w:left="17"/>
              <w:jc w:val="center"/>
              <w:rPr>
                <w:b/>
                <w:sz w:val="20"/>
              </w:rPr>
            </w:pPr>
            <w:r>
              <w:rPr>
                <w:b/>
                <w:w w:val="255"/>
                <w:sz w:val="20"/>
              </w:rPr>
              <w:t>•</w:t>
            </w:r>
          </w:p>
        </w:tc>
        <w:tc>
          <w:tcPr>
            <w:tcW w:w="632" w:type="dxa"/>
            <w:tcBorders>
              <w:top w:val="single" w:sz="12" w:space="0" w:color="000000"/>
              <w:right w:val="thinThickMediumGap" w:sz="4" w:space="0" w:color="000000"/>
            </w:tcBorders>
          </w:tcPr>
          <w:p>
            <w:pPr>
              <w:pStyle w:val="TableParagraph"/>
              <w:spacing w:line="225" w:lineRule="exact" w:before="51"/>
              <w:ind w:right="1"/>
              <w:jc w:val="center"/>
              <w:rPr>
                <w:b/>
                <w:sz w:val="22"/>
              </w:rPr>
            </w:pPr>
            <w:r>
              <w:rPr>
                <w:b/>
                <w:w w:val="228"/>
                <w:sz w:val="22"/>
              </w:rPr>
              <w:t>*</w:t>
            </w:r>
          </w:p>
        </w:tc>
        <w:tc>
          <w:tcPr>
            <w:tcW w:w="846" w:type="dxa"/>
            <w:gridSpan w:val="2"/>
            <w:tcBorders>
              <w:top w:val="single" w:sz="8" w:space="0" w:color="000000"/>
              <w:left w:val="thickThinMediumGap" w:sz="4" w:space="0" w:color="000000"/>
              <w:bottom w:val="single" w:sz="8" w:space="0" w:color="000000"/>
              <w:right w:val="single" w:sz="8" w:space="0" w:color="000000"/>
            </w:tcBorders>
          </w:tcPr>
          <w:p>
            <w:pPr>
              <w:pStyle w:val="TableParagraph"/>
              <w:spacing w:before="30"/>
              <w:ind w:left="254"/>
              <w:rPr>
                <w:b/>
                <w:sz w:val="18"/>
              </w:rPr>
            </w:pPr>
            <w:r>
              <w:rPr>
                <w:b/>
                <w:sz w:val="18"/>
              </w:rPr>
              <w:t>2006</w:t>
            </w:r>
          </w:p>
        </w:tc>
        <w:tc>
          <w:tcPr>
            <w:tcW w:w="329"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603" w:type="dxa"/>
            <w:tcBorders>
              <w:top w:val="single" w:sz="8" w:space="0" w:color="000000"/>
              <w:bottom w:val="single" w:sz="8" w:space="0" w:color="000000"/>
            </w:tcBorders>
          </w:tcPr>
          <w:p>
            <w:pPr>
              <w:pStyle w:val="TableParagraph"/>
              <w:spacing w:before="30"/>
              <w:ind w:left="53"/>
              <w:rPr>
                <w:b/>
                <w:sz w:val="18"/>
              </w:rPr>
            </w:pPr>
            <w:r>
              <w:rPr>
                <w:b/>
                <w:sz w:val="18"/>
              </w:rPr>
              <w:t>Num</w:t>
            </w:r>
          </w:p>
        </w:tc>
        <w:tc>
          <w:tcPr>
            <w:tcW w:w="637" w:type="dxa"/>
            <w:tcBorders>
              <w:top w:val="single" w:sz="8" w:space="0" w:color="000000"/>
              <w:bottom w:val="single" w:sz="8" w:space="0" w:color="000000"/>
            </w:tcBorders>
          </w:tcPr>
          <w:p>
            <w:pPr>
              <w:pStyle w:val="TableParagraph"/>
              <w:spacing w:before="30"/>
              <w:ind w:left="72" w:right="73"/>
              <w:jc w:val="center"/>
              <w:rPr>
                <w:b/>
                <w:sz w:val="18"/>
              </w:rPr>
            </w:pPr>
            <w:r>
              <w:rPr>
                <w:b/>
                <w:sz w:val="18"/>
              </w:rPr>
              <w:t>Den</w:t>
            </w:r>
          </w:p>
        </w:tc>
        <w:tc>
          <w:tcPr>
            <w:tcW w:w="638" w:type="dxa"/>
            <w:tcBorders>
              <w:top w:val="single" w:sz="8" w:space="0" w:color="000000"/>
              <w:bottom w:val="single" w:sz="8" w:space="0" w:color="000000"/>
            </w:tcBorders>
            <w:shd w:val="clear" w:color="auto" w:fill="CCCCCC"/>
          </w:tcPr>
          <w:p>
            <w:pPr>
              <w:pStyle w:val="TableParagraph"/>
              <w:spacing w:before="30"/>
              <w:ind w:left="44" w:right="44"/>
              <w:jc w:val="center"/>
              <w:rPr>
                <w:b/>
                <w:sz w:val="18"/>
              </w:rPr>
            </w:pPr>
            <w:r>
              <w:rPr>
                <w:b/>
                <w:sz w:val="18"/>
              </w:rPr>
              <w:t>Rate</w:t>
            </w:r>
          </w:p>
        </w:tc>
        <w:tc>
          <w:tcPr>
            <w:tcW w:w="605" w:type="dxa"/>
            <w:tcBorders>
              <w:top w:val="single" w:sz="8" w:space="0" w:color="000000"/>
              <w:bottom w:val="single" w:sz="8" w:space="0" w:color="000000"/>
            </w:tcBorders>
          </w:tcPr>
          <w:p>
            <w:pPr>
              <w:pStyle w:val="TableParagraph"/>
              <w:spacing w:before="30"/>
              <w:ind w:left="22" w:right="30"/>
              <w:jc w:val="center"/>
              <w:rPr>
                <w:b/>
                <w:sz w:val="18"/>
              </w:rPr>
            </w:pPr>
            <w:r>
              <w:rPr>
                <w:b/>
                <w:sz w:val="18"/>
              </w:rPr>
              <w:t>LCL</w:t>
            </w:r>
          </w:p>
        </w:tc>
        <w:tc>
          <w:tcPr>
            <w:tcW w:w="627" w:type="dxa"/>
            <w:tcBorders>
              <w:top w:val="single" w:sz="8" w:space="0" w:color="000000"/>
              <w:bottom w:val="single" w:sz="8" w:space="0" w:color="000000"/>
              <w:right w:val="single" w:sz="4" w:space="0" w:color="000000"/>
            </w:tcBorders>
          </w:tcPr>
          <w:p>
            <w:pPr>
              <w:pStyle w:val="TableParagraph"/>
              <w:spacing w:before="30"/>
              <w:ind w:left="32" w:right="38"/>
              <w:jc w:val="center"/>
              <w:rPr>
                <w:b/>
                <w:sz w:val="18"/>
              </w:rPr>
            </w:pPr>
            <w:r>
              <w:rPr>
                <w:b/>
                <w:sz w:val="18"/>
              </w:rPr>
              <w:t>UCL</w:t>
            </w:r>
          </w:p>
        </w:tc>
        <w:tc>
          <w:tcPr>
            <w:tcW w:w="808"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39" w:type="dxa"/>
            <w:tcBorders>
              <w:top w:val="single" w:sz="12" w:space="0" w:color="000000"/>
              <w:left w:val="single" w:sz="4" w:space="0" w:color="000000"/>
              <w:bottom w:val="single" w:sz="8" w:space="0" w:color="000000"/>
              <w:right w:val="single" w:sz="8" w:space="0" w:color="000000"/>
            </w:tcBorders>
          </w:tcPr>
          <w:p>
            <w:pPr>
              <w:pStyle w:val="TableParagraph"/>
              <w:spacing w:before="47"/>
              <w:ind w:left="174"/>
              <w:rPr>
                <w:b/>
                <w:sz w:val="18"/>
              </w:rPr>
            </w:pPr>
            <w:r>
              <w:rPr>
                <w:b/>
                <w:sz w:val="18"/>
              </w:rPr>
              <w:t>2004</w:t>
            </w:r>
          </w:p>
        </w:tc>
        <w:tc>
          <w:tcPr>
            <w:tcW w:w="350"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619" w:type="dxa"/>
            <w:tcBorders>
              <w:top w:val="single" w:sz="12" w:space="0" w:color="000000"/>
              <w:bottom w:val="single" w:sz="8" w:space="0" w:color="000000"/>
            </w:tcBorders>
          </w:tcPr>
          <w:p>
            <w:pPr>
              <w:pStyle w:val="TableParagraph"/>
              <w:spacing w:before="47"/>
              <w:ind w:left="16" w:right="79"/>
              <w:jc w:val="center"/>
              <w:rPr>
                <w:b/>
                <w:sz w:val="18"/>
              </w:rPr>
            </w:pPr>
            <w:r>
              <w:rPr>
                <w:b/>
                <w:sz w:val="18"/>
              </w:rPr>
              <w:t>Num</w:t>
            </w:r>
          </w:p>
        </w:tc>
        <w:tc>
          <w:tcPr>
            <w:tcW w:w="651" w:type="dxa"/>
            <w:tcBorders>
              <w:top w:val="single" w:sz="12" w:space="0" w:color="000000"/>
              <w:bottom w:val="single" w:sz="8" w:space="0" w:color="000000"/>
            </w:tcBorders>
          </w:tcPr>
          <w:p>
            <w:pPr>
              <w:pStyle w:val="TableParagraph"/>
              <w:spacing w:before="47"/>
              <w:ind w:left="156"/>
              <w:rPr>
                <w:b/>
                <w:sz w:val="18"/>
              </w:rPr>
            </w:pPr>
            <w:r>
              <w:rPr>
                <w:b/>
                <w:sz w:val="18"/>
              </w:rPr>
              <w:t>Den</w:t>
            </w:r>
          </w:p>
        </w:tc>
        <w:tc>
          <w:tcPr>
            <w:tcW w:w="650" w:type="dxa"/>
            <w:tcBorders>
              <w:top w:val="single" w:sz="12" w:space="0" w:color="000000"/>
              <w:bottom w:val="single" w:sz="8" w:space="0" w:color="000000"/>
            </w:tcBorders>
            <w:shd w:val="clear" w:color="auto" w:fill="CCCCCC"/>
          </w:tcPr>
          <w:p>
            <w:pPr>
              <w:pStyle w:val="TableParagraph"/>
              <w:spacing w:before="47"/>
              <w:ind w:left="49" w:right="50"/>
              <w:jc w:val="center"/>
              <w:rPr>
                <w:b/>
                <w:sz w:val="18"/>
              </w:rPr>
            </w:pPr>
            <w:r>
              <w:rPr>
                <w:b/>
                <w:sz w:val="18"/>
              </w:rPr>
              <w:t>Rate</w:t>
            </w:r>
          </w:p>
        </w:tc>
        <w:tc>
          <w:tcPr>
            <w:tcW w:w="616" w:type="dxa"/>
            <w:tcBorders>
              <w:top w:val="single" w:sz="12" w:space="0" w:color="000000"/>
              <w:bottom w:val="single" w:sz="8" w:space="0" w:color="000000"/>
            </w:tcBorders>
          </w:tcPr>
          <w:p>
            <w:pPr>
              <w:pStyle w:val="TableParagraph"/>
              <w:spacing w:before="47"/>
              <w:ind w:left="28" w:right="37"/>
              <w:jc w:val="center"/>
              <w:rPr>
                <w:b/>
                <w:sz w:val="18"/>
              </w:rPr>
            </w:pPr>
            <w:r>
              <w:rPr>
                <w:b/>
                <w:sz w:val="18"/>
              </w:rPr>
              <w:t>LCL</w:t>
            </w:r>
          </w:p>
        </w:tc>
        <w:tc>
          <w:tcPr>
            <w:tcW w:w="638" w:type="dxa"/>
            <w:tcBorders>
              <w:top w:val="single" w:sz="12" w:space="0" w:color="000000"/>
              <w:bottom w:val="single" w:sz="8" w:space="0" w:color="000000"/>
              <w:right w:val="single" w:sz="4" w:space="0" w:color="000000"/>
            </w:tcBorders>
          </w:tcPr>
          <w:p>
            <w:pPr>
              <w:pStyle w:val="TableParagraph"/>
              <w:spacing w:before="47"/>
              <w:ind w:left="37" w:right="41"/>
              <w:jc w:val="center"/>
              <w:rPr>
                <w:b/>
                <w:sz w:val="18"/>
              </w:rPr>
            </w:pPr>
            <w:r>
              <w:rPr>
                <w:b/>
                <w:sz w:val="18"/>
              </w:rPr>
              <w:t>UCL</w:t>
            </w:r>
          </w:p>
        </w:tc>
      </w:tr>
      <w:tr>
        <w:trPr>
          <w:trHeight w:val="260" w:hRule="atLeast"/>
        </w:trPr>
        <w:tc>
          <w:tcPr>
            <w:tcW w:w="930" w:type="dxa"/>
            <w:tcBorders>
              <w:left w:val="single" w:sz="8" w:space="0" w:color="000000"/>
              <w:right w:val="single" w:sz="8" w:space="0" w:color="000000"/>
            </w:tcBorders>
          </w:tcPr>
          <w:p>
            <w:pPr>
              <w:pStyle w:val="TableParagraph"/>
              <w:spacing w:line="139" w:lineRule="exact" w:before="111"/>
              <w:ind w:left="54"/>
              <w:rPr>
                <w:b/>
                <w:sz w:val="14"/>
              </w:rPr>
            </w:pPr>
            <w:r>
              <w:rPr>
                <w:b/>
                <w:sz w:val="14"/>
              </w:rPr>
              <w:t>NHP(A)</w:t>
            </w:r>
          </w:p>
        </w:tc>
        <w:tc>
          <w:tcPr>
            <w:tcW w:w="902" w:type="dxa"/>
            <w:vMerge/>
            <w:tcBorders>
              <w:top w:val="nil"/>
              <w:left w:val="single" w:sz="8" w:space="0" w:color="000000"/>
              <w:bottom w:val="single" w:sz="8" w:space="0" w:color="000000"/>
            </w:tcBorders>
          </w:tcPr>
          <w:p>
            <w:pPr>
              <w:rPr>
                <w:sz w:val="2"/>
                <w:szCs w:val="2"/>
              </w:rPr>
            </w:pPr>
          </w:p>
        </w:tc>
        <w:tc>
          <w:tcPr>
            <w:tcW w:w="628" w:type="dxa"/>
            <w:vMerge w:val="restart"/>
          </w:tcPr>
          <w:p>
            <w:pPr>
              <w:pStyle w:val="TableParagraph"/>
              <w:spacing w:before="91"/>
              <w:ind w:left="206"/>
              <w:rPr>
                <w:b/>
                <w:sz w:val="22"/>
              </w:rPr>
            </w:pPr>
            <w:r>
              <w:rPr>
                <w:b/>
                <w:w w:val="228"/>
                <w:sz w:val="22"/>
              </w:rPr>
              <w:t>*</w:t>
            </w:r>
          </w:p>
        </w:tc>
        <w:tc>
          <w:tcPr>
            <w:tcW w:w="663" w:type="dxa"/>
            <w:vMerge/>
            <w:tcBorders>
              <w:top w:val="nil"/>
              <w:bottom w:val="single" w:sz="8" w:space="0" w:color="000000"/>
            </w:tcBorders>
          </w:tcPr>
          <w:p>
            <w:pPr>
              <w:rPr>
                <w:sz w:val="2"/>
                <w:szCs w:val="2"/>
              </w:rPr>
            </w:pPr>
          </w:p>
        </w:tc>
        <w:tc>
          <w:tcPr>
            <w:tcW w:w="632" w:type="dxa"/>
            <w:vMerge w:val="restart"/>
            <w:tcBorders>
              <w:right w:val="thinThickMediumGap" w:sz="4" w:space="0" w:color="000000"/>
            </w:tcBorders>
          </w:tcPr>
          <w:p>
            <w:pPr>
              <w:pStyle w:val="TableParagraph"/>
              <w:spacing w:before="82"/>
              <w:ind w:right="2"/>
              <w:jc w:val="center"/>
              <w:rPr>
                <w:rFonts w:ascii="Atlantic Inline"/>
                <w:sz w:val="20"/>
              </w:rPr>
            </w:pPr>
            <w:r>
              <w:rPr>
                <w:rFonts w:ascii="Atlantic Inline"/>
                <w:w w:val="100"/>
                <w:sz w:val="20"/>
              </w:rPr>
              <w:t>O</w:t>
            </w:r>
          </w:p>
        </w:tc>
        <w:tc>
          <w:tcPr>
            <w:tcW w:w="846" w:type="dxa"/>
            <w:gridSpan w:val="2"/>
            <w:tcBorders>
              <w:top w:val="single" w:sz="8" w:space="0" w:color="000000"/>
              <w:left w:val="thickThinMediumGap" w:sz="4" w:space="0" w:color="000000"/>
              <w:right w:val="single" w:sz="8" w:space="0" w:color="000000"/>
            </w:tcBorders>
          </w:tcPr>
          <w:p>
            <w:pPr>
              <w:pStyle w:val="TableParagraph"/>
              <w:spacing w:line="187" w:lineRule="exact"/>
              <w:ind w:left="82"/>
              <w:rPr>
                <w:b/>
                <w:sz w:val="18"/>
              </w:rPr>
            </w:pPr>
            <w:r>
              <w:rPr>
                <w:b/>
                <w:sz w:val="18"/>
              </w:rPr>
              <w:t>PCCP</w:t>
            </w:r>
          </w:p>
        </w:tc>
        <w:tc>
          <w:tcPr>
            <w:tcW w:w="329" w:type="dxa"/>
            <w:tcBorders>
              <w:top w:val="single" w:sz="8" w:space="0" w:color="000000"/>
              <w:left w:val="single" w:sz="8" w:space="0" w:color="000000"/>
            </w:tcBorders>
          </w:tcPr>
          <w:p>
            <w:pPr>
              <w:pStyle w:val="TableParagraph"/>
              <w:spacing w:line="188" w:lineRule="exact"/>
              <w:ind w:left="19"/>
              <w:rPr>
                <w:sz w:val="18"/>
              </w:rPr>
            </w:pPr>
            <w:r>
              <w:rPr>
                <w:sz w:val="18"/>
              </w:rPr>
              <w:t>(A)</w:t>
            </w:r>
          </w:p>
        </w:tc>
        <w:tc>
          <w:tcPr>
            <w:tcW w:w="603" w:type="dxa"/>
            <w:tcBorders>
              <w:top w:val="single" w:sz="8" w:space="0" w:color="000000"/>
            </w:tcBorders>
          </w:tcPr>
          <w:p>
            <w:pPr>
              <w:pStyle w:val="TableParagraph"/>
              <w:spacing w:line="188" w:lineRule="exact"/>
              <w:ind w:left="59"/>
              <w:rPr>
                <w:sz w:val="18"/>
              </w:rPr>
            </w:pPr>
            <w:r>
              <w:rPr>
                <w:sz w:val="18"/>
              </w:rPr>
              <w:t>3,967</w:t>
            </w:r>
          </w:p>
        </w:tc>
        <w:tc>
          <w:tcPr>
            <w:tcW w:w="637" w:type="dxa"/>
            <w:tcBorders>
              <w:top w:val="single" w:sz="8" w:space="0" w:color="000000"/>
            </w:tcBorders>
          </w:tcPr>
          <w:p>
            <w:pPr>
              <w:pStyle w:val="TableParagraph"/>
              <w:spacing w:line="188" w:lineRule="exact"/>
              <w:ind w:left="73" w:right="73"/>
              <w:jc w:val="center"/>
              <w:rPr>
                <w:sz w:val="18"/>
              </w:rPr>
            </w:pPr>
            <w:r>
              <w:rPr>
                <w:sz w:val="18"/>
              </w:rPr>
              <w:t>3,981</w:t>
            </w:r>
          </w:p>
        </w:tc>
        <w:tc>
          <w:tcPr>
            <w:tcW w:w="638" w:type="dxa"/>
            <w:tcBorders>
              <w:top w:val="single" w:sz="8" w:space="0" w:color="000000"/>
            </w:tcBorders>
            <w:shd w:val="clear" w:color="auto" w:fill="CCCCCC"/>
          </w:tcPr>
          <w:p>
            <w:pPr>
              <w:pStyle w:val="TableParagraph"/>
              <w:spacing w:line="188" w:lineRule="exact"/>
              <w:ind w:left="44" w:right="44"/>
              <w:jc w:val="center"/>
              <w:rPr>
                <w:sz w:val="18"/>
              </w:rPr>
            </w:pPr>
            <w:r>
              <w:rPr>
                <w:sz w:val="18"/>
              </w:rPr>
              <w:t>99.6%</w:t>
            </w:r>
          </w:p>
        </w:tc>
        <w:tc>
          <w:tcPr>
            <w:tcW w:w="605" w:type="dxa"/>
            <w:tcBorders>
              <w:top w:val="single" w:sz="8" w:space="0" w:color="000000"/>
            </w:tcBorders>
          </w:tcPr>
          <w:p>
            <w:pPr>
              <w:pStyle w:val="TableParagraph"/>
              <w:spacing w:line="188" w:lineRule="exact"/>
              <w:ind w:left="23" w:right="30"/>
              <w:jc w:val="center"/>
              <w:rPr>
                <w:sz w:val="18"/>
              </w:rPr>
            </w:pPr>
            <w:r>
              <w:rPr>
                <w:sz w:val="18"/>
              </w:rPr>
              <w:t>99.5%</w:t>
            </w:r>
          </w:p>
        </w:tc>
        <w:tc>
          <w:tcPr>
            <w:tcW w:w="627" w:type="dxa"/>
            <w:tcBorders>
              <w:top w:val="single" w:sz="8" w:space="0" w:color="000000"/>
              <w:right w:val="single" w:sz="4" w:space="0" w:color="000000"/>
            </w:tcBorders>
          </w:tcPr>
          <w:p>
            <w:pPr>
              <w:pStyle w:val="TableParagraph"/>
              <w:spacing w:line="188" w:lineRule="exact"/>
              <w:ind w:left="33" w:right="38"/>
              <w:jc w:val="center"/>
              <w:rPr>
                <w:sz w:val="18"/>
              </w:rPr>
            </w:pPr>
            <w:r>
              <w:rPr>
                <w:sz w:val="18"/>
              </w:rPr>
              <w:t>99.8%</w:t>
            </w:r>
          </w:p>
        </w:tc>
        <w:tc>
          <w:tcPr>
            <w:tcW w:w="808" w:type="dxa"/>
            <w:vMerge/>
            <w:tcBorders>
              <w:top w:val="nil"/>
              <w:left w:val="single" w:sz="4" w:space="0" w:color="000000"/>
              <w:right w:val="single" w:sz="4" w:space="0" w:color="000000"/>
            </w:tcBorders>
          </w:tcPr>
          <w:p>
            <w:pPr>
              <w:rPr>
                <w:sz w:val="2"/>
                <w:szCs w:val="2"/>
              </w:rPr>
            </w:pPr>
          </w:p>
        </w:tc>
        <w:tc>
          <w:tcPr>
            <w:tcW w:w="739" w:type="dxa"/>
            <w:tcBorders>
              <w:top w:val="single" w:sz="8" w:space="0" w:color="000000"/>
              <w:left w:val="single" w:sz="4" w:space="0" w:color="000000"/>
              <w:right w:val="single" w:sz="8" w:space="0" w:color="000000"/>
            </w:tcBorders>
          </w:tcPr>
          <w:p>
            <w:pPr>
              <w:pStyle w:val="TableParagraph"/>
              <w:spacing w:before="6"/>
              <w:ind w:left="24"/>
              <w:rPr>
                <w:b/>
                <w:sz w:val="18"/>
              </w:rPr>
            </w:pPr>
            <w:r>
              <w:rPr>
                <w:b/>
                <w:sz w:val="18"/>
              </w:rPr>
              <w:t>PCCP</w:t>
            </w:r>
          </w:p>
        </w:tc>
        <w:tc>
          <w:tcPr>
            <w:tcW w:w="350" w:type="dxa"/>
            <w:tcBorders>
              <w:top w:val="single" w:sz="8" w:space="0" w:color="000000"/>
              <w:left w:val="single" w:sz="8" w:space="0" w:color="000000"/>
            </w:tcBorders>
          </w:tcPr>
          <w:p>
            <w:pPr>
              <w:pStyle w:val="TableParagraph"/>
              <w:spacing w:before="7"/>
              <w:ind w:left="12" w:right="47"/>
              <w:jc w:val="center"/>
              <w:rPr>
                <w:sz w:val="18"/>
              </w:rPr>
            </w:pPr>
            <w:r>
              <w:rPr>
                <w:sz w:val="18"/>
              </w:rPr>
              <w:t>(A)</w:t>
            </w:r>
          </w:p>
        </w:tc>
        <w:tc>
          <w:tcPr>
            <w:tcW w:w="619" w:type="dxa"/>
            <w:tcBorders>
              <w:top w:val="single" w:sz="8" w:space="0" w:color="000000"/>
            </w:tcBorders>
          </w:tcPr>
          <w:p>
            <w:pPr>
              <w:pStyle w:val="TableParagraph"/>
              <w:spacing w:before="7"/>
              <w:ind w:left="49" w:right="79"/>
              <w:jc w:val="center"/>
              <w:rPr>
                <w:sz w:val="18"/>
              </w:rPr>
            </w:pPr>
            <w:r>
              <w:rPr>
                <w:sz w:val="18"/>
              </w:rPr>
              <w:t>5,956</w:t>
            </w:r>
          </w:p>
        </w:tc>
        <w:tc>
          <w:tcPr>
            <w:tcW w:w="651" w:type="dxa"/>
            <w:tcBorders>
              <w:top w:val="single" w:sz="8" w:space="0" w:color="000000"/>
            </w:tcBorders>
          </w:tcPr>
          <w:p>
            <w:pPr>
              <w:pStyle w:val="TableParagraph"/>
              <w:spacing w:before="7"/>
              <w:ind w:left="101"/>
              <w:rPr>
                <w:sz w:val="18"/>
              </w:rPr>
            </w:pPr>
            <w:r>
              <w:rPr>
                <w:sz w:val="18"/>
              </w:rPr>
              <w:t>6,143</w:t>
            </w:r>
          </w:p>
        </w:tc>
        <w:tc>
          <w:tcPr>
            <w:tcW w:w="650" w:type="dxa"/>
            <w:tcBorders>
              <w:top w:val="single" w:sz="8" w:space="0" w:color="000000"/>
            </w:tcBorders>
            <w:shd w:val="clear" w:color="auto" w:fill="CCCCCC"/>
          </w:tcPr>
          <w:p>
            <w:pPr>
              <w:pStyle w:val="TableParagraph"/>
              <w:spacing w:before="7"/>
              <w:ind w:left="50" w:right="50"/>
              <w:jc w:val="center"/>
              <w:rPr>
                <w:sz w:val="18"/>
              </w:rPr>
            </w:pPr>
            <w:r>
              <w:rPr>
                <w:sz w:val="18"/>
              </w:rPr>
              <w:t>97.0%</w:t>
            </w:r>
          </w:p>
        </w:tc>
        <w:tc>
          <w:tcPr>
            <w:tcW w:w="616" w:type="dxa"/>
            <w:tcBorders>
              <w:top w:val="single" w:sz="8" w:space="0" w:color="000000"/>
            </w:tcBorders>
          </w:tcPr>
          <w:p>
            <w:pPr>
              <w:pStyle w:val="TableParagraph"/>
              <w:spacing w:before="7"/>
              <w:ind w:left="28" w:right="37"/>
              <w:jc w:val="center"/>
              <w:rPr>
                <w:sz w:val="18"/>
              </w:rPr>
            </w:pPr>
            <w:r>
              <w:rPr>
                <w:sz w:val="18"/>
              </w:rPr>
              <w:t>96.5%</w:t>
            </w:r>
          </w:p>
        </w:tc>
        <w:tc>
          <w:tcPr>
            <w:tcW w:w="638" w:type="dxa"/>
            <w:tcBorders>
              <w:top w:val="single" w:sz="8" w:space="0" w:color="000000"/>
              <w:right w:val="single" w:sz="4" w:space="0" w:color="000000"/>
            </w:tcBorders>
          </w:tcPr>
          <w:p>
            <w:pPr>
              <w:pStyle w:val="TableParagraph"/>
              <w:spacing w:before="7"/>
              <w:ind w:left="37" w:right="41"/>
              <w:jc w:val="center"/>
              <w:rPr>
                <w:sz w:val="18"/>
              </w:rPr>
            </w:pPr>
            <w:r>
              <w:rPr>
                <w:sz w:val="18"/>
              </w:rPr>
              <w:t>97.4%</w:t>
            </w:r>
          </w:p>
        </w:tc>
      </w:tr>
      <w:tr>
        <w:trPr>
          <w:trHeight w:val="100" w:hRule="atLeast"/>
        </w:trPr>
        <w:tc>
          <w:tcPr>
            <w:tcW w:w="930" w:type="dxa"/>
            <w:vMerge w:val="restart"/>
            <w:tcBorders>
              <w:left w:val="single" w:sz="8" w:space="0" w:color="000000"/>
              <w:right w:val="single" w:sz="8" w:space="0" w:color="000000"/>
            </w:tcBorders>
          </w:tcPr>
          <w:p>
            <w:pPr>
              <w:pStyle w:val="TableParagraph"/>
              <w:spacing w:before="2"/>
              <w:rPr>
                <w:b/>
                <w:sz w:val="16"/>
              </w:rPr>
            </w:pPr>
          </w:p>
          <w:p>
            <w:pPr>
              <w:pStyle w:val="TableParagraph"/>
              <w:spacing w:before="1"/>
              <w:ind w:left="54"/>
              <w:rPr>
                <w:b/>
                <w:sz w:val="14"/>
              </w:rPr>
            </w:pPr>
            <w:r>
              <w:rPr>
                <w:b/>
                <w:sz w:val="14"/>
              </w:rPr>
              <w:t>NH(A)</w:t>
            </w:r>
          </w:p>
        </w:tc>
        <w:tc>
          <w:tcPr>
            <w:tcW w:w="902" w:type="dxa"/>
            <w:vMerge/>
            <w:tcBorders>
              <w:top w:val="nil"/>
              <w:left w:val="single" w:sz="8" w:space="0" w:color="000000"/>
              <w:bottom w:val="single" w:sz="8" w:space="0" w:color="000000"/>
            </w:tcBorders>
          </w:tcPr>
          <w:p>
            <w:pPr>
              <w:rPr>
                <w:sz w:val="2"/>
                <w:szCs w:val="2"/>
              </w:rPr>
            </w:pPr>
          </w:p>
        </w:tc>
        <w:tc>
          <w:tcPr>
            <w:tcW w:w="628" w:type="dxa"/>
            <w:vMerge/>
            <w:tcBorders>
              <w:top w:val="nil"/>
            </w:tcBorders>
          </w:tcPr>
          <w:p>
            <w:pPr>
              <w:rPr>
                <w:sz w:val="2"/>
                <w:szCs w:val="2"/>
              </w:rPr>
            </w:pPr>
          </w:p>
        </w:tc>
        <w:tc>
          <w:tcPr>
            <w:tcW w:w="663" w:type="dxa"/>
            <w:vMerge/>
            <w:tcBorders>
              <w:top w:val="nil"/>
              <w:bottom w:val="single" w:sz="8" w:space="0" w:color="000000"/>
            </w:tcBorders>
          </w:tcPr>
          <w:p>
            <w:pPr>
              <w:rPr>
                <w:sz w:val="2"/>
                <w:szCs w:val="2"/>
              </w:rPr>
            </w:pPr>
          </w:p>
        </w:tc>
        <w:tc>
          <w:tcPr>
            <w:tcW w:w="632" w:type="dxa"/>
            <w:vMerge/>
            <w:tcBorders>
              <w:top w:val="nil"/>
              <w:right w:val="thinThickMediumGap" w:sz="4" w:space="0" w:color="000000"/>
            </w:tcBorders>
          </w:tcPr>
          <w:p>
            <w:pPr>
              <w:rPr>
                <w:sz w:val="2"/>
                <w:szCs w:val="2"/>
              </w:rPr>
            </w:pPr>
          </w:p>
        </w:tc>
        <w:tc>
          <w:tcPr>
            <w:tcW w:w="846" w:type="dxa"/>
            <w:gridSpan w:val="2"/>
            <w:vMerge w:val="restart"/>
            <w:tcBorders>
              <w:left w:val="thickThinMediumGap" w:sz="4" w:space="0" w:color="000000"/>
              <w:right w:val="single" w:sz="8" w:space="0" w:color="000000"/>
            </w:tcBorders>
          </w:tcPr>
          <w:p>
            <w:pPr>
              <w:pStyle w:val="TableParagraph"/>
              <w:spacing w:line="199" w:lineRule="exact"/>
              <w:ind w:left="82"/>
              <w:rPr>
                <w:b/>
                <w:sz w:val="18"/>
              </w:rPr>
            </w:pPr>
            <w:r>
              <w:rPr>
                <w:b/>
                <w:sz w:val="18"/>
              </w:rPr>
              <w:t>NHP</w:t>
            </w:r>
          </w:p>
          <w:p>
            <w:pPr>
              <w:pStyle w:val="TableParagraph"/>
              <w:spacing w:before="102"/>
              <w:ind w:left="82"/>
              <w:rPr>
                <w:b/>
                <w:sz w:val="18"/>
              </w:rPr>
            </w:pPr>
            <w:r>
              <w:rPr>
                <w:b/>
                <w:sz w:val="18"/>
              </w:rPr>
              <w:t>NH</w:t>
            </w:r>
          </w:p>
        </w:tc>
        <w:tc>
          <w:tcPr>
            <w:tcW w:w="329" w:type="dxa"/>
            <w:vMerge w:val="restart"/>
            <w:tcBorders>
              <w:left w:val="single" w:sz="8" w:space="0" w:color="000000"/>
            </w:tcBorders>
          </w:tcPr>
          <w:p>
            <w:pPr>
              <w:pStyle w:val="TableParagraph"/>
              <w:spacing w:line="200" w:lineRule="exact"/>
              <w:ind w:left="19"/>
              <w:rPr>
                <w:sz w:val="18"/>
              </w:rPr>
            </w:pPr>
            <w:r>
              <w:rPr>
                <w:sz w:val="18"/>
              </w:rPr>
              <w:t>(A)</w:t>
            </w:r>
          </w:p>
          <w:p>
            <w:pPr>
              <w:pStyle w:val="TableParagraph"/>
              <w:spacing w:before="102"/>
              <w:ind w:left="19"/>
              <w:rPr>
                <w:sz w:val="18"/>
              </w:rPr>
            </w:pPr>
            <w:r>
              <w:rPr>
                <w:sz w:val="18"/>
              </w:rPr>
              <w:t>(A)</w:t>
            </w:r>
          </w:p>
        </w:tc>
        <w:tc>
          <w:tcPr>
            <w:tcW w:w="603" w:type="dxa"/>
            <w:vMerge w:val="restart"/>
          </w:tcPr>
          <w:p>
            <w:pPr>
              <w:pStyle w:val="TableParagraph"/>
              <w:spacing w:line="200" w:lineRule="exact"/>
              <w:ind w:left="59"/>
              <w:rPr>
                <w:sz w:val="18"/>
              </w:rPr>
            </w:pPr>
            <w:r>
              <w:rPr>
                <w:sz w:val="18"/>
              </w:rPr>
              <w:t>3,322</w:t>
            </w:r>
          </w:p>
          <w:p>
            <w:pPr>
              <w:pStyle w:val="TableParagraph"/>
              <w:spacing w:before="102"/>
              <w:ind w:left="59"/>
              <w:rPr>
                <w:sz w:val="18"/>
              </w:rPr>
            </w:pPr>
            <w:r>
              <w:rPr>
                <w:sz w:val="18"/>
              </w:rPr>
              <w:t>2,518</w:t>
            </w:r>
          </w:p>
        </w:tc>
        <w:tc>
          <w:tcPr>
            <w:tcW w:w="637" w:type="dxa"/>
            <w:vMerge w:val="restart"/>
          </w:tcPr>
          <w:p>
            <w:pPr>
              <w:pStyle w:val="TableParagraph"/>
              <w:spacing w:line="200" w:lineRule="exact"/>
              <w:ind w:left="94"/>
              <w:rPr>
                <w:sz w:val="18"/>
              </w:rPr>
            </w:pPr>
            <w:r>
              <w:rPr>
                <w:sz w:val="18"/>
              </w:rPr>
              <w:t>3,400</w:t>
            </w:r>
          </w:p>
          <w:p>
            <w:pPr>
              <w:pStyle w:val="TableParagraph"/>
              <w:spacing w:before="102"/>
              <w:ind w:left="94"/>
              <w:rPr>
                <w:sz w:val="18"/>
              </w:rPr>
            </w:pPr>
            <w:r>
              <w:rPr>
                <w:sz w:val="18"/>
              </w:rPr>
              <w:t>2,802</w:t>
            </w:r>
          </w:p>
        </w:tc>
        <w:tc>
          <w:tcPr>
            <w:tcW w:w="638" w:type="dxa"/>
            <w:vMerge w:val="restart"/>
            <w:shd w:val="clear" w:color="auto" w:fill="CCCCCC"/>
          </w:tcPr>
          <w:p>
            <w:pPr>
              <w:pStyle w:val="TableParagraph"/>
              <w:spacing w:line="200" w:lineRule="exact"/>
              <w:ind w:left="64"/>
              <w:rPr>
                <w:sz w:val="18"/>
              </w:rPr>
            </w:pPr>
            <w:r>
              <w:rPr>
                <w:sz w:val="18"/>
              </w:rPr>
              <w:t>97.7%</w:t>
            </w:r>
          </w:p>
          <w:p>
            <w:pPr>
              <w:pStyle w:val="TableParagraph"/>
              <w:spacing w:before="102"/>
              <w:ind w:left="64"/>
              <w:rPr>
                <w:sz w:val="18"/>
              </w:rPr>
            </w:pPr>
            <w:r>
              <w:rPr>
                <w:sz w:val="18"/>
              </w:rPr>
              <w:t>89.9%</w:t>
            </w:r>
          </w:p>
        </w:tc>
        <w:tc>
          <w:tcPr>
            <w:tcW w:w="605" w:type="dxa"/>
            <w:vMerge w:val="restart"/>
          </w:tcPr>
          <w:p>
            <w:pPr>
              <w:pStyle w:val="TableParagraph"/>
              <w:spacing w:line="200" w:lineRule="exact"/>
              <w:ind w:left="43"/>
              <w:rPr>
                <w:sz w:val="18"/>
              </w:rPr>
            </w:pPr>
            <w:r>
              <w:rPr>
                <w:sz w:val="18"/>
              </w:rPr>
              <w:t>97.2%</w:t>
            </w:r>
          </w:p>
          <w:p>
            <w:pPr>
              <w:pStyle w:val="TableParagraph"/>
              <w:spacing w:before="102"/>
              <w:ind w:left="43"/>
              <w:rPr>
                <w:sz w:val="18"/>
              </w:rPr>
            </w:pPr>
            <w:r>
              <w:rPr>
                <w:sz w:val="18"/>
              </w:rPr>
              <w:t>88.7%</w:t>
            </w:r>
          </w:p>
        </w:tc>
        <w:tc>
          <w:tcPr>
            <w:tcW w:w="627" w:type="dxa"/>
            <w:vMerge w:val="restart"/>
            <w:tcBorders>
              <w:right w:val="single" w:sz="4" w:space="0" w:color="000000"/>
            </w:tcBorders>
          </w:tcPr>
          <w:p>
            <w:pPr>
              <w:pStyle w:val="TableParagraph"/>
              <w:spacing w:line="200" w:lineRule="exact"/>
              <w:ind w:left="52"/>
              <w:rPr>
                <w:sz w:val="18"/>
              </w:rPr>
            </w:pPr>
            <w:r>
              <w:rPr>
                <w:sz w:val="18"/>
              </w:rPr>
              <w:t>98.2%</w:t>
            </w:r>
          </w:p>
          <w:p>
            <w:pPr>
              <w:pStyle w:val="TableParagraph"/>
              <w:spacing w:before="102"/>
              <w:ind w:left="52"/>
              <w:rPr>
                <w:sz w:val="18"/>
              </w:rPr>
            </w:pPr>
            <w:r>
              <w:rPr>
                <w:sz w:val="18"/>
              </w:rPr>
              <w:t>91.0%</w:t>
            </w:r>
          </w:p>
        </w:tc>
        <w:tc>
          <w:tcPr>
            <w:tcW w:w="808" w:type="dxa"/>
            <w:vMerge/>
            <w:tcBorders>
              <w:top w:val="nil"/>
              <w:left w:val="single" w:sz="4" w:space="0" w:color="000000"/>
              <w:right w:val="single" w:sz="4" w:space="0" w:color="000000"/>
            </w:tcBorders>
          </w:tcPr>
          <w:p>
            <w:pPr>
              <w:rPr>
                <w:sz w:val="2"/>
                <w:szCs w:val="2"/>
              </w:rPr>
            </w:pPr>
          </w:p>
        </w:tc>
        <w:tc>
          <w:tcPr>
            <w:tcW w:w="739" w:type="dxa"/>
            <w:vMerge w:val="restart"/>
            <w:tcBorders>
              <w:left w:val="single" w:sz="4" w:space="0" w:color="000000"/>
              <w:right w:val="single" w:sz="8" w:space="0" w:color="000000"/>
            </w:tcBorders>
          </w:tcPr>
          <w:p>
            <w:pPr>
              <w:pStyle w:val="TableParagraph"/>
              <w:spacing w:before="30"/>
              <w:ind w:left="24"/>
              <w:rPr>
                <w:b/>
                <w:sz w:val="18"/>
              </w:rPr>
            </w:pPr>
            <w:r>
              <w:rPr>
                <w:b/>
                <w:sz w:val="18"/>
              </w:rPr>
              <w:t>NHP</w:t>
            </w:r>
          </w:p>
          <w:p>
            <w:pPr>
              <w:pStyle w:val="TableParagraph"/>
              <w:spacing w:line="186" w:lineRule="exact" w:before="97"/>
              <w:ind w:left="24"/>
              <w:rPr>
                <w:b/>
                <w:sz w:val="18"/>
              </w:rPr>
            </w:pPr>
            <w:r>
              <w:rPr>
                <w:b/>
                <w:sz w:val="18"/>
              </w:rPr>
              <w:t>NH</w:t>
            </w:r>
          </w:p>
        </w:tc>
        <w:tc>
          <w:tcPr>
            <w:tcW w:w="350" w:type="dxa"/>
            <w:vMerge w:val="restart"/>
            <w:tcBorders>
              <w:left w:val="single" w:sz="8" w:space="0" w:color="000000"/>
            </w:tcBorders>
          </w:tcPr>
          <w:p>
            <w:pPr>
              <w:pStyle w:val="TableParagraph"/>
              <w:spacing w:before="31"/>
              <w:ind w:left="31"/>
              <w:rPr>
                <w:sz w:val="18"/>
              </w:rPr>
            </w:pPr>
            <w:r>
              <w:rPr>
                <w:sz w:val="18"/>
              </w:rPr>
              <w:t>(A)</w:t>
            </w:r>
          </w:p>
          <w:p>
            <w:pPr>
              <w:pStyle w:val="TableParagraph"/>
              <w:spacing w:line="184" w:lineRule="exact" w:before="97"/>
              <w:ind w:left="31"/>
              <w:rPr>
                <w:sz w:val="18"/>
              </w:rPr>
            </w:pPr>
            <w:r>
              <w:rPr>
                <w:sz w:val="18"/>
              </w:rPr>
              <w:t>(A)</w:t>
            </w:r>
          </w:p>
        </w:tc>
        <w:tc>
          <w:tcPr>
            <w:tcW w:w="619" w:type="dxa"/>
            <w:vMerge w:val="restart"/>
          </w:tcPr>
          <w:p>
            <w:pPr>
              <w:pStyle w:val="TableParagraph"/>
              <w:spacing w:before="31"/>
              <w:ind w:left="69"/>
              <w:rPr>
                <w:sz w:val="18"/>
              </w:rPr>
            </w:pPr>
            <w:r>
              <w:rPr>
                <w:sz w:val="18"/>
              </w:rPr>
              <w:t>2,821</w:t>
            </w:r>
          </w:p>
          <w:p>
            <w:pPr>
              <w:pStyle w:val="TableParagraph"/>
              <w:spacing w:line="184" w:lineRule="exact" w:before="97"/>
              <w:ind w:left="69"/>
              <w:rPr>
                <w:sz w:val="18"/>
              </w:rPr>
            </w:pPr>
            <w:r>
              <w:rPr>
                <w:sz w:val="18"/>
              </w:rPr>
              <w:t>1,569</w:t>
            </w:r>
          </w:p>
        </w:tc>
        <w:tc>
          <w:tcPr>
            <w:tcW w:w="651" w:type="dxa"/>
            <w:vMerge w:val="restart"/>
          </w:tcPr>
          <w:p>
            <w:pPr>
              <w:pStyle w:val="TableParagraph"/>
              <w:spacing w:before="31"/>
              <w:ind w:left="101"/>
              <w:rPr>
                <w:sz w:val="18"/>
              </w:rPr>
            </w:pPr>
            <w:r>
              <w:rPr>
                <w:sz w:val="18"/>
              </w:rPr>
              <w:t>2,913</w:t>
            </w:r>
          </w:p>
          <w:p>
            <w:pPr>
              <w:pStyle w:val="TableParagraph"/>
              <w:spacing w:line="184" w:lineRule="exact" w:before="97"/>
              <w:ind w:left="101"/>
              <w:rPr>
                <w:sz w:val="18"/>
              </w:rPr>
            </w:pPr>
            <w:r>
              <w:rPr>
                <w:sz w:val="18"/>
              </w:rPr>
              <w:t>1,734</w:t>
            </w:r>
          </w:p>
        </w:tc>
        <w:tc>
          <w:tcPr>
            <w:tcW w:w="650" w:type="dxa"/>
            <w:vMerge w:val="restart"/>
            <w:shd w:val="clear" w:color="auto" w:fill="CCCCCC"/>
          </w:tcPr>
          <w:p>
            <w:pPr>
              <w:pStyle w:val="TableParagraph"/>
              <w:spacing w:before="31"/>
              <w:ind w:left="69"/>
              <w:rPr>
                <w:sz w:val="18"/>
              </w:rPr>
            </w:pPr>
            <w:r>
              <w:rPr>
                <w:sz w:val="18"/>
              </w:rPr>
              <w:t>96.8%</w:t>
            </w:r>
          </w:p>
          <w:p>
            <w:pPr>
              <w:pStyle w:val="TableParagraph"/>
              <w:spacing w:line="184" w:lineRule="exact" w:before="97"/>
              <w:ind w:left="69"/>
              <w:rPr>
                <w:sz w:val="18"/>
              </w:rPr>
            </w:pPr>
            <w:r>
              <w:rPr>
                <w:sz w:val="18"/>
              </w:rPr>
              <w:t>90.5%</w:t>
            </w:r>
          </w:p>
        </w:tc>
        <w:tc>
          <w:tcPr>
            <w:tcW w:w="616" w:type="dxa"/>
            <w:vMerge w:val="restart"/>
          </w:tcPr>
          <w:p>
            <w:pPr>
              <w:pStyle w:val="TableParagraph"/>
              <w:spacing w:before="31"/>
              <w:ind w:left="47"/>
              <w:rPr>
                <w:sz w:val="18"/>
              </w:rPr>
            </w:pPr>
            <w:r>
              <w:rPr>
                <w:sz w:val="18"/>
              </w:rPr>
              <w:t>96.2%</w:t>
            </w:r>
          </w:p>
          <w:p>
            <w:pPr>
              <w:pStyle w:val="TableParagraph"/>
              <w:spacing w:line="184" w:lineRule="exact" w:before="97"/>
              <w:ind w:left="47"/>
              <w:rPr>
                <w:sz w:val="18"/>
              </w:rPr>
            </w:pPr>
            <w:r>
              <w:rPr>
                <w:sz w:val="18"/>
              </w:rPr>
              <w:t>89.1%</w:t>
            </w:r>
          </w:p>
        </w:tc>
        <w:tc>
          <w:tcPr>
            <w:tcW w:w="638" w:type="dxa"/>
            <w:vMerge w:val="restart"/>
            <w:tcBorders>
              <w:right w:val="single" w:sz="4" w:space="0" w:color="000000"/>
            </w:tcBorders>
          </w:tcPr>
          <w:p>
            <w:pPr>
              <w:pStyle w:val="TableParagraph"/>
              <w:spacing w:before="31"/>
              <w:ind w:left="59"/>
              <w:rPr>
                <w:sz w:val="18"/>
              </w:rPr>
            </w:pPr>
            <w:r>
              <w:rPr>
                <w:sz w:val="18"/>
              </w:rPr>
              <w:t>97.5%</w:t>
            </w:r>
          </w:p>
          <w:p>
            <w:pPr>
              <w:pStyle w:val="TableParagraph"/>
              <w:spacing w:line="184" w:lineRule="exact" w:before="97"/>
              <w:ind w:left="59"/>
              <w:rPr>
                <w:sz w:val="18"/>
              </w:rPr>
            </w:pPr>
            <w:r>
              <w:rPr>
                <w:sz w:val="18"/>
              </w:rPr>
              <w:t>91.9%</w:t>
            </w:r>
          </w:p>
        </w:tc>
      </w:tr>
      <w:tr>
        <w:trPr>
          <w:trHeight w:val="400" w:hRule="atLeast"/>
        </w:trPr>
        <w:tc>
          <w:tcPr>
            <w:tcW w:w="930" w:type="dxa"/>
            <w:vMerge/>
            <w:tcBorders>
              <w:top w:val="nil"/>
              <w:left w:val="single" w:sz="8" w:space="0" w:color="000000"/>
              <w:right w:val="single" w:sz="8" w:space="0" w:color="000000"/>
            </w:tcBorders>
          </w:tcPr>
          <w:p>
            <w:pPr>
              <w:rPr>
                <w:sz w:val="2"/>
                <w:szCs w:val="2"/>
              </w:rPr>
            </w:pPr>
          </w:p>
        </w:tc>
        <w:tc>
          <w:tcPr>
            <w:tcW w:w="902" w:type="dxa"/>
            <w:vMerge/>
            <w:tcBorders>
              <w:top w:val="nil"/>
              <w:left w:val="single" w:sz="8" w:space="0" w:color="000000"/>
              <w:bottom w:val="single" w:sz="8" w:space="0" w:color="000000"/>
            </w:tcBorders>
          </w:tcPr>
          <w:p>
            <w:pPr>
              <w:rPr>
                <w:sz w:val="2"/>
                <w:szCs w:val="2"/>
              </w:rPr>
            </w:pPr>
          </w:p>
        </w:tc>
        <w:tc>
          <w:tcPr>
            <w:tcW w:w="628" w:type="dxa"/>
          </w:tcPr>
          <w:p>
            <w:pPr>
              <w:pStyle w:val="TableParagraph"/>
              <w:spacing w:before="38"/>
              <w:ind w:right="16"/>
              <w:jc w:val="center"/>
              <w:rPr>
                <w:b/>
                <w:sz w:val="20"/>
              </w:rPr>
            </w:pPr>
            <w:r>
              <w:rPr>
                <w:b/>
                <w:w w:val="255"/>
                <w:sz w:val="20"/>
              </w:rPr>
              <w:t>•</w:t>
            </w:r>
          </w:p>
        </w:tc>
        <w:tc>
          <w:tcPr>
            <w:tcW w:w="663" w:type="dxa"/>
            <w:vMerge/>
            <w:tcBorders>
              <w:top w:val="nil"/>
              <w:bottom w:val="single" w:sz="8" w:space="0" w:color="000000"/>
            </w:tcBorders>
          </w:tcPr>
          <w:p>
            <w:pPr>
              <w:rPr>
                <w:sz w:val="2"/>
                <w:szCs w:val="2"/>
              </w:rPr>
            </w:pPr>
          </w:p>
        </w:tc>
        <w:tc>
          <w:tcPr>
            <w:tcW w:w="632" w:type="dxa"/>
            <w:tcBorders>
              <w:right w:val="thinThickMediumGap" w:sz="4" w:space="0" w:color="000000"/>
            </w:tcBorders>
          </w:tcPr>
          <w:p>
            <w:pPr>
              <w:pStyle w:val="TableParagraph"/>
              <w:spacing w:before="27"/>
              <w:ind w:right="2"/>
              <w:jc w:val="center"/>
              <w:rPr>
                <w:rFonts w:ascii="Atlantic Inline"/>
                <w:sz w:val="20"/>
              </w:rPr>
            </w:pPr>
            <w:r>
              <w:rPr>
                <w:rFonts w:ascii="Atlantic Inline"/>
                <w:w w:val="100"/>
                <w:sz w:val="20"/>
              </w:rPr>
              <w:t>O</w:t>
            </w:r>
          </w:p>
        </w:tc>
        <w:tc>
          <w:tcPr>
            <w:tcW w:w="846" w:type="dxa"/>
            <w:gridSpan w:val="2"/>
            <w:vMerge/>
            <w:tcBorders>
              <w:top w:val="nil"/>
              <w:left w:val="thickThinMediumGap" w:sz="4" w:space="0" w:color="000000"/>
              <w:right w:val="single" w:sz="8" w:space="0" w:color="000000"/>
            </w:tcBorders>
          </w:tcPr>
          <w:p>
            <w:pPr>
              <w:rPr>
                <w:sz w:val="2"/>
                <w:szCs w:val="2"/>
              </w:rPr>
            </w:pPr>
          </w:p>
        </w:tc>
        <w:tc>
          <w:tcPr>
            <w:tcW w:w="329" w:type="dxa"/>
            <w:vMerge/>
            <w:tcBorders>
              <w:top w:val="nil"/>
              <w:left w:val="single" w:sz="8" w:space="0" w:color="000000"/>
            </w:tcBorders>
          </w:tcPr>
          <w:p>
            <w:pPr>
              <w:rPr>
                <w:sz w:val="2"/>
                <w:szCs w:val="2"/>
              </w:rPr>
            </w:pPr>
          </w:p>
        </w:tc>
        <w:tc>
          <w:tcPr>
            <w:tcW w:w="603" w:type="dxa"/>
            <w:vMerge/>
            <w:tcBorders>
              <w:top w:val="nil"/>
            </w:tcBorders>
          </w:tcPr>
          <w:p>
            <w:pPr>
              <w:rPr>
                <w:sz w:val="2"/>
                <w:szCs w:val="2"/>
              </w:rPr>
            </w:pPr>
          </w:p>
        </w:tc>
        <w:tc>
          <w:tcPr>
            <w:tcW w:w="637" w:type="dxa"/>
            <w:vMerge/>
            <w:tcBorders>
              <w:top w:val="nil"/>
            </w:tcBorders>
          </w:tcPr>
          <w:p>
            <w:pPr>
              <w:rPr>
                <w:sz w:val="2"/>
                <w:szCs w:val="2"/>
              </w:rPr>
            </w:pPr>
          </w:p>
        </w:tc>
        <w:tc>
          <w:tcPr>
            <w:tcW w:w="638" w:type="dxa"/>
            <w:vMerge/>
            <w:tcBorders>
              <w:top w:val="nil"/>
            </w:tcBorders>
            <w:shd w:val="clear" w:color="auto" w:fill="CCCCCC"/>
          </w:tcPr>
          <w:p>
            <w:pPr>
              <w:rPr>
                <w:sz w:val="2"/>
                <w:szCs w:val="2"/>
              </w:rPr>
            </w:pPr>
          </w:p>
        </w:tc>
        <w:tc>
          <w:tcPr>
            <w:tcW w:w="605" w:type="dxa"/>
            <w:vMerge/>
            <w:tcBorders>
              <w:top w:val="nil"/>
            </w:tcBorders>
          </w:tcPr>
          <w:p>
            <w:pPr>
              <w:rPr>
                <w:sz w:val="2"/>
                <w:szCs w:val="2"/>
              </w:rPr>
            </w:pPr>
          </w:p>
        </w:tc>
        <w:tc>
          <w:tcPr>
            <w:tcW w:w="627" w:type="dxa"/>
            <w:vMerge/>
            <w:tcBorders>
              <w:top w:val="nil"/>
              <w:right w:val="single" w:sz="4" w:space="0" w:color="000000"/>
            </w:tcBorders>
          </w:tcPr>
          <w:p>
            <w:pPr>
              <w:rPr>
                <w:sz w:val="2"/>
                <w:szCs w:val="2"/>
              </w:rPr>
            </w:pPr>
          </w:p>
        </w:tc>
        <w:tc>
          <w:tcPr>
            <w:tcW w:w="808" w:type="dxa"/>
            <w:vMerge/>
            <w:tcBorders>
              <w:top w:val="nil"/>
              <w:left w:val="single" w:sz="4" w:space="0" w:color="000000"/>
              <w:right w:val="single" w:sz="4" w:space="0" w:color="000000"/>
            </w:tcBorders>
          </w:tcPr>
          <w:p>
            <w:pPr>
              <w:rPr>
                <w:sz w:val="2"/>
                <w:szCs w:val="2"/>
              </w:rPr>
            </w:pPr>
          </w:p>
        </w:tc>
        <w:tc>
          <w:tcPr>
            <w:tcW w:w="739" w:type="dxa"/>
            <w:vMerge/>
            <w:tcBorders>
              <w:top w:val="nil"/>
              <w:left w:val="single" w:sz="4" w:space="0" w:color="000000"/>
              <w:right w:val="single" w:sz="8" w:space="0" w:color="000000"/>
            </w:tcBorders>
          </w:tcPr>
          <w:p>
            <w:pPr>
              <w:rPr>
                <w:sz w:val="2"/>
                <w:szCs w:val="2"/>
              </w:rPr>
            </w:pPr>
          </w:p>
        </w:tc>
        <w:tc>
          <w:tcPr>
            <w:tcW w:w="350" w:type="dxa"/>
            <w:vMerge/>
            <w:tcBorders>
              <w:top w:val="nil"/>
              <w:left w:val="single" w:sz="8" w:space="0" w:color="000000"/>
            </w:tcBorders>
          </w:tcPr>
          <w:p>
            <w:pPr>
              <w:rPr>
                <w:sz w:val="2"/>
                <w:szCs w:val="2"/>
              </w:rPr>
            </w:pPr>
          </w:p>
        </w:tc>
        <w:tc>
          <w:tcPr>
            <w:tcW w:w="619" w:type="dxa"/>
            <w:vMerge/>
            <w:tcBorders>
              <w:top w:val="nil"/>
            </w:tcBorders>
          </w:tcPr>
          <w:p>
            <w:pPr>
              <w:rPr>
                <w:sz w:val="2"/>
                <w:szCs w:val="2"/>
              </w:rPr>
            </w:pPr>
          </w:p>
        </w:tc>
        <w:tc>
          <w:tcPr>
            <w:tcW w:w="651" w:type="dxa"/>
            <w:vMerge/>
            <w:tcBorders>
              <w:top w:val="nil"/>
            </w:tcBorders>
          </w:tcPr>
          <w:p>
            <w:pPr>
              <w:rPr>
                <w:sz w:val="2"/>
                <w:szCs w:val="2"/>
              </w:rPr>
            </w:pPr>
          </w:p>
        </w:tc>
        <w:tc>
          <w:tcPr>
            <w:tcW w:w="650" w:type="dxa"/>
            <w:vMerge/>
            <w:tcBorders>
              <w:top w:val="nil"/>
            </w:tcBorders>
            <w:shd w:val="clear" w:color="auto" w:fill="CCCCCC"/>
          </w:tcPr>
          <w:p>
            <w:pPr>
              <w:rPr>
                <w:sz w:val="2"/>
                <w:szCs w:val="2"/>
              </w:rPr>
            </w:pPr>
          </w:p>
        </w:tc>
        <w:tc>
          <w:tcPr>
            <w:tcW w:w="616" w:type="dxa"/>
            <w:vMerge/>
            <w:tcBorders>
              <w:top w:val="nil"/>
            </w:tcBorders>
          </w:tcPr>
          <w:p>
            <w:pPr>
              <w:rPr>
                <w:sz w:val="2"/>
                <w:szCs w:val="2"/>
              </w:rPr>
            </w:pPr>
          </w:p>
        </w:tc>
        <w:tc>
          <w:tcPr>
            <w:tcW w:w="638" w:type="dxa"/>
            <w:vMerge/>
            <w:tcBorders>
              <w:top w:val="nil"/>
              <w:right w:val="single" w:sz="4" w:space="0" w:color="000000"/>
            </w:tcBorders>
          </w:tcPr>
          <w:p>
            <w:pPr>
              <w:rPr>
                <w:sz w:val="2"/>
                <w:szCs w:val="2"/>
              </w:rPr>
            </w:pPr>
          </w:p>
        </w:tc>
      </w:tr>
      <w:tr>
        <w:trPr>
          <w:trHeight w:val="300" w:hRule="atLeast"/>
        </w:trPr>
        <w:tc>
          <w:tcPr>
            <w:tcW w:w="930" w:type="dxa"/>
            <w:tcBorders>
              <w:left w:val="single" w:sz="8" w:space="0" w:color="000000"/>
              <w:right w:val="single" w:sz="8" w:space="0" w:color="000000"/>
            </w:tcBorders>
          </w:tcPr>
          <w:p>
            <w:pPr>
              <w:pStyle w:val="TableParagraph"/>
              <w:spacing w:line="154" w:lineRule="exact"/>
              <w:ind w:left="54"/>
              <w:rPr>
                <w:b/>
                <w:sz w:val="14"/>
              </w:rPr>
            </w:pPr>
            <w:r>
              <w:rPr>
                <w:b/>
                <w:sz w:val="14"/>
              </w:rPr>
              <w:t>FCHP(A)</w:t>
            </w:r>
          </w:p>
        </w:tc>
        <w:tc>
          <w:tcPr>
            <w:tcW w:w="902" w:type="dxa"/>
            <w:vMerge/>
            <w:tcBorders>
              <w:top w:val="nil"/>
              <w:left w:val="single" w:sz="8" w:space="0" w:color="000000"/>
              <w:bottom w:val="single" w:sz="8" w:space="0" w:color="000000"/>
            </w:tcBorders>
          </w:tcPr>
          <w:p>
            <w:pPr>
              <w:rPr>
                <w:sz w:val="2"/>
                <w:szCs w:val="2"/>
              </w:rPr>
            </w:pPr>
          </w:p>
        </w:tc>
        <w:tc>
          <w:tcPr>
            <w:tcW w:w="628" w:type="dxa"/>
          </w:tcPr>
          <w:p>
            <w:pPr>
              <w:pStyle w:val="TableParagraph"/>
              <w:spacing w:line="228" w:lineRule="exact"/>
              <w:ind w:right="16"/>
              <w:jc w:val="center"/>
              <w:rPr>
                <w:b/>
                <w:sz w:val="22"/>
              </w:rPr>
            </w:pPr>
            <w:r>
              <w:rPr>
                <w:b/>
                <w:w w:val="228"/>
                <w:sz w:val="22"/>
              </w:rPr>
              <w:t>*</w:t>
            </w:r>
          </w:p>
        </w:tc>
        <w:tc>
          <w:tcPr>
            <w:tcW w:w="663" w:type="dxa"/>
            <w:vMerge/>
            <w:tcBorders>
              <w:top w:val="nil"/>
              <w:bottom w:val="single" w:sz="8" w:space="0" w:color="000000"/>
            </w:tcBorders>
          </w:tcPr>
          <w:p>
            <w:pPr>
              <w:rPr>
                <w:sz w:val="2"/>
                <w:szCs w:val="2"/>
              </w:rPr>
            </w:pPr>
          </w:p>
        </w:tc>
        <w:tc>
          <w:tcPr>
            <w:tcW w:w="632" w:type="dxa"/>
            <w:tcBorders>
              <w:right w:val="thinThickMediumGap" w:sz="4" w:space="0" w:color="000000"/>
            </w:tcBorders>
          </w:tcPr>
          <w:p>
            <w:pPr>
              <w:pStyle w:val="TableParagraph"/>
              <w:spacing w:line="213" w:lineRule="exact"/>
              <w:ind w:right="2"/>
              <w:jc w:val="center"/>
              <w:rPr>
                <w:rFonts w:ascii="Atlantic Inline"/>
                <w:sz w:val="20"/>
              </w:rPr>
            </w:pPr>
            <w:r>
              <w:rPr>
                <w:rFonts w:ascii="Atlantic Inline"/>
                <w:w w:val="100"/>
                <w:sz w:val="20"/>
              </w:rPr>
              <w:t>O</w:t>
            </w:r>
          </w:p>
        </w:tc>
        <w:tc>
          <w:tcPr>
            <w:tcW w:w="846" w:type="dxa"/>
            <w:gridSpan w:val="2"/>
            <w:tcBorders>
              <w:left w:val="thickThinMediumGap" w:sz="4" w:space="0" w:color="000000"/>
              <w:right w:val="single" w:sz="8" w:space="0" w:color="000000"/>
            </w:tcBorders>
          </w:tcPr>
          <w:p>
            <w:pPr>
              <w:pStyle w:val="TableParagraph"/>
              <w:spacing w:before="49"/>
              <w:ind w:left="82"/>
              <w:rPr>
                <w:b/>
                <w:sz w:val="18"/>
              </w:rPr>
            </w:pPr>
            <w:r>
              <w:rPr>
                <w:b/>
                <w:sz w:val="18"/>
              </w:rPr>
              <w:t>FCHP</w:t>
            </w:r>
          </w:p>
        </w:tc>
        <w:tc>
          <w:tcPr>
            <w:tcW w:w="329" w:type="dxa"/>
            <w:tcBorders>
              <w:left w:val="single" w:sz="8" w:space="0" w:color="000000"/>
            </w:tcBorders>
          </w:tcPr>
          <w:p>
            <w:pPr>
              <w:pStyle w:val="TableParagraph"/>
              <w:spacing w:before="50"/>
              <w:ind w:left="19"/>
              <w:rPr>
                <w:sz w:val="18"/>
              </w:rPr>
            </w:pPr>
            <w:r>
              <w:rPr>
                <w:sz w:val="18"/>
              </w:rPr>
              <w:t>(A)</w:t>
            </w:r>
          </w:p>
        </w:tc>
        <w:tc>
          <w:tcPr>
            <w:tcW w:w="603" w:type="dxa"/>
          </w:tcPr>
          <w:p>
            <w:pPr>
              <w:pStyle w:val="TableParagraph"/>
              <w:spacing w:before="50"/>
              <w:ind w:left="133"/>
              <w:rPr>
                <w:sz w:val="18"/>
              </w:rPr>
            </w:pPr>
            <w:r>
              <w:rPr>
                <w:sz w:val="18"/>
              </w:rPr>
              <w:t>239</w:t>
            </w:r>
          </w:p>
        </w:tc>
        <w:tc>
          <w:tcPr>
            <w:tcW w:w="637" w:type="dxa"/>
          </w:tcPr>
          <w:p>
            <w:pPr>
              <w:pStyle w:val="TableParagraph"/>
              <w:spacing w:before="50"/>
              <w:ind w:left="73" w:right="73"/>
              <w:jc w:val="center"/>
              <w:rPr>
                <w:sz w:val="18"/>
              </w:rPr>
            </w:pPr>
            <w:r>
              <w:rPr>
                <w:sz w:val="18"/>
              </w:rPr>
              <w:t>244</w:t>
            </w:r>
          </w:p>
        </w:tc>
        <w:tc>
          <w:tcPr>
            <w:tcW w:w="638" w:type="dxa"/>
            <w:shd w:val="clear" w:color="auto" w:fill="CCCCCC"/>
          </w:tcPr>
          <w:p>
            <w:pPr>
              <w:pStyle w:val="TableParagraph"/>
              <w:spacing w:before="50"/>
              <w:ind w:left="44" w:right="44"/>
              <w:jc w:val="center"/>
              <w:rPr>
                <w:sz w:val="18"/>
              </w:rPr>
            </w:pPr>
            <w:r>
              <w:rPr>
                <w:sz w:val="18"/>
              </w:rPr>
              <w:t>98.0%</w:t>
            </w:r>
          </w:p>
        </w:tc>
        <w:tc>
          <w:tcPr>
            <w:tcW w:w="605" w:type="dxa"/>
          </w:tcPr>
          <w:p>
            <w:pPr>
              <w:pStyle w:val="TableParagraph"/>
              <w:spacing w:before="50"/>
              <w:ind w:left="23" w:right="30"/>
              <w:jc w:val="center"/>
              <w:rPr>
                <w:sz w:val="18"/>
              </w:rPr>
            </w:pPr>
            <w:r>
              <w:rPr>
                <w:sz w:val="18"/>
              </w:rPr>
              <w:t>96.0%</w:t>
            </w:r>
          </w:p>
        </w:tc>
        <w:tc>
          <w:tcPr>
            <w:tcW w:w="627" w:type="dxa"/>
            <w:tcBorders>
              <w:right w:val="single" w:sz="4" w:space="0" w:color="000000"/>
            </w:tcBorders>
          </w:tcPr>
          <w:p>
            <w:pPr>
              <w:pStyle w:val="TableParagraph"/>
              <w:spacing w:before="50"/>
              <w:ind w:left="33" w:right="38"/>
              <w:jc w:val="center"/>
              <w:rPr>
                <w:sz w:val="18"/>
              </w:rPr>
            </w:pPr>
            <w:r>
              <w:rPr>
                <w:sz w:val="18"/>
              </w:rPr>
              <w:t>99.9%</w:t>
            </w:r>
          </w:p>
        </w:tc>
        <w:tc>
          <w:tcPr>
            <w:tcW w:w="808"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79"/>
              <w:ind w:left="24"/>
              <w:rPr>
                <w:b/>
                <w:sz w:val="18"/>
              </w:rPr>
            </w:pPr>
            <w:r>
              <w:rPr>
                <w:b/>
                <w:sz w:val="18"/>
              </w:rPr>
              <w:t>FCHP</w:t>
            </w:r>
          </w:p>
        </w:tc>
        <w:tc>
          <w:tcPr>
            <w:tcW w:w="350" w:type="dxa"/>
            <w:tcBorders>
              <w:left w:val="single" w:sz="8" w:space="0" w:color="000000"/>
            </w:tcBorders>
          </w:tcPr>
          <w:p>
            <w:pPr>
              <w:pStyle w:val="TableParagraph"/>
              <w:spacing w:before="80"/>
              <w:ind w:left="12" w:right="47"/>
              <w:jc w:val="center"/>
              <w:rPr>
                <w:sz w:val="18"/>
              </w:rPr>
            </w:pPr>
            <w:r>
              <w:rPr>
                <w:sz w:val="18"/>
              </w:rPr>
              <w:t>(A)</w:t>
            </w:r>
          </w:p>
        </w:tc>
        <w:tc>
          <w:tcPr>
            <w:tcW w:w="619" w:type="dxa"/>
          </w:tcPr>
          <w:p>
            <w:pPr>
              <w:pStyle w:val="TableParagraph"/>
              <w:spacing w:before="80"/>
              <w:ind w:left="49" w:right="78"/>
              <w:jc w:val="center"/>
              <w:rPr>
                <w:sz w:val="18"/>
              </w:rPr>
            </w:pPr>
            <w:r>
              <w:rPr>
                <w:sz w:val="18"/>
              </w:rPr>
              <w:t>196</w:t>
            </w:r>
          </w:p>
        </w:tc>
        <w:tc>
          <w:tcPr>
            <w:tcW w:w="651" w:type="dxa"/>
          </w:tcPr>
          <w:p>
            <w:pPr>
              <w:pStyle w:val="TableParagraph"/>
              <w:spacing w:before="80"/>
              <w:ind w:left="176"/>
              <w:rPr>
                <w:sz w:val="18"/>
              </w:rPr>
            </w:pPr>
            <w:r>
              <w:rPr>
                <w:sz w:val="18"/>
              </w:rPr>
              <w:t>201</w:t>
            </w:r>
          </w:p>
        </w:tc>
        <w:tc>
          <w:tcPr>
            <w:tcW w:w="650" w:type="dxa"/>
            <w:shd w:val="clear" w:color="auto" w:fill="CCCCCC"/>
          </w:tcPr>
          <w:p>
            <w:pPr>
              <w:pStyle w:val="TableParagraph"/>
              <w:spacing w:before="80"/>
              <w:ind w:left="50" w:right="50"/>
              <w:jc w:val="center"/>
              <w:rPr>
                <w:sz w:val="18"/>
              </w:rPr>
            </w:pPr>
            <w:r>
              <w:rPr>
                <w:sz w:val="18"/>
              </w:rPr>
              <w:t>97.5%</w:t>
            </w:r>
          </w:p>
        </w:tc>
        <w:tc>
          <w:tcPr>
            <w:tcW w:w="616" w:type="dxa"/>
          </w:tcPr>
          <w:p>
            <w:pPr>
              <w:pStyle w:val="TableParagraph"/>
              <w:spacing w:before="80"/>
              <w:ind w:left="28" w:right="37"/>
              <w:jc w:val="center"/>
              <w:rPr>
                <w:sz w:val="18"/>
              </w:rPr>
            </w:pPr>
            <w:r>
              <w:rPr>
                <w:sz w:val="18"/>
              </w:rPr>
              <w:t>95.1%</w:t>
            </w:r>
          </w:p>
        </w:tc>
        <w:tc>
          <w:tcPr>
            <w:tcW w:w="638" w:type="dxa"/>
            <w:tcBorders>
              <w:right w:val="single" w:sz="4" w:space="0" w:color="000000"/>
            </w:tcBorders>
          </w:tcPr>
          <w:p>
            <w:pPr>
              <w:pStyle w:val="TableParagraph"/>
              <w:spacing w:before="80"/>
              <w:ind w:left="37" w:right="41"/>
              <w:jc w:val="center"/>
              <w:rPr>
                <w:sz w:val="18"/>
              </w:rPr>
            </w:pPr>
            <w:r>
              <w:rPr>
                <w:sz w:val="18"/>
              </w:rPr>
              <w:t>99.9%</w:t>
            </w:r>
          </w:p>
        </w:tc>
      </w:tr>
      <w:tr>
        <w:trPr>
          <w:trHeight w:val="320" w:hRule="atLeast"/>
        </w:trPr>
        <w:tc>
          <w:tcPr>
            <w:tcW w:w="930" w:type="dxa"/>
            <w:tcBorders>
              <w:left w:val="single" w:sz="8" w:space="0" w:color="000000"/>
              <w:bottom w:val="single" w:sz="8" w:space="0" w:color="000000"/>
              <w:right w:val="single" w:sz="8" w:space="0" w:color="000000"/>
            </w:tcBorders>
          </w:tcPr>
          <w:p>
            <w:pPr>
              <w:pStyle w:val="TableParagraph"/>
              <w:spacing w:before="23"/>
              <w:ind w:left="54"/>
              <w:rPr>
                <w:b/>
                <w:sz w:val="14"/>
              </w:rPr>
            </w:pPr>
            <w:r>
              <w:rPr>
                <w:b/>
                <w:sz w:val="14"/>
              </w:rPr>
              <w:t>BMCHP(A)</w:t>
            </w:r>
          </w:p>
        </w:tc>
        <w:tc>
          <w:tcPr>
            <w:tcW w:w="902" w:type="dxa"/>
            <w:vMerge/>
            <w:tcBorders>
              <w:top w:val="nil"/>
              <w:left w:val="single" w:sz="8" w:space="0" w:color="000000"/>
              <w:bottom w:val="single" w:sz="8" w:space="0" w:color="000000"/>
            </w:tcBorders>
          </w:tcPr>
          <w:p>
            <w:pPr>
              <w:rPr>
                <w:sz w:val="2"/>
                <w:szCs w:val="2"/>
              </w:rPr>
            </w:pPr>
          </w:p>
        </w:tc>
        <w:tc>
          <w:tcPr>
            <w:tcW w:w="628" w:type="dxa"/>
            <w:tcBorders>
              <w:bottom w:val="single" w:sz="8" w:space="0" w:color="000000"/>
            </w:tcBorders>
          </w:tcPr>
          <w:p>
            <w:pPr>
              <w:pStyle w:val="TableParagraph"/>
              <w:spacing w:before="5"/>
              <w:ind w:right="16"/>
              <w:jc w:val="center"/>
              <w:rPr>
                <w:b/>
                <w:sz w:val="22"/>
              </w:rPr>
            </w:pPr>
            <w:r>
              <w:rPr>
                <w:b/>
                <w:w w:val="228"/>
                <w:sz w:val="22"/>
              </w:rPr>
              <w:t>*</w:t>
            </w:r>
          </w:p>
        </w:tc>
        <w:tc>
          <w:tcPr>
            <w:tcW w:w="663" w:type="dxa"/>
            <w:vMerge/>
            <w:tcBorders>
              <w:top w:val="nil"/>
              <w:bottom w:val="single" w:sz="8" w:space="0" w:color="000000"/>
            </w:tcBorders>
          </w:tcPr>
          <w:p>
            <w:pPr>
              <w:rPr>
                <w:sz w:val="2"/>
                <w:szCs w:val="2"/>
              </w:rPr>
            </w:pPr>
          </w:p>
        </w:tc>
        <w:tc>
          <w:tcPr>
            <w:tcW w:w="632" w:type="dxa"/>
            <w:tcBorders>
              <w:bottom w:val="single" w:sz="8" w:space="0" w:color="000000"/>
              <w:right w:val="thinThickMediumGap" w:sz="4" w:space="0" w:color="000000"/>
            </w:tcBorders>
          </w:tcPr>
          <w:p>
            <w:pPr>
              <w:pStyle w:val="TableParagraph"/>
              <w:spacing w:before="5"/>
              <w:ind w:right="1"/>
              <w:jc w:val="center"/>
              <w:rPr>
                <w:b/>
                <w:sz w:val="22"/>
              </w:rPr>
            </w:pPr>
            <w:r>
              <w:rPr>
                <w:b/>
                <w:w w:val="228"/>
                <w:sz w:val="22"/>
              </w:rPr>
              <w:t>*</w:t>
            </w:r>
          </w:p>
        </w:tc>
        <w:tc>
          <w:tcPr>
            <w:tcW w:w="846" w:type="dxa"/>
            <w:gridSpan w:val="2"/>
            <w:tcBorders>
              <w:left w:val="thickThinMediumGap" w:sz="4" w:space="0" w:color="000000"/>
              <w:bottom w:val="single" w:sz="4" w:space="0" w:color="000000"/>
              <w:right w:val="single" w:sz="8" w:space="0" w:color="000000"/>
            </w:tcBorders>
          </w:tcPr>
          <w:p>
            <w:pPr>
              <w:pStyle w:val="TableParagraph"/>
              <w:spacing w:before="23"/>
              <w:ind w:left="82"/>
              <w:rPr>
                <w:b/>
                <w:sz w:val="18"/>
              </w:rPr>
            </w:pPr>
            <w:r>
              <w:rPr>
                <w:b/>
                <w:sz w:val="18"/>
              </w:rPr>
              <w:t>BMCHP</w:t>
            </w:r>
          </w:p>
        </w:tc>
        <w:tc>
          <w:tcPr>
            <w:tcW w:w="329" w:type="dxa"/>
            <w:tcBorders>
              <w:left w:val="single" w:sz="8" w:space="0" w:color="000000"/>
              <w:bottom w:val="single" w:sz="4" w:space="0" w:color="000000"/>
            </w:tcBorders>
          </w:tcPr>
          <w:p>
            <w:pPr>
              <w:pStyle w:val="TableParagraph"/>
              <w:spacing w:before="24"/>
              <w:ind w:left="19"/>
              <w:rPr>
                <w:sz w:val="18"/>
              </w:rPr>
            </w:pPr>
            <w:r>
              <w:rPr>
                <w:sz w:val="18"/>
              </w:rPr>
              <w:t>(A)</w:t>
            </w:r>
          </w:p>
        </w:tc>
        <w:tc>
          <w:tcPr>
            <w:tcW w:w="603" w:type="dxa"/>
            <w:tcBorders>
              <w:bottom w:val="single" w:sz="4" w:space="0" w:color="000000"/>
            </w:tcBorders>
          </w:tcPr>
          <w:p>
            <w:pPr>
              <w:pStyle w:val="TableParagraph"/>
              <w:spacing w:before="24"/>
              <w:ind w:left="59"/>
              <w:rPr>
                <w:sz w:val="18"/>
              </w:rPr>
            </w:pPr>
            <w:r>
              <w:rPr>
                <w:sz w:val="18"/>
              </w:rPr>
              <w:t>5,013</w:t>
            </w:r>
          </w:p>
        </w:tc>
        <w:tc>
          <w:tcPr>
            <w:tcW w:w="637" w:type="dxa"/>
            <w:tcBorders>
              <w:bottom w:val="single" w:sz="4" w:space="0" w:color="000000"/>
            </w:tcBorders>
          </w:tcPr>
          <w:p>
            <w:pPr>
              <w:pStyle w:val="TableParagraph"/>
              <w:spacing w:before="24"/>
              <w:ind w:left="73" w:right="73"/>
              <w:jc w:val="center"/>
              <w:rPr>
                <w:sz w:val="18"/>
              </w:rPr>
            </w:pPr>
            <w:r>
              <w:rPr>
                <w:sz w:val="18"/>
              </w:rPr>
              <w:t>5,223</w:t>
            </w:r>
          </w:p>
        </w:tc>
        <w:tc>
          <w:tcPr>
            <w:tcW w:w="638" w:type="dxa"/>
            <w:tcBorders>
              <w:bottom w:val="single" w:sz="4" w:space="0" w:color="000000"/>
            </w:tcBorders>
            <w:shd w:val="clear" w:color="auto" w:fill="CCCCCC"/>
          </w:tcPr>
          <w:p>
            <w:pPr>
              <w:pStyle w:val="TableParagraph"/>
              <w:spacing w:before="24"/>
              <w:ind w:left="44" w:right="44"/>
              <w:jc w:val="center"/>
              <w:rPr>
                <w:sz w:val="18"/>
              </w:rPr>
            </w:pPr>
            <w:r>
              <w:rPr>
                <w:sz w:val="18"/>
              </w:rPr>
              <w:t>96.0%</w:t>
            </w:r>
          </w:p>
        </w:tc>
        <w:tc>
          <w:tcPr>
            <w:tcW w:w="605" w:type="dxa"/>
            <w:tcBorders>
              <w:bottom w:val="single" w:sz="4" w:space="0" w:color="000000"/>
            </w:tcBorders>
          </w:tcPr>
          <w:p>
            <w:pPr>
              <w:pStyle w:val="TableParagraph"/>
              <w:spacing w:before="24"/>
              <w:ind w:left="23" w:right="30"/>
              <w:jc w:val="center"/>
              <w:rPr>
                <w:sz w:val="18"/>
              </w:rPr>
            </w:pPr>
            <w:r>
              <w:rPr>
                <w:sz w:val="18"/>
              </w:rPr>
              <w:t>95.4%</w:t>
            </w:r>
          </w:p>
        </w:tc>
        <w:tc>
          <w:tcPr>
            <w:tcW w:w="627" w:type="dxa"/>
            <w:tcBorders>
              <w:bottom w:val="single" w:sz="4" w:space="0" w:color="000000"/>
              <w:right w:val="single" w:sz="4" w:space="0" w:color="000000"/>
            </w:tcBorders>
          </w:tcPr>
          <w:p>
            <w:pPr>
              <w:pStyle w:val="TableParagraph"/>
              <w:spacing w:before="24"/>
              <w:ind w:left="33" w:right="38"/>
              <w:jc w:val="center"/>
              <w:rPr>
                <w:sz w:val="18"/>
              </w:rPr>
            </w:pPr>
            <w:r>
              <w:rPr>
                <w:sz w:val="18"/>
              </w:rPr>
              <w:t>96.5%</w:t>
            </w:r>
          </w:p>
        </w:tc>
        <w:tc>
          <w:tcPr>
            <w:tcW w:w="808"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bottom w:val="single" w:sz="4" w:space="0" w:color="000000"/>
              <w:right w:val="single" w:sz="8" w:space="0" w:color="000000"/>
            </w:tcBorders>
          </w:tcPr>
          <w:p>
            <w:pPr>
              <w:pStyle w:val="TableParagraph"/>
              <w:spacing w:before="48"/>
              <w:ind w:left="24"/>
              <w:rPr>
                <w:b/>
                <w:sz w:val="18"/>
              </w:rPr>
            </w:pPr>
            <w:r>
              <w:rPr>
                <w:b/>
                <w:sz w:val="18"/>
              </w:rPr>
              <w:t>BMCHP</w:t>
            </w:r>
          </w:p>
        </w:tc>
        <w:tc>
          <w:tcPr>
            <w:tcW w:w="350" w:type="dxa"/>
            <w:tcBorders>
              <w:left w:val="single" w:sz="8" w:space="0" w:color="000000"/>
              <w:bottom w:val="single" w:sz="4" w:space="0" w:color="000000"/>
            </w:tcBorders>
          </w:tcPr>
          <w:p>
            <w:pPr>
              <w:pStyle w:val="TableParagraph"/>
              <w:spacing w:before="50"/>
              <w:ind w:left="12" w:right="47"/>
              <w:jc w:val="center"/>
              <w:rPr>
                <w:sz w:val="18"/>
              </w:rPr>
            </w:pPr>
            <w:r>
              <w:rPr>
                <w:sz w:val="18"/>
              </w:rPr>
              <w:t>(A)</w:t>
            </w:r>
          </w:p>
        </w:tc>
        <w:tc>
          <w:tcPr>
            <w:tcW w:w="619" w:type="dxa"/>
            <w:tcBorders>
              <w:bottom w:val="single" w:sz="4" w:space="0" w:color="000000"/>
            </w:tcBorders>
          </w:tcPr>
          <w:p>
            <w:pPr>
              <w:pStyle w:val="TableParagraph"/>
              <w:spacing w:before="50"/>
              <w:ind w:left="49" w:right="79"/>
              <w:jc w:val="center"/>
              <w:rPr>
                <w:sz w:val="18"/>
              </w:rPr>
            </w:pPr>
            <w:r>
              <w:rPr>
                <w:sz w:val="18"/>
              </w:rPr>
              <w:t>3,753</w:t>
            </w:r>
          </w:p>
        </w:tc>
        <w:tc>
          <w:tcPr>
            <w:tcW w:w="651" w:type="dxa"/>
            <w:tcBorders>
              <w:bottom w:val="single" w:sz="4" w:space="0" w:color="000000"/>
            </w:tcBorders>
          </w:tcPr>
          <w:p>
            <w:pPr>
              <w:pStyle w:val="TableParagraph"/>
              <w:spacing w:before="50"/>
              <w:ind w:left="101"/>
              <w:rPr>
                <w:sz w:val="18"/>
              </w:rPr>
            </w:pPr>
            <w:r>
              <w:rPr>
                <w:sz w:val="18"/>
              </w:rPr>
              <w:t>4,045</w:t>
            </w:r>
          </w:p>
        </w:tc>
        <w:tc>
          <w:tcPr>
            <w:tcW w:w="650" w:type="dxa"/>
            <w:tcBorders>
              <w:bottom w:val="single" w:sz="4" w:space="0" w:color="000000"/>
            </w:tcBorders>
            <w:shd w:val="clear" w:color="auto" w:fill="CCCCCC"/>
          </w:tcPr>
          <w:p>
            <w:pPr>
              <w:pStyle w:val="TableParagraph"/>
              <w:spacing w:before="50"/>
              <w:ind w:left="50" w:right="50"/>
              <w:jc w:val="center"/>
              <w:rPr>
                <w:sz w:val="18"/>
              </w:rPr>
            </w:pPr>
            <w:r>
              <w:rPr>
                <w:sz w:val="18"/>
              </w:rPr>
              <w:t>92.8%</w:t>
            </w:r>
          </w:p>
        </w:tc>
        <w:tc>
          <w:tcPr>
            <w:tcW w:w="616" w:type="dxa"/>
            <w:tcBorders>
              <w:bottom w:val="single" w:sz="4" w:space="0" w:color="000000"/>
            </w:tcBorders>
          </w:tcPr>
          <w:p>
            <w:pPr>
              <w:pStyle w:val="TableParagraph"/>
              <w:spacing w:before="50"/>
              <w:ind w:left="28" w:right="37"/>
              <w:jc w:val="center"/>
              <w:rPr>
                <w:sz w:val="18"/>
              </w:rPr>
            </w:pPr>
            <w:r>
              <w:rPr>
                <w:sz w:val="18"/>
              </w:rPr>
              <w:t>92.0%</w:t>
            </w:r>
          </w:p>
        </w:tc>
        <w:tc>
          <w:tcPr>
            <w:tcW w:w="638" w:type="dxa"/>
            <w:tcBorders>
              <w:bottom w:val="single" w:sz="4" w:space="0" w:color="000000"/>
              <w:right w:val="single" w:sz="4" w:space="0" w:color="000000"/>
            </w:tcBorders>
          </w:tcPr>
          <w:p>
            <w:pPr>
              <w:pStyle w:val="TableParagraph"/>
              <w:spacing w:before="50"/>
              <w:ind w:left="37" w:right="41"/>
              <w:jc w:val="center"/>
              <w:rPr>
                <w:sz w:val="18"/>
              </w:rPr>
            </w:pPr>
            <w:r>
              <w:rPr>
                <w:sz w:val="18"/>
              </w:rPr>
              <w:t>93.6%</w:t>
            </w:r>
          </w:p>
        </w:tc>
      </w:tr>
    </w:tbl>
    <w:p>
      <w:pPr>
        <w:pStyle w:val="BodyText"/>
        <w:spacing w:before="1"/>
        <w:rPr>
          <w:b/>
          <w:sz w:val="30"/>
        </w:rPr>
      </w:pPr>
    </w:p>
    <w:p>
      <w:pPr>
        <w:spacing w:before="1"/>
        <w:ind w:left="490" w:right="0" w:firstLine="0"/>
        <w:jc w:val="left"/>
        <w:rPr>
          <w:b/>
          <w:sz w:val="28"/>
        </w:rPr>
      </w:pPr>
      <w:r>
        <w:rPr>
          <w:b/>
          <w:sz w:val="28"/>
        </w:rPr>
        <w:t>Statistical Summary: Ages 25 Months to 6 Years</w:t>
      </w:r>
    </w:p>
    <w:p>
      <w:pPr>
        <w:pStyle w:val="BodyText"/>
        <w:spacing w:before="1"/>
        <w:rPr>
          <w:b/>
          <w:sz w:val="14"/>
        </w:rPr>
      </w:pPr>
    </w:p>
    <w:tbl>
      <w:tblPr>
        <w:tblW w:w="0" w:type="auto"/>
        <w:jc w:val="left"/>
        <w:tblInd w:w="5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1530"/>
        <w:gridCol w:w="663"/>
        <w:gridCol w:w="661"/>
        <w:gridCol w:w="817"/>
        <w:gridCol w:w="1569"/>
        <w:gridCol w:w="638"/>
        <w:gridCol w:w="1232"/>
        <w:gridCol w:w="824"/>
        <w:gridCol w:w="740"/>
        <w:gridCol w:w="1621"/>
        <w:gridCol w:w="649"/>
        <w:gridCol w:w="1256"/>
        <w:gridCol w:w="607"/>
      </w:tblGrid>
      <w:tr>
        <w:trPr>
          <w:trHeight w:val="300" w:hRule="atLeast"/>
        </w:trPr>
        <w:tc>
          <w:tcPr>
            <w:tcW w:w="3784" w:type="dxa"/>
            <w:gridSpan w:val="4"/>
            <w:vMerge w:val="restart"/>
            <w:tcBorders>
              <w:right w:val="double" w:sz="4" w:space="0" w:color="000000"/>
            </w:tcBorders>
            <w:shd w:val="clear" w:color="auto" w:fill="666666"/>
          </w:tcPr>
          <w:p>
            <w:pPr>
              <w:pStyle w:val="TableParagraph"/>
              <w:spacing w:before="64"/>
              <w:ind w:left="566"/>
              <w:rPr>
                <w:b/>
                <w:sz w:val="20"/>
              </w:rPr>
            </w:pPr>
            <w:r>
              <w:rPr>
                <w:b/>
                <w:color w:val="FFFFFF"/>
                <w:sz w:val="20"/>
              </w:rPr>
              <w:t>Comparison to 2006 Rates:</w:t>
            </w:r>
          </w:p>
        </w:tc>
        <w:tc>
          <w:tcPr>
            <w:tcW w:w="9953" w:type="dxa"/>
            <w:gridSpan w:val="10"/>
            <w:tcBorders>
              <w:top w:val="single" w:sz="6" w:space="0" w:color="000000"/>
              <w:left w:val="thickThinMediumGap" w:sz="4" w:space="0" w:color="000000"/>
              <w:right w:val="single" w:sz="8" w:space="0" w:color="000000"/>
            </w:tcBorders>
            <w:shd w:val="clear" w:color="auto" w:fill="666666"/>
          </w:tcPr>
          <w:p>
            <w:pPr>
              <w:pStyle w:val="TableParagraph"/>
              <w:spacing w:before="49"/>
              <w:ind w:left="88"/>
              <w:rPr>
                <w:b/>
                <w:sz w:val="20"/>
              </w:rPr>
            </w:pPr>
            <w:r>
              <w:rPr>
                <w:b/>
                <w:color w:val="FFFFFF"/>
                <w:sz w:val="20"/>
              </w:rPr>
              <w:t>2006 Comparison Rates</w:t>
            </w:r>
          </w:p>
        </w:tc>
      </w:tr>
      <w:tr>
        <w:trPr>
          <w:trHeight w:val="220" w:hRule="atLeast"/>
        </w:trPr>
        <w:tc>
          <w:tcPr>
            <w:tcW w:w="3784" w:type="dxa"/>
            <w:gridSpan w:val="4"/>
            <w:vMerge/>
            <w:tcBorders>
              <w:top w:val="nil"/>
              <w:right w:val="double" w:sz="4" w:space="0" w:color="000000"/>
            </w:tcBorders>
            <w:shd w:val="clear" w:color="auto" w:fill="666666"/>
          </w:tcPr>
          <w:p>
            <w:pPr>
              <w:rPr>
                <w:sz w:val="2"/>
                <w:szCs w:val="2"/>
              </w:rPr>
            </w:pPr>
          </w:p>
        </w:tc>
        <w:tc>
          <w:tcPr>
            <w:tcW w:w="9953" w:type="dxa"/>
            <w:gridSpan w:val="10"/>
            <w:vMerge w:val="restart"/>
          </w:tcPr>
          <w:p>
            <w:pPr>
              <w:pStyle w:val="TableParagraph"/>
              <w:tabs>
                <w:tab w:pos="2180" w:val="left" w:leader="none"/>
                <w:tab w:pos="3150" w:val="left" w:leader="none"/>
                <w:tab w:pos="5376" w:val="left" w:leader="none"/>
                <w:tab w:pos="6310" w:val="left" w:leader="none"/>
                <w:tab w:pos="9188" w:val="left" w:leader="none"/>
              </w:tabs>
              <w:spacing w:before="40"/>
              <w:ind w:left="80"/>
              <w:rPr>
                <w:sz w:val="18"/>
              </w:rPr>
            </w:pPr>
            <w:r>
              <w:rPr>
                <w:sz w:val="18"/>
              </w:rPr>
              <w:t>Nat'l Mcaid</w:t>
            </w:r>
            <w:r>
              <w:rPr>
                <w:spacing w:val="-7"/>
                <w:sz w:val="18"/>
              </w:rPr>
              <w:t> </w:t>
            </w:r>
            <w:r>
              <w:rPr>
                <w:sz w:val="18"/>
              </w:rPr>
              <w:t>90th</w:t>
            </w:r>
            <w:r>
              <w:rPr>
                <w:spacing w:val="-4"/>
                <w:sz w:val="18"/>
              </w:rPr>
              <w:t> </w:t>
            </w:r>
            <w:r>
              <w:rPr>
                <w:sz w:val="18"/>
              </w:rPr>
              <w:t>Pctile:</w:t>
              <w:tab/>
              <w:t>91.5%</w:t>
              <w:tab/>
              <w:t>Nat'l</w:t>
            </w:r>
            <w:r>
              <w:rPr>
                <w:spacing w:val="-3"/>
                <w:sz w:val="18"/>
              </w:rPr>
              <w:t> </w:t>
            </w:r>
            <w:r>
              <w:rPr>
                <w:sz w:val="18"/>
              </w:rPr>
              <w:t>Mcaid</w:t>
            </w:r>
            <w:r>
              <w:rPr>
                <w:spacing w:val="-3"/>
                <w:sz w:val="18"/>
              </w:rPr>
              <w:t> </w:t>
            </w:r>
            <w:r>
              <w:rPr>
                <w:sz w:val="18"/>
              </w:rPr>
              <w:t>Mean:</w:t>
              <w:tab/>
              <w:t>82.8%</w:t>
              <w:tab/>
              <w:t>MassHealth</w:t>
            </w:r>
            <w:r>
              <w:rPr>
                <w:spacing w:val="-4"/>
                <w:sz w:val="18"/>
              </w:rPr>
              <w:t> </w:t>
            </w:r>
            <w:r>
              <w:rPr>
                <w:sz w:val="18"/>
              </w:rPr>
              <w:t>Weighted</w:t>
            </w:r>
            <w:r>
              <w:rPr>
                <w:spacing w:val="-4"/>
                <w:sz w:val="18"/>
              </w:rPr>
              <w:t> </w:t>
            </w:r>
            <w:r>
              <w:rPr>
                <w:sz w:val="18"/>
              </w:rPr>
              <w:t>Mean:</w:t>
              <w:tab/>
              <w:t>93.3%</w:t>
            </w:r>
          </w:p>
          <w:p>
            <w:pPr>
              <w:pStyle w:val="TableParagraph"/>
              <w:tabs>
                <w:tab w:pos="2180" w:val="left" w:leader="none"/>
                <w:tab w:pos="3150" w:val="left" w:leader="none"/>
                <w:tab w:pos="5376" w:val="left" w:leader="none"/>
                <w:tab w:pos="6310" w:val="left" w:leader="none"/>
                <w:tab w:pos="9188" w:val="left" w:leader="none"/>
              </w:tabs>
              <w:spacing w:before="87"/>
              <w:ind w:left="80"/>
              <w:rPr>
                <w:sz w:val="18"/>
              </w:rPr>
            </w:pPr>
            <w:r>
              <w:rPr>
                <w:sz w:val="18"/>
              </w:rPr>
              <w:t>Nat'l Mcaid</w:t>
            </w:r>
            <w:r>
              <w:rPr>
                <w:spacing w:val="-7"/>
                <w:sz w:val="18"/>
              </w:rPr>
              <w:t> </w:t>
            </w:r>
            <w:r>
              <w:rPr>
                <w:sz w:val="18"/>
              </w:rPr>
              <w:t>75th</w:t>
            </w:r>
            <w:r>
              <w:rPr>
                <w:spacing w:val="-4"/>
                <w:sz w:val="18"/>
              </w:rPr>
              <w:t> </w:t>
            </w:r>
            <w:r>
              <w:rPr>
                <w:sz w:val="18"/>
              </w:rPr>
              <w:t>Pctile:</w:t>
              <w:tab/>
              <w:t>88.6%</w:t>
              <w:tab/>
              <w:t>MA</w:t>
            </w:r>
            <w:r>
              <w:rPr>
                <w:spacing w:val="-4"/>
                <w:sz w:val="18"/>
              </w:rPr>
              <w:t> </w:t>
            </w:r>
            <w:r>
              <w:rPr>
                <w:sz w:val="18"/>
              </w:rPr>
              <w:t>Commercial</w:t>
            </w:r>
            <w:r>
              <w:rPr>
                <w:spacing w:val="-4"/>
                <w:sz w:val="18"/>
              </w:rPr>
              <w:t> </w:t>
            </w:r>
            <w:r>
              <w:rPr>
                <w:sz w:val="18"/>
              </w:rPr>
              <w:t>Mean:</w:t>
              <w:tab/>
              <w:t>95.4%</w:t>
              <w:tab/>
              <w:t>MassHealth</w:t>
            </w:r>
            <w:r>
              <w:rPr>
                <w:spacing w:val="-4"/>
                <w:sz w:val="18"/>
              </w:rPr>
              <w:t> </w:t>
            </w:r>
            <w:r>
              <w:rPr>
                <w:sz w:val="18"/>
              </w:rPr>
              <w:t>Median:</w:t>
              <w:tab/>
              <w:t>93.2%</w:t>
            </w:r>
          </w:p>
        </w:tc>
      </w:tr>
      <w:tr>
        <w:trPr>
          <w:trHeight w:val="340" w:hRule="atLeast"/>
        </w:trPr>
        <w:tc>
          <w:tcPr>
            <w:tcW w:w="930" w:type="dxa"/>
            <w:tcBorders>
              <w:left w:val="single" w:sz="8" w:space="0" w:color="000000"/>
              <w:bottom w:val="nil"/>
              <w:right w:val="single" w:sz="8" w:space="0" w:color="000000"/>
            </w:tcBorders>
          </w:tcPr>
          <w:p>
            <w:pPr>
              <w:pStyle w:val="TableParagraph"/>
              <w:rPr>
                <w:rFonts w:ascii="Times New Roman"/>
                <w:sz w:val="16"/>
              </w:rPr>
            </w:pPr>
          </w:p>
        </w:tc>
        <w:tc>
          <w:tcPr>
            <w:tcW w:w="1530" w:type="dxa"/>
            <w:vMerge w:val="restart"/>
            <w:tcBorders>
              <w:left w:val="single" w:sz="8" w:space="0" w:color="000000"/>
              <w:right w:val="nil"/>
            </w:tcBorders>
          </w:tcPr>
          <w:p>
            <w:pPr>
              <w:pStyle w:val="TableParagraph"/>
              <w:tabs>
                <w:tab w:pos="998" w:val="left" w:leader="none"/>
                <w:tab w:pos="1045" w:val="left" w:leader="none"/>
              </w:tabs>
              <w:spacing w:before="50"/>
              <w:ind w:left="61" w:right="121" w:firstLine="208"/>
              <w:rPr>
                <w:b/>
                <w:sz w:val="14"/>
              </w:rPr>
            </w:pPr>
            <w:r>
              <w:rPr>
                <w:b/>
                <w:sz w:val="14"/>
              </w:rPr>
              <w:t>Nat’l</w:t>
              <w:tab/>
              <w:tab/>
              <w:t>Nat’l Mcaid</w:t>
            </w:r>
            <w:r>
              <w:rPr>
                <w:b/>
                <w:spacing w:val="-2"/>
                <w:sz w:val="14"/>
              </w:rPr>
              <w:t> </w:t>
            </w:r>
            <w:r>
              <w:rPr>
                <w:b/>
                <w:sz w:val="14"/>
              </w:rPr>
              <w:t>75th</w:t>
              <w:tab/>
              <w:t>Mcaid</w:t>
            </w:r>
          </w:p>
          <w:p>
            <w:pPr>
              <w:pStyle w:val="TableParagraph"/>
              <w:tabs>
                <w:tab w:pos="1017" w:val="left" w:leader="none"/>
              </w:tabs>
              <w:ind w:left="235"/>
              <w:rPr>
                <w:b/>
                <w:sz w:val="14"/>
              </w:rPr>
            </w:pPr>
            <w:r>
              <w:rPr>
                <w:b/>
                <w:sz w:val="14"/>
              </w:rPr>
              <w:t>Pctile</w:t>
              <w:tab/>
              <w:t>Mean</w:t>
            </w:r>
          </w:p>
        </w:tc>
        <w:tc>
          <w:tcPr>
            <w:tcW w:w="663" w:type="dxa"/>
            <w:vMerge w:val="restart"/>
            <w:tcBorders>
              <w:left w:val="nil"/>
              <w:right w:val="nil"/>
            </w:tcBorders>
          </w:tcPr>
          <w:p>
            <w:pPr>
              <w:pStyle w:val="TableParagraph"/>
              <w:spacing w:before="50"/>
              <w:ind w:left="123" w:right="57"/>
              <w:jc w:val="center"/>
              <w:rPr>
                <w:b/>
                <w:sz w:val="14"/>
              </w:rPr>
            </w:pPr>
            <w:r>
              <w:rPr>
                <w:b/>
                <w:sz w:val="14"/>
              </w:rPr>
              <w:t>MA</w:t>
            </w:r>
          </w:p>
          <w:p>
            <w:pPr>
              <w:pStyle w:val="TableParagraph"/>
              <w:ind w:left="123" w:right="101"/>
              <w:jc w:val="center"/>
              <w:rPr>
                <w:b/>
                <w:sz w:val="14"/>
              </w:rPr>
            </w:pPr>
            <w:r>
              <w:rPr>
                <w:b/>
                <w:sz w:val="14"/>
              </w:rPr>
              <w:t>Comm Mean</w:t>
            </w:r>
          </w:p>
        </w:tc>
        <w:tc>
          <w:tcPr>
            <w:tcW w:w="661" w:type="dxa"/>
            <w:vMerge w:val="restart"/>
            <w:tcBorders>
              <w:left w:val="nil"/>
              <w:right w:val="single" w:sz="8" w:space="0" w:color="000000"/>
            </w:tcBorders>
          </w:tcPr>
          <w:p>
            <w:pPr>
              <w:pStyle w:val="TableParagraph"/>
              <w:spacing w:before="50"/>
              <w:ind w:left="153" w:right="116" w:hanging="51"/>
              <w:rPr>
                <w:b/>
                <w:sz w:val="14"/>
              </w:rPr>
            </w:pPr>
            <w:r>
              <w:rPr>
                <w:b/>
                <w:sz w:val="14"/>
              </w:rPr>
              <w:t>Plan’s 2004</w:t>
            </w:r>
          </w:p>
          <w:p>
            <w:pPr>
              <w:pStyle w:val="TableParagraph"/>
              <w:ind w:left="156"/>
              <w:rPr>
                <w:b/>
                <w:sz w:val="14"/>
              </w:rPr>
            </w:pPr>
            <w:r>
              <w:rPr>
                <w:b/>
                <w:sz w:val="14"/>
              </w:rPr>
              <w:t>Rate</w:t>
            </w:r>
          </w:p>
        </w:tc>
        <w:tc>
          <w:tcPr>
            <w:tcW w:w="9953" w:type="dxa"/>
            <w:gridSpan w:val="10"/>
            <w:vMerge/>
            <w:tcBorders>
              <w:top w:val="nil"/>
            </w:tcBorders>
          </w:tcPr>
          <w:p>
            <w:pPr>
              <w:rPr>
                <w:sz w:val="2"/>
                <w:szCs w:val="2"/>
              </w:rPr>
            </w:pPr>
          </w:p>
        </w:tc>
      </w:tr>
      <w:tr>
        <w:trPr>
          <w:trHeight w:val="300" w:hRule="atLeast"/>
        </w:trPr>
        <w:tc>
          <w:tcPr>
            <w:tcW w:w="930" w:type="dxa"/>
            <w:tcBorders>
              <w:top w:val="nil"/>
              <w:left w:val="single" w:sz="8" w:space="0" w:color="000000"/>
              <w:bottom w:val="nil"/>
              <w:right w:val="single" w:sz="8" w:space="0" w:color="000000"/>
            </w:tcBorders>
          </w:tcPr>
          <w:p>
            <w:pPr>
              <w:pStyle w:val="TableParagraph"/>
              <w:rPr>
                <w:rFonts w:ascii="Times New Roman"/>
                <w:sz w:val="16"/>
              </w:rPr>
            </w:pPr>
          </w:p>
        </w:tc>
        <w:tc>
          <w:tcPr>
            <w:tcW w:w="1530" w:type="dxa"/>
            <w:vMerge/>
            <w:tcBorders>
              <w:top w:val="nil"/>
              <w:left w:val="single" w:sz="8" w:space="0" w:color="000000"/>
              <w:right w:val="nil"/>
            </w:tcBorders>
          </w:tcPr>
          <w:p>
            <w:pPr>
              <w:rPr>
                <w:sz w:val="2"/>
                <w:szCs w:val="2"/>
              </w:rPr>
            </w:pPr>
          </w:p>
        </w:tc>
        <w:tc>
          <w:tcPr>
            <w:tcW w:w="663" w:type="dxa"/>
            <w:vMerge/>
            <w:tcBorders>
              <w:top w:val="nil"/>
              <w:left w:val="nil"/>
              <w:right w:val="nil"/>
            </w:tcBorders>
          </w:tcPr>
          <w:p>
            <w:pPr>
              <w:rPr>
                <w:sz w:val="2"/>
                <w:szCs w:val="2"/>
              </w:rPr>
            </w:pPr>
          </w:p>
        </w:tc>
        <w:tc>
          <w:tcPr>
            <w:tcW w:w="661" w:type="dxa"/>
            <w:vMerge/>
            <w:tcBorders>
              <w:top w:val="nil"/>
              <w:left w:val="nil"/>
              <w:right w:val="single" w:sz="8" w:space="0" w:color="000000"/>
            </w:tcBorders>
          </w:tcPr>
          <w:p>
            <w:pPr>
              <w:rPr>
                <w:sz w:val="2"/>
                <w:szCs w:val="2"/>
              </w:rPr>
            </w:pPr>
          </w:p>
        </w:tc>
        <w:tc>
          <w:tcPr>
            <w:tcW w:w="9346" w:type="dxa"/>
            <w:gridSpan w:val="9"/>
            <w:tcBorders>
              <w:top w:val="thickThinMediumGap" w:sz="6" w:space="0" w:color="000000"/>
              <w:left w:val="double" w:sz="3" w:space="0" w:color="000000"/>
              <w:bottom w:val="nil"/>
              <w:right w:val="single" w:sz="8" w:space="0" w:color="000000"/>
            </w:tcBorders>
            <w:shd w:val="clear" w:color="auto" w:fill="666666"/>
          </w:tcPr>
          <w:p>
            <w:pPr>
              <w:pStyle w:val="TableParagraph"/>
              <w:spacing w:line="218" w:lineRule="exact" w:before="78"/>
              <w:ind w:left="112"/>
              <w:rPr>
                <w:b/>
                <w:sz w:val="20"/>
              </w:rPr>
            </w:pPr>
            <w:r>
              <w:rPr>
                <w:b/>
                <w:color w:val="FFFFFF"/>
                <w:sz w:val="20"/>
              </w:rPr>
              <w:t>MassHealth Plan Rates</w:t>
            </w:r>
          </w:p>
        </w:tc>
        <w:tc>
          <w:tcPr>
            <w:tcW w:w="607" w:type="dxa"/>
            <w:vMerge w:val="restart"/>
            <w:tcBorders>
              <w:left w:val="single" w:sz="8" w:space="0" w:color="000000"/>
              <w:bottom w:val="nil"/>
              <w:right w:val="nil"/>
            </w:tcBorders>
          </w:tcPr>
          <w:p>
            <w:pPr>
              <w:pStyle w:val="TableParagraph"/>
              <w:rPr>
                <w:rFonts w:ascii="Times New Roman"/>
                <w:sz w:val="16"/>
              </w:rPr>
            </w:pPr>
          </w:p>
        </w:tc>
      </w:tr>
      <w:tr>
        <w:trPr>
          <w:trHeight w:val="300" w:hRule="atLeast"/>
        </w:trPr>
        <w:tc>
          <w:tcPr>
            <w:tcW w:w="930" w:type="dxa"/>
            <w:tcBorders>
              <w:top w:val="nil"/>
              <w:left w:val="single" w:sz="8" w:space="0" w:color="000000"/>
              <w:bottom w:val="nil"/>
              <w:right w:val="single" w:sz="8" w:space="0" w:color="000000"/>
            </w:tcBorders>
          </w:tcPr>
          <w:p>
            <w:pPr>
              <w:pStyle w:val="TableParagraph"/>
              <w:spacing w:before="92"/>
              <w:ind w:left="54"/>
              <w:rPr>
                <w:b/>
                <w:sz w:val="14"/>
              </w:rPr>
            </w:pPr>
            <w:r>
              <w:rPr>
                <w:b/>
                <w:sz w:val="14"/>
              </w:rPr>
              <w:t>PCCP(A)</w:t>
            </w:r>
          </w:p>
        </w:tc>
        <w:tc>
          <w:tcPr>
            <w:tcW w:w="1530" w:type="dxa"/>
            <w:vMerge w:val="restart"/>
            <w:tcBorders>
              <w:left w:val="single" w:sz="8" w:space="0" w:color="000000"/>
              <w:bottom w:val="single" w:sz="8" w:space="0" w:color="000000"/>
              <w:right w:val="nil"/>
            </w:tcBorders>
          </w:tcPr>
          <w:p>
            <w:pPr>
              <w:pStyle w:val="TableParagraph"/>
              <w:tabs>
                <w:tab w:pos="1099" w:val="left" w:leader="none"/>
              </w:tabs>
              <w:spacing w:before="81"/>
              <w:ind w:left="324"/>
              <w:rPr>
                <w:b/>
                <w:sz w:val="22"/>
              </w:rPr>
            </w:pPr>
            <w:r>
              <w:rPr>
                <w:b/>
                <w:w w:val="230"/>
                <w:sz w:val="22"/>
              </w:rPr>
              <w:t>*</w:t>
              <w:tab/>
              <w:t>*</w:t>
            </w:r>
          </w:p>
          <w:p>
            <w:pPr>
              <w:pStyle w:val="TableParagraph"/>
              <w:tabs>
                <w:tab w:pos="1099" w:val="left" w:leader="none"/>
              </w:tabs>
              <w:spacing w:before="92"/>
              <w:ind w:left="324"/>
              <w:rPr>
                <w:b/>
                <w:sz w:val="22"/>
              </w:rPr>
            </w:pPr>
            <w:r>
              <w:rPr>
                <w:b/>
                <w:w w:val="230"/>
                <w:sz w:val="22"/>
              </w:rPr>
              <w:t>*</w:t>
              <w:tab/>
              <w:t>*</w:t>
            </w:r>
          </w:p>
          <w:p>
            <w:pPr>
              <w:pStyle w:val="TableParagraph"/>
              <w:numPr>
                <w:ilvl w:val="0"/>
                <w:numId w:val="12"/>
              </w:numPr>
              <w:tabs>
                <w:tab w:pos="1099" w:val="left" w:leader="none"/>
                <w:tab w:pos="1100" w:val="left" w:leader="none"/>
              </w:tabs>
              <w:spacing w:line="240" w:lineRule="auto" w:before="113" w:after="0"/>
              <w:ind w:left="1099" w:right="0" w:hanging="767"/>
              <w:jc w:val="left"/>
              <w:rPr>
                <w:sz w:val="22"/>
              </w:rPr>
            </w:pPr>
            <w:r>
              <w:rPr>
                <w:b/>
                <w:w w:val="228"/>
                <w:sz w:val="22"/>
              </w:rPr>
              <w:t>*</w:t>
            </w:r>
            <w:r>
              <w:rPr>
                <w:sz w:val="22"/>
              </w:rPr>
            </w:r>
          </w:p>
          <w:p>
            <w:pPr>
              <w:pStyle w:val="TableParagraph"/>
              <w:tabs>
                <w:tab w:pos="1099" w:val="left" w:leader="none"/>
              </w:tabs>
              <w:spacing w:before="113"/>
              <w:ind w:left="324"/>
              <w:rPr>
                <w:b/>
                <w:sz w:val="22"/>
              </w:rPr>
            </w:pPr>
            <w:r>
              <w:rPr>
                <w:b/>
                <w:w w:val="230"/>
                <w:sz w:val="22"/>
              </w:rPr>
              <w:t>*</w:t>
              <w:tab/>
              <w:t>*</w:t>
            </w:r>
          </w:p>
          <w:p>
            <w:pPr>
              <w:pStyle w:val="TableParagraph"/>
              <w:tabs>
                <w:tab w:pos="1099" w:val="left" w:leader="none"/>
              </w:tabs>
              <w:spacing w:before="113"/>
              <w:ind w:left="324"/>
              <w:rPr>
                <w:b/>
                <w:sz w:val="22"/>
              </w:rPr>
            </w:pPr>
            <w:r>
              <w:rPr>
                <w:b/>
                <w:w w:val="230"/>
                <w:sz w:val="22"/>
              </w:rPr>
              <w:t>*</w:t>
              <w:tab/>
              <w:t>*</w:t>
            </w:r>
          </w:p>
        </w:tc>
        <w:tc>
          <w:tcPr>
            <w:tcW w:w="663" w:type="dxa"/>
            <w:vMerge w:val="restart"/>
            <w:tcBorders>
              <w:left w:val="nil"/>
              <w:bottom w:val="single" w:sz="8" w:space="0" w:color="000000"/>
              <w:right w:val="nil"/>
            </w:tcBorders>
          </w:tcPr>
          <w:p>
            <w:pPr>
              <w:pStyle w:val="TableParagraph"/>
              <w:spacing w:before="81"/>
              <w:ind w:left="18"/>
              <w:jc w:val="center"/>
              <w:rPr>
                <w:b/>
                <w:sz w:val="22"/>
              </w:rPr>
            </w:pPr>
            <w:r>
              <w:rPr>
                <w:b/>
                <w:w w:val="228"/>
                <w:sz w:val="22"/>
              </w:rPr>
              <w:t>*</w:t>
            </w:r>
          </w:p>
          <w:p>
            <w:pPr>
              <w:pStyle w:val="TableParagraph"/>
              <w:spacing w:before="94"/>
              <w:ind w:left="17"/>
              <w:jc w:val="center"/>
              <w:rPr>
                <w:b/>
                <w:sz w:val="20"/>
              </w:rPr>
            </w:pPr>
            <w:r>
              <w:rPr>
                <w:b/>
                <w:w w:val="255"/>
                <w:sz w:val="20"/>
              </w:rPr>
              <w:t>•</w:t>
            </w:r>
          </w:p>
          <w:p>
            <w:pPr>
              <w:pStyle w:val="TableParagraph"/>
              <w:spacing w:line="372" w:lineRule="auto" w:before="137"/>
              <w:ind w:left="251" w:right="230" w:hanging="2"/>
              <w:jc w:val="center"/>
              <w:rPr>
                <w:rFonts w:ascii="Atlantic Inline" w:hAnsi="Atlantic Inline"/>
                <w:sz w:val="20"/>
              </w:rPr>
            </w:pPr>
            <w:r>
              <w:rPr>
                <w:b/>
                <w:w w:val="235"/>
                <w:sz w:val="20"/>
              </w:rPr>
              <w:t>• </w:t>
            </w:r>
            <w:r>
              <w:rPr>
                <w:rFonts w:ascii="Atlantic Inline" w:hAnsi="Atlantic Inline"/>
                <w:sz w:val="20"/>
              </w:rPr>
              <w:t>O</w:t>
            </w:r>
          </w:p>
          <w:p>
            <w:pPr>
              <w:pStyle w:val="TableParagraph"/>
              <w:spacing w:line="224" w:lineRule="exact"/>
              <w:ind w:left="17"/>
              <w:jc w:val="center"/>
              <w:rPr>
                <w:b/>
                <w:sz w:val="20"/>
              </w:rPr>
            </w:pPr>
            <w:r>
              <w:rPr>
                <w:b/>
                <w:w w:val="255"/>
                <w:sz w:val="20"/>
              </w:rPr>
              <w:t>•</w:t>
            </w:r>
          </w:p>
        </w:tc>
        <w:tc>
          <w:tcPr>
            <w:tcW w:w="661" w:type="dxa"/>
            <w:vMerge w:val="restart"/>
            <w:tcBorders>
              <w:left w:val="nil"/>
              <w:bottom w:val="single" w:sz="8" w:space="0" w:color="000000"/>
              <w:right w:val="thinThickMediumGap" w:sz="4" w:space="0" w:color="000000"/>
            </w:tcBorders>
          </w:tcPr>
          <w:p>
            <w:pPr>
              <w:pStyle w:val="TableParagraph"/>
              <w:spacing w:before="81"/>
              <w:ind w:left="210"/>
              <w:jc w:val="both"/>
              <w:rPr>
                <w:b/>
                <w:sz w:val="22"/>
              </w:rPr>
            </w:pPr>
            <w:r>
              <w:rPr>
                <w:b/>
                <w:w w:val="228"/>
                <w:sz w:val="22"/>
              </w:rPr>
              <w:t>*</w:t>
            </w:r>
          </w:p>
          <w:p>
            <w:pPr>
              <w:pStyle w:val="TableParagraph"/>
              <w:spacing w:before="83"/>
              <w:ind w:right="31"/>
              <w:jc w:val="center"/>
              <w:rPr>
                <w:rFonts w:ascii="Atlantic Inline"/>
                <w:sz w:val="20"/>
              </w:rPr>
            </w:pPr>
            <w:r>
              <w:rPr>
                <w:rFonts w:ascii="Atlantic Inline"/>
                <w:w w:val="100"/>
                <w:sz w:val="20"/>
              </w:rPr>
              <w:t>O</w:t>
            </w:r>
          </w:p>
          <w:p>
            <w:pPr>
              <w:pStyle w:val="TableParagraph"/>
              <w:spacing w:line="366" w:lineRule="exact" w:before="25"/>
              <w:ind w:left="219" w:right="251"/>
              <w:jc w:val="both"/>
              <w:rPr>
                <w:rFonts w:ascii="Atlantic Inline" w:hAnsi="Atlantic Inline"/>
                <w:sz w:val="20"/>
              </w:rPr>
            </w:pPr>
            <w:r>
              <w:rPr>
                <w:b/>
                <w:w w:val="235"/>
                <w:sz w:val="20"/>
              </w:rPr>
              <w:t>• </w:t>
            </w:r>
            <w:r>
              <w:rPr>
                <w:rFonts w:ascii="Atlantic Inline" w:hAnsi="Atlantic Inline"/>
                <w:sz w:val="20"/>
              </w:rPr>
              <w:t>O O</w:t>
            </w:r>
          </w:p>
        </w:tc>
        <w:tc>
          <w:tcPr>
            <w:tcW w:w="817" w:type="dxa"/>
            <w:tcBorders>
              <w:top w:val="thickThinMediumGap" w:sz="4" w:space="0" w:color="000000"/>
              <w:left w:val="thickThinMediumGap" w:sz="4" w:space="0" w:color="000000"/>
              <w:bottom w:val="single" w:sz="8" w:space="0" w:color="000000"/>
              <w:right w:val="single" w:sz="8" w:space="0" w:color="000000"/>
            </w:tcBorders>
          </w:tcPr>
          <w:p>
            <w:pPr>
              <w:pStyle w:val="TableParagraph"/>
              <w:spacing w:before="47"/>
              <w:ind w:left="225"/>
              <w:rPr>
                <w:b/>
                <w:sz w:val="18"/>
              </w:rPr>
            </w:pPr>
            <w:r>
              <w:rPr>
                <w:b/>
                <w:sz w:val="18"/>
              </w:rPr>
              <w:t>2006</w:t>
            </w:r>
          </w:p>
        </w:tc>
        <w:tc>
          <w:tcPr>
            <w:tcW w:w="1569" w:type="dxa"/>
            <w:tcBorders>
              <w:top w:val="thickThinMediumGap" w:sz="4" w:space="0" w:color="000000"/>
              <w:left w:val="single" w:sz="8" w:space="0" w:color="000000"/>
              <w:bottom w:val="single" w:sz="8" w:space="0" w:color="000000"/>
              <w:right w:val="nil"/>
            </w:tcBorders>
          </w:tcPr>
          <w:p>
            <w:pPr>
              <w:pStyle w:val="TableParagraph"/>
              <w:tabs>
                <w:tab w:pos="1070" w:val="left" w:leader="none"/>
              </w:tabs>
              <w:spacing w:before="47"/>
              <w:ind w:left="402"/>
              <w:rPr>
                <w:b/>
                <w:sz w:val="18"/>
              </w:rPr>
            </w:pPr>
            <w:r>
              <w:rPr>
                <w:b/>
                <w:sz w:val="18"/>
              </w:rPr>
              <w:t>Num</w:t>
              <w:tab/>
              <w:t>Den</w:t>
            </w:r>
          </w:p>
        </w:tc>
        <w:tc>
          <w:tcPr>
            <w:tcW w:w="638" w:type="dxa"/>
            <w:tcBorders>
              <w:top w:val="thickThinMediumGap" w:sz="4" w:space="0" w:color="000000"/>
              <w:left w:val="nil"/>
              <w:bottom w:val="single" w:sz="8" w:space="0" w:color="000000"/>
              <w:right w:val="nil"/>
            </w:tcBorders>
            <w:shd w:val="clear" w:color="auto" w:fill="CCCCCC"/>
          </w:tcPr>
          <w:p>
            <w:pPr>
              <w:pStyle w:val="TableParagraph"/>
              <w:spacing w:before="47"/>
              <w:ind w:left="44" w:right="44"/>
              <w:jc w:val="center"/>
              <w:rPr>
                <w:b/>
                <w:sz w:val="18"/>
              </w:rPr>
            </w:pPr>
            <w:r>
              <w:rPr>
                <w:b/>
                <w:sz w:val="18"/>
              </w:rPr>
              <w:t>Rate</w:t>
            </w:r>
          </w:p>
        </w:tc>
        <w:tc>
          <w:tcPr>
            <w:tcW w:w="1232" w:type="dxa"/>
            <w:tcBorders>
              <w:top w:val="thickThinMediumGap" w:sz="4" w:space="0" w:color="000000"/>
              <w:left w:val="nil"/>
              <w:bottom w:val="single" w:sz="8" w:space="0" w:color="000000"/>
              <w:right w:val="single" w:sz="4" w:space="0" w:color="000000"/>
            </w:tcBorders>
          </w:tcPr>
          <w:p>
            <w:pPr>
              <w:pStyle w:val="TableParagraph"/>
              <w:tabs>
                <w:tab w:pos="604" w:val="left" w:leader="none"/>
              </w:tabs>
              <w:spacing w:before="47"/>
              <w:ind w:right="6"/>
              <w:jc w:val="center"/>
              <w:rPr>
                <w:b/>
                <w:sz w:val="18"/>
              </w:rPr>
            </w:pPr>
            <w:r>
              <w:rPr>
                <w:b/>
                <w:sz w:val="18"/>
              </w:rPr>
              <w:t>LCL</w:t>
              <w:tab/>
              <w:t>UCL</w:t>
            </w:r>
          </w:p>
        </w:tc>
        <w:tc>
          <w:tcPr>
            <w:tcW w:w="824" w:type="dxa"/>
            <w:vMerge w:val="restart"/>
            <w:tcBorders>
              <w:top w:val="single" w:sz="8" w:space="0" w:color="000000"/>
              <w:left w:val="single" w:sz="4" w:space="0" w:color="000000"/>
              <w:bottom w:val="nil"/>
              <w:right w:val="single" w:sz="4" w:space="0" w:color="000000"/>
            </w:tcBorders>
          </w:tcPr>
          <w:p>
            <w:pPr>
              <w:pStyle w:val="TableParagraph"/>
              <w:rPr>
                <w:rFonts w:ascii="Times New Roman"/>
                <w:sz w:val="16"/>
              </w:rPr>
            </w:pPr>
          </w:p>
        </w:tc>
        <w:tc>
          <w:tcPr>
            <w:tcW w:w="740" w:type="dxa"/>
            <w:tcBorders>
              <w:top w:val="thickThinMediumGap" w:sz="4" w:space="0" w:color="000000"/>
              <w:left w:val="single" w:sz="4" w:space="0" w:color="000000"/>
              <w:bottom w:val="single" w:sz="8" w:space="0" w:color="000000"/>
              <w:right w:val="single" w:sz="8" w:space="0" w:color="000000"/>
            </w:tcBorders>
          </w:tcPr>
          <w:p>
            <w:pPr>
              <w:pStyle w:val="TableParagraph"/>
              <w:spacing w:before="62"/>
              <w:ind w:left="175"/>
              <w:rPr>
                <w:b/>
                <w:sz w:val="18"/>
              </w:rPr>
            </w:pPr>
            <w:r>
              <w:rPr>
                <w:b/>
                <w:sz w:val="18"/>
              </w:rPr>
              <w:t>2004</w:t>
            </w:r>
          </w:p>
        </w:tc>
        <w:tc>
          <w:tcPr>
            <w:tcW w:w="1621" w:type="dxa"/>
            <w:tcBorders>
              <w:top w:val="thickThinMediumGap" w:sz="4" w:space="0" w:color="000000"/>
              <w:left w:val="single" w:sz="8" w:space="0" w:color="000000"/>
              <w:bottom w:val="single" w:sz="8" w:space="0" w:color="000000"/>
              <w:right w:val="nil"/>
            </w:tcBorders>
          </w:tcPr>
          <w:p>
            <w:pPr>
              <w:pStyle w:val="TableParagraph"/>
              <w:tabs>
                <w:tab w:pos="1114" w:val="left" w:leader="none"/>
              </w:tabs>
              <w:spacing w:before="62"/>
              <w:ind w:left="433"/>
              <w:rPr>
                <w:b/>
                <w:sz w:val="18"/>
              </w:rPr>
            </w:pPr>
            <w:r>
              <w:rPr>
                <w:b/>
                <w:sz w:val="18"/>
              </w:rPr>
              <w:t>Num</w:t>
              <w:tab/>
              <w:t>Den</w:t>
            </w:r>
          </w:p>
        </w:tc>
        <w:tc>
          <w:tcPr>
            <w:tcW w:w="649" w:type="dxa"/>
            <w:tcBorders>
              <w:top w:val="thickThinMediumGap" w:sz="4" w:space="0" w:color="000000"/>
              <w:left w:val="nil"/>
              <w:bottom w:val="single" w:sz="8" w:space="0" w:color="000000"/>
              <w:right w:val="nil"/>
            </w:tcBorders>
            <w:shd w:val="clear" w:color="auto" w:fill="CCCCCC"/>
          </w:tcPr>
          <w:p>
            <w:pPr>
              <w:pStyle w:val="TableParagraph"/>
              <w:spacing w:before="62"/>
              <w:ind w:left="128"/>
              <w:rPr>
                <w:b/>
                <w:sz w:val="18"/>
              </w:rPr>
            </w:pPr>
            <w:r>
              <w:rPr>
                <w:b/>
                <w:sz w:val="18"/>
              </w:rPr>
              <w:t>Rate</w:t>
            </w:r>
          </w:p>
        </w:tc>
        <w:tc>
          <w:tcPr>
            <w:tcW w:w="1256" w:type="dxa"/>
            <w:tcBorders>
              <w:top w:val="thickThinMediumGap" w:sz="4" w:space="0" w:color="000000"/>
              <w:left w:val="nil"/>
              <w:bottom w:val="single" w:sz="8" w:space="0" w:color="000000"/>
              <w:right w:val="single" w:sz="4" w:space="0" w:color="000000"/>
            </w:tcBorders>
          </w:tcPr>
          <w:p>
            <w:pPr>
              <w:pStyle w:val="TableParagraph"/>
              <w:tabs>
                <w:tab w:pos="617" w:val="left" w:leader="none"/>
              </w:tabs>
              <w:spacing w:before="62"/>
              <w:ind w:right="7"/>
              <w:jc w:val="center"/>
              <w:rPr>
                <w:b/>
                <w:sz w:val="18"/>
              </w:rPr>
            </w:pPr>
            <w:r>
              <w:rPr>
                <w:b/>
                <w:sz w:val="18"/>
              </w:rPr>
              <w:t>LCL</w:t>
              <w:tab/>
              <w:t>UCL</w:t>
            </w:r>
          </w:p>
        </w:tc>
        <w:tc>
          <w:tcPr>
            <w:tcW w:w="607" w:type="dxa"/>
            <w:vMerge/>
            <w:tcBorders>
              <w:top w:val="nil"/>
              <w:left w:val="single" w:sz="8" w:space="0" w:color="000000"/>
              <w:bottom w:val="nil"/>
              <w:right w:val="nil"/>
            </w:tcBorders>
          </w:tcPr>
          <w:p>
            <w:pPr>
              <w:rPr>
                <w:sz w:val="2"/>
                <w:szCs w:val="2"/>
              </w:rPr>
            </w:pPr>
          </w:p>
        </w:tc>
      </w:tr>
      <w:tr>
        <w:trPr>
          <w:trHeight w:val="260" w:hRule="atLeast"/>
        </w:trPr>
        <w:tc>
          <w:tcPr>
            <w:tcW w:w="930" w:type="dxa"/>
            <w:tcBorders>
              <w:top w:val="nil"/>
              <w:left w:val="single" w:sz="8" w:space="0" w:color="000000"/>
              <w:bottom w:val="nil"/>
              <w:right w:val="single" w:sz="8" w:space="0" w:color="000000"/>
            </w:tcBorders>
          </w:tcPr>
          <w:p>
            <w:pPr>
              <w:pStyle w:val="TableParagraph"/>
              <w:spacing w:line="137" w:lineRule="exact" w:before="115"/>
              <w:ind w:left="54"/>
              <w:rPr>
                <w:b/>
                <w:sz w:val="14"/>
              </w:rPr>
            </w:pPr>
            <w:r>
              <w:rPr>
                <w:b/>
                <w:sz w:val="14"/>
              </w:rPr>
              <w:t>NHP(A)</w:t>
            </w:r>
          </w:p>
        </w:tc>
        <w:tc>
          <w:tcPr>
            <w:tcW w:w="1530" w:type="dxa"/>
            <w:vMerge/>
            <w:tcBorders>
              <w:top w:val="nil"/>
              <w:left w:val="single" w:sz="8" w:space="0" w:color="000000"/>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61" w:type="dxa"/>
            <w:vMerge/>
            <w:tcBorders>
              <w:top w:val="nil"/>
              <w:left w:val="nil"/>
              <w:bottom w:val="single" w:sz="8" w:space="0" w:color="000000"/>
              <w:right w:val="thinThickMediumGap" w:sz="4" w:space="0" w:color="000000"/>
            </w:tcBorders>
          </w:tcPr>
          <w:p>
            <w:pPr>
              <w:rPr>
                <w:sz w:val="2"/>
                <w:szCs w:val="2"/>
              </w:rPr>
            </w:pPr>
          </w:p>
        </w:tc>
        <w:tc>
          <w:tcPr>
            <w:tcW w:w="817" w:type="dxa"/>
            <w:tcBorders>
              <w:top w:val="single" w:sz="8" w:space="0" w:color="000000"/>
              <w:left w:val="thickThinMediumGap" w:sz="4" w:space="0" w:color="000000"/>
              <w:bottom w:val="nil"/>
              <w:right w:val="single" w:sz="8" w:space="0" w:color="000000"/>
            </w:tcBorders>
          </w:tcPr>
          <w:p>
            <w:pPr>
              <w:pStyle w:val="TableParagraph"/>
              <w:spacing w:line="187" w:lineRule="exact"/>
              <w:ind w:left="53"/>
              <w:rPr>
                <w:b/>
                <w:sz w:val="18"/>
              </w:rPr>
            </w:pPr>
            <w:r>
              <w:rPr>
                <w:b/>
                <w:sz w:val="18"/>
              </w:rPr>
              <w:t>PCCP</w:t>
            </w:r>
          </w:p>
        </w:tc>
        <w:tc>
          <w:tcPr>
            <w:tcW w:w="1569" w:type="dxa"/>
            <w:tcBorders>
              <w:top w:val="single" w:sz="8" w:space="0" w:color="000000"/>
              <w:left w:val="single" w:sz="8" w:space="0" w:color="000000"/>
              <w:bottom w:val="nil"/>
              <w:right w:val="nil"/>
            </w:tcBorders>
          </w:tcPr>
          <w:p>
            <w:pPr>
              <w:pStyle w:val="TableParagraph"/>
              <w:spacing w:line="188" w:lineRule="exact"/>
              <w:ind w:left="19"/>
              <w:rPr>
                <w:sz w:val="18"/>
              </w:rPr>
            </w:pPr>
            <w:r>
              <w:rPr>
                <w:sz w:val="18"/>
              </w:rPr>
              <w:t>(A) 17,746 17,972</w:t>
            </w:r>
          </w:p>
        </w:tc>
        <w:tc>
          <w:tcPr>
            <w:tcW w:w="638" w:type="dxa"/>
            <w:tcBorders>
              <w:top w:val="single" w:sz="8" w:space="0" w:color="000000"/>
              <w:left w:val="nil"/>
              <w:bottom w:val="nil"/>
              <w:right w:val="nil"/>
            </w:tcBorders>
            <w:shd w:val="clear" w:color="auto" w:fill="CCCCCC"/>
          </w:tcPr>
          <w:p>
            <w:pPr>
              <w:pStyle w:val="TableParagraph"/>
              <w:spacing w:line="188" w:lineRule="exact"/>
              <w:ind w:left="44" w:right="44"/>
              <w:jc w:val="center"/>
              <w:rPr>
                <w:sz w:val="18"/>
              </w:rPr>
            </w:pPr>
            <w:r>
              <w:rPr>
                <w:sz w:val="18"/>
              </w:rPr>
              <w:t>98.7%</w:t>
            </w:r>
          </w:p>
        </w:tc>
        <w:tc>
          <w:tcPr>
            <w:tcW w:w="1232" w:type="dxa"/>
            <w:tcBorders>
              <w:top w:val="single" w:sz="8" w:space="0" w:color="000000"/>
              <w:left w:val="nil"/>
              <w:bottom w:val="nil"/>
              <w:right w:val="single" w:sz="4" w:space="0" w:color="000000"/>
            </w:tcBorders>
          </w:tcPr>
          <w:p>
            <w:pPr>
              <w:pStyle w:val="TableParagraph"/>
              <w:spacing w:line="188" w:lineRule="exact"/>
              <w:ind w:right="15"/>
              <w:jc w:val="center"/>
              <w:rPr>
                <w:sz w:val="18"/>
              </w:rPr>
            </w:pPr>
            <w:r>
              <w:rPr>
                <w:sz w:val="18"/>
              </w:rPr>
              <w:t>98.6% 98.9%</w:t>
            </w:r>
          </w:p>
        </w:tc>
        <w:tc>
          <w:tcPr>
            <w:tcW w:w="824" w:type="dxa"/>
            <w:vMerge/>
            <w:tcBorders>
              <w:top w:val="nil"/>
              <w:left w:val="single" w:sz="4" w:space="0" w:color="000000"/>
              <w:bottom w:val="nil"/>
              <w:right w:val="single" w:sz="4" w:space="0" w:color="000000"/>
            </w:tcBorders>
          </w:tcPr>
          <w:p>
            <w:pPr>
              <w:rPr>
                <w:sz w:val="2"/>
                <w:szCs w:val="2"/>
              </w:rPr>
            </w:pPr>
          </w:p>
        </w:tc>
        <w:tc>
          <w:tcPr>
            <w:tcW w:w="740" w:type="dxa"/>
            <w:tcBorders>
              <w:top w:val="single" w:sz="8" w:space="0" w:color="000000"/>
              <w:left w:val="single" w:sz="4" w:space="0" w:color="000000"/>
              <w:bottom w:val="nil"/>
              <w:right w:val="single" w:sz="8" w:space="0" w:color="000000"/>
            </w:tcBorders>
          </w:tcPr>
          <w:p>
            <w:pPr>
              <w:pStyle w:val="TableParagraph"/>
              <w:spacing w:before="6"/>
              <w:ind w:left="25"/>
              <w:rPr>
                <w:b/>
                <w:sz w:val="18"/>
              </w:rPr>
            </w:pPr>
            <w:r>
              <w:rPr>
                <w:b/>
                <w:sz w:val="18"/>
              </w:rPr>
              <w:t>PCCP</w:t>
            </w:r>
          </w:p>
        </w:tc>
        <w:tc>
          <w:tcPr>
            <w:tcW w:w="1621" w:type="dxa"/>
            <w:tcBorders>
              <w:top w:val="single" w:sz="8" w:space="0" w:color="000000"/>
              <w:left w:val="single" w:sz="8" w:space="0" w:color="000000"/>
              <w:bottom w:val="nil"/>
              <w:right w:val="nil"/>
            </w:tcBorders>
          </w:tcPr>
          <w:p>
            <w:pPr>
              <w:pStyle w:val="TableParagraph"/>
              <w:spacing w:before="7"/>
              <w:ind w:left="31"/>
              <w:rPr>
                <w:sz w:val="18"/>
              </w:rPr>
            </w:pPr>
            <w:r>
              <w:rPr>
                <w:sz w:val="18"/>
              </w:rPr>
              <w:t>(A)  24,891 26,854</w:t>
            </w:r>
          </w:p>
        </w:tc>
        <w:tc>
          <w:tcPr>
            <w:tcW w:w="649" w:type="dxa"/>
            <w:tcBorders>
              <w:top w:val="single" w:sz="8" w:space="0" w:color="000000"/>
              <w:left w:val="nil"/>
              <w:bottom w:val="nil"/>
              <w:right w:val="nil"/>
            </w:tcBorders>
            <w:shd w:val="clear" w:color="auto" w:fill="CCCCCC"/>
          </w:tcPr>
          <w:p>
            <w:pPr>
              <w:pStyle w:val="TableParagraph"/>
              <w:spacing w:before="7"/>
              <w:ind w:left="68"/>
              <w:rPr>
                <w:sz w:val="18"/>
              </w:rPr>
            </w:pPr>
            <w:r>
              <w:rPr>
                <w:sz w:val="18"/>
              </w:rPr>
              <w:t>92.7%</w:t>
            </w:r>
          </w:p>
        </w:tc>
        <w:tc>
          <w:tcPr>
            <w:tcW w:w="1256" w:type="dxa"/>
            <w:tcBorders>
              <w:top w:val="single" w:sz="8" w:space="0" w:color="000000"/>
              <w:left w:val="nil"/>
              <w:bottom w:val="nil"/>
              <w:right w:val="single" w:sz="4" w:space="0" w:color="000000"/>
            </w:tcBorders>
          </w:tcPr>
          <w:p>
            <w:pPr>
              <w:pStyle w:val="TableParagraph"/>
              <w:spacing w:before="7"/>
              <w:ind w:right="16"/>
              <w:jc w:val="center"/>
              <w:rPr>
                <w:sz w:val="18"/>
              </w:rPr>
            </w:pPr>
            <w:r>
              <w:rPr>
                <w:sz w:val="18"/>
              </w:rPr>
              <w:t>92.4%  93.0%</w:t>
            </w:r>
          </w:p>
        </w:tc>
        <w:tc>
          <w:tcPr>
            <w:tcW w:w="607" w:type="dxa"/>
            <w:vMerge/>
            <w:tcBorders>
              <w:top w:val="nil"/>
              <w:left w:val="single" w:sz="8" w:space="0" w:color="000000"/>
              <w:bottom w:val="nil"/>
              <w:right w:val="nil"/>
            </w:tcBorders>
          </w:tcPr>
          <w:p>
            <w:pPr>
              <w:rPr>
                <w:sz w:val="2"/>
                <w:szCs w:val="2"/>
              </w:rPr>
            </w:pPr>
          </w:p>
        </w:tc>
      </w:tr>
      <w:tr>
        <w:trPr>
          <w:trHeight w:val="540" w:hRule="atLeast"/>
        </w:trPr>
        <w:tc>
          <w:tcPr>
            <w:tcW w:w="930" w:type="dxa"/>
            <w:tcBorders>
              <w:top w:val="nil"/>
              <w:left w:val="single" w:sz="8" w:space="0" w:color="000000"/>
              <w:bottom w:val="nil"/>
              <w:right w:val="single" w:sz="8" w:space="0" w:color="000000"/>
            </w:tcBorders>
          </w:tcPr>
          <w:p>
            <w:pPr>
              <w:pStyle w:val="TableParagraph"/>
              <w:spacing w:before="5"/>
              <w:rPr>
                <w:b/>
                <w:sz w:val="16"/>
              </w:rPr>
            </w:pPr>
          </w:p>
          <w:p>
            <w:pPr>
              <w:pStyle w:val="TableParagraph"/>
              <w:spacing w:before="1"/>
              <w:ind w:left="54"/>
              <w:rPr>
                <w:b/>
                <w:sz w:val="14"/>
              </w:rPr>
            </w:pPr>
            <w:r>
              <w:rPr>
                <w:b/>
                <w:sz w:val="14"/>
              </w:rPr>
              <w:t>NH(A)</w:t>
            </w:r>
          </w:p>
        </w:tc>
        <w:tc>
          <w:tcPr>
            <w:tcW w:w="1530" w:type="dxa"/>
            <w:vMerge/>
            <w:tcBorders>
              <w:top w:val="nil"/>
              <w:left w:val="single" w:sz="8" w:space="0" w:color="000000"/>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61" w:type="dxa"/>
            <w:vMerge/>
            <w:tcBorders>
              <w:top w:val="nil"/>
              <w:left w:val="nil"/>
              <w:bottom w:val="single" w:sz="8" w:space="0" w:color="000000"/>
              <w:right w:val="thinThickMediumGap" w:sz="4" w:space="0" w:color="000000"/>
            </w:tcBorders>
          </w:tcPr>
          <w:p>
            <w:pPr>
              <w:rPr>
                <w:sz w:val="2"/>
                <w:szCs w:val="2"/>
              </w:rPr>
            </w:pPr>
          </w:p>
        </w:tc>
        <w:tc>
          <w:tcPr>
            <w:tcW w:w="817" w:type="dxa"/>
            <w:tcBorders>
              <w:top w:val="nil"/>
              <w:left w:val="thickThinMediumGap" w:sz="4" w:space="0" w:color="000000"/>
              <w:bottom w:val="nil"/>
              <w:right w:val="single" w:sz="8" w:space="0" w:color="000000"/>
            </w:tcBorders>
          </w:tcPr>
          <w:p>
            <w:pPr>
              <w:pStyle w:val="TableParagraph"/>
              <w:spacing w:line="197" w:lineRule="exact"/>
              <w:ind w:left="53"/>
              <w:rPr>
                <w:b/>
                <w:sz w:val="18"/>
              </w:rPr>
            </w:pPr>
            <w:r>
              <w:rPr>
                <w:b/>
                <w:sz w:val="18"/>
              </w:rPr>
              <w:t>NHP</w:t>
            </w:r>
          </w:p>
          <w:p>
            <w:pPr>
              <w:pStyle w:val="TableParagraph"/>
              <w:spacing w:before="102"/>
              <w:ind w:left="53"/>
              <w:rPr>
                <w:b/>
                <w:sz w:val="18"/>
              </w:rPr>
            </w:pPr>
            <w:r>
              <w:rPr>
                <w:b/>
                <w:sz w:val="18"/>
              </w:rPr>
              <w:t>NH</w:t>
            </w:r>
          </w:p>
        </w:tc>
        <w:tc>
          <w:tcPr>
            <w:tcW w:w="1569" w:type="dxa"/>
            <w:tcBorders>
              <w:top w:val="nil"/>
              <w:left w:val="single" w:sz="8" w:space="0" w:color="000000"/>
              <w:bottom w:val="nil"/>
              <w:right w:val="nil"/>
            </w:tcBorders>
          </w:tcPr>
          <w:p>
            <w:pPr>
              <w:pStyle w:val="TableParagraph"/>
              <w:spacing w:line="199" w:lineRule="exact"/>
              <w:ind w:left="19"/>
              <w:rPr>
                <w:sz w:val="18"/>
              </w:rPr>
            </w:pPr>
            <w:r>
              <w:rPr>
                <w:sz w:val="18"/>
              </w:rPr>
              <w:t>(A) 12,263 13,163</w:t>
            </w:r>
          </w:p>
          <w:p>
            <w:pPr>
              <w:pStyle w:val="TableParagraph"/>
              <w:spacing w:before="102"/>
              <w:ind w:left="19"/>
              <w:rPr>
                <w:sz w:val="18"/>
              </w:rPr>
            </w:pPr>
            <w:r>
              <w:rPr>
                <w:sz w:val="18"/>
              </w:rPr>
              <w:t>(A)  8,238   9,389</w:t>
            </w:r>
          </w:p>
        </w:tc>
        <w:tc>
          <w:tcPr>
            <w:tcW w:w="638" w:type="dxa"/>
            <w:tcBorders>
              <w:top w:val="nil"/>
              <w:left w:val="nil"/>
              <w:bottom w:val="nil"/>
              <w:right w:val="nil"/>
            </w:tcBorders>
            <w:shd w:val="clear" w:color="auto" w:fill="CCCCCC"/>
          </w:tcPr>
          <w:p>
            <w:pPr>
              <w:pStyle w:val="TableParagraph"/>
              <w:spacing w:line="199" w:lineRule="exact"/>
              <w:ind w:left="64"/>
              <w:rPr>
                <w:sz w:val="18"/>
              </w:rPr>
            </w:pPr>
            <w:r>
              <w:rPr>
                <w:sz w:val="18"/>
              </w:rPr>
              <w:t>93.2%</w:t>
            </w:r>
          </w:p>
          <w:p>
            <w:pPr>
              <w:pStyle w:val="TableParagraph"/>
              <w:spacing w:before="102"/>
              <w:ind w:left="64"/>
              <w:rPr>
                <w:sz w:val="18"/>
              </w:rPr>
            </w:pPr>
            <w:r>
              <w:rPr>
                <w:sz w:val="18"/>
              </w:rPr>
              <w:t>87.7%</w:t>
            </w:r>
          </w:p>
        </w:tc>
        <w:tc>
          <w:tcPr>
            <w:tcW w:w="1232" w:type="dxa"/>
            <w:tcBorders>
              <w:top w:val="nil"/>
              <w:left w:val="nil"/>
              <w:bottom w:val="nil"/>
              <w:right w:val="single" w:sz="4" w:space="0" w:color="000000"/>
            </w:tcBorders>
          </w:tcPr>
          <w:p>
            <w:pPr>
              <w:pStyle w:val="TableParagraph"/>
              <w:spacing w:line="199" w:lineRule="exact"/>
              <w:ind w:left="43"/>
              <w:rPr>
                <w:sz w:val="18"/>
              </w:rPr>
            </w:pPr>
            <w:r>
              <w:rPr>
                <w:sz w:val="18"/>
              </w:rPr>
              <w:t>92.7% 93.6%</w:t>
            </w:r>
          </w:p>
          <w:p>
            <w:pPr>
              <w:pStyle w:val="TableParagraph"/>
              <w:spacing w:before="102"/>
              <w:ind w:left="43"/>
              <w:rPr>
                <w:sz w:val="18"/>
              </w:rPr>
            </w:pPr>
            <w:r>
              <w:rPr>
                <w:sz w:val="18"/>
              </w:rPr>
              <w:t>87.1% 88.4%</w:t>
            </w:r>
          </w:p>
        </w:tc>
        <w:tc>
          <w:tcPr>
            <w:tcW w:w="824" w:type="dxa"/>
            <w:vMerge/>
            <w:tcBorders>
              <w:top w:val="nil"/>
              <w:left w:val="single" w:sz="4" w:space="0" w:color="000000"/>
              <w:bottom w:val="nil"/>
              <w:right w:val="single" w:sz="4" w:space="0" w:color="000000"/>
            </w:tcBorders>
          </w:tcPr>
          <w:p>
            <w:pPr>
              <w:rPr>
                <w:sz w:val="2"/>
                <w:szCs w:val="2"/>
              </w:rPr>
            </w:pPr>
          </w:p>
        </w:tc>
        <w:tc>
          <w:tcPr>
            <w:tcW w:w="740" w:type="dxa"/>
            <w:tcBorders>
              <w:top w:val="nil"/>
              <w:left w:val="single" w:sz="4" w:space="0" w:color="000000"/>
              <w:bottom w:val="nil"/>
              <w:right w:val="single" w:sz="8" w:space="0" w:color="000000"/>
            </w:tcBorders>
          </w:tcPr>
          <w:p>
            <w:pPr>
              <w:pStyle w:val="TableParagraph"/>
              <w:spacing w:before="28"/>
              <w:ind w:left="25"/>
              <w:rPr>
                <w:b/>
                <w:sz w:val="18"/>
              </w:rPr>
            </w:pPr>
            <w:r>
              <w:rPr>
                <w:b/>
                <w:sz w:val="18"/>
              </w:rPr>
              <w:t>NHP</w:t>
            </w:r>
          </w:p>
          <w:p>
            <w:pPr>
              <w:pStyle w:val="TableParagraph"/>
              <w:spacing w:line="187" w:lineRule="exact" w:before="97"/>
              <w:ind w:left="25"/>
              <w:rPr>
                <w:b/>
                <w:sz w:val="18"/>
              </w:rPr>
            </w:pPr>
            <w:r>
              <w:rPr>
                <w:b/>
                <w:sz w:val="18"/>
              </w:rPr>
              <w:t>NH</w:t>
            </w:r>
          </w:p>
        </w:tc>
        <w:tc>
          <w:tcPr>
            <w:tcW w:w="1621" w:type="dxa"/>
            <w:tcBorders>
              <w:top w:val="nil"/>
              <w:left w:val="single" w:sz="8" w:space="0" w:color="000000"/>
              <w:bottom w:val="nil"/>
              <w:right w:val="nil"/>
            </w:tcBorders>
          </w:tcPr>
          <w:p>
            <w:pPr>
              <w:pStyle w:val="TableParagraph"/>
              <w:spacing w:before="30"/>
              <w:ind w:left="31"/>
              <w:rPr>
                <w:sz w:val="18"/>
              </w:rPr>
            </w:pPr>
            <w:r>
              <w:rPr>
                <w:sz w:val="18"/>
              </w:rPr>
              <w:t>(A)  11,197 12,148</w:t>
            </w:r>
          </w:p>
          <w:p>
            <w:pPr>
              <w:pStyle w:val="TableParagraph"/>
              <w:tabs>
                <w:tab w:pos="1059" w:val="left" w:leader="none"/>
              </w:tabs>
              <w:spacing w:line="186" w:lineRule="exact" w:before="98"/>
              <w:ind w:left="31"/>
              <w:rPr>
                <w:sz w:val="18"/>
              </w:rPr>
            </w:pPr>
            <w:r>
              <w:rPr>
                <w:sz w:val="18"/>
              </w:rPr>
              <w:t>(A)  </w:t>
            </w:r>
            <w:r>
              <w:rPr>
                <w:spacing w:val="10"/>
                <w:sz w:val="18"/>
              </w:rPr>
              <w:t> </w:t>
            </w:r>
            <w:r>
              <w:rPr>
                <w:sz w:val="18"/>
              </w:rPr>
              <w:t>5091</w:t>
              <w:tab/>
              <w:t>5,689</w:t>
            </w:r>
          </w:p>
        </w:tc>
        <w:tc>
          <w:tcPr>
            <w:tcW w:w="649" w:type="dxa"/>
            <w:tcBorders>
              <w:top w:val="nil"/>
              <w:left w:val="nil"/>
              <w:bottom w:val="nil"/>
              <w:right w:val="nil"/>
            </w:tcBorders>
            <w:shd w:val="clear" w:color="auto" w:fill="CCCCCC"/>
          </w:tcPr>
          <w:p>
            <w:pPr>
              <w:pStyle w:val="TableParagraph"/>
              <w:spacing w:before="30"/>
              <w:ind w:left="68"/>
              <w:rPr>
                <w:sz w:val="18"/>
              </w:rPr>
            </w:pPr>
            <w:r>
              <w:rPr>
                <w:sz w:val="18"/>
              </w:rPr>
              <w:t>92.2%</w:t>
            </w:r>
          </w:p>
          <w:p>
            <w:pPr>
              <w:pStyle w:val="TableParagraph"/>
              <w:spacing w:line="186" w:lineRule="exact" w:before="98"/>
              <w:ind w:left="68"/>
              <w:rPr>
                <w:sz w:val="18"/>
              </w:rPr>
            </w:pPr>
            <w:r>
              <w:rPr>
                <w:sz w:val="18"/>
              </w:rPr>
              <w:t>89.5%</w:t>
            </w:r>
          </w:p>
        </w:tc>
        <w:tc>
          <w:tcPr>
            <w:tcW w:w="1256" w:type="dxa"/>
            <w:tcBorders>
              <w:top w:val="nil"/>
              <w:left w:val="nil"/>
              <w:bottom w:val="nil"/>
              <w:right w:val="single" w:sz="4" w:space="0" w:color="000000"/>
            </w:tcBorders>
          </w:tcPr>
          <w:p>
            <w:pPr>
              <w:pStyle w:val="TableParagraph"/>
              <w:spacing w:before="30"/>
              <w:ind w:left="47"/>
              <w:rPr>
                <w:sz w:val="18"/>
              </w:rPr>
            </w:pPr>
            <w:r>
              <w:rPr>
                <w:sz w:val="18"/>
              </w:rPr>
              <w:t>91.7%  92.7%</w:t>
            </w:r>
          </w:p>
          <w:p>
            <w:pPr>
              <w:pStyle w:val="TableParagraph"/>
              <w:spacing w:line="186" w:lineRule="exact" w:before="98"/>
              <w:ind w:left="47"/>
              <w:rPr>
                <w:sz w:val="18"/>
              </w:rPr>
            </w:pPr>
            <w:r>
              <w:rPr>
                <w:sz w:val="18"/>
              </w:rPr>
              <w:t>88.7%  90.3%</w:t>
            </w:r>
          </w:p>
        </w:tc>
        <w:tc>
          <w:tcPr>
            <w:tcW w:w="607" w:type="dxa"/>
            <w:vMerge/>
            <w:tcBorders>
              <w:top w:val="nil"/>
              <w:left w:val="single" w:sz="8" w:space="0" w:color="000000"/>
              <w:bottom w:val="nil"/>
              <w:right w:val="nil"/>
            </w:tcBorders>
          </w:tcPr>
          <w:p>
            <w:pPr>
              <w:rPr>
                <w:sz w:val="2"/>
                <w:szCs w:val="2"/>
              </w:rPr>
            </w:pPr>
          </w:p>
        </w:tc>
      </w:tr>
      <w:tr>
        <w:trPr>
          <w:trHeight w:val="300" w:hRule="atLeast"/>
        </w:trPr>
        <w:tc>
          <w:tcPr>
            <w:tcW w:w="930" w:type="dxa"/>
            <w:tcBorders>
              <w:top w:val="nil"/>
              <w:left w:val="single" w:sz="8" w:space="0" w:color="000000"/>
              <w:bottom w:val="nil"/>
              <w:right w:val="single" w:sz="8" w:space="0" w:color="000000"/>
            </w:tcBorders>
          </w:tcPr>
          <w:p>
            <w:pPr>
              <w:pStyle w:val="TableParagraph"/>
              <w:spacing w:line="156" w:lineRule="exact"/>
              <w:ind w:left="54"/>
              <w:rPr>
                <w:b/>
                <w:sz w:val="14"/>
              </w:rPr>
            </w:pPr>
            <w:r>
              <w:rPr>
                <w:b/>
                <w:sz w:val="14"/>
              </w:rPr>
              <w:t>FCHP(A)</w:t>
            </w:r>
          </w:p>
        </w:tc>
        <w:tc>
          <w:tcPr>
            <w:tcW w:w="1530" w:type="dxa"/>
            <w:vMerge/>
            <w:tcBorders>
              <w:top w:val="nil"/>
              <w:left w:val="single" w:sz="8" w:space="0" w:color="000000"/>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61" w:type="dxa"/>
            <w:vMerge/>
            <w:tcBorders>
              <w:top w:val="nil"/>
              <w:left w:val="nil"/>
              <w:bottom w:val="single" w:sz="8" w:space="0" w:color="000000"/>
              <w:right w:val="thinThickMediumGap" w:sz="4" w:space="0" w:color="000000"/>
            </w:tcBorders>
          </w:tcPr>
          <w:p>
            <w:pPr>
              <w:rPr>
                <w:sz w:val="2"/>
                <w:szCs w:val="2"/>
              </w:rPr>
            </w:pPr>
          </w:p>
        </w:tc>
        <w:tc>
          <w:tcPr>
            <w:tcW w:w="817" w:type="dxa"/>
            <w:tcBorders>
              <w:top w:val="nil"/>
              <w:left w:val="thickThinMediumGap" w:sz="4" w:space="0" w:color="000000"/>
              <w:bottom w:val="nil"/>
              <w:right w:val="single" w:sz="8" w:space="0" w:color="000000"/>
            </w:tcBorders>
          </w:tcPr>
          <w:p>
            <w:pPr>
              <w:pStyle w:val="TableParagraph"/>
              <w:spacing w:before="48"/>
              <w:ind w:left="53"/>
              <w:rPr>
                <w:b/>
                <w:sz w:val="18"/>
              </w:rPr>
            </w:pPr>
            <w:r>
              <w:rPr>
                <w:b/>
                <w:sz w:val="18"/>
              </w:rPr>
              <w:t>FCHP</w:t>
            </w:r>
          </w:p>
        </w:tc>
        <w:tc>
          <w:tcPr>
            <w:tcW w:w="1569" w:type="dxa"/>
            <w:tcBorders>
              <w:top w:val="nil"/>
              <w:left w:val="single" w:sz="8" w:space="0" w:color="000000"/>
              <w:bottom w:val="nil"/>
              <w:right w:val="nil"/>
            </w:tcBorders>
          </w:tcPr>
          <w:p>
            <w:pPr>
              <w:pStyle w:val="TableParagraph"/>
              <w:tabs>
                <w:tab w:pos="1090" w:val="left" w:leader="none"/>
              </w:tabs>
              <w:spacing w:before="50"/>
              <w:ind w:left="19"/>
              <w:rPr>
                <w:sz w:val="18"/>
              </w:rPr>
            </w:pPr>
            <w:r>
              <w:rPr>
                <w:sz w:val="18"/>
              </w:rPr>
              <w:t>(A)  </w:t>
            </w:r>
            <w:r>
              <w:rPr>
                <w:spacing w:val="40"/>
                <w:sz w:val="18"/>
              </w:rPr>
              <w:t> </w:t>
            </w:r>
            <w:r>
              <w:rPr>
                <w:sz w:val="18"/>
              </w:rPr>
              <w:t>882</w:t>
              <w:tab/>
              <w:t>939</w:t>
            </w:r>
          </w:p>
        </w:tc>
        <w:tc>
          <w:tcPr>
            <w:tcW w:w="638" w:type="dxa"/>
            <w:tcBorders>
              <w:top w:val="nil"/>
              <w:left w:val="nil"/>
              <w:bottom w:val="nil"/>
              <w:right w:val="nil"/>
            </w:tcBorders>
            <w:shd w:val="clear" w:color="auto" w:fill="CCCCCC"/>
          </w:tcPr>
          <w:p>
            <w:pPr>
              <w:pStyle w:val="TableParagraph"/>
              <w:spacing w:before="50"/>
              <w:ind w:left="44" w:right="44"/>
              <w:jc w:val="center"/>
              <w:rPr>
                <w:sz w:val="18"/>
              </w:rPr>
            </w:pPr>
            <w:r>
              <w:rPr>
                <w:sz w:val="18"/>
              </w:rPr>
              <w:t>93.9%</w:t>
            </w:r>
          </w:p>
        </w:tc>
        <w:tc>
          <w:tcPr>
            <w:tcW w:w="1232" w:type="dxa"/>
            <w:tcBorders>
              <w:top w:val="nil"/>
              <w:left w:val="nil"/>
              <w:bottom w:val="nil"/>
              <w:right w:val="single" w:sz="4" w:space="0" w:color="000000"/>
            </w:tcBorders>
          </w:tcPr>
          <w:p>
            <w:pPr>
              <w:pStyle w:val="TableParagraph"/>
              <w:spacing w:before="50"/>
              <w:ind w:right="15"/>
              <w:jc w:val="center"/>
              <w:rPr>
                <w:sz w:val="18"/>
              </w:rPr>
            </w:pPr>
            <w:r>
              <w:rPr>
                <w:sz w:val="18"/>
              </w:rPr>
              <w:t>92.3% 95.5%</w:t>
            </w:r>
          </w:p>
        </w:tc>
        <w:tc>
          <w:tcPr>
            <w:tcW w:w="824" w:type="dxa"/>
            <w:vMerge/>
            <w:tcBorders>
              <w:top w:val="nil"/>
              <w:left w:val="single" w:sz="4" w:space="0" w:color="000000"/>
              <w:bottom w:val="nil"/>
              <w:right w:val="single" w:sz="4" w:space="0" w:color="000000"/>
            </w:tcBorders>
          </w:tcPr>
          <w:p>
            <w:pPr>
              <w:rPr>
                <w:sz w:val="2"/>
                <w:szCs w:val="2"/>
              </w:rPr>
            </w:pPr>
          </w:p>
        </w:tc>
        <w:tc>
          <w:tcPr>
            <w:tcW w:w="740" w:type="dxa"/>
            <w:tcBorders>
              <w:top w:val="nil"/>
              <w:left w:val="single" w:sz="4" w:space="0" w:color="000000"/>
              <w:bottom w:val="nil"/>
              <w:right w:val="single" w:sz="8" w:space="0" w:color="000000"/>
            </w:tcBorders>
          </w:tcPr>
          <w:p>
            <w:pPr>
              <w:pStyle w:val="TableParagraph"/>
              <w:spacing w:before="77"/>
              <w:ind w:left="25"/>
              <w:rPr>
                <w:b/>
                <w:sz w:val="18"/>
              </w:rPr>
            </w:pPr>
            <w:r>
              <w:rPr>
                <w:b/>
                <w:sz w:val="18"/>
              </w:rPr>
              <w:t>FCHP</w:t>
            </w:r>
          </w:p>
        </w:tc>
        <w:tc>
          <w:tcPr>
            <w:tcW w:w="1621" w:type="dxa"/>
            <w:tcBorders>
              <w:top w:val="nil"/>
              <w:left w:val="single" w:sz="8" w:space="0" w:color="000000"/>
              <w:bottom w:val="nil"/>
              <w:right w:val="nil"/>
            </w:tcBorders>
          </w:tcPr>
          <w:p>
            <w:pPr>
              <w:pStyle w:val="TableParagraph"/>
              <w:tabs>
                <w:tab w:pos="483" w:val="left" w:leader="none"/>
                <w:tab w:pos="1135" w:val="left" w:leader="none"/>
              </w:tabs>
              <w:spacing w:before="78"/>
              <w:ind w:left="31"/>
              <w:rPr>
                <w:sz w:val="18"/>
              </w:rPr>
            </w:pPr>
            <w:r>
              <w:rPr>
                <w:sz w:val="18"/>
              </w:rPr>
              <w:t>(A)</w:t>
              <w:tab/>
              <w:t>914</w:t>
              <w:tab/>
              <w:t>959</w:t>
            </w:r>
          </w:p>
        </w:tc>
        <w:tc>
          <w:tcPr>
            <w:tcW w:w="649" w:type="dxa"/>
            <w:tcBorders>
              <w:top w:val="nil"/>
              <w:left w:val="nil"/>
              <w:bottom w:val="nil"/>
              <w:right w:val="nil"/>
            </w:tcBorders>
            <w:shd w:val="clear" w:color="auto" w:fill="CCCCCC"/>
          </w:tcPr>
          <w:p>
            <w:pPr>
              <w:pStyle w:val="TableParagraph"/>
              <w:spacing w:before="78"/>
              <w:ind w:left="68"/>
              <w:rPr>
                <w:sz w:val="18"/>
              </w:rPr>
            </w:pPr>
            <w:r>
              <w:rPr>
                <w:sz w:val="18"/>
              </w:rPr>
              <w:t>95.3%</w:t>
            </w:r>
          </w:p>
        </w:tc>
        <w:tc>
          <w:tcPr>
            <w:tcW w:w="1256" w:type="dxa"/>
            <w:tcBorders>
              <w:top w:val="nil"/>
              <w:left w:val="nil"/>
              <w:bottom w:val="nil"/>
              <w:right w:val="single" w:sz="4" w:space="0" w:color="000000"/>
            </w:tcBorders>
          </w:tcPr>
          <w:p>
            <w:pPr>
              <w:pStyle w:val="TableParagraph"/>
              <w:spacing w:before="78"/>
              <w:ind w:right="16"/>
              <w:jc w:val="center"/>
              <w:rPr>
                <w:sz w:val="18"/>
              </w:rPr>
            </w:pPr>
            <w:r>
              <w:rPr>
                <w:sz w:val="18"/>
              </w:rPr>
              <w:t>93.9%  96.7%</w:t>
            </w:r>
          </w:p>
        </w:tc>
        <w:tc>
          <w:tcPr>
            <w:tcW w:w="607" w:type="dxa"/>
            <w:vMerge/>
            <w:tcBorders>
              <w:top w:val="nil"/>
              <w:left w:val="single" w:sz="8" w:space="0" w:color="000000"/>
              <w:bottom w:val="nil"/>
              <w:right w:val="nil"/>
            </w:tcBorders>
          </w:tcPr>
          <w:p>
            <w:pPr>
              <w:rPr>
                <w:sz w:val="2"/>
                <w:szCs w:val="2"/>
              </w:rPr>
            </w:pPr>
          </w:p>
        </w:tc>
      </w:tr>
      <w:tr>
        <w:trPr>
          <w:trHeight w:val="320" w:hRule="atLeast"/>
        </w:trPr>
        <w:tc>
          <w:tcPr>
            <w:tcW w:w="930" w:type="dxa"/>
            <w:tcBorders>
              <w:top w:val="nil"/>
              <w:left w:val="single" w:sz="8" w:space="0" w:color="000000"/>
              <w:bottom w:val="single" w:sz="8" w:space="0" w:color="000000"/>
              <w:right w:val="single" w:sz="8" w:space="0" w:color="000000"/>
            </w:tcBorders>
          </w:tcPr>
          <w:p>
            <w:pPr>
              <w:pStyle w:val="TableParagraph"/>
              <w:spacing w:before="26"/>
              <w:ind w:left="54"/>
              <w:rPr>
                <w:b/>
                <w:sz w:val="14"/>
              </w:rPr>
            </w:pPr>
            <w:r>
              <w:rPr>
                <w:b/>
                <w:sz w:val="14"/>
              </w:rPr>
              <w:t>BMCHP(A)</w:t>
            </w:r>
          </w:p>
        </w:tc>
        <w:tc>
          <w:tcPr>
            <w:tcW w:w="1530" w:type="dxa"/>
            <w:vMerge/>
            <w:tcBorders>
              <w:top w:val="nil"/>
              <w:left w:val="single" w:sz="8" w:space="0" w:color="000000"/>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61" w:type="dxa"/>
            <w:vMerge/>
            <w:tcBorders>
              <w:top w:val="nil"/>
              <w:left w:val="nil"/>
              <w:bottom w:val="single" w:sz="8" w:space="0" w:color="000000"/>
              <w:right w:val="thinThickMediumGap" w:sz="4" w:space="0" w:color="000000"/>
            </w:tcBorders>
          </w:tcPr>
          <w:p>
            <w:pPr>
              <w:rPr>
                <w:sz w:val="2"/>
                <w:szCs w:val="2"/>
              </w:rPr>
            </w:pPr>
          </w:p>
        </w:tc>
        <w:tc>
          <w:tcPr>
            <w:tcW w:w="817" w:type="dxa"/>
            <w:tcBorders>
              <w:top w:val="nil"/>
              <w:left w:val="thickThinMediumGap" w:sz="4" w:space="0" w:color="000000"/>
              <w:bottom w:val="single" w:sz="4" w:space="0" w:color="000000"/>
              <w:right w:val="single" w:sz="8" w:space="0" w:color="000000"/>
            </w:tcBorders>
          </w:tcPr>
          <w:p>
            <w:pPr>
              <w:pStyle w:val="TableParagraph"/>
              <w:spacing w:before="22"/>
              <w:ind w:left="53"/>
              <w:rPr>
                <w:b/>
                <w:sz w:val="18"/>
              </w:rPr>
            </w:pPr>
            <w:r>
              <w:rPr>
                <w:b/>
                <w:sz w:val="18"/>
              </w:rPr>
              <w:t>BMCHP</w:t>
            </w:r>
          </w:p>
        </w:tc>
        <w:tc>
          <w:tcPr>
            <w:tcW w:w="1569" w:type="dxa"/>
            <w:tcBorders>
              <w:top w:val="nil"/>
              <w:left w:val="single" w:sz="8" w:space="0" w:color="000000"/>
              <w:bottom w:val="single" w:sz="4" w:space="0" w:color="000000"/>
              <w:right w:val="nil"/>
            </w:tcBorders>
          </w:tcPr>
          <w:p>
            <w:pPr>
              <w:pStyle w:val="TableParagraph"/>
              <w:spacing w:before="24"/>
              <w:ind w:left="19"/>
              <w:rPr>
                <w:sz w:val="18"/>
              </w:rPr>
            </w:pPr>
            <w:r>
              <w:rPr>
                <w:sz w:val="18"/>
              </w:rPr>
              <w:t>(A) 17,869 19,607</w:t>
            </w:r>
          </w:p>
        </w:tc>
        <w:tc>
          <w:tcPr>
            <w:tcW w:w="638" w:type="dxa"/>
            <w:tcBorders>
              <w:top w:val="nil"/>
              <w:left w:val="nil"/>
              <w:bottom w:val="single" w:sz="4" w:space="0" w:color="000000"/>
              <w:right w:val="nil"/>
            </w:tcBorders>
            <w:shd w:val="clear" w:color="auto" w:fill="CCCCCC"/>
          </w:tcPr>
          <w:p>
            <w:pPr>
              <w:pStyle w:val="TableParagraph"/>
              <w:spacing w:before="24"/>
              <w:ind w:left="44" w:right="44"/>
              <w:jc w:val="center"/>
              <w:rPr>
                <w:sz w:val="18"/>
              </w:rPr>
            </w:pPr>
            <w:r>
              <w:rPr>
                <w:sz w:val="18"/>
              </w:rPr>
              <w:t>91.1%</w:t>
            </w:r>
          </w:p>
        </w:tc>
        <w:tc>
          <w:tcPr>
            <w:tcW w:w="1232" w:type="dxa"/>
            <w:tcBorders>
              <w:top w:val="nil"/>
              <w:left w:val="nil"/>
              <w:bottom w:val="single" w:sz="4" w:space="0" w:color="000000"/>
              <w:right w:val="single" w:sz="4" w:space="0" w:color="000000"/>
            </w:tcBorders>
          </w:tcPr>
          <w:p>
            <w:pPr>
              <w:pStyle w:val="TableParagraph"/>
              <w:spacing w:before="24"/>
              <w:ind w:right="15"/>
              <w:jc w:val="center"/>
              <w:rPr>
                <w:sz w:val="18"/>
              </w:rPr>
            </w:pPr>
            <w:r>
              <w:rPr>
                <w:sz w:val="18"/>
              </w:rPr>
              <w:t>90.7% 91.5%</w:t>
            </w:r>
          </w:p>
        </w:tc>
        <w:tc>
          <w:tcPr>
            <w:tcW w:w="824" w:type="dxa"/>
            <w:vMerge/>
            <w:tcBorders>
              <w:top w:val="nil"/>
              <w:left w:val="single" w:sz="4" w:space="0" w:color="000000"/>
              <w:bottom w:val="nil"/>
              <w:right w:val="single" w:sz="4" w:space="0" w:color="000000"/>
            </w:tcBorders>
          </w:tcPr>
          <w:p>
            <w:pPr>
              <w:rPr>
                <w:sz w:val="2"/>
                <w:szCs w:val="2"/>
              </w:rPr>
            </w:pPr>
          </w:p>
        </w:tc>
        <w:tc>
          <w:tcPr>
            <w:tcW w:w="740" w:type="dxa"/>
            <w:tcBorders>
              <w:top w:val="nil"/>
              <w:left w:val="single" w:sz="4" w:space="0" w:color="000000"/>
              <w:bottom w:val="single" w:sz="4" w:space="0" w:color="000000"/>
              <w:right w:val="single" w:sz="8" w:space="0" w:color="000000"/>
            </w:tcBorders>
          </w:tcPr>
          <w:p>
            <w:pPr>
              <w:pStyle w:val="TableParagraph"/>
              <w:spacing w:before="48"/>
              <w:ind w:left="25"/>
              <w:rPr>
                <w:b/>
                <w:sz w:val="18"/>
              </w:rPr>
            </w:pPr>
            <w:r>
              <w:rPr>
                <w:b/>
                <w:sz w:val="18"/>
              </w:rPr>
              <w:t>BMCHP</w:t>
            </w:r>
          </w:p>
        </w:tc>
        <w:tc>
          <w:tcPr>
            <w:tcW w:w="1621" w:type="dxa"/>
            <w:tcBorders>
              <w:top w:val="nil"/>
              <w:left w:val="single" w:sz="8" w:space="0" w:color="000000"/>
              <w:bottom w:val="single" w:sz="4" w:space="0" w:color="000000"/>
              <w:right w:val="nil"/>
            </w:tcBorders>
          </w:tcPr>
          <w:p>
            <w:pPr>
              <w:pStyle w:val="TableParagraph"/>
              <w:spacing w:before="49"/>
              <w:ind w:left="31"/>
              <w:rPr>
                <w:sz w:val="18"/>
              </w:rPr>
            </w:pPr>
            <w:r>
              <w:rPr>
                <w:sz w:val="18"/>
              </w:rPr>
              <w:t>(A)  12,591 13,943</w:t>
            </w:r>
          </w:p>
        </w:tc>
        <w:tc>
          <w:tcPr>
            <w:tcW w:w="649" w:type="dxa"/>
            <w:tcBorders>
              <w:top w:val="nil"/>
              <w:left w:val="nil"/>
              <w:bottom w:val="single" w:sz="4" w:space="0" w:color="000000"/>
              <w:right w:val="nil"/>
            </w:tcBorders>
            <w:shd w:val="clear" w:color="auto" w:fill="CCCCCC"/>
          </w:tcPr>
          <w:p>
            <w:pPr>
              <w:pStyle w:val="TableParagraph"/>
              <w:spacing w:before="49"/>
              <w:ind w:left="68"/>
              <w:rPr>
                <w:sz w:val="18"/>
              </w:rPr>
            </w:pPr>
            <w:r>
              <w:rPr>
                <w:sz w:val="18"/>
              </w:rPr>
              <w:t>90.3%</w:t>
            </w:r>
          </w:p>
        </w:tc>
        <w:tc>
          <w:tcPr>
            <w:tcW w:w="1256" w:type="dxa"/>
            <w:tcBorders>
              <w:top w:val="nil"/>
              <w:left w:val="nil"/>
              <w:bottom w:val="single" w:sz="4" w:space="0" w:color="000000"/>
              <w:right w:val="single" w:sz="4" w:space="0" w:color="000000"/>
            </w:tcBorders>
          </w:tcPr>
          <w:p>
            <w:pPr>
              <w:pStyle w:val="TableParagraph"/>
              <w:spacing w:before="49"/>
              <w:ind w:right="16"/>
              <w:jc w:val="center"/>
              <w:rPr>
                <w:sz w:val="18"/>
              </w:rPr>
            </w:pPr>
            <w:r>
              <w:rPr>
                <w:sz w:val="18"/>
              </w:rPr>
              <w:t>89.8%  90.8%</w:t>
            </w:r>
          </w:p>
        </w:tc>
        <w:tc>
          <w:tcPr>
            <w:tcW w:w="607" w:type="dxa"/>
            <w:vMerge/>
            <w:tcBorders>
              <w:top w:val="nil"/>
              <w:left w:val="single" w:sz="8" w:space="0" w:color="000000"/>
              <w:bottom w:val="nil"/>
              <w:right w:val="nil"/>
            </w:tcBorders>
          </w:tcPr>
          <w:p>
            <w:pPr>
              <w:rPr>
                <w:sz w:val="2"/>
                <w:szCs w:val="2"/>
              </w:rPr>
            </w:pPr>
          </w:p>
        </w:tc>
      </w:tr>
    </w:tbl>
    <w:p>
      <w:pPr>
        <w:pStyle w:val="BodyText"/>
        <w:spacing w:before="8"/>
        <w:rPr>
          <w:b/>
          <w:sz w:val="12"/>
        </w:rPr>
      </w:pPr>
      <w:r>
        <w:rPr/>
        <w:pict>
          <v:shape style="position:absolute;margin-left:63.400002pt;margin-top:9.630005pt;width:225.35pt;height:41.05pt;mso-position-horizontal-relative:page;mso-position-vertical-relative:paragraph;z-index:5320;mso-wrap-distance-left:0;mso-wrap-distance-right:0" type="#_x0000_t202" filled="false" stroked="true" strokeweight=".7pt" strokecolor="#666666">
            <v:textbox inset="0,0,0,0">
              <w:txbxContent>
                <w:p>
                  <w:pPr>
                    <w:spacing w:line="147" w:lineRule="exact" w:before="55"/>
                    <w:ind w:left="56" w:right="0" w:firstLine="0"/>
                    <w:jc w:val="left"/>
                    <w:rPr>
                      <w:b/>
                      <w:sz w:val="14"/>
                    </w:rPr>
                  </w:pPr>
                  <w:r>
                    <w:rPr>
                      <w:b/>
                      <w:sz w:val="14"/>
                    </w:rPr>
                    <w:t>Legend:</w:t>
                  </w:r>
                </w:p>
                <w:p>
                  <w:pPr>
                    <w:spacing w:line="182" w:lineRule="exact" w:before="0"/>
                    <w:ind w:left="168" w:right="0" w:firstLine="0"/>
                    <w:jc w:val="left"/>
                    <w:rPr>
                      <w:sz w:val="14"/>
                    </w:rPr>
                  </w:pPr>
                  <w:r>
                    <w:rPr>
                      <w:b/>
                      <w:w w:val="135"/>
                      <w:sz w:val="18"/>
                    </w:rPr>
                    <w:t>* </w:t>
                  </w:r>
                  <w:r>
                    <w:rPr>
                      <w:w w:val="110"/>
                      <w:sz w:val="14"/>
                    </w:rPr>
                    <w:t>2006 rate is significantly above the comparison rate.</w:t>
                  </w:r>
                </w:p>
                <w:p>
                  <w:pPr>
                    <w:spacing w:line="158" w:lineRule="exact" w:before="0"/>
                    <w:ind w:left="188" w:right="0" w:firstLine="0"/>
                    <w:jc w:val="left"/>
                    <w:rPr>
                      <w:sz w:val="14"/>
                    </w:rPr>
                  </w:pPr>
                  <w:r>
                    <w:rPr>
                      <w:rFonts w:ascii="Atlantic Inline"/>
                      <w:sz w:val="14"/>
                    </w:rPr>
                    <w:t>O  </w:t>
                  </w:r>
                  <w:r>
                    <w:rPr>
                      <w:sz w:val="14"/>
                    </w:rPr>
                    <w:t>2006 rate is not significantly different from the comparison rate.</w:t>
                  </w:r>
                </w:p>
                <w:p>
                  <w:pPr>
                    <w:pStyle w:val="ListParagraph"/>
                    <w:numPr>
                      <w:ilvl w:val="0"/>
                      <w:numId w:val="13"/>
                    </w:numPr>
                    <w:tabs>
                      <w:tab w:pos="414" w:val="left" w:leader="none"/>
                    </w:tabs>
                    <w:spacing w:line="158" w:lineRule="exact" w:before="0" w:after="0"/>
                    <w:ind w:left="413" w:right="0" w:hanging="228"/>
                    <w:jc w:val="left"/>
                    <w:rPr>
                      <w:sz w:val="14"/>
                    </w:rPr>
                  </w:pPr>
                  <w:r>
                    <w:rPr>
                      <w:sz w:val="14"/>
                    </w:rPr>
                    <w:t>2006 rate is significantly below the comparison</w:t>
                  </w:r>
                  <w:r>
                    <w:rPr>
                      <w:spacing w:val="-8"/>
                      <w:sz w:val="14"/>
                    </w:rPr>
                    <w:t> </w:t>
                  </w:r>
                  <w:r>
                    <w:rPr>
                      <w:sz w:val="14"/>
                    </w:rPr>
                    <w:t>rate.</w:t>
                  </w:r>
                </w:p>
              </w:txbxContent>
            </v:textbox>
            <v:stroke dashstyle="solid"/>
            <w10:wrap type="topAndBottom"/>
          </v:shape>
        </w:pict>
      </w:r>
      <w:r>
        <w:rPr/>
        <w:pict>
          <v:shape style="position:absolute;margin-left:297.899994pt;margin-top:10.050005pt;width:142.7pt;height:40.75pt;mso-position-horizontal-relative:page;mso-position-vertical-relative:paragraph;z-index:5344;mso-wrap-distance-left:0;mso-wrap-distance-right:0" type="#_x0000_t202" filled="false" stroked="true" strokeweight=".8pt" strokecolor="#666666">
            <v:textbox inset="0,0,0,0">
              <w:txbxContent>
                <w:p>
                  <w:pPr>
                    <w:spacing w:before="54"/>
                    <w:ind w:left="55" w:right="0" w:firstLine="0"/>
                    <w:jc w:val="left"/>
                    <w:rPr>
                      <w:sz w:val="14"/>
                    </w:rPr>
                  </w:pPr>
                  <w:r>
                    <w:rPr>
                      <w:b/>
                      <w:sz w:val="14"/>
                    </w:rPr>
                    <w:t>Num </w:t>
                  </w:r>
                  <w:r>
                    <w:rPr>
                      <w:sz w:val="14"/>
                    </w:rPr>
                    <w:t>indicates Numerator</w:t>
                  </w:r>
                </w:p>
                <w:p>
                  <w:pPr>
                    <w:spacing w:before="0"/>
                    <w:ind w:left="55" w:right="0" w:firstLine="0"/>
                    <w:jc w:val="left"/>
                    <w:rPr>
                      <w:sz w:val="14"/>
                    </w:rPr>
                  </w:pPr>
                  <w:r>
                    <w:rPr>
                      <w:b/>
                      <w:sz w:val="14"/>
                    </w:rPr>
                    <w:t>Den </w:t>
                  </w:r>
                  <w:r>
                    <w:rPr>
                      <w:sz w:val="14"/>
                    </w:rPr>
                    <w:t>indicates Denominator</w:t>
                  </w:r>
                </w:p>
                <w:p>
                  <w:pPr>
                    <w:spacing w:before="0"/>
                    <w:ind w:left="55" w:right="0" w:firstLine="0"/>
                    <w:jc w:val="left"/>
                    <w:rPr>
                      <w:sz w:val="14"/>
                    </w:rPr>
                  </w:pPr>
                  <w:r>
                    <w:rPr>
                      <w:b/>
                      <w:sz w:val="14"/>
                    </w:rPr>
                    <w:t>LCL </w:t>
                  </w:r>
                  <w:r>
                    <w:rPr>
                      <w:sz w:val="14"/>
                    </w:rPr>
                    <w:t>indicates Lower Confidence Level</w:t>
                  </w:r>
                </w:p>
                <w:p>
                  <w:pPr>
                    <w:spacing w:before="0"/>
                    <w:ind w:left="55"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50.350006pt;margin-top:9.780005pt;width:305.25pt;height:47.25pt;mso-position-horizontal-relative:page;mso-position-vertical-relative:paragraph;z-index:5368;mso-wrap-distance-left:0;mso-wrap-distance-right:0" type="#_x0000_t202" filled="false" stroked="true" strokeweight=".8pt" strokecolor="#666666">
            <v:textbox inset="0,0,0,0">
              <w:txbxContent>
                <w:p>
                  <w:pPr>
                    <w:spacing w:before="55"/>
                    <w:ind w:left="57" w:right="0" w:firstLine="0"/>
                    <w:jc w:val="both"/>
                    <w:rPr>
                      <w:sz w:val="14"/>
                    </w:rPr>
                  </w:pPr>
                  <w:r>
                    <w:rPr>
                      <w:sz w:val="14"/>
                    </w:rPr>
                    <w:t>A) = Measure was collected using administrative method</w:t>
                  </w:r>
                </w:p>
                <w:p>
                  <w:pPr>
                    <w:spacing w:before="0"/>
                    <w:ind w:left="57" w:right="0" w:firstLine="0"/>
                    <w:jc w:val="both"/>
                    <w:rPr>
                      <w:sz w:val="14"/>
                    </w:rPr>
                  </w:pPr>
                  <w:r>
                    <w:rPr>
                      <w:sz w:val="14"/>
                    </w:rPr>
                    <w:t>(H) = Measure was collected using hybrid method</w:t>
                  </w:r>
                </w:p>
                <w:p>
                  <w:pPr>
                    <w:spacing w:before="0"/>
                    <w:ind w:left="57" w:right="219" w:hanging="1"/>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before="75"/>
        <w:ind w:left="407" w:right="0" w:firstLine="0"/>
        <w:jc w:val="left"/>
        <w:rPr>
          <w:i/>
          <w:sz w:val="18"/>
        </w:rPr>
      </w:pPr>
      <w:r>
        <w:rPr>
          <w:i/>
          <w:sz w:val="18"/>
        </w:rPr>
        <w:t>The source of the National Medicaid 90th Percentile, National Medicaid 75th Percentile, National Medicaid Mean, and MA Commercial Mean is Quality Compass, 2006.</w:t>
      </w:r>
    </w:p>
    <w:p>
      <w:pPr>
        <w:spacing w:after="0"/>
        <w:jc w:val="left"/>
        <w:rPr>
          <w:sz w:val="18"/>
        </w:rPr>
        <w:sectPr>
          <w:headerReference w:type="default" r:id="rId58"/>
          <w:headerReference w:type="even" r:id="rId59"/>
          <w:pgSz w:w="15840" w:h="12240" w:orient="landscape"/>
          <w:pgMar w:header="740" w:footer="592" w:top="1440" w:bottom="780" w:left="820" w:right="380"/>
        </w:sectPr>
      </w:pPr>
    </w:p>
    <w:p>
      <w:pPr>
        <w:pStyle w:val="BodyText"/>
        <w:spacing w:before="4"/>
        <w:rPr>
          <w:i/>
          <w:sz w:val="14"/>
        </w:rPr>
      </w:pPr>
    </w:p>
    <w:p>
      <w:pPr>
        <w:pStyle w:val="BodyText"/>
        <w:ind w:left="576"/>
      </w:pPr>
      <w:r>
        <w:rPr>
          <w:position w:val="1"/>
        </w:rPr>
        <w:pict>
          <v:shape style="width:215.5pt;height:36pt;mso-position-horizontal-relative:char;mso-position-vertical-relative:line" type="#_x0000_t202" filled="true" fillcolor="#999999" stroked="false">
            <w10:anchorlock/>
            <v:textbox inset="0,0,0,0">
              <w:txbxContent>
                <w:p>
                  <w:pPr>
                    <w:spacing w:before="198"/>
                    <w:ind w:left="927" w:right="0" w:firstLine="0"/>
                    <w:jc w:val="left"/>
                    <w:rPr>
                      <w:b/>
                      <w:sz w:val="28"/>
                    </w:rPr>
                  </w:pPr>
                  <w:r>
                    <w:rPr>
                      <w:b/>
                      <w:color w:val="FFFFFF"/>
                      <w:sz w:val="28"/>
                    </w:rPr>
                    <w:t>Ages 7 to 11 Years</w:t>
                  </w:r>
                </w:p>
              </w:txbxContent>
            </v:textbox>
            <v:fill type="solid"/>
          </v:shape>
        </w:pict>
      </w:r>
      <w:r>
        <w:rPr>
          <w:position w:val="1"/>
        </w:rPr>
      </w:r>
      <w:r>
        <w:rPr>
          <w:rFonts w:ascii="Times New Roman"/>
          <w:spacing w:val="107"/>
          <w:position w:val="1"/>
        </w:rPr>
        <w:t> </w:t>
      </w:r>
      <w:r>
        <w:rPr>
          <w:spacing w:val="107"/>
        </w:rPr>
        <w:pict>
          <v:shape style="width:211.3pt;height:36pt;mso-position-horizontal-relative:char;mso-position-vertical-relative:line" type="#_x0000_t202" filled="true" fillcolor="#999999" stroked="false">
            <w10:anchorlock/>
            <v:textbox inset="0,0,0,0">
              <w:txbxContent>
                <w:p>
                  <w:pPr>
                    <w:spacing w:before="198"/>
                    <w:ind w:left="799" w:right="0" w:firstLine="0"/>
                    <w:jc w:val="left"/>
                    <w:rPr>
                      <w:b/>
                      <w:sz w:val="28"/>
                    </w:rPr>
                  </w:pPr>
                  <w:r>
                    <w:rPr>
                      <w:b/>
                      <w:color w:val="FFFFFF"/>
                      <w:sz w:val="28"/>
                    </w:rPr>
                    <w:t>Ages 12 to 19 Years</w:t>
                  </w:r>
                </w:p>
              </w:txbxContent>
            </v:textbox>
            <v:fill type="solid"/>
          </v:shape>
        </w:pict>
      </w:r>
      <w:r>
        <w:rPr>
          <w:spacing w:val="107"/>
        </w:rPr>
      </w:r>
      <w:r>
        <w:rPr>
          <w:rFonts w:ascii="Times New Roman"/>
          <w:spacing w:val="35"/>
        </w:rPr>
        <w:t> </w:t>
      </w:r>
      <w:r>
        <w:rPr>
          <w:spacing w:val="35"/>
        </w:rPr>
        <w:pict>
          <v:shape style="width:247.75pt;height:36pt;mso-position-horizontal-relative:char;mso-position-vertical-relative:line" type="#_x0000_t202" filled="true" fillcolor="#999999" stroked="false">
            <w10:anchorlock/>
            <v:textbox inset="0,0,0,0">
              <w:txbxContent>
                <w:p>
                  <w:pPr>
                    <w:spacing w:before="198"/>
                    <w:ind w:left="703" w:right="0" w:firstLine="0"/>
                    <w:jc w:val="left"/>
                    <w:rPr>
                      <w:b/>
                      <w:sz w:val="28"/>
                    </w:rPr>
                  </w:pPr>
                  <w:r>
                    <w:rPr>
                      <w:b/>
                      <w:color w:val="FFFFFF"/>
                      <w:sz w:val="28"/>
                    </w:rPr>
                    <w:t>Understanding the Results</w:t>
                  </w:r>
                </w:p>
              </w:txbxContent>
            </v:textbox>
            <v:fill type="solid"/>
          </v:shape>
        </w:pict>
      </w:r>
      <w:r>
        <w:rPr>
          <w:spacing w:val="35"/>
        </w:rPr>
      </w:r>
    </w:p>
    <w:p>
      <w:pPr>
        <w:pStyle w:val="BodyText"/>
        <w:spacing w:before="3"/>
        <w:rPr>
          <w:i/>
          <w:sz w:val="9"/>
        </w:rPr>
      </w:pPr>
    </w:p>
    <w:p>
      <w:pPr>
        <w:pStyle w:val="BodyText"/>
        <w:spacing w:line="216" w:lineRule="auto" w:before="117"/>
        <w:ind w:left="9409" w:right="380"/>
      </w:pPr>
      <w:r>
        <w:rPr/>
        <w:pict>
          <v:group style="position:absolute;margin-left:154.929993pt;margin-top:71.449982pt;width:102.5pt;height:210pt;mso-position-horizontal-relative:page;mso-position-vertical-relative:paragraph;z-index:5512" coordorigin="3099,1429" coordsize="2050,4200">
            <v:rect style="position:absolute;left:3145;top:5253;width:1868;height:195" filled="false" stroked="true" strokeweight=".749381pt" strokecolor="#000000">
              <v:stroke dashstyle="solid"/>
            </v:rect>
            <v:rect style="position:absolute;left:3145;top:4788;width:1956;height:195" filled="false" stroked="true" strokeweight=".749383pt" strokecolor="#000000">
              <v:stroke dashstyle="solid"/>
            </v:rect>
            <v:rect style="position:absolute;left:3145;top:4338;width:1852;height:180" filled="false" stroked="true" strokeweight=".749384pt" strokecolor="#000000">
              <v:stroke dashstyle="solid"/>
            </v:rect>
            <v:rect style="position:absolute;left:3145;top:3874;width:1912;height:195" filled="false" stroked="true" strokeweight=".749382pt" strokecolor="#000000">
              <v:stroke dashstyle="solid"/>
            </v:rect>
            <v:rect style="position:absolute;left:3145;top:3408;width:1956;height:196" filled="false" stroked="true" strokeweight=".749383pt" strokecolor="#000000">
              <v:stroke dashstyle="solid"/>
            </v:rect>
            <v:rect style="position:absolute;left:3145;top:2944;width:1912;height:195" filled="true" fillcolor="#000000" stroked="false">
              <v:fill type="solid"/>
            </v:rect>
            <v:rect style="position:absolute;left:3145;top:2944;width:1912;height:195" filled="false" stroked="true" strokeweight=".749382pt" strokecolor="#000000">
              <v:stroke dashstyle="solid"/>
            </v:rect>
            <v:rect style="position:absolute;left:3145;top:2494;width:1928;height:180" filled="true" fillcolor="#000000" stroked="false">
              <v:fill type="solid"/>
            </v:rect>
            <v:rect style="position:absolute;left:3145;top:2494;width:1928;height:180" filled="false" stroked="true" strokeweight=".749386pt" strokecolor="#000000">
              <v:stroke dashstyle="solid"/>
            </v:rect>
            <v:rect style="position:absolute;left:3145;top:2030;width:1658;height:195" filled="true" fillcolor="#000000" stroked="false">
              <v:fill type="solid"/>
            </v:rect>
            <v:rect style="position:absolute;left:3145;top:2029;width:1658;height:195" filled="false" stroked="true" strokeweight=".749372pt" strokecolor="#000000">
              <v:stroke dashstyle="solid"/>
            </v:rect>
            <v:rect style="position:absolute;left:3145;top:1565;width:1792;height:195" filled="true" fillcolor="#000000" stroked="false">
              <v:fill type="solid"/>
            </v:rect>
            <v:rect style="position:absolute;left:3145;top:1565;width:1792;height:195" filled="false" stroked="true" strokeweight=".749378pt" strokecolor="#000000">
              <v:stroke dashstyle="solid"/>
            </v:rect>
            <v:shape style="position:absolute;left:3982;top:4540;width:4198;height:2048" coordorigin="3983,4540" coordsize="4198,2048" path="m3145,5583l5147,5583m3145,5628l3145,5583m3548,5628l3548,5583m3952,5628l3952,5583m4340,5628l4340,5583m4744,5628l4744,5583m5147,5628l5147,5583m3145,1430l3145,5583m3100,5583l3145,5583m3100,5118l3145,5118m3100,4653l3145,4653m3100,4203l3145,4203m3100,3739l3145,3739m3100,3274l3145,3274m3100,2810l3145,2810m3100,2360l3145,2360m3100,1896l3145,1896m3100,1430l3145,1430e" filled="false" stroked="true" strokeweight=".06pt" strokecolor="#000000">
              <v:path arrowok="t"/>
              <v:stroke dashstyle="solid"/>
            </v:shape>
            <w10:wrap type="none"/>
          </v:group>
        </w:pict>
      </w:r>
      <w:r>
        <w:rPr/>
        <w:pict>
          <v:group style="position:absolute;margin-left:377.170013pt;margin-top:69.169983pt;width:99.85pt;height:212pt;mso-position-horizontal-relative:page;mso-position-vertical-relative:paragraph;z-index:5536" coordorigin="7543,1383" coordsize="1997,4240">
            <v:rect style="position:absolute;left:7588;top:5262;width:1771;height:180" filled="false" stroked="true" strokeweight=".748442pt" strokecolor="#000000">
              <v:stroke dashstyle="solid"/>
            </v:rect>
            <v:rect style="position:absolute;left:7588;top:4798;width:1876;height:180" filled="false" stroked="true" strokeweight=".74844pt" strokecolor="#000000">
              <v:stroke dashstyle="solid"/>
            </v:rect>
            <v:rect style="position:absolute;left:7588;top:4333;width:1771;height:180" filled="false" stroked="true" strokeweight=".748442pt" strokecolor="#000000">
              <v:stroke dashstyle="solid"/>
            </v:rect>
            <v:rect style="position:absolute;left:7588;top:3870;width:1830;height:179" filled="false" stroked="true" strokeweight=".748441pt" strokecolor="#000000">
              <v:stroke dashstyle="solid"/>
            </v:rect>
            <v:rect style="position:absolute;left:7588;top:3390;width:1876;height:196" filled="false" stroked="true" strokeweight=".748442pt" strokecolor="#000000">
              <v:stroke dashstyle="solid"/>
            </v:rect>
            <v:shape style="position:absolute;left:7588;top:1534;width:1830;height:1572" coordorigin="7589,1534" coordsize="1830,1572" path="m9164,1999l7589,1999,7589,2179,9164,2179,9164,1999m9299,1534l7589,1534,7589,1714,9299,1714,9299,1534m9419,2928l7589,2928,7589,3106,9419,3106,9419,2928m9419,2463l7589,2463,7589,2642,9419,2642,9419,2463e" filled="true" fillcolor="#000000" stroked="false">
              <v:path arrowok="t"/>
              <v:fill type="solid"/>
            </v:shape>
            <v:shape style="position:absolute;left:3937;top:148;width:4238;height:1995" coordorigin="3937,148" coordsize="4238,1995" path="m7589,5577l9539,5577m7589,5622l7589,5577m7979,5622l7979,5577m8369,5622l8369,5577m8759,5622l8759,5577m9149,5622l9149,5577m9539,5622l9539,5577m7589,1384l7589,5577m7544,5577l7589,5577m7544,5113l7589,5113m7544,4648l7589,4648m7544,4185l7589,4185m7544,3721l7589,3721m7544,3242l7589,3242m7544,2778l7589,2778m7544,2313l7589,2313m7544,1849l7589,1849m7544,1384l7589,1384e" filled="false" stroked="true" strokeweight=".06pt" strokecolor="#000000">
              <v:path arrowok="t"/>
              <v:stroke dashstyle="solid"/>
            </v:shape>
            <w10:wrap type="none"/>
          </v:group>
        </w:pict>
      </w:r>
      <w:r>
        <w:rPr/>
        <w:pict>
          <v:shape style="position:absolute;margin-left:67.470001pt;margin-top:-1.640021pt;width:218.55pt;height:305.55pt;mso-position-horizontal-relative:page;mso-position-vertical-relative:paragraph;z-index:5584" type="#_x0000_t202" filled="false" stroked="false">
            <v:textbox inset="0,0,0,0">
              <w:txbxContent>
                <w:tbl>
                  <w:tblPr>
                    <w:tblW w:w="0" w:type="auto"/>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86"/>
                    <w:gridCol w:w="304"/>
                    <w:gridCol w:w="425"/>
                    <w:gridCol w:w="395"/>
                    <w:gridCol w:w="397"/>
                    <w:gridCol w:w="1155"/>
                  </w:tblGrid>
                  <w:tr>
                    <w:trPr>
                      <w:trHeight w:val="980" w:hRule="atLeast"/>
                    </w:trPr>
                    <w:tc>
                      <w:tcPr>
                        <w:tcW w:w="4362" w:type="dxa"/>
                        <w:gridSpan w:val="6"/>
                        <w:tcBorders>
                          <w:left w:val="single" w:sz="4" w:space="0" w:color="000000"/>
                          <w:bottom w:val="thinThickMediumGap" w:sz="1" w:space="0" w:color="000000"/>
                          <w:right w:val="single" w:sz="4" w:space="0" w:color="000000"/>
                        </w:tcBorders>
                      </w:tcPr>
                      <w:p>
                        <w:pPr>
                          <w:pStyle w:val="TableParagraph"/>
                          <w:spacing w:before="55"/>
                          <w:ind w:left="58" w:right="130"/>
                          <w:jc w:val="both"/>
                          <w:rPr>
                            <w:sz w:val="18"/>
                          </w:rPr>
                        </w:pPr>
                        <w:r>
                          <w:rPr>
                            <w:sz w:val="18"/>
                          </w:rPr>
                          <w:t>The percentage of children 7 to 11 years of age who had at least one visit with a primary care practitioner in 2004 or 2005.</w:t>
                        </w:r>
                      </w:p>
                    </w:tc>
                  </w:tr>
                  <w:tr>
                    <w:trPr>
                      <w:trHeight w:val="5080" w:hRule="atLeast"/>
                    </w:trPr>
                    <w:tc>
                      <w:tcPr>
                        <w:tcW w:w="1686" w:type="dxa"/>
                        <w:tcBorders>
                          <w:top w:val="thickThinMediumGap" w:sz="1" w:space="0" w:color="000000"/>
                          <w:right w:val="nil"/>
                        </w:tcBorders>
                      </w:tcPr>
                      <w:p>
                        <w:pPr>
                          <w:pStyle w:val="TableParagraph"/>
                          <w:rPr>
                            <w:sz w:val="14"/>
                          </w:rPr>
                        </w:pPr>
                      </w:p>
                      <w:p>
                        <w:pPr>
                          <w:pStyle w:val="TableParagraph"/>
                          <w:rPr>
                            <w:sz w:val="14"/>
                          </w:rPr>
                        </w:pPr>
                      </w:p>
                      <w:p>
                        <w:pPr>
                          <w:pStyle w:val="TableParagraph"/>
                          <w:spacing w:before="2"/>
                          <w:rPr>
                            <w:sz w:val="15"/>
                          </w:rPr>
                        </w:pPr>
                      </w:p>
                      <w:p>
                        <w:pPr>
                          <w:pStyle w:val="TableParagraph"/>
                          <w:spacing w:line="288" w:lineRule="auto"/>
                          <w:ind w:left="998" w:right="15" w:hanging="30"/>
                          <w:jc w:val="right"/>
                          <w:rPr>
                            <w:sz w:val="13"/>
                          </w:rPr>
                        </w:pPr>
                        <w:r>
                          <w:rPr>
                            <w:sz w:val="13"/>
                          </w:rPr>
                          <w:t>Nat'l M caid</w:t>
                        </w:r>
                        <w:r>
                          <w:rPr>
                            <w:w w:val="96"/>
                            <w:sz w:val="13"/>
                          </w:rPr>
                          <w:t> </w:t>
                        </w:r>
                        <w:r>
                          <w:rPr>
                            <w:sz w:val="13"/>
                          </w:rPr>
                          <w:t>75th P ctile</w:t>
                        </w:r>
                      </w:p>
                      <w:p>
                        <w:pPr>
                          <w:pStyle w:val="TableParagraph"/>
                          <w:spacing w:before="11"/>
                          <w:rPr>
                            <w:sz w:val="16"/>
                          </w:rPr>
                        </w:pPr>
                      </w:p>
                      <w:p>
                        <w:pPr>
                          <w:pStyle w:val="TableParagraph"/>
                          <w:ind w:right="10"/>
                          <w:jc w:val="right"/>
                          <w:rPr>
                            <w:sz w:val="13"/>
                          </w:rPr>
                        </w:pPr>
                        <w:r>
                          <w:rPr>
                            <w:sz w:val="13"/>
                          </w:rPr>
                          <w:t>Nat'l M caid M ean</w:t>
                        </w:r>
                      </w:p>
                      <w:p>
                        <w:pPr>
                          <w:pStyle w:val="TableParagraph"/>
                          <w:spacing w:line="370" w:lineRule="atLeast" w:before="95"/>
                          <w:ind w:left="819" w:hanging="239"/>
                          <w:rPr>
                            <w:sz w:val="13"/>
                          </w:rPr>
                        </w:pPr>
                        <w:r>
                          <w:rPr>
                            <w:sz w:val="13"/>
                          </w:rPr>
                          <w:t>MA Co mm M ean M ass Health</w:t>
                        </w:r>
                      </w:p>
                      <w:p>
                        <w:pPr>
                          <w:pStyle w:val="TableParagraph"/>
                          <w:spacing w:before="30"/>
                          <w:ind w:right="10"/>
                          <w:jc w:val="right"/>
                          <w:rPr>
                            <w:sz w:val="13"/>
                          </w:rPr>
                        </w:pPr>
                        <w:r>
                          <w:rPr>
                            <w:sz w:val="13"/>
                          </w:rPr>
                          <w:t>Weighted M ean</w:t>
                        </w:r>
                      </w:p>
                      <w:p>
                        <w:pPr>
                          <w:pStyle w:val="TableParagraph"/>
                          <w:spacing w:before="3"/>
                          <w:rPr>
                            <w:sz w:val="18"/>
                          </w:rPr>
                        </w:pPr>
                      </w:p>
                      <w:p>
                        <w:pPr>
                          <w:pStyle w:val="TableParagraph"/>
                          <w:ind w:right="17"/>
                          <w:jc w:val="right"/>
                          <w:rPr>
                            <w:sz w:val="13"/>
                          </w:rPr>
                        </w:pPr>
                        <w:r>
                          <w:rPr>
                            <w:sz w:val="13"/>
                          </w:rPr>
                          <w:t>P CCP </w:t>
                        </w:r>
                      </w:p>
                      <w:p>
                        <w:pPr>
                          <w:pStyle w:val="TableParagraph"/>
                          <w:rPr>
                            <w:sz w:val="14"/>
                          </w:rPr>
                        </w:pPr>
                      </w:p>
                      <w:p>
                        <w:pPr>
                          <w:pStyle w:val="TableParagraph"/>
                          <w:spacing w:before="4"/>
                          <w:rPr>
                            <w:sz w:val="13"/>
                          </w:rPr>
                        </w:pPr>
                      </w:p>
                      <w:p>
                        <w:pPr>
                          <w:pStyle w:val="TableParagraph"/>
                          <w:ind w:right="10"/>
                          <w:jc w:val="right"/>
                          <w:rPr>
                            <w:sz w:val="13"/>
                          </w:rPr>
                        </w:pPr>
                        <w:r>
                          <w:rPr>
                            <w:w w:val="95"/>
                            <w:sz w:val="13"/>
                          </w:rPr>
                          <w:t>NHP</w:t>
                        </w:r>
                        <w:r>
                          <w:rPr>
                            <w:sz w:val="13"/>
                          </w:rPr>
                          <w:t> </w:t>
                        </w:r>
                      </w:p>
                      <w:p>
                        <w:pPr>
                          <w:pStyle w:val="TableParagraph"/>
                          <w:rPr>
                            <w:sz w:val="14"/>
                          </w:rPr>
                        </w:pPr>
                      </w:p>
                      <w:p>
                        <w:pPr>
                          <w:pStyle w:val="TableParagraph"/>
                          <w:spacing w:before="4"/>
                          <w:rPr>
                            <w:sz w:val="13"/>
                          </w:rPr>
                        </w:pPr>
                      </w:p>
                      <w:p>
                        <w:pPr>
                          <w:pStyle w:val="TableParagraph"/>
                          <w:ind w:right="10"/>
                          <w:jc w:val="right"/>
                          <w:rPr>
                            <w:sz w:val="13"/>
                          </w:rPr>
                        </w:pPr>
                        <w:r>
                          <w:rPr>
                            <w:w w:val="95"/>
                            <w:sz w:val="13"/>
                          </w:rPr>
                          <w:t>NH</w:t>
                        </w:r>
                        <w:r>
                          <w:rPr>
                            <w:sz w:val="13"/>
                          </w:rPr>
                          <w:t> </w:t>
                        </w:r>
                      </w:p>
                      <w:p>
                        <w:pPr>
                          <w:pStyle w:val="TableParagraph"/>
                          <w:rPr>
                            <w:sz w:val="14"/>
                          </w:rPr>
                        </w:pPr>
                      </w:p>
                      <w:p>
                        <w:pPr>
                          <w:pStyle w:val="TableParagraph"/>
                          <w:spacing w:before="5"/>
                          <w:rPr>
                            <w:sz w:val="13"/>
                          </w:rPr>
                        </w:pPr>
                      </w:p>
                      <w:p>
                        <w:pPr>
                          <w:pStyle w:val="TableParagraph"/>
                          <w:ind w:right="17"/>
                          <w:jc w:val="right"/>
                          <w:rPr>
                            <w:sz w:val="13"/>
                          </w:rPr>
                        </w:pPr>
                        <w:r>
                          <w:rPr>
                            <w:w w:val="95"/>
                            <w:sz w:val="13"/>
                          </w:rPr>
                          <w:t>FCHP</w:t>
                        </w:r>
                        <w:r>
                          <w:rPr>
                            <w:sz w:val="13"/>
                          </w:rPr>
                          <w:t> </w:t>
                        </w:r>
                      </w:p>
                      <w:p>
                        <w:pPr>
                          <w:pStyle w:val="TableParagraph"/>
                          <w:rPr>
                            <w:sz w:val="14"/>
                          </w:rPr>
                        </w:pPr>
                      </w:p>
                      <w:p>
                        <w:pPr>
                          <w:pStyle w:val="TableParagraph"/>
                          <w:spacing w:before="3"/>
                          <w:rPr>
                            <w:sz w:val="13"/>
                          </w:rPr>
                        </w:pPr>
                      </w:p>
                      <w:p>
                        <w:pPr>
                          <w:pStyle w:val="TableParagraph"/>
                          <w:spacing w:before="1"/>
                          <w:ind w:right="17"/>
                          <w:jc w:val="right"/>
                          <w:rPr>
                            <w:sz w:val="13"/>
                          </w:rPr>
                        </w:pPr>
                        <w:r>
                          <w:rPr>
                            <w:sz w:val="13"/>
                          </w:rPr>
                          <w:t>B M CHP </w:t>
                        </w:r>
                      </w:p>
                    </w:tc>
                    <w:tc>
                      <w:tcPr>
                        <w:tcW w:w="304" w:type="dxa"/>
                        <w:tcBorders>
                          <w:top w:val="thickThinMediumGap" w:sz="1" w:space="0" w:color="000000"/>
                          <w:left w:val="nil"/>
                          <w:right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20"/>
                          <w:ind w:left="17"/>
                          <w:rPr>
                            <w:sz w:val="15"/>
                          </w:rPr>
                        </w:pPr>
                        <w:r>
                          <w:rPr>
                            <w:sz w:val="15"/>
                          </w:rPr>
                          <w:t>0%</w:t>
                        </w:r>
                      </w:p>
                    </w:tc>
                    <w:tc>
                      <w:tcPr>
                        <w:tcW w:w="425" w:type="dxa"/>
                        <w:tcBorders>
                          <w:top w:val="thickThinMediumGap" w:sz="1" w:space="0" w:color="000000"/>
                          <w:left w:val="nil"/>
                          <w:right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20"/>
                          <w:ind w:left="87"/>
                          <w:rPr>
                            <w:sz w:val="15"/>
                          </w:rPr>
                        </w:pPr>
                        <w:r>
                          <w:rPr>
                            <w:sz w:val="15"/>
                          </w:rPr>
                          <w:t>20%</w:t>
                        </w:r>
                      </w:p>
                    </w:tc>
                    <w:tc>
                      <w:tcPr>
                        <w:tcW w:w="395" w:type="dxa"/>
                        <w:tcBorders>
                          <w:top w:val="thickThinMediumGap" w:sz="1" w:space="0" w:color="000000"/>
                          <w:left w:val="nil"/>
                          <w:right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20"/>
                          <w:ind w:left="64"/>
                          <w:rPr>
                            <w:sz w:val="15"/>
                          </w:rPr>
                        </w:pPr>
                        <w:r>
                          <w:rPr>
                            <w:sz w:val="15"/>
                          </w:rPr>
                          <w:t>40%</w:t>
                        </w:r>
                      </w:p>
                    </w:tc>
                    <w:tc>
                      <w:tcPr>
                        <w:tcW w:w="397" w:type="dxa"/>
                        <w:tcBorders>
                          <w:top w:val="thickThinMediumGap" w:sz="1" w:space="0" w:color="000000"/>
                          <w:left w:val="nil"/>
                          <w:right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20"/>
                          <w:ind w:left="57"/>
                          <w:rPr>
                            <w:sz w:val="15"/>
                          </w:rPr>
                        </w:pPr>
                        <w:r>
                          <w:rPr>
                            <w:sz w:val="15"/>
                          </w:rPr>
                          <w:t>60%</w:t>
                        </w:r>
                      </w:p>
                    </w:tc>
                    <w:tc>
                      <w:tcPr>
                        <w:tcW w:w="1155" w:type="dxa"/>
                        <w:tcBorders>
                          <w:top w:val="thickThinMediumGap" w:sz="1" w:space="0" w:color="000000"/>
                          <w:left w:val="nil"/>
                        </w:tcBorders>
                      </w:tcPr>
                      <w:p>
                        <w:pPr>
                          <w:pStyle w:val="TableParagraph"/>
                          <w:rPr>
                            <w:sz w:val="18"/>
                          </w:rPr>
                        </w:pPr>
                      </w:p>
                      <w:p>
                        <w:pPr>
                          <w:pStyle w:val="TableParagraph"/>
                          <w:rPr>
                            <w:sz w:val="18"/>
                          </w:rPr>
                        </w:pPr>
                      </w:p>
                      <w:p>
                        <w:pPr>
                          <w:pStyle w:val="TableParagraph"/>
                          <w:spacing w:before="158"/>
                          <w:ind w:left="438"/>
                          <w:rPr>
                            <w:sz w:val="16"/>
                          </w:rPr>
                        </w:pPr>
                        <w:r>
                          <w:rPr>
                            <w:sz w:val="16"/>
                          </w:rPr>
                          <w:t>89.3%</w:t>
                        </w:r>
                      </w:p>
                      <w:p>
                        <w:pPr>
                          <w:pStyle w:val="TableParagraph"/>
                          <w:spacing w:before="4"/>
                          <w:rPr>
                            <w:sz w:val="24"/>
                          </w:rPr>
                        </w:pPr>
                      </w:p>
                      <w:p>
                        <w:pPr>
                          <w:pStyle w:val="TableParagraph"/>
                          <w:ind w:left="303"/>
                          <w:rPr>
                            <w:sz w:val="16"/>
                          </w:rPr>
                        </w:pPr>
                        <w:r>
                          <w:rPr>
                            <w:sz w:val="16"/>
                          </w:rPr>
                          <w:t>82.9%</w:t>
                        </w:r>
                      </w:p>
                      <w:p>
                        <w:pPr>
                          <w:pStyle w:val="TableParagraph"/>
                          <w:spacing w:before="1"/>
                          <w:rPr>
                            <w:sz w:val="23"/>
                          </w:rPr>
                        </w:pPr>
                      </w:p>
                      <w:p>
                        <w:pPr>
                          <w:pStyle w:val="TableParagraph"/>
                          <w:ind w:left="557"/>
                          <w:rPr>
                            <w:sz w:val="16"/>
                          </w:rPr>
                        </w:pPr>
                        <w:r>
                          <w:rPr>
                            <w:sz w:val="16"/>
                          </w:rPr>
                          <w:t>96.6%</w:t>
                        </w:r>
                      </w:p>
                      <w:p>
                        <w:pPr>
                          <w:pStyle w:val="TableParagraph"/>
                          <w:spacing w:before="4"/>
                          <w:rPr>
                            <w:sz w:val="24"/>
                          </w:rPr>
                        </w:pPr>
                      </w:p>
                      <w:p>
                        <w:pPr>
                          <w:pStyle w:val="TableParagraph"/>
                          <w:ind w:left="557"/>
                          <w:rPr>
                            <w:sz w:val="16"/>
                          </w:rPr>
                        </w:pPr>
                        <w:r>
                          <w:rPr>
                            <w:sz w:val="16"/>
                          </w:rPr>
                          <w:t>95.6%</w:t>
                        </w:r>
                      </w:p>
                      <w:p>
                        <w:pPr>
                          <w:pStyle w:val="TableParagraph"/>
                          <w:spacing w:before="4"/>
                          <w:rPr>
                            <w:sz w:val="24"/>
                          </w:rPr>
                        </w:pPr>
                      </w:p>
                      <w:p>
                        <w:pPr>
                          <w:pStyle w:val="TableParagraph"/>
                          <w:ind w:left="602"/>
                          <w:rPr>
                            <w:sz w:val="16"/>
                          </w:rPr>
                        </w:pPr>
                        <w:r>
                          <w:rPr>
                            <w:sz w:val="16"/>
                          </w:rPr>
                          <w:t>97.8%</w:t>
                        </w:r>
                      </w:p>
                      <w:p>
                        <w:pPr>
                          <w:pStyle w:val="TableParagraph"/>
                          <w:spacing w:before="5"/>
                          <w:rPr>
                            <w:sz w:val="24"/>
                          </w:rPr>
                        </w:pPr>
                      </w:p>
                      <w:p>
                        <w:pPr>
                          <w:pStyle w:val="TableParagraph"/>
                          <w:ind w:left="557"/>
                          <w:rPr>
                            <w:sz w:val="16"/>
                          </w:rPr>
                        </w:pPr>
                        <w:r>
                          <w:rPr>
                            <w:sz w:val="16"/>
                          </w:rPr>
                          <w:t>95.6%</w:t>
                        </w:r>
                      </w:p>
                      <w:p>
                        <w:pPr>
                          <w:pStyle w:val="TableParagraph"/>
                          <w:spacing w:before="3"/>
                          <w:rPr>
                            <w:sz w:val="24"/>
                          </w:rPr>
                        </w:pPr>
                      </w:p>
                      <w:p>
                        <w:pPr>
                          <w:pStyle w:val="TableParagraph"/>
                          <w:spacing w:before="1"/>
                          <w:ind w:left="498"/>
                          <w:rPr>
                            <w:sz w:val="16"/>
                          </w:rPr>
                        </w:pPr>
                        <w:r>
                          <w:rPr>
                            <w:sz w:val="16"/>
                          </w:rPr>
                          <w:t>92.7%</w:t>
                        </w:r>
                      </w:p>
                      <w:p>
                        <w:pPr>
                          <w:pStyle w:val="TableParagraph"/>
                          <w:spacing w:before="1"/>
                          <w:rPr>
                            <w:sz w:val="23"/>
                          </w:rPr>
                        </w:pPr>
                      </w:p>
                      <w:p>
                        <w:pPr>
                          <w:pStyle w:val="TableParagraph"/>
                          <w:ind w:left="602"/>
                          <w:rPr>
                            <w:sz w:val="16"/>
                          </w:rPr>
                        </w:pPr>
                        <w:r>
                          <w:rPr>
                            <w:sz w:val="16"/>
                          </w:rPr>
                          <w:t>97.6%</w:t>
                        </w:r>
                      </w:p>
                      <w:p>
                        <w:pPr>
                          <w:pStyle w:val="TableParagraph"/>
                          <w:spacing w:before="3"/>
                          <w:rPr>
                            <w:sz w:val="24"/>
                          </w:rPr>
                        </w:pPr>
                      </w:p>
                      <w:p>
                        <w:pPr>
                          <w:pStyle w:val="TableParagraph"/>
                          <w:ind w:left="512"/>
                          <w:rPr>
                            <w:sz w:val="16"/>
                          </w:rPr>
                        </w:pPr>
                        <w:r>
                          <w:rPr>
                            <w:sz w:val="16"/>
                          </w:rPr>
                          <w:t>93.4%</w:t>
                        </w:r>
                      </w:p>
                      <w:p>
                        <w:pPr>
                          <w:pStyle w:val="TableParagraph"/>
                          <w:spacing w:before="11"/>
                          <w:rPr>
                            <w:sz w:val="23"/>
                          </w:rPr>
                        </w:pPr>
                      </w:p>
                      <w:p>
                        <w:pPr>
                          <w:pStyle w:val="TableParagraph"/>
                          <w:ind w:left="64"/>
                          <w:rPr>
                            <w:sz w:val="15"/>
                          </w:rPr>
                        </w:pPr>
                        <w:r>
                          <w:rPr>
                            <w:sz w:val="15"/>
                          </w:rPr>
                          <w:t>80% 100%</w:t>
                        </w:r>
                      </w:p>
                    </w:tc>
                  </w:tr>
                </w:tbl>
                <w:p>
                  <w:pPr>
                    <w:pStyle w:val="BodyText"/>
                  </w:pPr>
                </w:p>
              </w:txbxContent>
            </v:textbox>
            <w10:wrap type="none"/>
          </v:shape>
        </w:pict>
      </w:r>
      <w:r>
        <w:rPr/>
        <w:pict>
          <v:shape style="position:absolute;margin-left:291.570007pt;margin-top:-1.640021pt;width:210.45pt;height:304.5pt;mso-position-horizontal-relative:page;mso-position-vertical-relative:paragraph;z-index:560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8"/>
                    <w:gridCol w:w="297"/>
                    <w:gridCol w:w="413"/>
                    <w:gridCol w:w="390"/>
                    <w:gridCol w:w="390"/>
                    <w:gridCol w:w="1062"/>
                  </w:tblGrid>
                  <w:tr>
                    <w:trPr>
                      <w:trHeight w:val="980" w:hRule="atLeast"/>
                    </w:trPr>
                    <w:tc>
                      <w:tcPr>
                        <w:tcW w:w="4200" w:type="dxa"/>
                        <w:gridSpan w:val="6"/>
                        <w:tcBorders>
                          <w:top w:val="single" w:sz="2" w:space="0" w:color="000000"/>
                          <w:left w:val="single" w:sz="4" w:space="0" w:color="000000"/>
                          <w:bottom w:val="thinThickMediumGap" w:sz="1" w:space="0" w:color="000000"/>
                          <w:right w:val="single" w:sz="4" w:space="0" w:color="000000"/>
                        </w:tcBorders>
                      </w:tcPr>
                      <w:p>
                        <w:pPr>
                          <w:pStyle w:val="TableParagraph"/>
                          <w:spacing w:before="55"/>
                          <w:ind w:left="76" w:right="152"/>
                          <w:rPr>
                            <w:sz w:val="18"/>
                          </w:rPr>
                        </w:pPr>
                        <w:r>
                          <w:rPr>
                            <w:sz w:val="18"/>
                          </w:rPr>
                          <w:t>The percentage of adolescents 12 to 19 years of age who had at least one visit with a primary care practitioner in 2004 or 2005.</w:t>
                        </w:r>
                      </w:p>
                    </w:tc>
                  </w:tr>
                  <w:tr>
                    <w:trPr>
                      <w:trHeight w:val="680" w:hRule="atLeast"/>
                    </w:trPr>
                    <w:tc>
                      <w:tcPr>
                        <w:tcW w:w="1648" w:type="dxa"/>
                        <w:tcBorders>
                          <w:top w:val="thickThinMediumGap" w:sz="1" w:space="0" w:color="000000"/>
                          <w:left w:val="single" w:sz="2" w:space="0" w:color="000000"/>
                        </w:tcBorders>
                      </w:tcPr>
                      <w:p>
                        <w:pPr>
                          <w:pStyle w:val="TableParagraph"/>
                          <w:rPr>
                            <w:sz w:val="14"/>
                          </w:rPr>
                        </w:pPr>
                      </w:p>
                      <w:p>
                        <w:pPr>
                          <w:pStyle w:val="TableParagraph"/>
                          <w:rPr>
                            <w:sz w:val="14"/>
                          </w:rPr>
                        </w:pPr>
                      </w:p>
                      <w:p>
                        <w:pPr>
                          <w:pStyle w:val="TableParagraph"/>
                          <w:spacing w:before="6"/>
                          <w:rPr>
                            <w:sz w:val="12"/>
                          </w:rPr>
                        </w:pPr>
                      </w:p>
                      <w:p>
                        <w:pPr>
                          <w:pStyle w:val="TableParagraph"/>
                          <w:spacing w:before="1"/>
                          <w:ind w:right="15"/>
                          <w:jc w:val="right"/>
                          <w:rPr>
                            <w:sz w:val="13"/>
                          </w:rPr>
                        </w:pPr>
                        <w:r>
                          <w:rPr>
                            <w:sz w:val="13"/>
                          </w:rPr>
                          <w:t>Nat'l M caid</w:t>
                        </w:r>
                      </w:p>
                    </w:tc>
                    <w:tc>
                      <w:tcPr>
                        <w:tcW w:w="297" w:type="dxa"/>
                        <w:tcBorders>
                          <w:top w:val="thickThinMediumGap" w:sz="1" w:space="0" w:color="000000"/>
                        </w:tcBorders>
                      </w:tcPr>
                      <w:p>
                        <w:pPr>
                          <w:pStyle w:val="TableParagraph"/>
                          <w:rPr>
                            <w:rFonts w:ascii="Times New Roman"/>
                            <w:sz w:val="18"/>
                          </w:rPr>
                        </w:pPr>
                      </w:p>
                    </w:tc>
                    <w:tc>
                      <w:tcPr>
                        <w:tcW w:w="413" w:type="dxa"/>
                        <w:tcBorders>
                          <w:top w:val="thickThinMediumGap" w:sz="1" w:space="0" w:color="000000"/>
                        </w:tcBorders>
                      </w:tcPr>
                      <w:p>
                        <w:pPr>
                          <w:pStyle w:val="TableParagraph"/>
                          <w:rPr>
                            <w:rFonts w:ascii="Times New Roman"/>
                            <w:sz w:val="18"/>
                          </w:rPr>
                        </w:pPr>
                      </w:p>
                    </w:tc>
                    <w:tc>
                      <w:tcPr>
                        <w:tcW w:w="390" w:type="dxa"/>
                        <w:tcBorders>
                          <w:top w:val="thickThinMediumGap" w:sz="1" w:space="0" w:color="000000"/>
                        </w:tcBorders>
                      </w:tcPr>
                      <w:p>
                        <w:pPr>
                          <w:pStyle w:val="TableParagraph"/>
                          <w:rPr>
                            <w:rFonts w:ascii="Times New Roman"/>
                            <w:sz w:val="18"/>
                          </w:rPr>
                        </w:pPr>
                      </w:p>
                    </w:tc>
                    <w:tc>
                      <w:tcPr>
                        <w:tcW w:w="390" w:type="dxa"/>
                        <w:tcBorders>
                          <w:top w:val="thickThinMediumGap" w:sz="1" w:space="0" w:color="000000"/>
                        </w:tcBorders>
                      </w:tcPr>
                      <w:p>
                        <w:pPr>
                          <w:pStyle w:val="TableParagraph"/>
                          <w:rPr>
                            <w:rFonts w:ascii="Times New Roman"/>
                            <w:sz w:val="18"/>
                          </w:rPr>
                        </w:pPr>
                      </w:p>
                    </w:tc>
                    <w:tc>
                      <w:tcPr>
                        <w:tcW w:w="1062" w:type="dxa"/>
                        <w:tcBorders>
                          <w:top w:val="thickThinMediumGap" w:sz="1" w:space="0" w:color="000000"/>
                          <w:right w:val="single" w:sz="2" w:space="0" w:color="000000"/>
                        </w:tcBorders>
                      </w:tcPr>
                      <w:p>
                        <w:pPr>
                          <w:pStyle w:val="TableParagraph"/>
                          <w:rPr>
                            <w:sz w:val="18"/>
                          </w:rPr>
                        </w:pPr>
                      </w:p>
                      <w:p>
                        <w:pPr>
                          <w:pStyle w:val="TableParagraph"/>
                          <w:rPr>
                            <w:sz w:val="18"/>
                          </w:rPr>
                        </w:pPr>
                      </w:p>
                      <w:p>
                        <w:pPr>
                          <w:pStyle w:val="TableParagraph"/>
                          <w:spacing w:line="125" w:lineRule="exact" w:before="126"/>
                          <w:ind w:left="387"/>
                          <w:rPr>
                            <w:sz w:val="16"/>
                          </w:rPr>
                        </w:pPr>
                        <w:r>
                          <w:rPr>
                            <w:sz w:val="16"/>
                          </w:rPr>
                          <w:t>87.7%</w:t>
                        </w:r>
                      </w:p>
                    </w:tc>
                  </w:tr>
                  <w:tr>
                    <w:trPr>
                      <w:trHeight w:val="200" w:hRule="atLeast"/>
                    </w:trPr>
                    <w:tc>
                      <w:tcPr>
                        <w:tcW w:w="1648" w:type="dxa"/>
                        <w:tcBorders>
                          <w:left w:val="single" w:sz="2" w:space="0" w:color="000000"/>
                        </w:tcBorders>
                      </w:tcPr>
                      <w:p>
                        <w:pPr>
                          <w:pStyle w:val="TableParagraph"/>
                          <w:spacing w:line="110" w:lineRule="exact"/>
                          <w:ind w:right="29"/>
                          <w:jc w:val="right"/>
                          <w:rPr>
                            <w:sz w:val="13"/>
                          </w:rPr>
                        </w:pPr>
                        <w:r>
                          <w:rPr>
                            <w:sz w:val="13"/>
                          </w:rPr>
                          <w:t>75th P ctile</w:t>
                        </w:r>
                      </w:p>
                    </w:tc>
                    <w:tc>
                      <w:tcPr>
                        <w:tcW w:w="297" w:type="dxa"/>
                      </w:tcPr>
                      <w:p>
                        <w:pPr>
                          <w:pStyle w:val="TableParagraph"/>
                          <w:rPr>
                            <w:rFonts w:ascii="Times New Roman"/>
                            <w:sz w:val="14"/>
                          </w:rPr>
                        </w:pPr>
                      </w:p>
                    </w:tc>
                    <w:tc>
                      <w:tcPr>
                        <w:tcW w:w="413" w:type="dxa"/>
                      </w:tcPr>
                      <w:p>
                        <w:pPr>
                          <w:pStyle w:val="TableParagraph"/>
                          <w:rPr>
                            <w:rFonts w:ascii="Times New Roman"/>
                            <w:sz w:val="14"/>
                          </w:rPr>
                        </w:pPr>
                      </w:p>
                    </w:tc>
                    <w:tc>
                      <w:tcPr>
                        <w:tcW w:w="390" w:type="dxa"/>
                      </w:tcPr>
                      <w:p>
                        <w:pPr>
                          <w:pStyle w:val="TableParagraph"/>
                          <w:rPr>
                            <w:rFonts w:ascii="Times New Roman"/>
                            <w:sz w:val="14"/>
                          </w:rPr>
                        </w:pPr>
                      </w:p>
                    </w:tc>
                    <w:tc>
                      <w:tcPr>
                        <w:tcW w:w="390" w:type="dxa"/>
                      </w:tcPr>
                      <w:p>
                        <w:pPr>
                          <w:pStyle w:val="TableParagraph"/>
                          <w:rPr>
                            <w:rFonts w:ascii="Times New Roman"/>
                            <w:sz w:val="14"/>
                          </w:rPr>
                        </w:pPr>
                      </w:p>
                    </w:tc>
                    <w:tc>
                      <w:tcPr>
                        <w:tcW w:w="1062" w:type="dxa"/>
                        <w:tcBorders>
                          <w:right w:val="single" w:sz="2" w:space="0" w:color="000000"/>
                        </w:tcBorders>
                      </w:tcPr>
                      <w:p>
                        <w:pPr>
                          <w:pStyle w:val="TableParagraph"/>
                          <w:rPr>
                            <w:rFonts w:ascii="Times New Roman"/>
                            <w:sz w:val="14"/>
                          </w:rPr>
                        </w:pPr>
                      </w:p>
                    </w:tc>
                  </w:tr>
                  <w:tr>
                    <w:trPr>
                      <w:trHeight w:val="420" w:hRule="atLeast"/>
                    </w:trPr>
                    <w:tc>
                      <w:tcPr>
                        <w:tcW w:w="1648" w:type="dxa"/>
                        <w:tcBorders>
                          <w:left w:val="single" w:sz="2" w:space="0" w:color="000000"/>
                        </w:tcBorders>
                      </w:tcPr>
                      <w:p>
                        <w:pPr>
                          <w:pStyle w:val="TableParagraph"/>
                          <w:spacing w:before="119"/>
                          <w:ind w:right="15"/>
                          <w:jc w:val="right"/>
                          <w:rPr>
                            <w:sz w:val="13"/>
                          </w:rPr>
                        </w:pPr>
                        <w:r>
                          <w:rPr>
                            <w:sz w:val="13"/>
                          </w:rPr>
                          <w:t>Nat'l Mcaid M ean</w:t>
                        </w:r>
                      </w:p>
                    </w:tc>
                    <w:tc>
                      <w:tcPr>
                        <w:tcW w:w="297" w:type="dxa"/>
                      </w:tcPr>
                      <w:p>
                        <w:pPr>
                          <w:pStyle w:val="TableParagraph"/>
                          <w:rPr>
                            <w:rFonts w:ascii="Times New Roman"/>
                            <w:sz w:val="18"/>
                          </w:rPr>
                        </w:pPr>
                      </w:p>
                    </w:tc>
                    <w:tc>
                      <w:tcPr>
                        <w:tcW w:w="413" w:type="dxa"/>
                      </w:tcPr>
                      <w:p>
                        <w:pPr>
                          <w:pStyle w:val="TableParagraph"/>
                          <w:rPr>
                            <w:rFonts w:ascii="Times New Roman"/>
                            <w:sz w:val="18"/>
                          </w:rPr>
                        </w:pPr>
                      </w:p>
                    </w:tc>
                    <w:tc>
                      <w:tcPr>
                        <w:tcW w:w="390" w:type="dxa"/>
                      </w:tcPr>
                      <w:p>
                        <w:pPr>
                          <w:pStyle w:val="TableParagraph"/>
                          <w:rPr>
                            <w:rFonts w:ascii="Times New Roman"/>
                            <w:sz w:val="18"/>
                          </w:rPr>
                        </w:pPr>
                      </w:p>
                    </w:tc>
                    <w:tc>
                      <w:tcPr>
                        <w:tcW w:w="390" w:type="dxa"/>
                      </w:tcPr>
                      <w:p>
                        <w:pPr>
                          <w:pStyle w:val="TableParagraph"/>
                          <w:rPr>
                            <w:rFonts w:ascii="Times New Roman"/>
                            <w:sz w:val="18"/>
                          </w:rPr>
                        </w:pPr>
                      </w:p>
                    </w:tc>
                    <w:tc>
                      <w:tcPr>
                        <w:tcW w:w="1062" w:type="dxa"/>
                        <w:tcBorders>
                          <w:right w:val="single" w:sz="2" w:space="0" w:color="000000"/>
                        </w:tcBorders>
                      </w:tcPr>
                      <w:p>
                        <w:pPr>
                          <w:pStyle w:val="TableParagraph"/>
                          <w:spacing w:before="104"/>
                          <w:ind w:left="252"/>
                          <w:rPr>
                            <w:sz w:val="16"/>
                          </w:rPr>
                        </w:pPr>
                        <w:r>
                          <w:rPr>
                            <w:sz w:val="16"/>
                          </w:rPr>
                          <w:t>80.5%</w:t>
                        </w:r>
                      </w:p>
                    </w:tc>
                  </w:tr>
                  <w:tr>
                    <w:trPr>
                      <w:trHeight w:val="420" w:hRule="atLeast"/>
                    </w:trPr>
                    <w:tc>
                      <w:tcPr>
                        <w:tcW w:w="1648" w:type="dxa"/>
                        <w:tcBorders>
                          <w:left w:val="single" w:sz="2" w:space="0" w:color="000000"/>
                        </w:tcBorders>
                      </w:tcPr>
                      <w:p>
                        <w:pPr>
                          <w:pStyle w:val="TableParagraph"/>
                          <w:spacing w:before="4"/>
                          <w:rPr>
                            <w:sz w:val="13"/>
                          </w:rPr>
                        </w:pPr>
                      </w:p>
                      <w:p>
                        <w:pPr>
                          <w:pStyle w:val="TableParagraph"/>
                          <w:ind w:right="15"/>
                          <w:jc w:val="right"/>
                          <w:rPr>
                            <w:sz w:val="13"/>
                          </w:rPr>
                        </w:pPr>
                        <w:r>
                          <w:rPr>
                            <w:sz w:val="13"/>
                          </w:rPr>
                          <w:t>M A Co mm M ean</w:t>
                        </w:r>
                      </w:p>
                    </w:tc>
                    <w:tc>
                      <w:tcPr>
                        <w:tcW w:w="297" w:type="dxa"/>
                      </w:tcPr>
                      <w:p>
                        <w:pPr>
                          <w:pStyle w:val="TableParagraph"/>
                          <w:rPr>
                            <w:rFonts w:ascii="Times New Roman"/>
                            <w:sz w:val="18"/>
                          </w:rPr>
                        </w:pPr>
                      </w:p>
                    </w:tc>
                    <w:tc>
                      <w:tcPr>
                        <w:tcW w:w="413" w:type="dxa"/>
                      </w:tcPr>
                      <w:p>
                        <w:pPr>
                          <w:pStyle w:val="TableParagraph"/>
                          <w:rPr>
                            <w:rFonts w:ascii="Times New Roman"/>
                            <w:sz w:val="18"/>
                          </w:rPr>
                        </w:pPr>
                      </w:p>
                    </w:tc>
                    <w:tc>
                      <w:tcPr>
                        <w:tcW w:w="390" w:type="dxa"/>
                      </w:tcPr>
                      <w:p>
                        <w:pPr>
                          <w:pStyle w:val="TableParagraph"/>
                          <w:rPr>
                            <w:rFonts w:ascii="Times New Roman"/>
                            <w:sz w:val="18"/>
                          </w:rPr>
                        </w:pPr>
                      </w:p>
                    </w:tc>
                    <w:tc>
                      <w:tcPr>
                        <w:tcW w:w="390" w:type="dxa"/>
                      </w:tcPr>
                      <w:p>
                        <w:pPr>
                          <w:pStyle w:val="TableParagraph"/>
                          <w:rPr>
                            <w:rFonts w:ascii="Times New Roman"/>
                            <w:sz w:val="18"/>
                          </w:rPr>
                        </w:pPr>
                      </w:p>
                    </w:tc>
                    <w:tc>
                      <w:tcPr>
                        <w:tcW w:w="1062" w:type="dxa"/>
                        <w:tcBorders>
                          <w:right w:val="single" w:sz="2" w:space="0" w:color="000000"/>
                        </w:tcBorders>
                      </w:tcPr>
                      <w:p>
                        <w:pPr>
                          <w:pStyle w:val="TableParagraph"/>
                          <w:spacing w:before="139"/>
                          <w:ind w:right="108"/>
                          <w:jc w:val="right"/>
                          <w:rPr>
                            <w:sz w:val="16"/>
                          </w:rPr>
                        </w:pPr>
                        <w:r>
                          <w:rPr>
                            <w:w w:val="95"/>
                            <w:sz w:val="16"/>
                          </w:rPr>
                          <w:t>94.1%</w:t>
                        </w:r>
                      </w:p>
                    </w:tc>
                  </w:tr>
                  <w:tr>
                    <w:trPr>
                      <w:trHeight w:val="320" w:hRule="atLeast"/>
                    </w:trPr>
                    <w:tc>
                      <w:tcPr>
                        <w:tcW w:w="1648" w:type="dxa"/>
                        <w:tcBorders>
                          <w:left w:val="single" w:sz="2" w:space="0" w:color="000000"/>
                        </w:tcBorders>
                      </w:tcPr>
                      <w:p>
                        <w:pPr>
                          <w:pStyle w:val="TableParagraph"/>
                          <w:spacing w:before="102"/>
                          <w:ind w:right="105"/>
                          <w:jc w:val="right"/>
                          <w:rPr>
                            <w:sz w:val="13"/>
                          </w:rPr>
                        </w:pPr>
                        <w:r>
                          <w:rPr>
                            <w:sz w:val="13"/>
                          </w:rPr>
                          <w:t>M ass Health</w:t>
                        </w:r>
                      </w:p>
                    </w:tc>
                    <w:tc>
                      <w:tcPr>
                        <w:tcW w:w="297" w:type="dxa"/>
                      </w:tcPr>
                      <w:p>
                        <w:pPr>
                          <w:pStyle w:val="TableParagraph"/>
                          <w:rPr>
                            <w:rFonts w:ascii="Times New Roman"/>
                            <w:sz w:val="18"/>
                          </w:rPr>
                        </w:pPr>
                      </w:p>
                    </w:tc>
                    <w:tc>
                      <w:tcPr>
                        <w:tcW w:w="413" w:type="dxa"/>
                      </w:tcPr>
                      <w:p>
                        <w:pPr>
                          <w:pStyle w:val="TableParagraph"/>
                          <w:rPr>
                            <w:rFonts w:ascii="Times New Roman"/>
                            <w:sz w:val="18"/>
                          </w:rPr>
                        </w:pPr>
                      </w:p>
                    </w:tc>
                    <w:tc>
                      <w:tcPr>
                        <w:tcW w:w="390" w:type="dxa"/>
                      </w:tcPr>
                      <w:p>
                        <w:pPr>
                          <w:pStyle w:val="TableParagraph"/>
                          <w:rPr>
                            <w:rFonts w:ascii="Times New Roman"/>
                            <w:sz w:val="18"/>
                          </w:rPr>
                        </w:pPr>
                      </w:p>
                    </w:tc>
                    <w:tc>
                      <w:tcPr>
                        <w:tcW w:w="390" w:type="dxa"/>
                      </w:tcPr>
                      <w:p>
                        <w:pPr>
                          <w:pStyle w:val="TableParagraph"/>
                          <w:rPr>
                            <w:rFonts w:ascii="Times New Roman"/>
                            <w:sz w:val="18"/>
                          </w:rPr>
                        </w:pPr>
                      </w:p>
                    </w:tc>
                    <w:tc>
                      <w:tcPr>
                        <w:tcW w:w="1062" w:type="dxa"/>
                        <w:tcBorders>
                          <w:right w:val="single" w:sz="2" w:space="0" w:color="000000"/>
                        </w:tcBorders>
                      </w:tcPr>
                      <w:p>
                        <w:pPr>
                          <w:pStyle w:val="TableParagraph"/>
                          <w:spacing w:before="4"/>
                          <w:rPr>
                            <w:sz w:val="15"/>
                          </w:rPr>
                        </w:pPr>
                      </w:p>
                      <w:p>
                        <w:pPr>
                          <w:pStyle w:val="TableParagraph"/>
                          <w:spacing w:line="125" w:lineRule="exact"/>
                          <w:ind w:right="94"/>
                          <w:jc w:val="right"/>
                          <w:rPr>
                            <w:sz w:val="16"/>
                          </w:rPr>
                        </w:pPr>
                        <w:r>
                          <w:rPr>
                            <w:w w:val="95"/>
                            <w:sz w:val="16"/>
                          </w:rPr>
                          <w:t>93.7%</w:t>
                        </w:r>
                      </w:p>
                    </w:tc>
                  </w:tr>
                  <w:tr>
                    <w:trPr>
                      <w:trHeight w:val="200" w:hRule="atLeast"/>
                    </w:trPr>
                    <w:tc>
                      <w:tcPr>
                        <w:tcW w:w="1648" w:type="dxa"/>
                        <w:tcBorders>
                          <w:left w:val="single" w:sz="2" w:space="0" w:color="000000"/>
                        </w:tcBorders>
                      </w:tcPr>
                      <w:p>
                        <w:pPr>
                          <w:pStyle w:val="TableParagraph"/>
                          <w:spacing w:line="110" w:lineRule="exact"/>
                          <w:ind w:right="11"/>
                          <w:jc w:val="right"/>
                          <w:rPr>
                            <w:sz w:val="13"/>
                          </w:rPr>
                        </w:pPr>
                        <w:r>
                          <w:rPr>
                            <w:sz w:val="13"/>
                          </w:rPr>
                          <w:t>Weighted M ean</w:t>
                        </w:r>
                      </w:p>
                    </w:tc>
                    <w:tc>
                      <w:tcPr>
                        <w:tcW w:w="297" w:type="dxa"/>
                      </w:tcPr>
                      <w:p>
                        <w:pPr>
                          <w:pStyle w:val="TableParagraph"/>
                          <w:rPr>
                            <w:rFonts w:ascii="Times New Roman"/>
                            <w:sz w:val="14"/>
                          </w:rPr>
                        </w:pPr>
                      </w:p>
                    </w:tc>
                    <w:tc>
                      <w:tcPr>
                        <w:tcW w:w="413" w:type="dxa"/>
                      </w:tcPr>
                      <w:p>
                        <w:pPr>
                          <w:pStyle w:val="TableParagraph"/>
                          <w:rPr>
                            <w:rFonts w:ascii="Times New Roman"/>
                            <w:sz w:val="14"/>
                          </w:rPr>
                        </w:pPr>
                      </w:p>
                    </w:tc>
                    <w:tc>
                      <w:tcPr>
                        <w:tcW w:w="390" w:type="dxa"/>
                      </w:tcPr>
                      <w:p>
                        <w:pPr>
                          <w:pStyle w:val="TableParagraph"/>
                          <w:rPr>
                            <w:rFonts w:ascii="Times New Roman"/>
                            <w:sz w:val="14"/>
                          </w:rPr>
                        </w:pPr>
                      </w:p>
                    </w:tc>
                    <w:tc>
                      <w:tcPr>
                        <w:tcW w:w="390" w:type="dxa"/>
                      </w:tcPr>
                      <w:p>
                        <w:pPr>
                          <w:pStyle w:val="TableParagraph"/>
                          <w:rPr>
                            <w:rFonts w:ascii="Times New Roman"/>
                            <w:sz w:val="14"/>
                          </w:rPr>
                        </w:pPr>
                      </w:p>
                    </w:tc>
                    <w:tc>
                      <w:tcPr>
                        <w:tcW w:w="1062" w:type="dxa"/>
                        <w:tcBorders>
                          <w:right w:val="single" w:sz="2" w:space="0" w:color="000000"/>
                        </w:tcBorders>
                      </w:tcPr>
                      <w:p>
                        <w:pPr>
                          <w:pStyle w:val="TableParagraph"/>
                          <w:rPr>
                            <w:rFonts w:ascii="Times New Roman"/>
                            <w:sz w:val="14"/>
                          </w:rPr>
                        </w:pPr>
                      </w:p>
                    </w:tc>
                  </w:tr>
                  <w:tr>
                    <w:trPr>
                      <w:trHeight w:val="420" w:hRule="atLeast"/>
                    </w:trPr>
                    <w:tc>
                      <w:tcPr>
                        <w:tcW w:w="1648" w:type="dxa"/>
                        <w:tcBorders>
                          <w:left w:val="single" w:sz="2" w:space="0" w:color="000000"/>
                        </w:tcBorders>
                      </w:tcPr>
                      <w:p>
                        <w:pPr>
                          <w:pStyle w:val="TableParagraph"/>
                          <w:spacing w:before="119"/>
                          <w:ind w:right="31"/>
                          <w:jc w:val="right"/>
                          <w:rPr>
                            <w:sz w:val="13"/>
                          </w:rPr>
                        </w:pPr>
                        <w:r>
                          <w:rPr>
                            <w:w w:val="95"/>
                            <w:sz w:val="13"/>
                          </w:rPr>
                          <w:t>PCCP</w:t>
                        </w:r>
                      </w:p>
                    </w:tc>
                    <w:tc>
                      <w:tcPr>
                        <w:tcW w:w="297" w:type="dxa"/>
                      </w:tcPr>
                      <w:p>
                        <w:pPr>
                          <w:pStyle w:val="TableParagraph"/>
                          <w:rPr>
                            <w:rFonts w:ascii="Times New Roman"/>
                            <w:sz w:val="18"/>
                          </w:rPr>
                        </w:pPr>
                      </w:p>
                    </w:tc>
                    <w:tc>
                      <w:tcPr>
                        <w:tcW w:w="413" w:type="dxa"/>
                      </w:tcPr>
                      <w:p>
                        <w:pPr>
                          <w:pStyle w:val="TableParagraph"/>
                          <w:rPr>
                            <w:rFonts w:ascii="Times New Roman"/>
                            <w:sz w:val="18"/>
                          </w:rPr>
                        </w:pPr>
                      </w:p>
                    </w:tc>
                    <w:tc>
                      <w:tcPr>
                        <w:tcW w:w="390" w:type="dxa"/>
                      </w:tcPr>
                      <w:p>
                        <w:pPr>
                          <w:pStyle w:val="TableParagraph"/>
                          <w:rPr>
                            <w:rFonts w:ascii="Times New Roman"/>
                            <w:sz w:val="18"/>
                          </w:rPr>
                        </w:pPr>
                      </w:p>
                    </w:tc>
                    <w:tc>
                      <w:tcPr>
                        <w:tcW w:w="390" w:type="dxa"/>
                      </w:tcPr>
                      <w:p>
                        <w:pPr>
                          <w:pStyle w:val="TableParagraph"/>
                          <w:rPr>
                            <w:rFonts w:ascii="Times New Roman"/>
                            <w:sz w:val="18"/>
                          </w:rPr>
                        </w:pPr>
                      </w:p>
                    </w:tc>
                    <w:tc>
                      <w:tcPr>
                        <w:tcW w:w="1062" w:type="dxa"/>
                        <w:tcBorders>
                          <w:right w:val="single" w:sz="2" w:space="0" w:color="000000"/>
                        </w:tcBorders>
                      </w:tcPr>
                      <w:p>
                        <w:pPr>
                          <w:pStyle w:val="TableParagraph"/>
                          <w:spacing w:before="103"/>
                          <w:ind w:right="48"/>
                          <w:jc w:val="right"/>
                          <w:rPr>
                            <w:sz w:val="16"/>
                          </w:rPr>
                        </w:pPr>
                        <w:r>
                          <w:rPr>
                            <w:w w:val="95"/>
                            <w:sz w:val="16"/>
                          </w:rPr>
                          <w:t>96.0%</w:t>
                        </w:r>
                      </w:p>
                    </w:tc>
                  </w:tr>
                  <w:tr>
                    <w:trPr>
                      <w:trHeight w:val="460" w:hRule="atLeast"/>
                    </w:trPr>
                    <w:tc>
                      <w:tcPr>
                        <w:tcW w:w="1648" w:type="dxa"/>
                        <w:tcBorders>
                          <w:left w:val="single" w:sz="2" w:space="0" w:color="000000"/>
                        </w:tcBorders>
                      </w:tcPr>
                      <w:p>
                        <w:pPr>
                          <w:pStyle w:val="TableParagraph"/>
                          <w:spacing w:before="9"/>
                          <w:rPr>
                            <w:sz w:val="12"/>
                          </w:rPr>
                        </w:pPr>
                      </w:p>
                      <w:p>
                        <w:pPr>
                          <w:pStyle w:val="TableParagraph"/>
                          <w:spacing w:before="1"/>
                          <w:ind w:right="31"/>
                          <w:jc w:val="right"/>
                          <w:rPr>
                            <w:sz w:val="13"/>
                          </w:rPr>
                        </w:pPr>
                        <w:r>
                          <w:rPr>
                            <w:w w:val="95"/>
                            <w:sz w:val="13"/>
                          </w:rPr>
                          <w:t>NHP</w:t>
                        </w:r>
                      </w:p>
                    </w:tc>
                    <w:tc>
                      <w:tcPr>
                        <w:tcW w:w="297" w:type="dxa"/>
                      </w:tcPr>
                      <w:p>
                        <w:pPr>
                          <w:pStyle w:val="TableParagraph"/>
                          <w:rPr>
                            <w:rFonts w:ascii="Times New Roman"/>
                            <w:sz w:val="18"/>
                          </w:rPr>
                        </w:pPr>
                      </w:p>
                    </w:tc>
                    <w:tc>
                      <w:tcPr>
                        <w:tcW w:w="413" w:type="dxa"/>
                      </w:tcPr>
                      <w:p>
                        <w:pPr>
                          <w:pStyle w:val="TableParagraph"/>
                          <w:rPr>
                            <w:rFonts w:ascii="Times New Roman"/>
                            <w:sz w:val="18"/>
                          </w:rPr>
                        </w:pPr>
                      </w:p>
                    </w:tc>
                    <w:tc>
                      <w:tcPr>
                        <w:tcW w:w="390" w:type="dxa"/>
                      </w:tcPr>
                      <w:p>
                        <w:pPr>
                          <w:pStyle w:val="TableParagraph"/>
                          <w:rPr>
                            <w:rFonts w:ascii="Times New Roman"/>
                            <w:sz w:val="18"/>
                          </w:rPr>
                        </w:pPr>
                      </w:p>
                    </w:tc>
                    <w:tc>
                      <w:tcPr>
                        <w:tcW w:w="390" w:type="dxa"/>
                      </w:tcPr>
                      <w:p>
                        <w:pPr>
                          <w:pStyle w:val="TableParagraph"/>
                          <w:rPr>
                            <w:rFonts w:ascii="Times New Roman"/>
                            <w:sz w:val="18"/>
                          </w:rPr>
                        </w:pPr>
                      </w:p>
                    </w:tc>
                    <w:tc>
                      <w:tcPr>
                        <w:tcW w:w="1062" w:type="dxa"/>
                        <w:tcBorders>
                          <w:right w:val="single" w:sz="2" w:space="0" w:color="000000"/>
                        </w:tcBorders>
                      </w:tcPr>
                      <w:p>
                        <w:pPr>
                          <w:pStyle w:val="TableParagraph"/>
                          <w:spacing w:before="147"/>
                          <w:ind w:right="94"/>
                          <w:jc w:val="right"/>
                          <w:rPr>
                            <w:sz w:val="16"/>
                          </w:rPr>
                        </w:pPr>
                        <w:r>
                          <w:rPr>
                            <w:w w:val="95"/>
                            <w:sz w:val="16"/>
                          </w:rPr>
                          <w:t>93.8%</w:t>
                        </w:r>
                      </w:p>
                    </w:tc>
                  </w:tr>
                  <w:tr>
                    <w:trPr>
                      <w:trHeight w:val="460" w:hRule="atLeast"/>
                    </w:trPr>
                    <w:tc>
                      <w:tcPr>
                        <w:tcW w:w="1648" w:type="dxa"/>
                        <w:tcBorders>
                          <w:left w:val="single" w:sz="2" w:space="0" w:color="000000"/>
                        </w:tcBorders>
                      </w:tcPr>
                      <w:p>
                        <w:pPr>
                          <w:pStyle w:val="TableParagraph"/>
                          <w:spacing w:before="1"/>
                          <w:rPr>
                            <w:sz w:val="12"/>
                          </w:rPr>
                        </w:pPr>
                      </w:p>
                      <w:p>
                        <w:pPr>
                          <w:pStyle w:val="TableParagraph"/>
                          <w:ind w:right="11"/>
                          <w:jc w:val="right"/>
                          <w:rPr>
                            <w:sz w:val="13"/>
                          </w:rPr>
                        </w:pPr>
                        <w:r>
                          <w:rPr>
                            <w:w w:val="95"/>
                            <w:sz w:val="13"/>
                          </w:rPr>
                          <w:t>NH</w:t>
                        </w:r>
                        <w:r>
                          <w:rPr>
                            <w:sz w:val="13"/>
                          </w:rPr>
                          <w:t> </w:t>
                        </w:r>
                      </w:p>
                    </w:tc>
                    <w:tc>
                      <w:tcPr>
                        <w:tcW w:w="297" w:type="dxa"/>
                      </w:tcPr>
                      <w:p>
                        <w:pPr>
                          <w:pStyle w:val="TableParagraph"/>
                          <w:rPr>
                            <w:rFonts w:ascii="Times New Roman"/>
                            <w:sz w:val="18"/>
                          </w:rPr>
                        </w:pPr>
                      </w:p>
                    </w:tc>
                    <w:tc>
                      <w:tcPr>
                        <w:tcW w:w="413" w:type="dxa"/>
                      </w:tcPr>
                      <w:p>
                        <w:pPr>
                          <w:pStyle w:val="TableParagraph"/>
                          <w:rPr>
                            <w:rFonts w:ascii="Times New Roman"/>
                            <w:sz w:val="18"/>
                          </w:rPr>
                        </w:pPr>
                      </w:p>
                    </w:tc>
                    <w:tc>
                      <w:tcPr>
                        <w:tcW w:w="390" w:type="dxa"/>
                      </w:tcPr>
                      <w:p>
                        <w:pPr>
                          <w:pStyle w:val="TableParagraph"/>
                          <w:rPr>
                            <w:rFonts w:ascii="Times New Roman"/>
                            <w:sz w:val="18"/>
                          </w:rPr>
                        </w:pPr>
                      </w:p>
                    </w:tc>
                    <w:tc>
                      <w:tcPr>
                        <w:tcW w:w="390" w:type="dxa"/>
                      </w:tcPr>
                      <w:p>
                        <w:pPr>
                          <w:pStyle w:val="TableParagraph"/>
                          <w:rPr>
                            <w:rFonts w:ascii="Times New Roman"/>
                            <w:sz w:val="18"/>
                          </w:rPr>
                        </w:pPr>
                      </w:p>
                    </w:tc>
                    <w:tc>
                      <w:tcPr>
                        <w:tcW w:w="1062" w:type="dxa"/>
                        <w:tcBorders>
                          <w:right w:val="single" w:sz="2" w:space="0" w:color="000000"/>
                        </w:tcBorders>
                      </w:tcPr>
                      <w:p>
                        <w:pPr>
                          <w:pStyle w:val="TableParagraph"/>
                          <w:spacing w:before="139"/>
                          <w:ind w:right="154"/>
                          <w:jc w:val="right"/>
                          <w:rPr>
                            <w:sz w:val="16"/>
                          </w:rPr>
                        </w:pPr>
                        <w:r>
                          <w:rPr>
                            <w:w w:val="95"/>
                            <w:sz w:val="16"/>
                          </w:rPr>
                          <w:t>91.0%</w:t>
                        </w:r>
                      </w:p>
                    </w:tc>
                  </w:tr>
                  <w:tr>
                    <w:trPr>
                      <w:trHeight w:val="460" w:hRule="atLeast"/>
                    </w:trPr>
                    <w:tc>
                      <w:tcPr>
                        <w:tcW w:w="1648" w:type="dxa"/>
                        <w:tcBorders>
                          <w:left w:val="single" w:sz="2" w:space="0" w:color="000000"/>
                        </w:tcBorders>
                      </w:tcPr>
                      <w:p>
                        <w:pPr>
                          <w:pStyle w:val="TableParagraph"/>
                          <w:spacing w:before="2"/>
                          <w:rPr>
                            <w:sz w:val="12"/>
                          </w:rPr>
                        </w:pPr>
                      </w:p>
                      <w:p>
                        <w:pPr>
                          <w:pStyle w:val="TableParagraph"/>
                          <w:ind w:right="18"/>
                          <w:jc w:val="right"/>
                          <w:rPr>
                            <w:sz w:val="13"/>
                          </w:rPr>
                        </w:pPr>
                        <w:r>
                          <w:rPr>
                            <w:w w:val="95"/>
                            <w:sz w:val="13"/>
                          </w:rPr>
                          <w:t>FCHP</w:t>
                        </w:r>
                        <w:r>
                          <w:rPr>
                            <w:sz w:val="13"/>
                          </w:rPr>
                          <w:t> </w:t>
                        </w:r>
                      </w:p>
                    </w:tc>
                    <w:tc>
                      <w:tcPr>
                        <w:tcW w:w="297" w:type="dxa"/>
                      </w:tcPr>
                      <w:p>
                        <w:pPr>
                          <w:pStyle w:val="TableParagraph"/>
                          <w:rPr>
                            <w:rFonts w:ascii="Times New Roman"/>
                            <w:sz w:val="18"/>
                          </w:rPr>
                        </w:pPr>
                      </w:p>
                    </w:tc>
                    <w:tc>
                      <w:tcPr>
                        <w:tcW w:w="413" w:type="dxa"/>
                      </w:tcPr>
                      <w:p>
                        <w:pPr>
                          <w:pStyle w:val="TableParagraph"/>
                          <w:rPr>
                            <w:rFonts w:ascii="Times New Roman"/>
                            <w:sz w:val="18"/>
                          </w:rPr>
                        </w:pPr>
                      </w:p>
                    </w:tc>
                    <w:tc>
                      <w:tcPr>
                        <w:tcW w:w="390" w:type="dxa"/>
                      </w:tcPr>
                      <w:p>
                        <w:pPr>
                          <w:pStyle w:val="TableParagraph"/>
                          <w:rPr>
                            <w:rFonts w:ascii="Times New Roman"/>
                            <w:sz w:val="18"/>
                          </w:rPr>
                        </w:pPr>
                      </w:p>
                    </w:tc>
                    <w:tc>
                      <w:tcPr>
                        <w:tcW w:w="390" w:type="dxa"/>
                      </w:tcPr>
                      <w:p>
                        <w:pPr>
                          <w:pStyle w:val="TableParagraph"/>
                          <w:rPr>
                            <w:rFonts w:ascii="Times New Roman"/>
                            <w:sz w:val="18"/>
                          </w:rPr>
                        </w:pPr>
                      </w:p>
                    </w:tc>
                    <w:tc>
                      <w:tcPr>
                        <w:tcW w:w="1062" w:type="dxa"/>
                        <w:tcBorders>
                          <w:right w:val="single" w:sz="2" w:space="0" w:color="000000"/>
                        </w:tcBorders>
                      </w:tcPr>
                      <w:p>
                        <w:pPr>
                          <w:pStyle w:val="TableParagraph"/>
                          <w:spacing w:before="139"/>
                          <w:ind w:right="48"/>
                          <w:jc w:val="right"/>
                          <w:rPr>
                            <w:sz w:val="16"/>
                          </w:rPr>
                        </w:pPr>
                        <w:r>
                          <w:rPr>
                            <w:w w:val="95"/>
                            <w:sz w:val="16"/>
                          </w:rPr>
                          <w:t>96.0%</w:t>
                        </w:r>
                      </w:p>
                    </w:tc>
                  </w:tr>
                  <w:tr>
                    <w:trPr>
                      <w:trHeight w:val="440" w:hRule="atLeast"/>
                    </w:trPr>
                    <w:tc>
                      <w:tcPr>
                        <w:tcW w:w="1648" w:type="dxa"/>
                        <w:tcBorders>
                          <w:left w:val="single" w:sz="2" w:space="0" w:color="000000"/>
                        </w:tcBorders>
                      </w:tcPr>
                      <w:p>
                        <w:pPr>
                          <w:pStyle w:val="TableParagraph"/>
                          <w:spacing w:before="2"/>
                          <w:rPr>
                            <w:sz w:val="12"/>
                          </w:rPr>
                        </w:pPr>
                      </w:p>
                      <w:p>
                        <w:pPr>
                          <w:pStyle w:val="TableParagraph"/>
                          <w:ind w:right="31"/>
                          <w:jc w:val="right"/>
                          <w:rPr>
                            <w:sz w:val="13"/>
                          </w:rPr>
                        </w:pPr>
                        <w:r>
                          <w:rPr>
                            <w:sz w:val="13"/>
                          </w:rPr>
                          <w:t>BM CHP</w:t>
                        </w:r>
                      </w:p>
                    </w:tc>
                    <w:tc>
                      <w:tcPr>
                        <w:tcW w:w="297" w:type="dxa"/>
                      </w:tcPr>
                      <w:p>
                        <w:pPr>
                          <w:pStyle w:val="TableParagraph"/>
                          <w:rPr>
                            <w:rFonts w:ascii="Times New Roman"/>
                            <w:sz w:val="18"/>
                          </w:rPr>
                        </w:pPr>
                      </w:p>
                    </w:tc>
                    <w:tc>
                      <w:tcPr>
                        <w:tcW w:w="413" w:type="dxa"/>
                      </w:tcPr>
                      <w:p>
                        <w:pPr>
                          <w:pStyle w:val="TableParagraph"/>
                          <w:rPr>
                            <w:rFonts w:ascii="Times New Roman"/>
                            <w:sz w:val="18"/>
                          </w:rPr>
                        </w:pPr>
                      </w:p>
                    </w:tc>
                    <w:tc>
                      <w:tcPr>
                        <w:tcW w:w="390" w:type="dxa"/>
                      </w:tcPr>
                      <w:p>
                        <w:pPr>
                          <w:pStyle w:val="TableParagraph"/>
                          <w:rPr>
                            <w:rFonts w:ascii="Times New Roman"/>
                            <w:sz w:val="18"/>
                          </w:rPr>
                        </w:pPr>
                      </w:p>
                    </w:tc>
                    <w:tc>
                      <w:tcPr>
                        <w:tcW w:w="390" w:type="dxa"/>
                      </w:tcPr>
                      <w:p>
                        <w:pPr>
                          <w:pStyle w:val="TableParagraph"/>
                          <w:rPr>
                            <w:rFonts w:ascii="Times New Roman"/>
                            <w:sz w:val="18"/>
                          </w:rPr>
                        </w:pPr>
                      </w:p>
                    </w:tc>
                    <w:tc>
                      <w:tcPr>
                        <w:tcW w:w="1062" w:type="dxa"/>
                        <w:tcBorders>
                          <w:right w:val="single" w:sz="2" w:space="0" w:color="000000"/>
                        </w:tcBorders>
                      </w:tcPr>
                      <w:p>
                        <w:pPr>
                          <w:pStyle w:val="TableParagraph"/>
                          <w:spacing w:before="139"/>
                          <w:ind w:right="154"/>
                          <w:jc w:val="right"/>
                          <w:rPr>
                            <w:sz w:val="16"/>
                          </w:rPr>
                        </w:pPr>
                        <w:r>
                          <w:rPr>
                            <w:w w:val="95"/>
                            <w:sz w:val="16"/>
                          </w:rPr>
                          <w:t>90.6%</w:t>
                        </w:r>
                      </w:p>
                    </w:tc>
                  </w:tr>
                  <w:tr>
                    <w:trPr>
                      <w:trHeight w:val="480" w:hRule="atLeast"/>
                    </w:trPr>
                    <w:tc>
                      <w:tcPr>
                        <w:tcW w:w="1648" w:type="dxa"/>
                        <w:tcBorders>
                          <w:left w:val="single" w:sz="2" w:space="0" w:color="000000"/>
                          <w:bottom w:val="single" w:sz="2" w:space="0" w:color="000000"/>
                        </w:tcBorders>
                      </w:tcPr>
                      <w:p>
                        <w:pPr>
                          <w:pStyle w:val="TableParagraph"/>
                          <w:rPr>
                            <w:rFonts w:ascii="Times New Roman"/>
                            <w:sz w:val="18"/>
                          </w:rPr>
                        </w:pPr>
                      </w:p>
                    </w:tc>
                    <w:tc>
                      <w:tcPr>
                        <w:tcW w:w="297" w:type="dxa"/>
                        <w:tcBorders>
                          <w:bottom w:val="single" w:sz="2" w:space="0" w:color="000000"/>
                        </w:tcBorders>
                      </w:tcPr>
                      <w:p>
                        <w:pPr>
                          <w:pStyle w:val="TableParagraph"/>
                          <w:spacing w:before="127"/>
                          <w:ind w:left="17"/>
                          <w:rPr>
                            <w:sz w:val="15"/>
                          </w:rPr>
                        </w:pPr>
                        <w:r>
                          <w:rPr>
                            <w:sz w:val="15"/>
                          </w:rPr>
                          <w:t>0%</w:t>
                        </w:r>
                      </w:p>
                    </w:tc>
                    <w:tc>
                      <w:tcPr>
                        <w:tcW w:w="413" w:type="dxa"/>
                        <w:tcBorders>
                          <w:bottom w:val="single" w:sz="2" w:space="0" w:color="000000"/>
                        </w:tcBorders>
                      </w:tcPr>
                      <w:p>
                        <w:pPr>
                          <w:pStyle w:val="TableParagraph"/>
                          <w:spacing w:before="127"/>
                          <w:ind w:left="80"/>
                          <w:rPr>
                            <w:sz w:val="15"/>
                          </w:rPr>
                        </w:pPr>
                        <w:r>
                          <w:rPr>
                            <w:sz w:val="15"/>
                          </w:rPr>
                          <w:t>20%</w:t>
                        </w:r>
                      </w:p>
                    </w:tc>
                    <w:tc>
                      <w:tcPr>
                        <w:tcW w:w="390" w:type="dxa"/>
                        <w:tcBorders>
                          <w:bottom w:val="single" w:sz="2" w:space="0" w:color="000000"/>
                        </w:tcBorders>
                      </w:tcPr>
                      <w:p>
                        <w:pPr>
                          <w:pStyle w:val="TableParagraph"/>
                          <w:spacing w:before="127"/>
                          <w:ind w:left="57"/>
                          <w:rPr>
                            <w:sz w:val="15"/>
                          </w:rPr>
                        </w:pPr>
                        <w:r>
                          <w:rPr>
                            <w:sz w:val="15"/>
                          </w:rPr>
                          <w:t>40%</w:t>
                        </w:r>
                      </w:p>
                    </w:tc>
                    <w:tc>
                      <w:tcPr>
                        <w:tcW w:w="390" w:type="dxa"/>
                        <w:tcBorders>
                          <w:bottom w:val="single" w:sz="2" w:space="0" w:color="000000"/>
                        </w:tcBorders>
                      </w:tcPr>
                      <w:p>
                        <w:pPr>
                          <w:pStyle w:val="TableParagraph"/>
                          <w:spacing w:before="127"/>
                          <w:ind w:left="57"/>
                          <w:rPr>
                            <w:sz w:val="15"/>
                          </w:rPr>
                        </w:pPr>
                        <w:r>
                          <w:rPr>
                            <w:sz w:val="15"/>
                          </w:rPr>
                          <w:t>60%</w:t>
                        </w:r>
                      </w:p>
                    </w:tc>
                    <w:tc>
                      <w:tcPr>
                        <w:tcW w:w="1062" w:type="dxa"/>
                        <w:tcBorders>
                          <w:bottom w:val="single" w:sz="2" w:space="0" w:color="000000"/>
                          <w:right w:val="single" w:sz="2" w:space="0" w:color="000000"/>
                        </w:tcBorders>
                      </w:tcPr>
                      <w:p>
                        <w:pPr>
                          <w:pStyle w:val="TableParagraph"/>
                          <w:spacing w:before="127"/>
                          <w:ind w:left="57"/>
                          <w:rPr>
                            <w:sz w:val="15"/>
                          </w:rPr>
                        </w:pPr>
                        <w:r>
                          <w:rPr>
                            <w:sz w:val="15"/>
                          </w:rPr>
                          <w:t>80% 100%</w:t>
                        </w:r>
                      </w:p>
                    </w:tc>
                  </w:tr>
                </w:tbl>
                <w:p>
                  <w:pPr>
                    <w:pStyle w:val="BodyText"/>
                  </w:pPr>
                </w:p>
              </w:txbxContent>
            </v:textbox>
            <w10:wrap type="none"/>
          </v:shape>
        </w:pict>
      </w:r>
      <w:r>
        <w:rPr/>
        <w:t>Ninety-six percent (95.6%) of MassHealth members ages 7 to 11 years had a visit with a primary care practitioner during 2004 or 2005. Plan-specific rates ranged from 92.7% to 97.8%.  All five MassHealth plans had 2006 rates that were significantly better than the benchmark rate (89.3%). Two MassHealth plans (PCC Plan and FCHP) had 2006 rates that met or ex- ceeded the Massachusetts Commercial mean (96.6%). One plan (PCC Plan) had a 2006 rate that was significantly better than its 2004</w:t>
      </w:r>
      <w:r>
        <w:rPr>
          <w:spacing w:val="-28"/>
        </w:rPr>
        <w:t> </w:t>
      </w:r>
      <w:r>
        <w:rPr/>
        <w:t>rate.</w:t>
      </w:r>
    </w:p>
    <w:p>
      <w:pPr>
        <w:pStyle w:val="BodyText"/>
        <w:spacing w:before="10"/>
        <w:rPr>
          <w:sz w:val="17"/>
        </w:rPr>
      </w:pPr>
    </w:p>
    <w:p>
      <w:pPr>
        <w:pStyle w:val="BodyText"/>
        <w:spacing w:line="216" w:lineRule="auto" w:before="1"/>
        <w:ind w:left="9409" w:right="399"/>
      </w:pPr>
      <w:r>
        <w:rPr/>
        <w:t>Access to primary care practitioners for MassHealth members aged 12 to 19 was also high (93.7%). Mass- Health plan rates ranged from 90.6% to 96.0%.  All five MassHealth plans had 2006 rates that were sig- nificantly better than the benchmark rate</w:t>
      </w:r>
      <w:r>
        <w:rPr>
          <w:spacing w:val="-31"/>
        </w:rPr>
        <w:t> </w:t>
      </w:r>
      <w:r>
        <w:rPr/>
        <w:t>(87.7%).</w:t>
      </w:r>
    </w:p>
    <w:p>
      <w:pPr>
        <w:pStyle w:val="BodyText"/>
        <w:spacing w:line="216" w:lineRule="auto" w:before="1"/>
        <w:ind w:left="9409" w:right="453"/>
      </w:pPr>
      <w:r>
        <w:rPr/>
        <w:t>Three MassHealth plans (PCC Plan, NHP and FCHP) had 2006 rates that met or exceeded the Massachu- setts Commercial mean (94.1%). Two plans (PCC Plan and NHP) had 2006 rates that were significantly better than their 2004 rate.</w:t>
      </w:r>
    </w:p>
    <w:p>
      <w:pPr>
        <w:pStyle w:val="BodyText"/>
        <w:spacing w:before="8"/>
        <w:rPr>
          <w:sz w:val="21"/>
        </w:rPr>
      </w:pPr>
      <w:r>
        <w:rPr/>
        <w:pict>
          <v:shape style="position:absolute;margin-left:508.5pt;margin-top:13.677674pt;width:252pt;height:36pt;mso-position-horizontal-relative:page;mso-position-vertical-relative:paragraph;z-index:5488;mso-wrap-distance-left:0;mso-wrap-distance-right:0" type="#_x0000_t202" filled="true" fillcolor="#999999" stroked="false">
            <v:textbox inset="0,0,0,0">
              <w:txbxContent>
                <w:p>
                  <w:pPr>
                    <w:spacing w:before="198"/>
                    <w:ind w:left="459" w:right="0" w:firstLine="0"/>
                    <w:jc w:val="left"/>
                    <w:rPr>
                      <w:b/>
                      <w:sz w:val="28"/>
                    </w:rPr>
                  </w:pPr>
                  <w:r>
                    <w:rPr>
                      <w:b/>
                      <w:color w:val="FFFFFF"/>
                      <w:sz w:val="28"/>
                    </w:rPr>
                    <w:t>Opportunities for Improvement</w:t>
                  </w:r>
                </w:p>
              </w:txbxContent>
            </v:textbox>
            <v:fill type="solid"/>
            <w10:wrap type="topAndBottom"/>
          </v:shape>
        </w:pict>
      </w:r>
    </w:p>
    <w:p>
      <w:pPr>
        <w:pStyle w:val="BodyText"/>
        <w:spacing w:before="4"/>
        <w:rPr>
          <w:sz w:val="9"/>
        </w:rPr>
      </w:pPr>
    </w:p>
    <w:p>
      <w:pPr>
        <w:spacing w:after="0"/>
        <w:rPr>
          <w:sz w:val="9"/>
        </w:rPr>
        <w:sectPr>
          <w:footerReference w:type="even" r:id="rId60"/>
          <w:footerReference w:type="default" r:id="rId61"/>
          <w:pgSz w:w="15840" w:h="12240" w:orient="landscape"/>
          <w:pgMar w:footer="592" w:header="740" w:top="1520" w:bottom="780" w:left="800" w:right="40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13"/>
        </w:rPr>
      </w:pPr>
    </w:p>
    <w:p>
      <w:pPr>
        <w:spacing w:before="0"/>
        <w:ind w:left="0" w:right="0" w:firstLine="0"/>
        <w:jc w:val="right"/>
        <w:rPr>
          <w:b/>
          <w:sz w:val="14"/>
        </w:rPr>
      </w:pPr>
      <w:r>
        <w:rPr>
          <w:b/>
          <w:sz w:val="14"/>
          <w:u w:val="single"/>
        </w:rPr>
        <w:t>KEY:</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5"/>
        <w:rPr>
          <w:b/>
          <w:sz w:val="19"/>
        </w:rPr>
      </w:pPr>
    </w:p>
    <w:p>
      <w:pPr>
        <w:spacing w:line="312" w:lineRule="auto" w:before="0"/>
        <w:ind w:left="401" w:right="-19" w:firstLine="0"/>
        <w:jc w:val="left"/>
        <w:rPr>
          <w:sz w:val="14"/>
        </w:rPr>
      </w:pPr>
      <w:r>
        <w:rPr/>
        <w:pict>
          <v:group style="position:absolute;margin-left:75.699997pt;margin-top:-.374076pt;width:29.6pt;height:39.5pt;mso-position-horizontal-relative:page;mso-position-vertical-relative:paragraph;z-index:5560" coordorigin="1514,-7" coordsize="592,790">
            <v:line style="position:absolute" from="1522,211" to="1522,355" stroked="true" strokeweight=".8pt" strokecolor="#000000">
              <v:stroke dashstyle="solid"/>
            </v:line>
            <v:line style="position:absolute" from="1530,218" to="2084,218" stroked="true" strokeweight=".72pt" strokecolor="#000000">
              <v:stroke dashstyle="solid"/>
            </v:line>
            <v:line style="position:absolute" from="2092,211" to="2092,355" stroked="true" strokeweight=".8pt" strokecolor="#000000">
              <v:stroke dashstyle="solid"/>
            </v:line>
            <v:line style="position:absolute" from="1530,347" to="2084,347" stroked="true" strokeweight=".78pt" strokecolor="#000000">
              <v:stroke dashstyle="solid"/>
            </v:line>
            <v:rect style="position:absolute;left:1520;top:0;width:586;height:144" filled="true" fillcolor="#000000" stroked="false">
              <v:fill type="solid"/>
            </v:rect>
            <v:line style="position:absolute" from="1527,1" to="1527,145" stroked="true" strokeweight=".7pt" strokecolor="#000000">
              <v:stroke dashstyle="solid"/>
            </v:line>
            <v:line style="position:absolute" from="1534,8" to="2090,8" stroked="true" strokeweight=".72pt" strokecolor="#000000">
              <v:stroke dashstyle="solid"/>
            </v:line>
            <v:line style="position:absolute" from="2098,1" to="2098,145" stroked="true" strokeweight=".8pt" strokecolor="#000000">
              <v:stroke dashstyle="solid"/>
            </v:line>
            <v:line style="position:absolute" from="1535,137" to="2090,137" stroked="true" strokeweight=".78pt" strokecolor="#000000">
              <v:stroke dashstyle="solid"/>
            </v:line>
            <v:shape style="position:absolute;left:1514;top:630;width:586;height:144" type="#_x0000_t75" stroked="false">
              <v:imagedata r:id="rId62" o:title=""/>
            </v:shape>
            <v:line style="position:absolute" from="1521,631" to="1521,775" stroked="true" strokeweight=".7pt" strokecolor="#000000">
              <v:stroke dashstyle="solid"/>
            </v:line>
            <v:line style="position:absolute" from="1528,638" to="2084,638" stroked="true" strokeweight=".72pt" strokecolor="#000000">
              <v:stroke dashstyle="solid"/>
            </v:line>
            <v:line style="position:absolute" from="2092,631" to="2092,775" stroked="true" strokeweight=".8pt" strokecolor="#000000">
              <v:stroke dashstyle="solid"/>
            </v:line>
            <v:line style="position:absolute" from="1529,767" to="2084,767" stroked="true" strokeweight=".78pt" strokecolor="#000000">
              <v:stroke dashstyle="solid"/>
            </v:line>
            <v:rect style="position:absolute;left:1520;top:415;width:586;height:144" filled="true" fillcolor="#999999" stroked="false">
              <v:fill type="solid"/>
            </v:rect>
            <v:line style="position:absolute" from="1527,416" to="1527,560" stroked="true" strokeweight=".7pt" strokecolor="#000000">
              <v:stroke dashstyle="solid"/>
            </v:line>
            <v:line style="position:absolute" from="1534,423" to="2090,423" stroked="true" strokeweight=".72pt" strokecolor="#000000">
              <v:stroke dashstyle="solid"/>
            </v:line>
            <v:line style="position:absolute" from="2098,416" to="2098,560" stroked="true" strokeweight=".8pt" strokecolor="#000000">
              <v:stroke dashstyle="solid"/>
            </v:line>
            <v:line style="position:absolute" from="1535,552" to="2090,552" stroked="true" strokeweight=".78pt" strokecolor="#000000">
              <v:stroke dashstyle="solid"/>
            </v:line>
            <w10:wrap type="none"/>
          </v:group>
        </w:pict>
      </w:r>
      <w:r>
        <w:rPr>
          <w:sz w:val="14"/>
        </w:rPr>
        <w:t>Comparison rates (Source of National and MA Commercial data: Quality Compass, 2006) Rate is </w:t>
      </w:r>
      <w:r>
        <w:rPr>
          <w:i/>
          <w:sz w:val="14"/>
        </w:rPr>
        <w:t>significantly above </w:t>
      </w:r>
      <w:r>
        <w:rPr>
          <w:sz w:val="14"/>
        </w:rPr>
        <w:t>the 2006 national Medicaid 75th percentile</w:t>
      </w:r>
    </w:p>
    <w:p>
      <w:pPr>
        <w:spacing w:line="312" w:lineRule="auto" w:before="0"/>
        <w:ind w:left="401" w:right="1249" w:firstLine="0"/>
        <w:jc w:val="left"/>
        <w:rPr>
          <w:sz w:val="14"/>
        </w:rPr>
      </w:pPr>
      <w:r>
        <w:rPr>
          <w:sz w:val="14"/>
        </w:rPr>
        <w:t>Rate is </w:t>
      </w:r>
      <w:r>
        <w:rPr>
          <w:i/>
          <w:sz w:val="14"/>
        </w:rPr>
        <w:t>no different than </w:t>
      </w:r>
      <w:r>
        <w:rPr>
          <w:sz w:val="14"/>
        </w:rPr>
        <w:t>the 2006 national Medicaid 75th percentile Rate is </w:t>
      </w:r>
      <w:r>
        <w:rPr>
          <w:i/>
          <w:sz w:val="14"/>
        </w:rPr>
        <w:t>significantly below </w:t>
      </w:r>
      <w:r>
        <w:rPr>
          <w:sz w:val="14"/>
        </w:rPr>
        <w:t>the 2006 national Medicaid 75th percentile</w:t>
      </w:r>
    </w:p>
    <w:p>
      <w:pPr>
        <w:pStyle w:val="BodyText"/>
        <w:spacing w:line="216" w:lineRule="auto" w:before="117"/>
        <w:ind w:left="698" w:right="308"/>
      </w:pPr>
      <w:r>
        <w:rPr/>
        <w:br w:type="column"/>
      </w:r>
      <w:r>
        <w:rPr/>
        <w:t>HEDIS 2006 rates for both the 7 to 11 year and 12 to 19 year age stratifications dipped slightly since HEDIS 2004, although only two plans had rates that were sig- nificantly lower than their HEDIS 2004 rates. Plans should continue to monitor these age groups for any reduction in visit rates. Plans with rates that are near- ing 100% should focus on continued maintenance of the high rates.  A goal of 100% access is appropriate for this measure since children in this age group should have visits with their primary care providers on an an- nual basis.</w:t>
      </w:r>
    </w:p>
    <w:p>
      <w:pPr>
        <w:spacing w:after="0" w:line="216" w:lineRule="auto"/>
        <w:sectPr>
          <w:type w:val="continuous"/>
          <w:pgSz w:w="15840" w:h="12240" w:orient="landscape"/>
          <w:pgMar w:top="1140" w:bottom="280" w:left="800" w:right="400"/>
          <w:cols w:num="3" w:equalWidth="0">
            <w:col w:w="1034" w:space="40"/>
            <w:col w:w="5943" w:space="1713"/>
            <w:col w:w="5910"/>
          </w:cols>
        </w:sectPr>
      </w:pPr>
    </w:p>
    <w:p>
      <w:pPr>
        <w:pStyle w:val="BodyText"/>
      </w:pPr>
    </w:p>
    <w:p>
      <w:pPr>
        <w:pStyle w:val="BodyText"/>
        <w:rPr>
          <w:sz w:val="28"/>
        </w:rPr>
      </w:pPr>
    </w:p>
    <w:p>
      <w:pPr>
        <w:pStyle w:val="Heading2"/>
        <w:spacing w:before="91"/>
        <w:ind w:left="490" w:firstLine="26"/>
      </w:pPr>
      <w:r>
        <w:rPr/>
        <w:t>Statistical Summary: Ages 7-11 Years</w:t>
      </w:r>
    </w:p>
    <w:p>
      <w:pPr>
        <w:pStyle w:val="BodyText"/>
        <w:spacing w:before="11"/>
        <w:rPr>
          <w:b/>
          <w:sz w:val="11"/>
        </w:rPr>
      </w:pPr>
      <w:r>
        <w:rPr/>
        <w:pict>
          <v:shape style="position:absolute;margin-left:68.120003pt;margin-top:9.25272pt;width:186.3pt;height:160.7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9"/>
                    <w:gridCol w:w="903"/>
                    <w:gridCol w:w="628"/>
                    <w:gridCol w:w="664"/>
                    <w:gridCol w:w="632"/>
                  </w:tblGrid>
                  <w:tr>
                    <w:trPr>
                      <w:trHeight w:val="560" w:hRule="atLeast"/>
                    </w:trPr>
                    <w:tc>
                      <w:tcPr>
                        <w:tcW w:w="3695" w:type="dxa"/>
                        <w:gridSpan w:val="5"/>
                        <w:tcBorders>
                          <w:top w:val="single" w:sz="12" w:space="0" w:color="000000"/>
                          <w:left w:val="single" w:sz="12" w:space="0" w:color="000000"/>
                          <w:bottom w:val="single" w:sz="12" w:space="0" w:color="000000"/>
                          <w:right w:val="single" w:sz="8" w:space="0" w:color="000000"/>
                        </w:tcBorders>
                        <w:shd w:val="clear" w:color="auto" w:fill="666666"/>
                      </w:tcPr>
                      <w:p>
                        <w:pPr>
                          <w:pStyle w:val="TableParagraph"/>
                          <w:spacing w:before="50"/>
                          <w:ind w:left="550"/>
                          <w:rPr>
                            <w:b/>
                            <w:sz w:val="20"/>
                          </w:rPr>
                        </w:pPr>
                        <w:r>
                          <w:rPr>
                            <w:b/>
                            <w:color w:val="FFFFFF"/>
                            <w:sz w:val="20"/>
                          </w:rPr>
                          <w:t>Comparison to 2006 Rates:</w:t>
                        </w:r>
                      </w:p>
                    </w:tc>
                  </w:tr>
                  <w:tr>
                    <w:trPr>
                      <w:trHeight w:val="740" w:hRule="atLeast"/>
                    </w:trPr>
                    <w:tc>
                      <w:tcPr>
                        <w:tcW w:w="869"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05" w:firstLine="46"/>
                          <w:rPr>
                            <w:b/>
                            <w:sz w:val="14"/>
                          </w:rPr>
                        </w:pPr>
                        <w:r>
                          <w:rPr>
                            <w:b/>
                            <w:sz w:val="14"/>
                          </w:rPr>
                          <w:t>Nat’l Mcaid Mean</w:t>
                        </w:r>
                      </w:p>
                    </w:tc>
                    <w:tc>
                      <w:tcPr>
                        <w:tcW w:w="664" w:type="dxa"/>
                        <w:tcBorders>
                          <w:top w:val="single" w:sz="12" w:space="0" w:color="000000"/>
                          <w:bottom w:val="single" w:sz="12" w:space="0" w:color="000000"/>
                        </w:tcBorders>
                      </w:tcPr>
                      <w:p>
                        <w:pPr>
                          <w:pStyle w:val="TableParagraph"/>
                          <w:spacing w:before="50"/>
                          <w:ind w:left="123" w:right="99"/>
                          <w:jc w:val="center"/>
                          <w:rPr>
                            <w:b/>
                            <w:sz w:val="14"/>
                          </w:rPr>
                        </w:pPr>
                        <w:r>
                          <w:rPr>
                            <w:b/>
                            <w:sz w:val="14"/>
                          </w:rPr>
                          <w:t>MA</w:t>
                        </w:r>
                      </w:p>
                      <w:p>
                        <w:pPr>
                          <w:pStyle w:val="TableParagraph"/>
                          <w:ind w:left="123" w:right="101"/>
                          <w:jc w:val="center"/>
                          <w:rPr>
                            <w:b/>
                            <w:sz w:val="14"/>
                          </w:rPr>
                        </w:pPr>
                        <w:r>
                          <w:rPr>
                            <w:b/>
                            <w:sz w:val="14"/>
                          </w:rPr>
                          <w:t>Comm Mean</w:t>
                        </w:r>
                      </w:p>
                    </w:tc>
                    <w:tc>
                      <w:tcPr>
                        <w:tcW w:w="632" w:type="dxa"/>
                        <w:tcBorders>
                          <w:top w:val="single" w:sz="12" w:space="0" w:color="000000"/>
                          <w:bottom w:val="single" w:sz="12" w:space="0" w:color="000000"/>
                          <w:right w:val="single" w:sz="8" w:space="0" w:color="000000"/>
                        </w:tcBorders>
                      </w:tcPr>
                      <w:p>
                        <w:pPr>
                          <w:pStyle w:val="TableParagraph"/>
                          <w:spacing w:before="50"/>
                          <w:ind w:left="154" w:right="86" w:hanging="51"/>
                          <w:rPr>
                            <w:b/>
                            <w:sz w:val="14"/>
                          </w:rPr>
                        </w:pPr>
                        <w:r>
                          <w:rPr>
                            <w:b/>
                            <w:sz w:val="14"/>
                          </w:rPr>
                          <w:t>Plan’s 2004</w:t>
                        </w:r>
                      </w:p>
                      <w:p>
                        <w:pPr>
                          <w:pStyle w:val="TableParagraph"/>
                          <w:ind w:left="157"/>
                          <w:rPr>
                            <w:b/>
                            <w:sz w:val="14"/>
                          </w:rPr>
                        </w:pPr>
                        <w:r>
                          <w:rPr>
                            <w:b/>
                            <w:sz w:val="14"/>
                          </w:rPr>
                          <w:t>Rate</w:t>
                        </w:r>
                      </w:p>
                    </w:tc>
                  </w:tr>
                  <w:tr>
                    <w:trPr>
                      <w:trHeight w:val="340" w:hRule="atLeast"/>
                    </w:trPr>
                    <w:tc>
                      <w:tcPr>
                        <w:tcW w:w="869"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903" w:type="dxa"/>
                        <w:tcBorders>
                          <w:top w:val="single" w:sz="12" w:space="0" w:color="000000"/>
                          <w:left w:val="single" w:sz="8" w:space="0" w:color="000000"/>
                        </w:tcBorders>
                      </w:tcPr>
                      <w:p>
                        <w:pPr>
                          <w:pStyle w:val="TableParagraph"/>
                          <w:spacing w:before="30"/>
                          <w:ind w:right="46"/>
                          <w:jc w:val="center"/>
                          <w:rPr>
                            <w:b/>
                            <w:sz w:val="22"/>
                          </w:rPr>
                        </w:pPr>
                        <w:r>
                          <w:rPr>
                            <w:b/>
                            <w:w w:val="228"/>
                            <w:sz w:val="22"/>
                          </w:rPr>
                          <w:t>*</w:t>
                        </w:r>
                      </w:p>
                    </w:tc>
                    <w:tc>
                      <w:tcPr>
                        <w:tcW w:w="628" w:type="dxa"/>
                        <w:tcBorders>
                          <w:top w:val="single" w:sz="12" w:space="0" w:color="000000"/>
                        </w:tcBorders>
                      </w:tcPr>
                      <w:p>
                        <w:pPr>
                          <w:pStyle w:val="TableParagraph"/>
                          <w:spacing w:before="30"/>
                          <w:ind w:right="16"/>
                          <w:jc w:val="center"/>
                          <w:rPr>
                            <w:b/>
                            <w:sz w:val="22"/>
                          </w:rPr>
                        </w:pPr>
                        <w:r>
                          <w:rPr>
                            <w:b/>
                            <w:w w:val="228"/>
                            <w:sz w:val="22"/>
                          </w:rPr>
                          <w:t>*</w:t>
                        </w:r>
                      </w:p>
                    </w:tc>
                    <w:tc>
                      <w:tcPr>
                        <w:tcW w:w="664" w:type="dxa"/>
                        <w:tcBorders>
                          <w:top w:val="single" w:sz="12" w:space="0" w:color="000000"/>
                        </w:tcBorders>
                      </w:tcPr>
                      <w:p>
                        <w:pPr>
                          <w:pStyle w:val="TableParagraph"/>
                          <w:spacing w:before="30"/>
                          <w:ind w:right="223"/>
                          <w:jc w:val="right"/>
                          <w:rPr>
                            <w:b/>
                            <w:sz w:val="22"/>
                          </w:rPr>
                        </w:pPr>
                        <w:r>
                          <w:rPr>
                            <w:b/>
                            <w:w w:val="228"/>
                            <w:sz w:val="22"/>
                          </w:rPr>
                          <w:t>*</w:t>
                        </w:r>
                      </w:p>
                    </w:tc>
                    <w:tc>
                      <w:tcPr>
                        <w:tcW w:w="632" w:type="dxa"/>
                        <w:tcBorders>
                          <w:top w:val="single" w:sz="12" w:space="0" w:color="000000"/>
                          <w:right w:val="single" w:sz="8" w:space="0" w:color="000000"/>
                        </w:tcBorders>
                      </w:tcPr>
                      <w:p>
                        <w:pPr>
                          <w:pStyle w:val="TableParagraph"/>
                          <w:spacing w:before="30"/>
                          <w:ind w:right="1"/>
                          <w:jc w:val="center"/>
                          <w:rPr>
                            <w:b/>
                            <w:sz w:val="22"/>
                          </w:rPr>
                        </w:pPr>
                        <w:r>
                          <w:rPr>
                            <w:b/>
                            <w:w w:val="228"/>
                            <w:sz w:val="22"/>
                          </w:rPr>
                          <w:t>*</w:t>
                        </w:r>
                      </w:p>
                    </w:tc>
                  </w:tr>
                  <w:tr>
                    <w:trPr>
                      <w:trHeight w:val="360" w:hRule="atLeast"/>
                    </w:trPr>
                    <w:tc>
                      <w:tcPr>
                        <w:tcW w:w="869" w:type="dxa"/>
                        <w:tcBorders>
                          <w:left w:val="single" w:sz="8" w:space="0" w:color="000000"/>
                          <w:right w:val="single" w:sz="8" w:space="0" w:color="000000"/>
                        </w:tcBorders>
                      </w:tcPr>
                      <w:p>
                        <w:pPr>
                          <w:pStyle w:val="TableParagraph"/>
                          <w:spacing w:before="61"/>
                          <w:ind w:left="54"/>
                          <w:rPr>
                            <w:b/>
                            <w:sz w:val="14"/>
                          </w:rPr>
                        </w:pPr>
                        <w:r>
                          <w:rPr>
                            <w:b/>
                            <w:sz w:val="14"/>
                          </w:rPr>
                          <w:t>NHP(A)</w:t>
                        </w:r>
                      </w:p>
                    </w:tc>
                    <w:tc>
                      <w:tcPr>
                        <w:tcW w:w="903" w:type="dxa"/>
                        <w:tcBorders>
                          <w:left w:val="single" w:sz="8" w:space="0" w:color="000000"/>
                        </w:tcBorders>
                      </w:tcPr>
                      <w:p>
                        <w:pPr>
                          <w:pStyle w:val="TableParagraph"/>
                          <w:spacing w:before="41"/>
                          <w:ind w:right="46"/>
                          <w:jc w:val="center"/>
                          <w:rPr>
                            <w:b/>
                            <w:sz w:val="22"/>
                          </w:rPr>
                        </w:pPr>
                        <w:r>
                          <w:rPr>
                            <w:b/>
                            <w:w w:val="228"/>
                            <w:sz w:val="22"/>
                          </w:rPr>
                          <w:t>*</w:t>
                        </w:r>
                      </w:p>
                    </w:tc>
                    <w:tc>
                      <w:tcPr>
                        <w:tcW w:w="628" w:type="dxa"/>
                      </w:tcPr>
                      <w:p>
                        <w:pPr>
                          <w:pStyle w:val="TableParagraph"/>
                          <w:spacing w:before="41"/>
                          <w:ind w:right="16"/>
                          <w:jc w:val="center"/>
                          <w:rPr>
                            <w:b/>
                            <w:sz w:val="22"/>
                          </w:rPr>
                        </w:pPr>
                        <w:r>
                          <w:rPr>
                            <w:b/>
                            <w:w w:val="228"/>
                            <w:sz w:val="22"/>
                          </w:rPr>
                          <w:t>*</w:t>
                        </w:r>
                      </w:p>
                    </w:tc>
                    <w:tc>
                      <w:tcPr>
                        <w:tcW w:w="664" w:type="dxa"/>
                      </w:tcPr>
                      <w:p>
                        <w:pPr>
                          <w:pStyle w:val="TableParagraph"/>
                          <w:spacing w:before="43"/>
                          <w:ind w:right="231"/>
                          <w:jc w:val="right"/>
                          <w:rPr>
                            <w:b/>
                            <w:sz w:val="20"/>
                          </w:rPr>
                        </w:pPr>
                        <w:r>
                          <w:rPr>
                            <w:b/>
                            <w:w w:val="255"/>
                            <w:sz w:val="20"/>
                          </w:rPr>
                          <w:t>•</w:t>
                        </w:r>
                      </w:p>
                    </w:tc>
                    <w:tc>
                      <w:tcPr>
                        <w:tcW w:w="632" w:type="dxa"/>
                        <w:tcBorders>
                          <w:right w:val="single" w:sz="8" w:space="0" w:color="000000"/>
                        </w:tcBorders>
                      </w:tcPr>
                      <w:p>
                        <w:pPr>
                          <w:pStyle w:val="TableParagraph"/>
                          <w:spacing w:before="33"/>
                          <w:ind w:right="1"/>
                          <w:jc w:val="center"/>
                          <w:rPr>
                            <w:rFonts w:ascii="Atlantic Inline"/>
                            <w:sz w:val="20"/>
                          </w:rPr>
                        </w:pPr>
                        <w:r>
                          <w:rPr>
                            <w:rFonts w:ascii="Atlantic Inline"/>
                            <w:w w:val="100"/>
                            <w:sz w:val="20"/>
                          </w:rPr>
                          <w:t>O</w:t>
                        </w:r>
                      </w:p>
                    </w:tc>
                  </w:tr>
                  <w:tr>
                    <w:trPr>
                      <w:trHeight w:val="360" w:hRule="atLeast"/>
                    </w:trPr>
                    <w:tc>
                      <w:tcPr>
                        <w:tcW w:w="869" w:type="dxa"/>
                        <w:tcBorders>
                          <w:left w:val="single" w:sz="8" w:space="0" w:color="000000"/>
                          <w:right w:val="single" w:sz="8" w:space="0" w:color="000000"/>
                        </w:tcBorders>
                      </w:tcPr>
                      <w:p>
                        <w:pPr>
                          <w:pStyle w:val="TableParagraph"/>
                          <w:spacing w:before="66"/>
                          <w:ind w:left="54"/>
                          <w:rPr>
                            <w:b/>
                            <w:sz w:val="14"/>
                          </w:rPr>
                        </w:pPr>
                        <w:r>
                          <w:rPr>
                            <w:b/>
                            <w:sz w:val="14"/>
                          </w:rPr>
                          <w:t>NH(A)</w:t>
                        </w:r>
                      </w:p>
                    </w:tc>
                    <w:tc>
                      <w:tcPr>
                        <w:tcW w:w="903" w:type="dxa"/>
                        <w:tcBorders>
                          <w:left w:val="single" w:sz="8" w:space="0" w:color="000000"/>
                        </w:tcBorders>
                      </w:tcPr>
                      <w:p>
                        <w:pPr>
                          <w:pStyle w:val="TableParagraph"/>
                          <w:spacing w:before="46"/>
                          <w:ind w:right="46"/>
                          <w:jc w:val="center"/>
                          <w:rPr>
                            <w:b/>
                            <w:sz w:val="22"/>
                          </w:rPr>
                        </w:pPr>
                        <w:r>
                          <w:rPr>
                            <w:b/>
                            <w:w w:val="228"/>
                            <w:sz w:val="22"/>
                          </w:rPr>
                          <w:t>*</w:t>
                        </w:r>
                      </w:p>
                    </w:tc>
                    <w:tc>
                      <w:tcPr>
                        <w:tcW w:w="628" w:type="dxa"/>
                      </w:tcPr>
                      <w:p>
                        <w:pPr>
                          <w:pStyle w:val="TableParagraph"/>
                          <w:spacing w:before="46"/>
                          <w:ind w:right="16"/>
                          <w:jc w:val="center"/>
                          <w:rPr>
                            <w:b/>
                            <w:sz w:val="22"/>
                          </w:rPr>
                        </w:pPr>
                        <w:r>
                          <w:rPr>
                            <w:b/>
                            <w:w w:val="228"/>
                            <w:sz w:val="22"/>
                          </w:rPr>
                          <w:t>*</w:t>
                        </w:r>
                      </w:p>
                    </w:tc>
                    <w:tc>
                      <w:tcPr>
                        <w:tcW w:w="664" w:type="dxa"/>
                      </w:tcPr>
                      <w:p>
                        <w:pPr>
                          <w:pStyle w:val="TableParagraph"/>
                          <w:spacing w:before="48"/>
                          <w:ind w:right="231"/>
                          <w:jc w:val="right"/>
                          <w:rPr>
                            <w:b/>
                            <w:sz w:val="20"/>
                          </w:rPr>
                        </w:pPr>
                        <w:r>
                          <w:rPr>
                            <w:b/>
                            <w:w w:val="255"/>
                            <w:sz w:val="20"/>
                          </w:rPr>
                          <w:t>•</w:t>
                        </w:r>
                      </w:p>
                    </w:tc>
                    <w:tc>
                      <w:tcPr>
                        <w:tcW w:w="632" w:type="dxa"/>
                        <w:tcBorders>
                          <w:right w:val="single" w:sz="8" w:space="0" w:color="000000"/>
                        </w:tcBorders>
                      </w:tcPr>
                      <w:p>
                        <w:pPr>
                          <w:pStyle w:val="TableParagraph"/>
                          <w:spacing w:before="48"/>
                          <w:ind w:right="1"/>
                          <w:jc w:val="center"/>
                          <w:rPr>
                            <w:b/>
                            <w:sz w:val="20"/>
                          </w:rPr>
                        </w:pPr>
                        <w:r>
                          <w:rPr>
                            <w:b/>
                            <w:w w:val="255"/>
                            <w:sz w:val="20"/>
                          </w:rPr>
                          <w:t>•</w:t>
                        </w:r>
                      </w:p>
                    </w:tc>
                  </w:tr>
                  <w:tr>
                    <w:trPr>
                      <w:trHeight w:val="360" w:hRule="atLeast"/>
                    </w:trPr>
                    <w:tc>
                      <w:tcPr>
                        <w:tcW w:w="869" w:type="dxa"/>
                        <w:tcBorders>
                          <w:left w:val="single" w:sz="8" w:space="0" w:color="000000"/>
                          <w:right w:val="single" w:sz="8" w:space="0" w:color="000000"/>
                        </w:tcBorders>
                      </w:tcPr>
                      <w:p>
                        <w:pPr>
                          <w:pStyle w:val="TableParagraph"/>
                          <w:spacing w:before="67"/>
                          <w:ind w:left="54"/>
                          <w:rPr>
                            <w:b/>
                            <w:sz w:val="14"/>
                          </w:rPr>
                        </w:pPr>
                        <w:r>
                          <w:rPr>
                            <w:b/>
                            <w:sz w:val="14"/>
                          </w:rPr>
                          <w:t>FCHP(A)</w:t>
                        </w:r>
                      </w:p>
                    </w:tc>
                    <w:tc>
                      <w:tcPr>
                        <w:tcW w:w="903" w:type="dxa"/>
                        <w:tcBorders>
                          <w:left w:val="single" w:sz="8" w:space="0" w:color="000000"/>
                        </w:tcBorders>
                      </w:tcPr>
                      <w:p>
                        <w:pPr>
                          <w:pStyle w:val="TableParagraph"/>
                          <w:spacing w:before="47"/>
                          <w:ind w:right="46"/>
                          <w:jc w:val="center"/>
                          <w:rPr>
                            <w:b/>
                            <w:sz w:val="22"/>
                          </w:rPr>
                        </w:pPr>
                        <w:r>
                          <w:rPr>
                            <w:b/>
                            <w:w w:val="228"/>
                            <w:sz w:val="22"/>
                          </w:rPr>
                          <w:t>*</w:t>
                        </w:r>
                      </w:p>
                    </w:tc>
                    <w:tc>
                      <w:tcPr>
                        <w:tcW w:w="628" w:type="dxa"/>
                      </w:tcPr>
                      <w:p>
                        <w:pPr>
                          <w:pStyle w:val="TableParagraph"/>
                          <w:spacing w:before="47"/>
                          <w:ind w:right="16"/>
                          <w:jc w:val="center"/>
                          <w:rPr>
                            <w:b/>
                            <w:sz w:val="22"/>
                          </w:rPr>
                        </w:pPr>
                        <w:r>
                          <w:rPr>
                            <w:b/>
                            <w:w w:val="228"/>
                            <w:sz w:val="22"/>
                          </w:rPr>
                          <w:t>*</w:t>
                        </w:r>
                      </w:p>
                    </w:tc>
                    <w:tc>
                      <w:tcPr>
                        <w:tcW w:w="664" w:type="dxa"/>
                      </w:tcPr>
                      <w:p>
                        <w:pPr>
                          <w:pStyle w:val="TableParagraph"/>
                          <w:spacing w:before="38"/>
                          <w:ind w:right="230"/>
                          <w:jc w:val="right"/>
                          <w:rPr>
                            <w:rFonts w:ascii="Atlantic Inline"/>
                            <w:sz w:val="20"/>
                          </w:rPr>
                        </w:pPr>
                        <w:r>
                          <w:rPr>
                            <w:rFonts w:ascii="Atlantic Inline"/>
                            <w:w w:val="100"/>
                            <w:sz w:val="20"/>
                          </w:rPr>
                          <w:t>O</w:t>
                        </w:r>
                      </w:p>
                    </w:tc>
                    <w:tc>
                      <w:tcPr>
                        <w:tcW w:w="632" w:type="dxa"/>
                        <w:tcBorders>
                          <w:right w:val="single" w:sz="8" w:space="0" w:color="000000"/>
                        </w:tcBorders>
                      </w:tcPr>
                      <w:p>
                        <w:pPr>
                          <w:pStyle w:val="TableParagraph"/>
                          <w:spacing w:before="38"/>
                          <w:ind w:right="1"/>
                          <w:jc w:val="center"/>
                          <w:rPr>
                            <w:rFonts w:ascii="Atlantic Inline"/>
                            <w:sz w:val="20"/>
                          </w:rPr>
                        </w:pPr>
                        <w:r>
                          <w:rPr>
                            <w:rFonts w:ascii="Atlantic Inline"/>
                            <w:w w:val="100"/>
                            <w:sz w:val="20"/>
                          </w:rPr>
                          <w:t>O</w:t>
                        </w:r>
                      </w:p>
                    </w:tc>
                  </w:tr>
                  <w:tr>
                    <w:trPr>
                      <w:trHeight w:val="340" w:hRule="atLeast"/>
                    </w:trPr>
                    <w:tc>
                      <w:tcPr>
                        <w:tcW w:w="869" w:type="dxa"/>
                        <w:tcBorders>
                          <w:left w:val="single" w:sz="8" w:space="0" w:color="000000"/>
                          <w:bottom w:val="single" w:sz="8" w:space="0" w:color="000000"/>
                          <w:right w:val="single" w:sz="8" w:space="0" w:color="000000"/>
                        </w:tcBorders>
                      </w:tcPr>
                      <w:p>
                        <w:pPr>
                          <w:pStyle w:val="TableParagraph"/>
                          <w:spacing w:before="66"/>
                          <w:ind w:left="54"/>
                          <w:rPr>
                            <w:b/>
                            <w:sz w:val="14"/>
                          </w:rPr>
                        </w:pPr>
                        <w:r>
                          <w:rPr>
                            <w:b/>
                            <w:sz w:val="14"/>
                          </w:rPr>
                          <w:t>BMCHP(A)</w:t>
                        </w:r>
                      </w:p>
                    </w:tc>
                    <w:tc>
                      <w:tcPr>
                        <w:tcW w:w="903" w:type="dxa"/>
                        <w:tcBorders>
                          <w:left w:val="single" w:sz="8" w:space="0" w:color="000000"/>
                          <w:bottom w:val="single" w:sz="8" w:space="0" w:color="000000"/>
                        </w:tcBorders>
                      </w:tcPr>
                      <w:p>
                        <w:pPr>
                          <w:pStyle w:val="TableParagraph"/>
                          <w:spacing w:before="46"/>
                          <w:ind w:right="46"/>
                          <w:jc w:val="center"/>
                          <w:rPr>
                            <w:b/>
                            <w:sz w:val="22"/>
                          </w:rPr>
                        </w:pPr>
                        <w:r>
                          <w:rPr>
                            <w:b/>
                            <w:w w:val="228"/>
                            <w:sz w:val="22"/>
                          </w:rPr>
                          <w:t>*</w:t>
                        </w:r>
                      </w:p>
                    </w:tc>
                    <w:tc>
                      <w:tcPr>
                        <w:tcW w:w="628" w:type="dxa"/>
                        <w:tcBorders>
                          <w:bottom w:val="single" w:sz="8" w:space="0" w:color="000000"/>
                        </w:tcBorders>
                      </w:tcPr>
                      <w:p>
                        <w:pPr>
                          <w:pStyle w:val="TableParagraph"/>
                          <w:spacing w:before="46"/>
                          <w:ind w:right="16"/>
                          <w:jc w:val="center"/>
                          <w:rPr>
                            <w:b/>
                            <w:sz w:val="22"/>
                          </w:rPr>
                        </w:pPr>
                        <w:r>
                          <w:rPr>
                            <w:b/>
                            <w:w w:val="228"/>
                            <w:sz w:val="22"/>
                          </w:rPr>
                          <w:t>*</w:t>
                        </w:r>
                      </w:p>
                    </w:tc>
                    <w:tc>
                      <w:tcPr>
                        <w:tcW w:w="664" w:type="dxa"/>
                        <w:tcBorders>
                          <w:bottom w:val="single" w:sz="8" w:space="0" w:color="000000"/>
                        </w:tcBorders>
                      </w:tcPr>
                      <w:p>
                        <w:pPr>
                          <w:pStyle w:val="TableParagraph"/>
                          <w:spacing w:before="48"/>
                          <w:ind w:right="231"/>
                          <w:jc w:val="right"/>
                          <w:rPr>
                            <w:b/>
                            <w:sz w:val="20"/>
                          </w:rPr>
                        </w:pPr>
                        <w:r>
                          <w:rPr>
                            <w:b/>
                            <w:w w:val="255"/>
                            <w:sz w:val="20"/>
                          </w:rPr>
                          <w:t>•</w:t>
                        </w:r>
                      </w:p>
                    </w:tc>
                    <w:tc>
                      <w:tcPr>
                        <w:tcW w:w="632" w:type="dxa"/>
                        <w:tcBorders>
                          <w:bottom w:val="single" w:sz="8" w:space="0" w:color="000000"/>
                          <w:right w:val="single" w:sz="8" w:space="0" w:color="000000"/>
                        </w:tcBorders>
                      </w:tcPr>
                      <w:p>
                        <w:pPr>
                          <w:pStyle w:val="TableParagraph"/>
                          <w:spacing w:before="48"/>
                          <w:ind w:right="1"/>
                          <w:jc w:val="center"/>
                          <w:rPr>
                            <w:b/>
                            <w:sz w:val="20"/>
                          </w:rPr>
                        </w:pPr>
                        <w:r>
                          <w:rPr>
                            <w:b/>
                            <w:w w:val="255"/>
                            <w:sz w:val="20"/>
                          </w:rPr>
                          <w:t>•</w:t>
                        </w:r>
                      </w:p>
                    </w:tc>
                  </w:tr>
                </w:tbl>
                <w:p>
                  <w:pPr>
                    <w:pStyle w:val="BodyText"/>
                  </w:pPr>
                </w:p>
              </w:txbxContent>
            </v:textbox>
            <w10:wrap type="topAndBottom"/>
          </v:shape>
        </w:pict>
      </w:r>
      <w:r>
        <w:rPr/>
        <w:pict>
          <v:shape style="position:absolute;margin-left:258.300018pt;margin-top:8.83272pt;width:499.75pt;height:161.3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1569"/>
                    <w:gridCol w:w="638"/>
                    <w:gridCol w:w="1232"/>
                    <w:gridCol w:w="824"/>
                    <w:gridCol w:w="740"/>
                    <w:gridCol w:w="325"/>
                    <w:gridCol w:w="1296"/>
                    <w:gridCol w:w="649"/>
                    <w:gridCol w:w="626"/>
                    <w:gridCol w:w="629"/>
                    <w:gridCol w:w="652"/>
                  </w:tblGrid>
                  <w:tr>
                    <w:trPr>
                      <w:trHeight w:val="300" w:hRule="atLeast"/>
                    </w:trPr>
                    <w:tc>
                      <w:tcPr>
                        <w:tcW w:w="9964" w:type="dxa"/>
                        <w:gridSpan w:val="12"/>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8"/>
                          <w:rPr>
                            <w:b/>
                            <w:sz w:val="20"/>
                          </w:rPr>
                        </w:pPr>
                        <w:r>
                          <w:rPr>
                            <w:b/>
                            <w:color w:val="FFFFFF"/>
                            <w:sz w:val="20"/>
                          </w:rPr>
                          <w:t>2006 Comparison Rates</w:t>
                        </w:r>
                      </w:p>
                    </w:tc>
                  </w:tr>
                  <w:tr>
                    <w:trPr>
                      <w:trHeight w:val="600" w:hRule="atLeast"/>
                    </w:trPr>
                    <w:tc>
                      <w:tcPr>
                        <w:tcW w:w="2990" w:type="dxa"/>
                        <w:gridSpan w:val="3"/>
                        <w:tcBorders>
                          <w:top w:val="single" w:sz="12" w:space="0" w:color="000000"/>
                          <w:left w:val="single" w:sz="12" w:space="0" w:color="000000"/>
                          <w:bottom w:val="thinThickMediumGap" w:sz="6" w:space="0" w:color="000000"/>
                        </w:tcBorders>
                      </w:tcPr>
                      <w:p>
                        <w:pPr>
                          <w:pStyle w:val="TableParagraph"/>
                          <w:tabs>
                            <w:tab w:pos="2167" w:val="left" w:leader="none"/>
                          </w:tabs>
                          <w:spacing w:before="39"/>
                          <w:ind w:left="61"/>
                          <w:rPr>
                            <w:sz w:val="18"/>
                          </w:rPr>
                        </w:pPr>
                        <w:r>
                          <w:rPr>
                            <w:sz w:val="18"/>
                          </w:rPr>
                          <w:t>Nat'l Mcaid</w:t>
                        </w:r>
                        <w:r>
                          <w:rPr>
                            <w:spacing w:val="-7"/>
                            <w:sz w:val="18"/>
                          </w:rPr>
                          <w:t> </w:t>
                        </w:r>
                        <w:r>
                          <w:rPr>
                            <w:sz w:val="18"/>
                          </w:rPr>
                          <w:t>90th</w:t>
                        </w:r>
                        <w:r>
                          <w:rPr>
                            <w:spacing w:val="-4"/>
                            <w:sz w:val="18"/>
                          </w:rPr>
                          <w:t> </w:t>
                        </w:r>
                        <w:r>
                          <w:rPr>
                            <w:sz w:val="18"/>
                          </w:rPr>
                          <w:t>Pctile:</w:t>
                          <w:tab/>
                          <w:t>92.0%</w:t>
                        </w:r>
                      </w:p>
                      <w:p>
                        <w:pPr>
                          <w:pStyle w:val="TableParagraph"/>
                          <w:tabs>
                            <w:tab w:pos="2167" w:val="left" w:leader="none"/>
                          </w:tabs>
                          <w:spacing w:before="85"/>
                          <w:ind w:left="61"/>
                          <w:rPr>
                            <w:sz w:val="18"/>
                          </w:rPr>
                        </w:pPr>
                        <w:r>
                          <w:rPr>
                            <w:sz w:val="18"/>
                          </w:rPr>
                          <w:t>Nat'l Mcaid</w:t>
                        </w:r>
                        <w:r>
                          <w:rPr>
                            <w:spacing w:val="-7"/>
                            <w:sz w:val="18"/>
                          </w:rPr>
                          <w:t> </w:t>
                        </w:r>
                        <w:r>
                          <w:rPr>
                            <w:sz w:val="18"/>
                          </w:rPr>
                          <w:t>75th</w:t>
                        </w:r>
                        <w:r>
                          <w:rPr>
                            <w:spacing w:val="-4"/>
                            <w:sz w:val="18"/>
                          </w:rPr>
                          <w:t> </w:t>
                        </w:r>
                        <w:r>
                          <w:rPr>
                            <w:sz w:val="18"/>
                          </w:rPr>
                          <w:t>Pctile:</w:t>
                          <w:tab/>
                          <w:t>89.3%</w:t>
                        </w:r>
                      </w:p>
                    </w:tc>
                    <w:tc>
                      <w:tcPr>
                        <w:tcW w:w="2056" w:type="dxa"/>
                        <w:gridSpan w:val="2"/>
                        <w:tcBorders>
                          <w:top w:val="single" w:sz="12" w:space="0" w:color="000000"/>
                          <w:bottom w:val="thinThickMediumGap" w:sz="6" w:space="0" w:color="000000"/>
                        </w:tcBorders>
                      </w:tcPr>
                      <w:p>
                        <w:pPr>
                          <w:pStyle w:val="TableParagraph"/>
                          <w:spacing w:before="39"/>
                          <w:ind w:left="165"/>
                          <w:rPr>
                            <w:sz w:val="18"/>
                          </w:rPr>
                        </w:pPr>
                        <w:r>
                          <w:rPr>
                            <w:sz w:val="18"/>
                          </w:rPr>
                          <w:t>Nat'l Mcaid Mean:</w:t>
                        </w:r>
                      </w:p>
                      <w:p>
                        <w:pPr>
                          <w:pStyle w:val="TableParagraph"/>
                          <w:spacing w:before="85"/>
                          <w:ind w:left="165"/>
                          <w:rPr>
                            <w:sz w:val="18"/>
                          </w:rPr>
                        </w:pPr>
                        <w:r>
                          <w:rPr>
                            <w:sz w:val="18"/>
                          </w:rPr>
                          <w:t>MA Commercial Mean:</w:t>
                        </w:r>
                      </w:p>
                    </w:tc>
                    <w:tc>
                      <w:tcPr>
                        <w:tcW w:w="1065" w:type="dxa"/>
                        <w:gridSpan w:val="2"/>
                        <w:tcBorders>
                          <w:top w:val="single" w:sz="12" w:space="0" w:color="000000"/>
                          <w:bottom w:val="thinThickMediumGap" w:sz="6" w:space="0" w:color="000000"/>
                        </w:tcBorders>
                      </w:tcPr>
                      <w:p>
                        <w:pPr>
                          <w:pStyle w:val="TableParagraph"/>
                          <w:spacing w:before="39"/>
                          <w:ind w:left="342"/>
                          <w:rPr>
                            <w:sz w:val="18"/>
                          </w:rPr>
                        </w:pPr>
                        <w:r>
                          <w:rPr>
                            <w:sz w:val="18"/>
                          </w:rPr>
                          <w:t>82.9%</w:t>
                        </w:r>
                      </w:p>
                      <w:p>
                        <w:pPr>
                          <w:pStyle w:val="TableParagraph"/>
                          <w:spacing w:before="85"/>
                          <w:ind w:left="342"/>
                          <w:rPr>
                            <w:sz w:val="18"/>
                          </w:rPr>
                        </w:pPr>
                        <w:r>
                          <w:rPr>
                            <w:sz w:val="18"/>
                          </w:rPr>
                          <w:t>96.6%</w:t>
                        </w:r>
                      </w:p>
                    </w:tc>
                    <w:tc>
                      <w:tcPr>
                        <w:tcW w:w="2572" w:type="dxa"/>
                        <w:gridSpan w:val="3"/>
                        <w:tcBorders>
                          <w:top w:val="single" w:sz="12" w:space="0" w:color="000000"/>
                          <w:bottom w:val="thinThickMediumGap" w:sz="6" w:space="0" w:color="000000"/>
                        </w:tcBorders>
                      </w:tcPr>
                      <w:p>
                        <w:pPr>
                          <w:pStyle w:val="TableParagraph"/>
                          <w:spacing w:before="39"/>
                          <w:ind w:left="213"/>
                          <w:rPr>
                            <w:sz w:val="18"/>
                          </w:rPr>
                        </w:pPr>
                        <w:r>
                          <w:rPr>
                            <w:sz w:val="18"/>
                          </w:rPr>
                          <w:t>MassHealth Weighted Mean:</w:t>
                        </w:r>
                      </w:p>
                      <w:p>
                        <w:pPr>
                          <w:pStyle w:val="TableParagraph"/>
                          <w:spacing w:before="85"/>
                          <w:ind w:left="213"/>
                          <w:rPr>
                            <w:sz w:val="18"/>
                          </w:rPr>
                        </w:pPr>
                        <w:r>
                          <w:rPr>
                            <w:sz w:val="18"/>
                          </w:rPr>
                          <w:t>MassHealth Median:</w:t>
                        </w:r>
                      </w:p>
                    </w:tc>
                    <w:tc>
                      <w:tcPr>
                        <w:tcW w:w="1281" w:type="dxa"/>
                        <w:gridSpan w:val="2"/>
                        <w:tcBorders>
                          <w:top w:val="single" w:sz="12" w:space="0" w:color="000000"/>
                          <w:bottom w:val="single" w:sz="12" w:space="0" w:color="000000"/>
                          <w:right w:val="single" w:sz="12" w:space="0" w:color="000000"/>
                        </w:tcBorders>
                      </w:tcPr>
                      <w:p>
                        <w:pPr>
                          <w:pStyle w:val="TableParagraph"/>
                          <w:spacing w:before="39"/>
                          <w:ind w:left="529"/>
                          <w:rPr>
                            <w:sz w:val="18"/>
                          </w:rPr>
                        </w:pPr>
                        <w:r>
                          <w:rPr>
                            <w:sz w:val="18"/>
                          </w:rPr>
                          <w:t>95.6%</w:t>
                        </w:r>
                      </w:p>
                      <w:p>
                        <w:pPr>
                          <w:pStyle w:val="TableParagraph"/>
                          <w:spacing w:before="85"/>
                          <w:ind w:left="529"/>
                          <w:rPr>
                            <w:sz w:val="18"/>
                          </w:rPr>
                        </w:pPr>
                        <w:r>
                          <w:rPr>
                            <w:sz w:val="18"/>
                          </w:rPr>
                          <w:t>95.6%</w:t>
                        </w:r>
                      </w:p>
                    </w:tc>
                  </w:tr>
                  <w:tr>
                    <w:trPr>
                      <w:trHeight w:val="340" w:hRule="atLeast"/>
                    </w:trPr>
                    <w:tc>
                      <w:tcPr>
                        <w:tcW w:w="9312" w:type="dxa"/>
                        <w:gridSpan w:val="11"/>
                        <w:tcBorders>
                          <w:top w:val="thickThinMediumGap" w:sz="6" w:space="0" w:color="000000"/>
                          <w:left w:val="single" w:sz="6" w:space="0" w:color="000000"/>
                          <w:bottom w:val="single" w:sz="8" w:space="0" w:color="000000"/>
                          <w:right w:val="single" w:sz="8" w:space="0" w:color="000000"/>
                        </w:tcBorders>
                        <w:shd w:val="clear" w:color="auto" w:fill="666666"/>
                      </w:tcPr>
                      <w:p>
                        <w:pPr>
                          <w:pStyle w:val="TableParagraph"/>
                          <w:spacing w:before="85"/>
                          <w:ind w:left="63"/>
                          <w:rPr>
                            <w:b/>
                            <w:sz w:val="20"/>
                          </w:rPr>
                        </w:pPr>
                        <w:r>
                          <w:rPr>
                            <w:b/>
                            <w:color w:val="FFFFFF"/>
                            <w:sz w:val="20"/>
                          </w:rPr>
                          <w:t>MassHealth Plan Rates</w:t>
                        </w:r>
                      </w:p>
                    </w:tc>
                    <w:tc>
                      <w:tcPr>
                        <w:tcW w:w="652" w:type="dxa"/>
                        <w:vMerge w:val="restart"/>
                        <w:tcBorders>
                          <w:top w:val="single" w:sz="12" w:space="0" w:color="000000"/>
                          <w:left w:val="single" w:sz="8" w:space="0" w:color="000000"/>
                        </w:tcBorders>
                      </w:tcPr>
                      <w:p>
                        <w:pPr>
                          <w:pStyle w:val="TableParagraph"/>
                          <w:rPr>
                            <w:rFonts w:ascii="Times New Roman"/>
                            <w:sz w:val="16"/>
                          </w:rPr>
                        </w:pP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rPr>
                            <w:b/>
                            <w:sz w:val="18"/>
                          </w:rPr>
                        </w:pPr>
                        <w:r>
                          <w:rPr>
                            <w:b/>
                            <w:sz w:val="18"/>
                          </w:rPr>
                          <w:t>2006</w:t>
                        </w:r>
                      </w:p>
                    </w:tc>
                    <w:tc>
                      <w:tcPr>
                        <w:tcW w:w="1569" w:type="dxa"/>
                        <w:tcBorders>
                          <w:top w:val="single" w:sz="12" w:space="0" w:color="000000"/>
                          <w:left w:val="single" w:sz="8" w:space="0" w:color="000000"/>
                          <w:bottom w:val="single" w:sz="8" w:space="0" w:color="000000"/>
                        </w:tcBorders>
                      </w:tcPr>
                      <w:p>
                        <w:pPr>
                          <w:pStyle w:val="TableParagraph"/>
                          <w:tabs>
                            <w:tab w:pos="1070" w:val="left" w:leader="none"/>
                          </w:tabs>
                          <w:spacing w:before="40"/>
                          <w:ind w:left="402"/>
                          <w:rPr>
                            <w:b/>
                            <w:sz w:val="18"/>
                          </w:rPr>
                        </w:pPr>
                        <w:r>
                          <w:rPr>
                            <w:b/>
                            <w:sz w:val="18"/>
                          </w:rPr>
                          <w:t>Num</w:t>
                          <w:tab/>
                          <w:t>Den</w:t>
                        </w:r>
                      </w:p>
                    </w:tc>
                    <w:tc>
                      <w:tcPr>
                        <w:tcW w:w="638" w:type="dxa"/>
                        <w:tcBorders>
                          <w:top w:val="single" w:sz="12" w:space="0" w:color="000000"/>
                          <w:bottom w:val="single" w:sz="8" w:space="0" w:color="000000"/>
                        </w:tcBorders>
                        <w:shd w:val="clear" w:color="auto" w:fill="CCCCCC"/>
                      </w:tcPr>
                      <w:p>
                        <w:pPr>
                          <w:pStyle w:val="TableParagraph"/>
                          <w:spacing w:before="40"/>
                          <w:ind w:left="44" w:right="44"/>
                          <w:jc w:val="center"/>
                          <w:rPr>
                            <w:b/>
                            <w:sz w:val="18"/>
                          </w:rPr>
                        </w:pPr>
                        <w:r>
                          <w:rPr>
                            <w:b/>
                            <w:sz w:val="18"/>
                          </w:rPr>
                          <w:t>Rate</w:t>
                        </w:r>
                      </w:p>
                    </w:tc>
                    <w:tc>
                      <w:tcPr>
                        <w:tcW w:w="1232" w:type="dxa"/>
                        <w:tcBorders>
                          <w:top w:val="single" w:sz="12" w:space="0" w:color="000000"/>
                          <w:bottom w:val="single" w:sz="8" w:space="0" w:color="000000"/>
                          <w:right w:val="single" w:sz="4" w:space="0" w:color="000000"/>
                        </w:tcBorders>
                      </w:tcPr>
                      <w:p>
                        <w:pPr>
                          <w:pStyle w:val="TableParagraph"/>
                          <w:tabs>
                            <w:tab w:pos="604" w:val="left" w:leader="none"/>
                          </w:tabs>
                          <w:spacing w:before="40"/>
                          <w:ind w:right="6"/>
                          <w:jc w:val="center"/>
                          <w:rPr>
                            <w:b/>
                            <w:sz w:val="18"/>
                          </w:rPr>
                        </w:pPr>
                        <w:r>
                          <w:rPr>
                            <w:b/>
                            <w:sz w:val="18"/>
                          </w:rPr>
                          <w:t>LCL</w:t>
                          <w:tab/>
                          <w:t>UCL</w:t>
                        </w:r>
                      </w:p>
                    </w:tc>
                    <w:tc>
                      <w:tcPr>
                        <w:tcW w:w="824"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8"/>
                          <w:ind w:left="175"/>
                          <w:rPr>
                            <w:b/>
                            <w:sz w:val="18"/>
                          </w:rPr>
                        </w:pPr>
                        <w:r>
                          <w:rPr>
                            <w:b/>
                            <w:sz w:val="18"/>
                          </w:rPr>
                          <w:t>2004</w:t>
                        </w:r>
                      </w:p>
                    </w:tc>
                    <w:tc>
                      <w:tcPr>
                        <w:tcW w:w="1621" w:type="dxa"/>
                        <w:gridSpan w:val="2"/>
                        <w:tcBorders>
                          <w:top w:val="single" w:sz="8" w:space="0" w:color="000000"/>
                          <w:left w:val="single" w:sz="8" w:space="0" w:color="000000"/>
                          <w:bottom w:val="single" w:sz="8" w:space="0" w:color="000000"/>
                        </w:tcBorders>
                      </w:tcPr>
                      <w:p>
                        <w:pPr>
                          <w:pStyle w:val="TableParagraph"/>
                          <w:tabs>
                            <w:tab w:pos="1114" w:val="left" w:leader="none"/>
                          </w:tabs>
                          <w:spacing w:before="38"/>
                          <w:ind w:left="433"/>
                          <w:rPr>
                            <w:b/>
                            <w:sz w:val="18"/>
                          </w:rPr>
                        </w:pPr>
                        <w:r>
                          <w:rPr>
                            <w:b/>
                            <w:sz w:val="18"/>
                          </w:rPr>
                          <w:t>Num</w:t>
                          <w:tab/>
                          <w:t>Den</w:t>
                        </w:r>
                      </w:p>
                    </w:tc>
                    <w:tc>
                      <w:tcPr>
                        <w:tcW w:w="649" w:type="dxa"/>
                        <w:tcBorders>
                          <w:top w:val="single" w:sz="8" w:space="0" w:color="000000"/>
                          <w:bottom w:val="single" w:sz="8" w:space="0" w:color="000000"/>
                        </w:tcBorders>
                        <w:shd w:val="clear" w:color="auto" w:fill="CCCCCC"/>
                      </w:tcPr>
                      <w:p>
                        <w:pPr>
                          <w:pStyle w:val="TableParagraph"/>
                          <w:spacing w:before="38"/>
                          <w:ind w:left="128"/>
                          <w:rPr>
                            <w:b/>
                            <w:sz w:val="18"/>
                          </w:rPr>
                        </w:pPr>
                        <w:r>
                          <w:rPr>
                            <w:b/>
                            <w:sz w:val="18"/>
                          </w:rPr>
                          <w:t>Rate</w:t>
                        </w:r>
                      </w:p>
                    </w:tc>
                    <w:tc>
                      <w:tcPr>
                        <w:tcW w:w="626" w:type="dxa"/>
                        <w:tcBorders>
                          <w:top w:val="single" w:sz="8" w:space="0" w:color="000000"/>
                          <w:bottom w:val="single" w:sz="8" w:space="0" w:color="000000"/>
                        </w:tcBorders>
                      </w:tcPr>
                      <w:p>
                        <w:pPr>
                          <w:pStyle w:val="TableParagraph"/>
                          <w:spacing w:before="38"/>
                          <w:ind w:left="28" w:right="47"/>
                          <w:jc w:val="center"/>
                          <w:rPr>
                            <w:b/>
                            <w:sz w:val="18"/>
                          </w:rPr>
                        </w:pPr>
                        <w:r>
                          <w:rPr>
                            <w:b/>
                            <w:sz w:val="18"/>
                          </w:rPr>
                          <w:t>LCL</w:t>
                        </w:r>
                      </w:p>
                    </w:tc>
                    <w:tc>
                      <w:tcPr>
                        <w:tcW w:w="629" w:type="dxa"/>
                        <w:tcBorders>
                          <w:top w:val="single" w:sz="8" w:space="0" w:color="000000"/>
                          <w:bottom w:val="single" w:sz="8" w:space="0" w:color="000000"/>
                          <w:right w:val="single" w:sz="4" w:space="0" w:color="000000"/>
                        </w:tcBorders>
                      </w:tcPr>
                      <w:p>
                        <w:pPr>
                          <w:pStyle w:val="TableParagraph"/>
                          <w:spacing w:before="38"/>
                          <w:ind w:left="28" w:right="44"/>
                          <w:jc w:val="center"/>
                          <w:rPr>
                            <w:b/>
                            <w:sz w:val="18"/>
                          </w:rPr>
                        </w:pPr>
                        <w:r>
                          <w:rPr>
                            <w:b/>
                            <w:sz w:val="18"/>
                          </w:rPr>
                          <w:t>UCL</w:t>
                        </w:r>
                      </w:p>
                    </w:tc>
                    <w:tc>
                      <w:tcPr>
                        <w:tcW w:w="652" w:type="dxa"/>
                        <w:vMerge/>
                        <w:tcBorders>
                          <w:top w:val="nil"/>
                          <w:left w:val="single" w:sz="8" w:space="0" w:color="000000"/>
                        </w:tcBorders>
                      </w:tcPr>
                      <w:p>
                        <w:pPr>
                          <w:rPr>
                            <w:sz w:val="2"/>
                            <w:szCs w:val="2"/>
                          </w:rPr>
                        </w:pP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w:t>
                        </w:r>
                      </w:p>
                    </w:tc>
                    <w:tc>
                      <w:tcPr>
                        <w:tcW w:w="1569" w:type="dxa"/>
                        <w:tcBorders>
                          <w:top w:val="single" w:sz="8" w:space="0" w:color="000000"/>
                          <w:left w:val="single" w:sz="8" w:space="0" w:color="000000"/>
                        </w:tcBorders>
                      </w:tcPr>
                      <w:p>
                        <w:pPr>
                          <w:pStyle w:val="TableParagraph"/>
                          <w:spacing w:line="197" w:lineRule="exact"/>
                          <w:ind w:left="-4"/>
                          <w:rPr>
                            <w:sz w:val="18"/>
                          </w:rPr>
                        </w:pPr>
                        <w:r>
                          <w:rPr>
                            <w:sz w:val="18"/>
                          </w:rPr>
                          <w:t>(A)  14,834 15,161</w:t>
                        </w:r>
                      </w:p>
                    </w:tc>
                    <w:tc>
                      <w:tcPr>
                        <w:tcW w:w="638" w:type="dxa"/>
                        <w:tcBorders>
                          <w:top w:val="single" w:sz="8" w:space="0" w:color="000000"/>
                        </w:tcBorders>
                        <w:shd w:val="clear" w:color="auto" w:fill="CCCCCC"/>
                      </w:tcPr>
                      <w:p>
                        <w:pPr>
                          <w:pStyle w:val="TableParagraph"/>
                          <w:spacing w:line="197" w:lineRule="exact"/>
                          <w:ind w:left="44" w:right="44"/>
                          <w:jc w:val="center"/>
                          <w:rPr>
                            <w:sz w:val="18"/>
                          </w:rPr>
                        </w:pPr>
                        <w:r>
                          <w:rPr>
                            <w:sz w:val="18"/>
                          </w:rPr>
                          <w:t>97.8%</w:t>
                        </w:r>
                      </w:p>
                    </w:tc>
                    <w:tc>
                      <w:tcPr>
                        <w:tcW w:w="1232" w:type="dxa"/>
                        <w:tcBorders>
                          <w:top w:val="single" w:sz="8" w:space="0" w:color="000000"/>
                          <w:right w:val="single" w:sz="4" w:space="0" w:color="000000"/>
                        </w:tcBorders>
                      </w:tcPr>
                      <w:p>
                        <w:pPr>
                          <w:pStyle w:val="TableParagraph"/>
                          <w:spacing w:line="197" w:lineRule="exact"/>
                          <w:ind w:right="15"/>
                          <w:jc w:val="center"/>
                          <w:rPr>
                            <w:sz w:val="18"/>
                          </w:rPr>
                        </w:pPr>
                        <w:r>
                          <w:rPr>
                            <w:sz w:val="18"/>
                          </w:rPr>
                          <w:t>97.6% 98.1%</w:t>
                        </w:r>
                      </w:p>
                    </w:tc>
                    <w:tc>
                      <w:tcPr>
                        <w:tcW w:w="824"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line="205" w:lineRule="exact"/>
                          <w:ind w:left="25"/>
                          <w:rPr>
                            <w:b/>
                            <w:sz w:val="18"/>
                          </w:rPr>
                        </w:pPr>
                        <w:r>
                          <w:rPr>
                            <w:b/>
                            <w:sz w:val="18"/>
                          </w:rPr>
                          <w:t>PCCP</w:t>
                        </w:r>
                      </w:p>
                    </w:tc>
                    <w:tc>
                      <w:tcPr>
                        <w:tcW w:w="325" w:type="dxa"/>
                        <w:tcBorders>
                          <w:top w:val="single" w:sz="8" w:space="0" w:color="000000"/>
                          <w:left w:val="single" w:sz="8" w:space="0" w:color="000000"/>
                        </w:tcBorders>
                      </w:tcPr>
                      <w:p>
                        <w:pPr>
                          <w:pStyle w:val="TableParagraph"/>
                          <w:spacing w:line="206" w:lineRule="exact"/>
                          <w:ind w:right="41"/>
                          <w:jc w:val="right"/>
                          <w:rPr>
                            <w:sz w:val="18"/>
                          </w:rPr>
                        </w:pPr>
                        <w:r>
                          <w:rPr>
                            <w:sz w:val="18"/>
                          </w:rPr>
                          <w:t>(A)</w:t>
                        </w:r>
                      </w:p>
                    </w:tc>
                    <w:tc>
                      <w:tcPr>
                        <w:tcW w:w="1296" w:type="dxa"/>
                        <w:tcBorders>
                          <w:top w:val="single" w:sz="8" w:space="0" w:color="000000"/>
                        </w:tcBorders>
                      </w:tcPr>
                      <w:p>
                        <w:pPr>
                          <w:pStyle w:val="TableParagraph"/>
                          <w:spacing w:line="206" w:lineRule="exact"/>
                          <w:ind w:right="6"/>
                          <w:jc w:val="center"/>
                          <w:rPr>
                            <w:sz w:val="18"/>
                          </w:rPr>
                        </w:pPr>
                        <w:r>
                          <w:rPr>
                            <w:sz w:val="18"/>
                          </w:rPr>
                          <w:t>21,170 21,910</w:t>
                        </w:r>
                      </w:p>
                    </w:tc>
                    <w:tc>
                      <w:tcPr>
                        <w:tcW w:w="649" w:type="dxa"/>
                        <w:tcBorders>
                          <w:top w:val="single" w:sz="8" w:space="0" w:color="000000"/>
                        </w:tcBorders>
                        <w:shd w:val="clear" w:color="auto" w:fill="CCCCCC"/>
                      </w:tcPr>
                      <w:p>
                        <w:pPr>
                          <w:pStyle w:val="TableParagraph"/>
                          <w:spacing w:line="206" w:lineRule="exact"/>
                          <w:ind w:left="68"/>
                          <w:rPr>
                            <w:sz w:val="18"/>
                          </w:rPr>
                        </w:pPr>
                        <w:r>
                          <w:rPr>
                            <w:sz w:val="18"/>
                          </w:rPr>
                          <w:t>96.6%</w:t>
                        </w:r>
                      </w:p>
                    </w:tc>
                    <w:tc>
                      <w:tcPr>
                        <w:tcW w:w="626" w:type="dxa"/>
                        <w:tcBorders>
                          <w:top w:val="single" w:sz="8" w:space="0" w:color="000000"/>
                        </w:tcBorders>
                      </w:tcPr>
                      <w:p>
                        <w:pPr>
                          <w:pStyle w:val="TableParagraph"/>
                          <w:spacing w:line="206" w:lineRule="exact"/>
                          <w:ind w:left="28" w:right="47"/>
                          <w:jc w:val="center"/>
                          <w:rPr>
                            <w:sz w:val="18"/>
                          </w:rPr>
                        </w:pPr>
                        <w:r>
                          <w:rPr>
                            <w:sz w:val="18"/>
                          </w:rPr>
                          <w:t>96.4%</w:t>
                        </w:r>
                      </w:p>
                    </w:tc>
                    <w:tc>
                      <w:tcPr>
                        <w:tcW w:w="629" w:type="dxa"/>
                        <w:tcBorders>
                          <w:top w:val="single" w:sz="8" w:space="0" w:color="000000"/>
                          <w:right w:val="single" w:sz="4" w:space="0" w:color="000000"/>
                        </w:tcBorders>
                      </w:tcPr>
                      <w:p>
                        <w:pPr>
                          <w:pStyle w:val="TableParagraph"/>
                          <w:spacing w:line="206" w:lineRule="exact"/>
                          <w:ind w:left="29" w:right="44"/>
                          <w:jc w:val="center"/>
                          <w:rPr>
                            <w:sz w:val="18"/>
                          </w:rPr>
                        </w:pPr>
                        <w:r>
                          <w:rPr>
                            <w:sz w:val="18"/>
                          </w:rPr>
                          <w:t>96.9%</w:t>
                        </w:r>
                      </w:p>
                    </w:tc>
                    <w:tc>
                      <w:tcPr>
                        <w:tcW w:w="652" w:type="dxa"/>
                        <w:vMerge/>
                        <w:tcBorders>
                          <w:top w:val="nil"/>
                          <w:left w:val="single" w:sz="8" w:space="0" w:color="000000"/>
                        </w:tcBorders>
                      </w:tcPr>
                      <w:p>
                        <w:pPr>
                          <w:rPr>
                            <w:sz w:val="2"/>
                            <w:szCs w:val="2"/>
                          </w:rPr>
                        </w:pPr>
                      </w:p>
                    </w:tc>
                  </w:tr>
                  <w:tr>
                    <w:trPr>
                      <w:trHeight w:val="300" w:hRule="atLeast"/>
                    </w:trPr>
                    <w:tc>
                      <w:tcPr>
                        <w:tcW w:w="782" w:type="dxa"/>
                        <w:tcBorders>
                          <w:left w:val="single" w:sz="4" w:space="0" w:color="000000"/>
                          <w:right w:val="single" w:sz="8" w:space="0" w:color="000000"/>
                        </w:tcBorders>
                      </w:tcPr>
                      <w:p>
                        <w:pPr>
                          <w:pStyle w:val="TableParagraph"/>
                          <w:spacing w:before="40"/>
                          <w:ind w:left="24"/>
                          <w:rPr>
                            <w:b/>
                            <w:sz w:val="18"/>
                          </w:rPr>
                        </w:pPr>
                        <w:r>
                          <w:rPr>
                            <w:b/>
                            <w:sz w:val="18"/>
                          </w:rPr>
                          <w:t>NHP</w:t>
                        </w:r>
                      </w:p>
                    </w:tc>
                    <w:tc>
                      <w:tcPr>
                        <w:tcW w:w="1569" w:type="dxa"/>
                        <w:tcBorders>
                          <w:left w:val="single" w:sz="8" w:space="0" w:color="000000"/>
                        </w:tcBorders>
                      </w:tcPr>
                      <w:p>
                        <w:pPr>
                          <w:pStyle w:val="TableParagraph"/>
                          <w:spacing w:before="41"/>
                          <w:ind w:left="-4"/>
                          <w:rPr>
                            <w:sz w:val="18"/>
                          </w:rPr>
                        </w:pPr>
                        <w:r>
                          <w:rPr>
                            <w:sz w:val="18"/>
                          </w:rPr>
                          <w:t>(A)   7,552   7,897</w:t>
                        </w:r>
                      </w:p>
                    </w:tc>
                    <w:tc>
                      <w:tcPr>
                        <w:tcW w:w="638" w:type="dxa"/>
                        <w:shd w:val="clear" w:color="auto" w:fill="CCCCCC"/>
                      </w:tcPr>
                      <w:p>
                        <w:pPr>
                          <w:pStyle w:val="TableParagraph"/>
                          <w:spacing w:before="41"/>
                          <w:ind w:left="44" w:right="44"/>
                          <w:jc w:val="center"/>
                          <w:rPr>
                            <w:sz w:val="18"/>
                          </w:rPr>
                        </w:pPr>
                        <w:r>
                          <w:rPr>
                            <w:sz w:val="18"/>
                          </w:rPr>
                          <w:t>95.6%</w:t>
                        </w:r>
                      </w:p>
                    </w:tc>
                    <w:tc>
                      <w:tcPr>
                        <w:tcW w:w="1232" w:type="dxa"/>
                        <w:tcBorders>
                          <w:right w:val="single" w:sz="4" w:space="0" w:color="000000"/>
                        </w:tcBorders>
                      </w:tcPr>
                      <w:p>
                        <w:pPr>
                          <w:pStyle w:val="TableParagraph"/>
                          <w:spacing w:before="41"/>
                          <w:ind w:right="15"/>
                          <w:jc w:val="center"/>
                          <w:rPr>
                            <w:sz w:val="18"/>
                          </w:rPr>
                        </w:pPr>
                        <w:r>
                          <w:rPr>
                            <w:sz w:val="18"/>
                          </w:rPr>
                          <w:t>95.2% 96.1%</w:t>
                        </w:r>
                      </w:p>
                    </w:tc>
                    <w:tc>
                      <w:tcPr>
                        <w:tcW w:w="824"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1"/>
                          <w:ind w:left="25"/>
                          <w:rPr>
                            <w:b/>
                            <w:sz w:val="18"/>
                          </w:rPr>
                        </w:pPr>
                        <w:r>
                          <w:rPr>
                            <w:b/>
                            <w:sz w:val="18"/>
                          </w:rPr>
                          <w:t>NHP</w:t>
                        </w:r>
                      </w:p>
                    </w:tc>
                    <w:tc>
                      <w:tcPr>
                        <w:tcW w:w="325" w:type="dxa"/>
                        <w:tcBorders>
                          <w:left w:val="single" w:sz="8" w:space="0" w:color="000000"/>
                        </w:tcBorders>
                      </w:tcPr>
                      <w:p>
                        <w:pPr>
                          <w:pStyle w:val="TableParagraph"/>
                          <w:spacing w:before="62"/>
                          <w:ind w:right="41"/>
                          <w:jc w:val="right"/>
                          <w:rPr>
                            <w:sz w:val="18"/>
                          </w:rPr>
                        </w:pPr>
                        <w:r>
                          <w:rPr>
                            <w:sz w:val="18"/>
                          </w:rPr>
                          <w:t>(A)</w:t>
                        </w:r>
                      </w:p>
                    </w:tc>
                    <w:tc>
                      <w:tcPr>
                        <w:tcW w:w="1296" w:type="dxa"/>
                      </w:tcPr>
                      <w:p>
                        <w:pPr>
                          <w:pStyle w:val="TableParagraph"/>
                          <w:tabs>
                            <w:tab w:pos="651" w:val="left" w:leader="none"/>
                          </w:tabs>
                          <w:spacing w:before="62"/>
                          <w:ind w:right="6"/>
                          <w:jc w:val="center"/>
                          <w:rPr>
                            <w:sz w:val="18"/>
                          </w:rPr>
                        </w:pPr>
                        <w:r>
                          <w:rPr>
                            <w:sz w:val="18"/>
                          </w:rPr>
                          <w:t>7,197</w:t>
                          <w:tab/>
                          <w:t>7,582</w:t>
                        </w:r>
                      </w:p>
                    </w:tc>
                    <w:tc>
                      <w:tcPr>
                        <w:tcW w:w="649" w:type="dxa"/>
                        <w:shd w:val="clear" w:color="auto" w:fill="CCCCCC"/>
                      </w:tcPr>
                      <w:p>
                        <w:pPr>
                          <w:pStyle w:val="TableParagraph"/>
                          <w:spacing w:before="62"/>
                          <w:ind w:left="68"/>
                          <w:rPr>
                            <w:sz w:val="18"/>
                          </w:rPr>
                        </w:pPr>
                        <w:r>
                          <w:rPr>
                            <w:sz w:val="18"/>
                          </w:rPr>
                          <w:t>94.9%</w:t>
                        </w:r>
                      </w:p>
                    </w:tc>
                    <w:tc>
                      <w:tcPr>
                        <w:tcW w:w="626" w:type="dxa"/>
                      </w:tcPr>
                      <w:p>
                        <w:pPr>
                          <w:pStyle w:val="TableParagraph"/>
                          <w:spacing w:before="62"/>
                          <w:ind w:left="28" w:right="47"/>
                          <w:jc w:val="center"/>
                          <w:rPr>
                            <w:sz w:val="18"/>
                          </w:rPr>
                        </w:pPr>
                        <w:r>
                          <w:rPr>
                            <w:sz w:val="18"/>
                          </w:rPr>
                          <w:t>94.4%</w:t>
                        </w:r>
                      </w:p>
                    </w:tc>
                    <w:tc>
                      <w:tcPr>
                        <w:tcW w:w="629" w:type="dxa"/>
                        <w:tcBorders>
                          <w:right w:val="single" w:sz="4" w:space="0" w:color="000000"/>
                        </w:tcBorders>
                      </w:tcPr>
                      <w:p>
                        <w:pPr>
                          <w:pStyle w:val="TableParagraph"/>
                          <w:spacing w:before="62"/>
                          <w:ind w:left="29" w:right="44"/>
                          <w:jc w:val="center"/>
                          <w:rPr>
                            <w:sz w:val="18"/>
                          </w:rPr>
                        </w:pPr>
                        <w:r>
                          <w:rPr>
                            <w:sz w:val="18"/>
                          </w:rPr>
                          <w:t>95.4%</w:t>
                        </w:r>
                      </w:p>
                    </w:tc>
                    <w:tc>
                      <w:tcPr>
                        <w:tcW w:w="652" w:type="dxa"/>
                        <w:vMerge/>
                        <w:tcBorders>
                          <w:top w:val="nil"/>
                          <w:left w:val="single" w:sz="8" w:space="0" w:color="000000"/>
                        </w:tcBorders>
                      </w:tcPr>
                      <w:p>
                        <w:pPr>
                          <w:rPr>
                            <w:sz w:val="2"/>
                            <w:szCs w:val="2"/>
                          </w:rPr>
                        </w:pPr>
                      </w:p>
                    </w:tc>
                  </w:tr>
                  <w:tr>
                    <w:trPr>
                      <w:trHeight w:val="300" w:hRule="atLeast"/>
                    </w:trPr>
                    <w:tc>
                      <w:tcPr>
                        <w:tcW w:w="782" w:type="dxa"/>
                        <w:tcBorders>
                          <w:left w:val="single" w:sz="4" w:space="0" w:color="000000"/>
                          <w:right w:val="single" w:sz="8" w:space="0" w:color="000000"/>
                        </w:tcBorders>
                      </w:tcPr>
                      <w:p>
                        <w:pPr>
                          <w:pStyle w:val="TableParagraph"/>
                          <w:spacing w:before="36"/>
                          <w:ind w:left="24"/>
                          <w:rPr>
                            <w:b/>
                            <w:sz w:val="18"/>
                          </w:rPr>
                        </w:pPr>
                        <w:r>
                          <w:rPr>
                            <w:b/>
                            <w:sz w:val="18"/>
                          </w:rPr>
                          <w:t>NH</w:t>
                        </w:r>
                      </w:p>
                    </w:tc>
                    <w:tc>
                      <w:tcPr>
                        <w:tcW w:w="1569" w:type="dxa"/>
                        <w:tcBorders>
                          <w:left w:val="single" w:sz="8" w:space="0" w:color="000000"/>
                        </w:tcBorders>
                      </w:tcPr>
                      <w:p>
                        <w:pPr>
                          <w:pStyle w:val="TableParagraph"/>
                          <w:spacing w:before="37"/>
                          <w:ind w:left="-4"/>
                          <w:rPr>
                            <w:sz w:val="18"/>
                          </w:rPr>
                        </w:pPr>
                        <w:r>
                          <w:rPr>
                            <w:sz w:val="18"/>
                          </w:rPr>
                          <w:t>(A)   3,857   4,161</w:t>
                        </w:r>
                      </w:p>
                    </w:tc>
                    <w:tc>
                      <w:tcPr>
                        <w:tcW w:w="638" w:type="dxa"/>
                        <w:shd w:val="clear" w:color="auto" w:fill="CCCCCC"/>
                      </w:tcPr>
                      <w:p>
                        <w:pPr>
                          <w:pStyle w:val="TableParagraph"/>
                          <w:spacing w:before="37"/>
                          <w:ind w:left="44" w:right="44"/>
                          <w:jc w:val="center"/>
                          <w:rPr>
                            <w:sz w:val="18"/>
                          </w:rPr>
                        </w:pPr>
                        <w:r>
                          <w:rPr>
                            <w:sz w:val="18"/>
                          </w:rPr>
                          <w:t>92.7%</w:t>
                        </w:r>
                      </w:p>
                    </w:tc>
                    <w:tc>
                      <w:tcPr>
                        <w:tcW w:w="1232" w:type="dxa"/>
                        <w:tcBorders>
                          <w:right w:val="single" w:sz="4" w:space="0" w:color="000000"/>
                        </w:tcBorders>
                      </w:tcPr>
                      <w:p>
                        <w:pPr>
                          <w:pStyle w:val="TableParagraph"/>
                          <w:spacing w:before="37"/>
                          <w:ind w:right="15"/>
                          <w:jc w:val="center"/>
                          <w:rPr>
                            <w:sz w:val="18"/>
                          </w:rPr>
                        </w:pPr>
                        <w:r>
                          <w:rPr>
                            <w:sz w:val="18"/>
                          </w:rPr>
                          <w:t>91.9% 93.5%</w:t>
                        </w:r>
                      </w:p>
                    </w:tc>
                    <w:tc>
                      <w:tcPr>
                        <w:tcW w:w="824"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3"/>
                          <w:ind w:left="25"/>
                          <w:rPr>
                            <w:b/>
                            <w:sz w:val="18"/>
                          </w:rPr>
                        </w:pPr>
                        <w:r>
                          <w:rPr>
                            <w:b/>
                            <w:sz w:val="18"/>
                          </w:rPr>
                          <w:t>NH</w:t>
                        </w:r>
                      </w:p>
                    </w:tc>
                    <w:tc>
                      <w:tcPr>
                        <w:tcW w:w="325" w:type="dxa"/>
                        <w:tcBorders>
                          <w:left w:val="single" w:sz="8" w:space="0" w:color="000000"/>
                        </w:tcBorders>
                      </w:tcPr>
                      <w:p>
                        <w:pPr>
                          <w:pStyle w:val="TableParagraph"/>
                          <w:spacing w:before="54"/>
                          <w:ind w:right="41"/>
                          <w:jc w:val="right"/>
                          <w:rPr>
                            <w:sz w:val="18"/>
                          </w:rPr>
                        </w:pPr>
                        <w:r>
                          <w:rPr>
                            <w:sz w:val="18"/>
                          </w:rPr>
                          <w:t>(A)</w:t>
                        </w:r>
                      </w:p>
                    </w:tc>
                    <w:tc>
                      <w:tcPr>
                        <w:tcW w:w="1296" w:type="dxa"/>
                      </w:tcPr>
                      <w:p>
                        <w:pPr>
                          <w:pStyle w:val="TableParagraph"/>
                          <w:tabs>
                            <w:tab w:pos="651" w:val="left" w:leader="none"/>
                          </w:tabs>
                          <w:spacing w:before="54"/>
                          <w:ind w:right="6"/>
                          <w:jc w:val="center"/>
                          <w:rPr>
                            <w:sz w:val="18"/>
                          </w:rPr>
                        </w:pPr>
                        <w:r>
                          <w:rPr>
                            <w:sz w:val="18"/>
                          </w:rPr>
                          <w:t>2,699</w:t>
                          <w:tab/>
                          <w:t>2,847</w:t>
                        </w:r>
                      </w:p>
                    </w:tc>
                    <w:tc>
                      <w:tcPr>
                        <w:tcW w:w="649" w:type="dxa"/>
                        <w:shd w:val="clear" w:color="auto" w:fill="CCCCCC"/>
                      </w:tcPr>
                      <w:p>
                        <w:pPr>
                          <w:pStyle w:val="TableParagraph"/>
                          <w:spacing w:before="54"/>
                          <w:ind w:left="68"/>
                          <w:rPr>
                            <w:sz w:val="18"/>
                          </w:rPr>
                        </w:pPr>
                        <w:r>
                          <w:rPr>
                            <w:sz w:val="18"/>
                          </w:rPr>
                          <w:t>94.8%</w:t>
                        </w:r>
                      </w:p>
                    </w:tc>
                    <w:tc>
                      <w:tcPr>
                        <w:tcW w:w="626" w:type="dxa"/>
                      </w:tcPr>
                      <w:p>
                        <w:pPr>
                          <w:pStyle w:val="TableParagraph"/>
                          <w:spacing w:before="54"/>
                          <w:ind w:left="28" w:right="47"/>
                          <w:jc w:val="center"/>
                          <w:rPr>
                            <w:sz w:val="18"/>
                          </w:rPr>
                        </w:pPr>
                        <w:r>
                          <w:rPr>
                            <w:sz w:val="18"/>
                          </w:rPr>
                          <w:t>94.0%</w:t>
                        </w:r>
                      </w:p>
                    </w:tc>
                    <w:tc>
                      <w:tcPr>
                        <w:tcW w:w="629" w:type="dxa"/>
                        <w:tcBorders>
                          <w:right w:val="single" w:sz="4" w:space="0" w:color="000000"/>
                        </w:tcBorders>
                      </w:tcPr>
                      <w:p>
                        <w:pPr>
                          <w:pStyle w:val="TableParagraph"/>
                          <w:spacing w:before="54"/>
                          <w:ind w:left="29" w:right="44"/>
                          <w:jc w:val="center"/>
                          <w:rPr>
                            <w:sz w:val="18"/>
                          </w:rPr>
                        </w:pPr>
                        <w:r>
                          <w:rPr>
                            <w:sz w:val="18"/>
                          </w:rPr>
                          <w:t>95.6%</w:t>
                        </w:r>
                      </w:p>
                    </w:tc>
                    <w:tc>
                      <w:tcPr>
                        <w:tcW w:w="652" w:type="dxa"/>
                        <w:vMerge/>
                        <w:tcBorders>
                          <w:top w:val="nil"/>
                          <w:left w:val="single" w:sz="8" w:space="0" w:color="000000"/>
                        </w:tcBorders>
                      </w:tcPr>
                      <w:p>
                        <w:pPr>
                          <w:rPr>
                            <w:sz w:val="2"/>
                            <w:szCs w:val="2"/>
                          </w:rPr>
                        </w:pPr>
                      </w:p>
                    </w:tc>
                  </w:tr>
                  <w:tr>
                    <w:trPr>
                      <w:trHeight w:val="300" w:hRule="atLeast"/>
                    </w:trPr>
                    <w:tc>
                      <w:tcPr>
                        <w:tcW w:w="782" w:type="dxa"/>
                        <w:tcBorders>
                          <w:left w:val="single" w:sz="4" w:space="0" w:color="000000"/>
                          <w:right w:val="single" w:sz="8" w:space="0" w:color="000000"/>
                        </w:tcBorders>
                      </w:tcPr>
                      <w:p>
                        <w:pPr>
                          <w:pStyle w:val="TableParagraph"/>
                          <w:spacing w:before="39"/>
                          <w:ind w:left="24"/>
                          <w:rPr>
                            <w:b/>
                            <w:sz w:val="18"/>
                          </w:rPr>
                        </w:pPr>
                        <w:r>
                          <w:rPr>
                            <w:b/>
                            <w:sz w:val="18"/>
                          </w:rPr>
                          <w:t>FCHP</w:t>
                        </w:r>
                      </w:p>
                    </w:tc>
                    <w:tc>
                      <w:tcPr>
                        <w:tcW w:w="1569" w:type="dxa"/>
                        <w:tcBorders>
                          <w:left w:val="single" w:sz="8" w:space="0" w:color="000000"/>
                        </w:tcBorders>
                      </w:tcPr>
                      <w:p>
                        <w:pPr>
                          <w:pStyle w:val="TableParagraph"/>
                          <w:tabs>
                            <w:tab w:pos="452" w:val="left" w:leader="none"/>
                            <w:tab w:pos="1090" w:val="left" w:leader="none"/>
                          </w:tabs>
                          <w:spacing w:before="40"/>
                          <w:ind w:left="-4"/>
                          <w:rPr>
                            <w:sz w:val="18"/>
                          </w:rPr>
                        </w:pPr>
                        <w:r>
                          <w:rPr>
                            <w:sz w:val="18"/>
                          </w:rPr>
                          <w:t>(A)</w:t>
                          <w:tab/>
                          <w:t>617</w:t>
                          <w:tab/>
                          <w:t>632</w:t>
                        </w:r>
                      </w:p>
                    </w:tc>
                    <w:tc>
                      <w:tcPr>
                        <w:tcW w:w="638" w:type="dxa"/>
                        <w:shd w:val="clear" w:color="auto" w:fill="CCCCCC"/>
                      </w:tcPr>
                      <w:p>
                        <w:pPr>
                          <w:pStyle w:val="TableParagraph"/>
                          <w:spacing w:before="40"/>
                          <w:ind w:left="44" w:right="44"/>
                          <w:jc w:val="center"/>
                          <w:rPr>
                            <w:sz w:val="18"/>
                          </w:rPr>
                        </w:pPr>
                        <w:r>
                          <w:rPr>
                            <w:sz w:val="18"/>
                          </w:rPr>
                          <w:t>97.6%</w:t>
                        </w:r>
                      </w:p>
                    </w:tc>
                    <w:tc>
                      <w:tcPr>
                        <w:tcW w:w="1232" w:type="dxa"/>
                        <w:tcBorders>
                          <w:right w:val="single" w:sz="4" w:space="0" w:color="000000"/>
                        </w:tcBorders>
                      </w:tcPr>
                      <w:p>
                        <w:pPr>
                          <w:pStyle w:val="TableParagraph"/>
                          <w:spacing w:before="40"/>
                          <w:ind w:right="15"/>
                          <w:jc w:val="center"/>
                          <w:rPr>
                            <w:sz w:val="18"/>
                          </w:rPr>
                        </w:pPr>
                        <w:r>
                          <w:rPr>
                            <w:sz w:val="18"/>
                          </w:rPr>
                          <w:t>96.4% 98.9%</w:t>
                        </w:r>
                      </w:p>
                    </w:tc>
                    <w:tc>
                      <w:tcPr>
                        <w:tcW w:w="824"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1"/>
                          <w:ind w:left="25"/>
                          <w:rPr>
                            <w:b/>
                            <w:sz w:val="18"/>
                          </w:rPr>
                        </w:pPr>
                        <w:r>
                          <w:rPr>
                            <w:b/>
                            <w:sz w:val="18"/>
                          </w:rPr>
                          <w:t>FCHP</w:t>
                        </w:r>
                      </w:p>
                    </w:tc>
                    <w:tc>
                      <w:tcPr>
                        <w:tcW w:w="325" w:type="dxa"/>
                        <w:tcBorders>
                          <w:left w:val="single" w:sz="8" w:space="0" w:color="000000"/>
                        </w:tcBorders>
                      </w:tcPr>
                      <w:p>
                        <w:pPr>
                          <w:pStyle w:val="TableParagraph"/>
                          <w:spacing w:before="52"/>
                          <w:ind w:right="41"/>
                          <w:jc w:val="right"/>
                          <w:rPr>
                            <w:sz w:val="18"/>
                          </w:rPr>
                        </w:pPr>
                        <w:r>
                          <w:rPr>
                            <w:sz w:val="18"/>
                          </w:rPr>
                          <w:t>(A)</w:t>
                        </w:r>
                      </w:p>
                    </w:tc>
                    <w:tc>
                      <w:tcPr>
                        <w:tcW w:w="1296" w:type="dxa"/>
                      </w:tcPr>
                      <w:p>
                        <w:pPr>
                          <w:pStyle w:val="TableParagraph"/>
                          <w:tabs>
                            <w:tab w:pos="651" w:val="left" w:leader="none"/>
                          </w:tabs>
                          <w:spacing w:before="52"/>
                          <w:ind w:right="5"/>
                          <w:jc w:val="center"/>
                          <w:rPr>
                            <w:sz w:val="18"/>
                          </w:rPr>
                        </w:pPr>
                        <w:r>
                          <w:rPr>
                            <w:sz w:val="18"/>
                          </w:rPr>
                          <w:t>663</w:t>
                          <w:tab/>
                          <w:t>680</w:t>
                        </w:r>
                      </w:p>
                    </w:tc>
                    <w:tc>
                      <w:tcPr>
                        <w:tcW w:w="649" w:type="dxa"/>
                        <w:shd w:val="clear" w:color="auto" w:fill="CCCCCC"/>
                      </w:tcPr>
                      <w:p>
                        <w:pPr>
                          <w:pStyle w:val="TableParagraph"/>
                          <w:spacing w:before="52"/>
                          <w:ind w:left="68"/>
                          <w:rPr>
                            <w:sz w:val="18"/>
                          </w:rPr>
                        </w:pPr>
                        <w:r>
                          <w:rPr>
                            <w:sz w:val="18"/>
                          </w:rPr>
                          <w:t>97.5%</w:t>
                        </w:r>
                      </w:p>
                    </w:tc>
                    <w:tc>
                      <w:tcPr>
                        <w:tcW w:w="626" w:type="dxa"/>
                      </w:tcPr>
                      <w:p>
                        <w:pPr>
                          <w:pStyle w:val="TableParagraph"/>
                          <w:spacing w:before="52"/>
                          <w:ind w:left="28" w:right="47"/>
                          <w:jc w:val="center"/>
                          <w:rPr>
                            <w:sz w:val="18"/>
                          </w:rPr>
                        </w:pPr>
                        <w:r>
                          <w:rPr>
                            <w:sz w:val="18"/>
                          </w:rPr>
                          <w:t>96.3%</w:t>
                        </w:r>
                      </w:p>
                    </w:tc>
                    <w:tc>
                      <w:tcPr>
                        <w:tcW w:w="629" w:type="dxa"/>
                        <w:tcBorders>
                          <w:right w:val="single" w:sz="4" w:space="0" w:color="000000"/>
                        </w:tcBorders>
                      </w:tcPr>
                      <w:p>
                        <w:pPr>
                          <w:pStyle w:val="TableParagraph"/>
                          <w:spacing w:before="52"/>
                          <w:ind w:left="29" w:right="44"/>
                          <w:jc w:val="center"/>
                          <w:rPr>
                            <w:sz w:val="18"/>
                          </w:rPr>
                        </w:pPr>
                        <w:r>
                          <w:rPr>
                            <w:sz w:val="18"/>
                          </w:rPr>
                          <w:t>98.7%</w:t>
                        </w:r>
                      </w:p>
                    </w:tc>
                    <w:tc>
                      <w:tcPr>
                        <w:tcW w:w="652" w:type="dxa"/>
                        <w:vMerge/>
                        <w:tcBorders>
                          <w:top w:val="nil"/>
                          <w:left w:val="single" w:sz="8" w:space="0" w:color="000000"/>
                        </w:tcBorders>
                      </w:tcPr>
                      <w:p>
                        <w:pPr>
                          <w:rPr>
                            <w:sz w:val="2"/>
                            <w:szCs w:val="2"/>
                          </w:rPr>
                        </w:pP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1"/>
                          <w:ind w:left="24"/>
                          <w:rPr>
                            <w:b/>
                            <w:sz w:val="18"/>
                          </w:rPr>
                        </w:pPr>
                        <w:r>
                          <w:rPr>
                            <w:b/>
                            <w:sz w:val="18"/>
                          </w:rPr>
                          <w:t>BMCHP</w:t>
                        </w:r>
                      </w:p>
                    </w:tc>
                    <w:tc>
                      <w:tcPr>
                        <w:tcW w:w="1569" w:type="dxa"/>
                        <w:tcBorders>
                          <w:left w:val="single" w:sz="8" w:space="0" w:color="000000"/>
                          <w:bottom w:val="single" w:sz="4" w:space="0" w:color="000000"/>
                        </w:tcBorders>
                      </w:tcPr>
                      <w:p>
                        <w:pPr>
                          <w:pStyle w:val="TableParagraph"/>
                          <w:spacing w:before="43"/>
                          <w:ind w:left="-4"/>
                          <w:rPr>
                            <w:sz w:val="18"/>
                          </w:rPr>
                        </w:pPr>
                        <w:r>
                          <w:rPr>
                            <w:sz w:val="18"/>
                          </w:rPr>
                          <w:t>(A)  10,085 10,796</w:t>
                        </w:r>
                      </w:p>
                    </w:tc>
                    <w:tc>
                      <w:tcPr>
                        <w:tcW w:w="638" w:type="dxa"/>
                        <w:tcBorders>
                          <w:bottom w:val="single" w:sz="4" w:space="0" w:color="000000"/>
                        </w:tcBorders>
                        <w:shd w:val="clear" w:color="auto" w:fill="CCCCCC"/>
                      </w:tcPr>
                      <w:p>
                        <w:pPr>
                          <w:pStyle w:val="TableParagraph"/>
                          <w:spacing w:before="43"/>
                          <w:ind w:left="44" w:right="44"/>
                          <w:jc w:val="center"/>
                          <w:rPr>
                            <w:sz w:val="18"/>
                          </w:rPr>
                        </w:pPr>
                        <w:r>
                          <w:rPr>
                            <w:sz w:val="18"/>
                          </w:rPr>
                          <w:t>93.4%</w:t>
                        </w:r>
                      </w:p>
                    </w:tc>
                    <w:tc>
                      <w:tcPr>
                        <w:tcW w:w="1232" w:type="dxa"/>
                        <w:tcBorders>
                          <w:bottom w:val="single" w:sz="4" w:space="0" w:color="000000"/>
                          <w:right w:val="single" w:sz="4" w:space="0" w:color="000000"/>
                        </w:tcBorders>
                      </w:tcPr>
                      <w:p>
                        <w:pPr>
                          <w:pStyle w:val="TableParagraph"/>
                          <w:spacing w:before="43"/>
                          <w:ind w:right="15"/>
                          <w:jc w:val="center"/>
                          <w:rPr>
                            <w:sz w:val="18"/>
                          </w:rPr>
                        </w:pPr>
                        <w:r>
                          <w:rPr>
                            <w:sz w:val="18"/>
                          </w:rPr>
                          <w:t>92.9% 93.9%</w:t>
                        </w:r>
                      </w:p>
                    </w:tc>
                    <w:tc>
                      <w:tcPr>
                        <w:tcW w:w="824"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9"/>
                          <w:ind w:left="25"/>
                          <w:rPr>
                            <w:b/>
                            <w:sz w:val="18"/>
                          </w:rPr>
                        </w:pPr>
                        <w:r>
                          <w:rPr>
                            <w:b/>
                            <w:sz w:val="18"/>
                          </w:rPr>
                          <w:t>BMCHP</w:t>
                        </w:r>
                      </w:p>
                    </w:tc>
                    <w:tc>
                      <w:tcPr>
                        <w:tcW w:w="325" w:type="dxa"/>
                        <w:tcBorders>
                          <w:left w:val="single" w:sz="8" w:space="0" w:color="000000"/>
                          <w:bottom w:val="single" w:sz="4" w:space="0" w:color="000000"/>
                        </w:tcBorders>
                      </w:tcPr>
                      <w:p>
                        <w:pPr>
                          <w:pStyle w:val="TableParagraph"/>
                          <w:spacing w:before="50"/>
                          <w:ind w:right="41"/>
                          <w:jc w:val="right"/>
                          <w:rPr>
                            <w:sz w:val="18"/>
                          </w:rPr>
                        </w:pPr>
                        <w:r>
                          <w:rPr>
                            <w:sz w:val="18"/>
                          </w:rPr>
                          <w:t>(A)</w:t>
                        </w:r>
                      </w:p>
                    </w:tc>
                    <w:tc>
                      <w:tcPr>
                        <w:tcW w:w="1296" w:type="dxa"/>
                        <w:tcBorders>
                          <w:bottom w:val="single" w:sz="4" w:space="0" w:color="000000"/>
                        </w:tcBorders>
                      </w:tcPr>
                      <w:p>
                        <w:pPr>
                          <w:pStyle w:val="TableParagraph"/>
                          <w:tabs>
                            <w:tab w:pos="651" w:val="left" w:leader="none"/>
                          </w:tabs>
                          <w:spacing w:before="50"/>
                          <w:ind w:right="6"/>
                          <w:jc w:val="center"/>
                          <w:rPr>
                            <w:sz w:val="18"/>
                          </w:rPr>
                        </w:pPr>
                        <w:r>
                          <w:rPr>
                            <w:sz w:val="18"/>
                          </w:rPr>
                          <w:t>5,142</w:t>
                          <w:tab/>
                          <w:t>5,420</w:t>
                        </w:r>
                      </w:p>
                    </w:tc>
                    <w:tc>
                      <w:tcPr>
                        <w:tcW w:w="649" w:type="dxa"/>
                        <w:tcBorders>
                          <w:bottom w:val="single" w:sz="4" w:space="0" w:color="000000"/>
                        </w:tcBorders>
                        <w:shd w:val="clear" w:color="auto" w:fill="CCCCCC"/>
                      </w:tcPr>
                      <w:p>
                        <w:pPr>
                          <w:pStyle w:val="TableParagraph"/>
                          <w:spacing w:before="50"/>
                          <w:ind w:left="68"/>
                          <w:rPr>
                            <w:sz w:val="18"/>
                          </w:rPr>
                        </w:pPr>
                        <w:r>
                          <w:rPr>
                            <w:sz w:val="18"/>
                          </w:rPr>
                          <w:t>94.9%</w:t>
                        </w:r>
                      </w:p>
                    </w:tc>
                    <w:tc>
                      <w:tcPr>
                        <w:tcW w:w="626" w:type="dxa"/>
                        <w:tcBorders>
                          <w:bottom w:val="single" w:sz="4" w:space="0" w:color="000000"/>
                        </w:tcBorders>
                      </w:tcPr>
                      <w:p>
                        <w:pPr>
                          <w:pStyle w:val="TableParagraph"/>
                          <w:spacing w:before="50"/>
                          <w:ind w:left="28" w:right="47"/>
                          <w:jc w:val="center"/>
                          <w:rPr>
                            <w:sz w:val="18"/>
                          </w:rPr>
                        </w:pPr>
                        <w:r>
                          <w:rPr>
                            <w:sz w:val="18"/>
                          </w:rPr>
                          <w:t>94.3%</w:t>
                        </w:r>
                      </w:p>
                    </w:tc>
                    <w:tc>
                      <w:tcPr>
                        <w:tcW w:w="629" w:type="dxa"/>
                        <w:tcBorders>
                          <w:bottom w:val="single" w:sz="4" w:space="0" w:color="000000"/>
                          <w:right w:val="single" w:sz="4" w:space="0" w:color="000000"/>
                        </w:tcBorders>
                      </w:tcPr>
                      <w:p>
                        <w:pPr>
                          <w:pStyle w:val="TableParagraph"/>
                          <w:spacing w:before="50"/>
                          <w:ind w:left="29" w:right="44"/>
                          <w:jc w:val="center"/>
                          <w:rPr>
                            <w:sz w:val="18"/>
                          </w:rPr>
                        </w:pPr>
                        <w:r>
                          <w:rPr>
                            <w:sz w:val="18"/>
                          </w:rPr>
                          <w:t>95.5%</w:t>
                        </w:r>
                      </w:p>
                    </w:tc>
                    <w:tc>
                      <w:tcPr>
                        <w:tcW w:w="652" w:type="dxa"/>
                        <w:vMerge/>
                        <w:tcBorders>
                          <w:top w:val="nil"/>
                          <w:left w:val="single" w:sz="8" w:space="0" w:color="000000"/>
                        </w:tcBorders>
                      </w:tcPr>
                      <w:p>
                        <w:pPr>
                          <w:rPr>
                            <w:sz w:val="2"/>
                            <w:szCs w:val="2"/>
                          </w:rPr>
                        </w:pPr>
                      </w:p>
                    </w:tc>
                  </w:tr>
                </w:tbl>
                <w:p>
                  <w:pPr>
                    <w:pStyle w:val="BodyText"/>
                  </w:pPr>
                </w:p>
              </w:txbxContent>
            </v:textbox>
            <w10:wrap type="topAndBottom"/>
          </v:shape>
        </w:pict>
      </w:r>
    </w:p>
    <w:p>
      <w:pPr>
        <w:pStyle w:val="BodyText"/>
        <w:spacing w:before="4"/>
        <w:rPr>
          <w:b/>
          <w:sz w:val="30"/>
        </w:rPr>
      </w:pPr>
    </w:p>
    <w:p>
      <w:pPr>
        <w:spacing w:before="1"/>
        <w:ind w:left="490" w:right="0" w:firstLine="0"/>
        <w:jc w:val="left"/>
        <w:rPr>
          <w:b/>
          <w:sz w:val="28"/>
        </w:rPr>
      </w:pPr>
      <w:r>
        <w:rPr/>
        <w:pict>
          <v:rect style="position:absolute;margin-left:67.5pt;margin-top:54.941826pt;width:188.520009pt;height:39.120002pt;mso-position-horizontal-relative:page;mso-position-vertical-relative:paragraph;z-index:5728" filled="true" fillcolor="#ffffff" stroked="false">
            <v:fill type="solid"/>
            <w10:wrap type="none"/>
          </v:rect>
        </w:pict>
      </w:r>
      <w:r>
        <w:rPr/>
        <w:pict>
          <v:shape style="position:absolute;margin-left:261pt;margin-top:23.501837pt;width:497.8pt;height:47.65pt;mso-position-horizontal-relative:page;mso-position-vertical-relative:paragraph;z-index:575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9"/>
                    <w:gridCol w:w="878"/>
                    <w:gridCol w:w="2259"/>
                    <w:gridCol w:w="919"/>
                    <w:gridCol w:w="2806"/>
                    <w:gridCol w:w="1034"/>
                  </w:tblGrid>
                  <w:tr>
                    <w:trPr>
                      <w:trHeight w:val="300" w:hRule="atLeast"/>
                    </w:trPr>
                    <w:tc>
                      <w:tcPr>
                        <w:tcW w:w="9925"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3"/>
                          <w:rPr>
                            <w:b/>
                            <w:sz w:val="20"/>
                          </w:rPr>
                        </w:pPr>
                        <w:r>
                          <w:rPr>
                            <w:b/>
                            <w:color w:val="FFFFFF"/>
                            <w:sz w:val="20"/>
                          </w:rPr>
                          <w:t>2006 Comparison Rates</w:t>
                        </w:r>
                      </w:p>
                    </w:tc>
                  </w:tr>
                  <w:tr>
                    <w:trPr>
                      <w:trHeight w:val="280" w:hRule="atLeast"/>
                    </w:trPr>
                    <w:tc>
                      <w:tcPr>
                        <w:tcW w:w="2029" w:type="dxa"/>
                        <w:tcBorders>
                          <w:top w:val="single" w:sz="12" w:space="0" w:color="000000"/>
                          <w:left w:val="single" w:sz="12" w:space="0" w:color="000000"/>
                        </w:tcBorders>
                      </w:tcPr>
                      <w:p>
                        <w:pPr>
                          <w:pStyle w:val="TableParagraph"/>
                          <w:spacing w:before="36"/>
                          <w:ind w:left="51"/>
                          <w:rPr>
                            <w:sz w:val="18"/>
                          </w:rPr>
                        </w:pPr>
                        <w:r>
                          <w:rPr>
                            <w:sz w:val="18"/>
                          </w:rPr>
                          <w:t>Nat'l Mcaid 90th Pctile:</w:t>
                        </w:r>
                      </w:p>
                    </w:tc>
                    <w:tc>
                      <w:tcPr>
                        <w:tcW w:w="878" w:type="dxa"/>
                        <w:tcBorders>
                          <w:top w:val="single" w:sz="12" w:space="0" w:color="000000"/>
                        </w:tcBorders>
                      </w:tcPr>
                      <w:p>
                        <w:pPr>
                          <w:pStyle w:val="TableParagraph"/>
                          <w:spacing w:before="36"/>
                          <w:ind w:left="137"/>
                          <w:rPr>
                            <w:sz w:val="18"/>
                          </w:rPr>
                        </w:pPr>
                        <w:r>
                          <w:rPr>
                            <w:sz w:val="18"/>
                          </w:rPr>
                          <w:t>90.2%</w:t>
                        </w:r>
                      </w:p>
                    </w:tc>
                    <w:tc>
                      <w:tcPr>
                        <w:tcW w:w="2259" w:type="dxa"/>
                        <w:tcBorders>
                          <w:top w:val="single" w:sz="12" w:space="0" w:color="000000"/>
                        </w:tcBorders>
                      </w:tcPr>
                      <w:p>
                        <w:pPr>
                          <w:pStyle w:val="TableParagraph"/>
                          <w:spacing w:before="36"/>
                          <w:ind w:left="230"/>
                          <w:rPr>
                            <w:sz w:val="18"/>
                          </w:rPr>
                        </w:pPr>
                        <w:r>
                          <w:rPr>
                            <w:sz w:val="18"/>
                          </w:rPr>
                          <w:t>Nat'l Mcaid Mean:</w:t>
                        </w:r>
                      </w:p>
                    </w:tc>
                    <w:tc>
                      <w:tcPr>
                        <w:tcW w:w="919" w:type="dxa"/>
                        <w:tcBorders>
                          <w:top w:val="single" w:sz="12" w:space="0" w:color="000000"/>
                        </w:tcBorders>
                      </w:tcPr>
                      <w:p>
                        <w:pPr>
                          <w:pStyle w:val="TableParagraph"/>
                          <w:spacing w:before="36"/>
                          <w:ind w:left="178" w:right="190"/>
                          <w:jc w:val="center"/>
                          <w:rPr>
                            <w:sz w:val="18"/>
                          </w:rPr>
                        </w:pPr>
                        <w:r>
                          <w:rPr>
                            <w:sz w:val="18"/>
                          </w:rPr>
                          <w:t>80.5%</w:t>
                        </w:r>
                      </w:p>
                    </w:tc>
                    <w:tc>
                      <w:tcPr>
                        <w:tcW w:w="2806" w:type="dxa"/>
                        <w:tcBorders>
                          <w:top w:val="single" w:sz="12" w:space="0" w:color="000000"/>
                        </w:tcBorders>
                      </w:tcPr>
                      <w:p>
                        <w:pPr>
                          <w:pStyle w:val="TableParagraph"/>
                          <w:spacing w:before="36"/>
                          <w:ind w:left="212"/>
                          <w:rPr>
                            <w:sz w:val="18"/>
                          </w:rPr>
                        </w:pPr>
                        <w:r>
                          <w:rPr>
                            <w:sz w:val="18"/>
                          </w:rPr>
                          <w:t>MassHealth Weighted Mean:</w:t>
                        </w:r>
                      </w:p>
                    </w:tc>
                    <w:tc>
                      <w:tcPr>
                        <w:tcW w:w="1034" w:type="dxa"/>
                        <w:tcBorders>
                          <w:top w:val="single" w:sz="12" w:space="0" w:color="000000"/>
                          <w:right w:val="single" w:sz="12" w:space="0" w:color="000000"/>
                        </w:tcBorders>
                      </w:tcPr>
                      <w:p>
                        <w:pPr>
                          <w:pStyle w:val="TableParagraph"/>
                          <w:spacing w:before="36"/>
                          <w:ind w:left="264" w:right="205"/>
                          <w:jc w:val="center"/>
                          <w:rPr>
                            <w:sz w:val="18"/>
                          </w:rPr>
                        </w:pPr>
                        <w:r>
                          <w:rPr>
                            <w:sz w:val="18"/>
                          </w:rPr>
                          <w:t>93.7%</w:t>
                        </w:r>
                      </w:p>
                    </w:tc>
                  </w:tr>
                  <w:tr>
                    <w:trPr>
                      <w:trHeight w:val="280" w:hRule="atLeast"/>
                    </w:trPr>
                    <w:tc>
                      <w:tcPr>
                        <w:tcW w:w="2029" w:type="dxa"/>
                        <w:tcBorders>
                          <w:left w:val="single" w:sz="12" w:space="0" w:color="000000"/>
                          <w:bottom w:val="single" w:sz="12" w:space="0" w:color="000000"/>
                        </w:tcBorders>
                      </w:tcPr>
                      <w:p>
                        <w:pPr>
                          <w:pStyle w:val="TableParagraph"/>
                          <w:spacing w:before="40"/>
                          <w:ind w:left="51"/>
                          <w:rPr>
                            <w:sz w:val="18"/>
                          </w:rPr>
                        </w:pPr>
                        <w:r>
                          <w:rPr>
                            <w:sz w:val="18"/>
                          </w:rPr>
                          <w:t>Nat'l Mcaid 75th Pctile:</w:t>
                        </w:r>
                      </w:p>
                    </w:tc>
                    <w:tc>
                      <w:tcPr>
                        <w:tcW w:w="878" w:type="dxa"/>
                        <w:tcBorders>
                          <w:bottom w:val="single" w:sz="12" w:space="0" w:color="000000"/>
                        </w:tcBorders>
                      </w:tcPr>
                      <w:p>
                        <w:pPr>
                          <w:pStyle w:val="TableParagraph"/>
                          <w:spacing w:before="40"/>
                          <w:ind w:left="137"/>
                          <w:rPr>
                            <w:sz w:val="18"/>
                          </w:rPr>
                        </w:pPr>
                        <w:r>
                          <w:rPr>
                            <w:sz w:val="18"/>
                          </w:rPr>
                          <w:t>87.7%</w:t>
                        </w:r>
                      </w:p>
                    </w:tc>
                    <w:tc>
                      <w:tcPr>
                        <w:tcW w:w="2259" w:type="dxa"/>
                        <w:tcBorders>
                          <w:bottom w:val="single" w:sz="12" w:space="0" w:color="000000"/>
                        </w:tcBorders>
                      </w:tcPr>
                      <w:p>
                        <w:pPr>
                          <w:pStyle w:val="TableParagraph"/>
                          <w:spacing w:before="40"/>
                          <w:ind w:left="230"/>
                          <w:rPr>
                            <w:sz w:val="18"/>
                          </w:rPr>
                        </w:pPr>
                        <w:r>
                          <w:rPr>
                            <w:sz w:val="18"/>
                          </w:rPr>
                          <w:t>MA Commercial Mean:</w:t>
                        </w:r>
                      </w:p>
                    </w:tc>
                    <w:tc>
                      <w:tcPr>
                        <w:tcW w:w="919" w:type="dxa"/>
                        <w:tcBorders>
                          <w:bottom w:val="single" w:sz="12" w:space="0" w:color="000000"/>
                        </w:tcBorders>
                      </w:tcPr>
                      <w:p>
                        <w:pPr>
                          <w:pStyle w:val="TableParagraph"/>
                          <w:spacing w:before="40"/>
                          <w:ind w:left="178" w:right="190"/>
                          <w:jc w:val="center"/>
                          <w:rPr>
                            <w:sz w:val="18"/>
                          </w:rPr>
                        </w:pPr>
                        <w:r>
                          <w:rPr>
                            <w:sz w:val="18"/>
                          </w:rPr>
                          <w:t>94.1%</w:t>
                        </w:r>
                      </w:p>
                    </w:tc>
                    <w:tc>
                      <w:tcPr>
                        <w:tcW w:w="2806" w:type="dxa"/>
                        <w:tcBorders>
                          <w:bottom w:val="single" w:sz="12" w:space="0" w:color="000000"/>
                        </w:tcBorders>
                      </w:tcPr>
                      <w:p>
                        <w:pPr>
                          <w:pStyle w:val="TableParagraph"/>
                          <w:spacing w:before="40"/>
                          <w:ind w:left="212"/>
                          <w:rPr>
                            <w:sz w:val="18"/>
                          </w:rPr>
                        </w:pPr>
                        <w:r>
                          <w:rPr>
                            <w:sz w:val="18"/>
                          </w:rPr>
                          <w:t>MassHealth Median:</w:t>
                        </w:r>
                      </w:p>
                    </w:tc>
                    <w:tc>
                      <w:tcPr>
                        <w:tcW w:w="1034" w:type="dxa"/>
                        <w:tcBorders>
                          <w:bottom w:val="single" w:sz="12" w:space="0" w:color="000000"/>
                          <w:right w:val="single" w:sz="12" w:space="0" w:color="000000"/>
                        </w:tcBorders>
                      </w:tcPr>
                      <w:p>
                        <w:pPr>
                          <w:pStyle w:val="TableParagraph"/>
                          <w:spacing w:before="40"/>
                          <w:ind w:left="264" w:right="205"/>
                          <w:jc w:val="center"/>
                          <w:rPr>
                            <w:sz w:val="18"/>
                          </w:rPr>
                        </w:pPr>
                        <w:r>
                          <w:rPr>
                            <w:sz w:val="18"/>
                          </w:rPr>
                          <w:t>93.8%</w:t>
                        </w:r>
                      </w:p>
                    </w:tc>
                  </w:tr>
                </w:tbl>
                <w:p>
                  <w:pPr>
                    <w:pStyle w:val="BodyText"/>
                  </w:pPr>
                </w:p>
              </w:txbxContent>
            </v:textbox>
            <w10:wrap type="none"/>
          </v:shape>
        </w:pict>
      </w:r>
      <w:r>
        <w:rPr/>
        <w:pict>
          <v:shape style="position:absolute;margin-left:67.389999pt;margin-top:25.361837pt;width:189.25pt;height:160.35pt;mso-position-horizontal-relative:page;mso-position-vertical-relative:paragraph;z-index:5776"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903"/>
                    <w:gridCol w:w="628"/>
                    <w:gridCol w:w="663"/>
                    <w:gridCol w:w="632"/>
                  </w:tblGrid>
                  <w:tr>
                    <w:trPr>
                      <w:trHeight w:val="560" w:hRule="atLeast"/>
                    </w:trPr>
                    <w:tc>
                      <w:tcPr>
                        <w:tcW w:w="3755" w:type="dxa"/>
                        <w:gridSpan w:val="5"/>
                        <w:tcBorders>
                          <w:left w:val="single" w:sz="8" w:space="0" w:color="000000"/>
                          <w:bottom w:val="single" w:sz="8" w:space="0" w:color="000000"/>
                          <w:right w:val="single" w:sz="8" w:space="0" w:color="000000"/>
                        </w:tcBorders>
                        <w:shd w:val="clear" w:color="auto" w:fill="666666"/>
                      </w:tcPr>
                      <w:p>
                        <w:pPr>
                          <w:pStyle w:val="TableParagraph"/>
                          <w:spacing w:before="50"/>
                          <w:ind w:left="582"/>
                          <w:rPr>
                            <w:b/>
                            <w:sz w:val="20"/>
                          </w:rPr>
                        </w:pPr>
                        <w:r>
                          <w:rPr>
                            <w:b/>
                            <w:color w:val="FFFFFF"/>
                            <w:sz w:val="20"/>
                          </w:rPr>
                          <w:t>Comparison to 2006 Rates:</w:t>
                        </w:r>
                      </w:p>
                    </w:tc>
                  </w:tr>
                  <w:tr>
                    <w:trPr>
                      <w:trHeight w:val="740" w:hRule="atLeast"/>
                    </w:trPr>
                    <w:tc>
                      <w:tcPr>
                        <w:tcW w:w="930"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903" w:type="dxa"/>
                        <w:tcBorders>
                          <w:top w:val="single" w:sz="8" w:space="0" w:color="000000"/>
                          <w:left w:val="single" w:sz="8" w:space="0" w:color="000000"/>
                          <w:right w:val="nil"/>
                        </w:tcBorders>
                      </w:tcPr>
                      <w:p>
                        <w:pPr>
                          <w:pStyle w:val="TableParagraph"/>
                          <w:spacing w:before="48"/>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8" w:space="0" w:color="000000"/>
                          <w:left w:val="nil"/>
                          <w:right w:val="nil"/>
                        </w:tcBorders>
                      </w:tcPr>
                      <w:p>
                        <w:pPr>
                          <w:pStyle w:val="TableParagraph"/>
                          <w:spacing w:before="48"/>
                          <w:ind w:left="106" w:right="105" w:firstLine="46"/>
                          <w:rPr>
                            <w:b/>
                            <w:sz w:val="14"/>
                          </w:rPr>
                        </w:pPr>
                        <w:r>
                          <w:rPr>
                            <w:b/>
                            <w:sz w:val="14"/>
                          </w:rPr>
                          <w:t>Nat’l Mcaid Mean</w:t>
                        </w:r>
                      </w:p>
                    </w:tc>
                    <w:tc>
                      <w:tcPr>
                        <w:tcW w:w="663" w:type="dxa"/>
                        <w:tcBorders>
                          <w:top w:val="single" w:sz="8" w:space="0" w:color="000000"/>
                          <w:left w:val="nil"/>
                          <w:right w:val="nil"/>
                        </w:tcBorders>
                      </w:tcPr>
                      <w:p>
                        <w:pPr>
                          <w:pStyle w:val="TableParagraph"/>
                          <w:spacing w:before="48"/>
                          <w:ind w:left="123" w:right="98"/>
                          <w:jc w:val="center"/>
                          <w:rPr>
                            <w:b/>
                            <w:sz w:val="14"/>
                          </w:rPr>
                        </w:pPr>
                        <w:r>
                          <w:rPr>
                            <w:b/>
                            <w:sz w:val="14"/>
                          </w:rPr>
                          <w:t>MA</w:t>
                        </w:r>
                      </w:p>
                      <w:p>
                        <w:pPr>
                          <w:pStyle w:val="TableParagraph"/>
                          <w:ind w:left="123" w:right="101"/>
                          <w:jc w:val="center"/>
                          <w:rPr>
                            <w:b/>
                            <w:sz w:val="14"/>
                          </w:rPr>
                        </w:pPr>
                        <w:r>
                          <w:rPr>
                            <w:b/>
                            <w:sz w:val="14"/>
                          </w:rPr>
                          <w:t>Comm Mean</w:t>
                        </w:r>
                      </w:p>
                    </w:tc>
                    <w:tc>
                      <w:tcPr>
                        <w:tcW w:w="632" w:type="dxa"/>
                        <w:tcBorders>
                          <w:top w:val="single" w:sz="8" w:space="0" w:color="000000"/>
                          <w:left w:val="nil"/>
                          <w:right w:val="single" w:sz="8" w:space="0" w:color="000000"/>
                        </w:tcBorders>
                      </w:tcPr>
                      <w:p>
                        <w:pPr>
                          <w:pStyle w:val="TableParagraph"/>
                          <w:spacing w:before="48"/>
                          <w:ind w:left="153" w:right="87" w:hanging="51"/>
                          <w:rPr>
                            <w:b/>
                            <w:sz w:val="14"/>
                          </w:rPr>
                        </w:pPr>
                        <w:r>
                          <w:rPr>
                            <w:b/>
                            <w:sz w:val="14"/>
                          </w:rPr>
                          <w:t>Plan’s 2004</w:t>
                        </w:r>
                      </w:p>
                      <w:p>
                        <w:pPr>
                          <w:pStyle w:val="TableParagraph"/>
                          <w:ind w:left="156"/>
                          <w:rPr>
                            <w:b/>
                            <w:sz w:val="14"/>
                          </w:rPr>
                        </w:pPr>
                        <w:r>
                          <w:rPr>
                            <w:b/>
                            <w:sz w:val="14"/>
                          </w:rPr>
                          <w:t>Rate</w:t>
                        </w:r>
                      </w:p>
                    </w:tc>
                  </w:tr>
                  <w:tr>
                    <w:trPr>
                      <w:trHeight w:val="280" w:hRule="atLeast"/>
                    </w:trPr>
                    <w:tc>
                      <w:tcPr>
                        <w:tcW w:w="930"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PCCP(A)</w:t>
                        </w:r>
                      </w:p>
                    </w:tc>
                    <w:tc>
                      <w:tcPr>
                        <w:tcW w:w="903" w:type="dxa"/>
                        <w:vMerge w:val="restart"/>
                        <w:tcBorders>
                          <w:left w:val="single" w:sz="8" w:space="0" w:color="000000"/>
                          <w:bottom w:val="single" w:sz="8" w:space="0" w:color="000000"/>
                          <w:right w:val="nil"/>
                        </w:tcBorders>
                      </w:tcPr>
                      <w:p>
                        <w:pPr>
                          <w:pStyle w:val="TableParagraph"/>
                          <w:spacing w:before="30"/>
                          <w:ind w:right="46"/>
                          <w:jc w:val="center"/>
                          <w:rPr>
                            <w:b/>
                            <w:sz w:val="22"/>
                          </w:rPr>
                        </w:pPr>
                        <w:r>
                          <w:rPr>
                            <w:b/>
                            <w:w w:val="228"/>
                            <w:sz w:val="22"/>
                          </w:rPr>
                          <w:t>*</w:t>
                        </w:r>
                      </w:p>
                      <w:p>
                        <w:pPr>
                          <w:pStyle w:val="TableParagraph"/>
                          <w:spacing w:before="103"/>
                          <w:ind w:right="46"/>
                          <w:jc w:val="center"/>
                          <w:rPr>
                            <w:b/>
                            <w:sz w:val="22"/>
                          </w:rPr>
                        </w:pPr>
                        <w:r>
                          <w:rPr>
                            <w:b/>
                            <w:w w:val="228"/>
                            <w:sz w:val="22"/>
                          </w:rPr>
                          <w:t>*</w:t>
                        </w:r>
                      </w:p>
                      <w:p>
                        <w:pPr>
                          <w:pStyle w:val="TableParagraph"/>
                          <w:spacing w:before="112"/>
                          <w:ind w:right="46"/>
                          <w:jc w:val="center"/>
                          <w:rPr>
                            <w:b/>
                            <w:sz w:val="22"/>
                          </w:rPr>
                        </w:pPr>
                        <w:r>
                          <w:rPr>
                            <w:b/>
                            <w:w w:val="228"/>
                            <w:sz w:val="22"/>
                          </w:rPr>
                          <w:t>*</w:t>
                        </w:r>
                      </w:p>
                      <w:p>
                        <w:pPr>
                          <w:pStyle w:val="TableParagraph"/>
                          <w:spacing w:before="113"/>
                          <w:ind w:right="46"/>
                          <w:jc w:val="center"/>
                          <w:rPr>
                            <w:b/>
                            <w:sz w:val="22"/>
                          </w:rPr>
                        </w:pPr>
                        <w:r>
                          <w:rPr>
                            <w:b/>
                            <w:w w:val="228"/>
                            <w:sz w:val="22"/>
                          </w:rPr>
                          <w:t>*</w:t>
                        </w:r>
                      </w:p>
                      <w:p>
                        <w:pPr>
                          <w:pStyle w:val="TableParagraph"/>
                          <w:spacing w:before="112"/>
                          <w:ind w:right="46"/>
                          <w:jc w:val="center"/>
                          <w:rPr>
                            <w:b/>
                            <w:sz w:val="22"/>
                          </w:rPr>
                        </w:pPr>
                        <w:r>
                          <w:rPr>
                            <w:b/>
                            <w:w w:val="228"/>
                            <w:sz w:val="22"/>
                          </w:rPr>
                          <w:t>*</w:t>
                        </w:r>
                      </w:p>
                    </w:tc>
                    <w:tc>
                      <w:tcPr>
                        <w:tcW w:w="628" w:type="dxa"/>
                        <w:vMerge w:val="restart"/>
                        <w:tcBorders>
                          <w:left w:val="nil"/>
                          <w:bottom w:val="single" w:sz="8" w:space="0" w:color="000000"/>
                          <w:right w:val="nil"/>
                        </w:tcBorders>
                      </w:tcPr>
                      <w:p>
                        <w:pPr>
                          <w:pStyle w:val="TableParagraph"/>
                          <w:spacing w:before="30"/>
                          <w:ind w:left="206"/>
                          <w:rPr>
                            <w:b/>
                            <w:sz w:val="22"/>
                          </w:rPr>
                        </w:pPr>
                        <w:r>
                          <w:rPr>
                            <w:b/>
                            <w:w w:val="228"/>
                            <w:sz w:val="22"/>
                          </w:rPr>
                          <w:t>*</w:t>
                        </w:r>
                      </w:p>
                      <w:p>
                        <w:pPr>
                          <w:pStyle w:val="TableParagraph"/>
                          <w:spacing w:before="103"/>
                          <w:ind w:left="206"/>
                          <w:rPr>
                            <w:b/>
                            <w:sz w:val="22"/>
                          </w:rPr>
                        </w:pPr>
                        <w:r>
                          <w:rPr>
                            <w:b/>
                            <w:w w:val="228"/>
                            <w:sz w:val="22"/>
                          </w:rPr>
                          <w:t>*</w:t>
                        </w:r>
                      </w:p>
                      <w:p>
                        <w:pPr>
                          <w:pStyle w:val="TableParagraph"/>
                          <w:spacing w:before="112"/>
                          <w:ind w:left="206"/>
                          <w:rPr>
                            <w:b/>
                            <w:sz w:val="22"/>
                          </w:rPr>
                        </w:pPr>
                        <w:r>
                          <w:rPr>
                            <w:b/>
                            <w:w w:val="228"/>
                            <w:sz w:val="22"/>
                          </w:rPr>
                          <w:t>*</w:t>
                        </w:r>
                      </w:p>
                      <w:p>
                        <w:pPr>
                          <w:pStyle w:val="TableParagraph"/>
                          <w:spacing w:before="113"/>
                          <w:ind w:left="206"/>
                          <w:rPr>
                            <w:b/>
                            <w:sz w:val="22"/>
                          </w:rPr>
                        </w:pPr>
                        <w:r>
                          <w:rPr>
                            <w:b/>
                            <w:w w:val="228"/>
                            <w:sz w:val="22"/>
                          </w:rPr>
                          <w:t>*</w:t>
                        </w:r>
                      </w:p>
                      <w:p>
                        <w:pPr>
                          <w:pStyle w:val="TableParagraph"/>
                          <w:spacing w:before="112"/>
                          <w:ind w:left="206"/>
                          <w:rPr>
                            <w:b/>
                            <w:sz w:val="22"/>
                          </w:rPr>
                        </w:pPr>
                        <w:r>
                          <w:rPr>
                            <w:b/>
                            <w:w w:val="228"/>
                            <w:sz w:val="22"/>
                          </w:rPr>
                          <w:t>*</w:t>
                        </w:r>
                      </w:p>
                    </w:tc>
                    <w:tc>
                      <w:tcPr>
                        <w:tcW w:w="663" w:type="dxa"/>
                        <w:vMerge w:val="restart"/>
                        <w:tcBorders>
                          <w:left w:val="nil"/>
                          <w:bottom w:val="single" w:sz="8" w:space="0" w:color="000000"/>
                          <w:right w:val="nil"/>
                        </w:tcBorders>
                      </w:tcPr>
                      <w:p>
                        <w:pPr>
                          <w:pStyle w:val="TableParagraph"/>
                          <w:spacing w:before="30"/>
                          <w:ind w:left="18"/>
                          <w:jc w:val="center"/>
                          <w:rPr>
                            <w:b/>
                            <w:sz w:val="22"/>
                          </w:rPr>
                        </w:pPr>
                        <w:r>
                          <w:rPr>
                            <w:b/>
                            <w:w w:val="228"/>
                            <w:sz w:val="22"/>
                          </w:rPr>
                          <w:t>*</w:t>
                        </w:r>
                      </w:p>
                      <w:p>
                        <w:pPr>
                          <w:pStyle w:val="TableParagraph"/>
                          <w:spacing w:before="94"/>
                          <w:ind w:left="20"/>
                          <w:jc w:val="center"/>
                          <w:rPr>
                            <w:rFonts w:ascii="Atlantic Inline"/>
                            <w:sz w:val="20"/>
                          </w:rPr>
                        </w:pPr>
                        <w:r>
                          <w:rPr>
                            <w:rFonts w:ascii="Atlantic Inline"/>
                            <w:w w:val="100"/>
                            <w:sz w:val="20"/>
                          </w:rPr>
                          <w:t>O</w:t>
                        </w:r>
                      </w:p>
                      <w:p>
                        <w:pPr>
                          <w:pStyle w:val="TableParagraph"/>
                          <w:spacing w:before="129"/>
                          <w:ind w:left="17"/>
                          <w:jc w:val="center"/>
                          <w:rPr>
                            <w:b/>
                            <w:sz w:val="20"/>
                          </w:rPr>
                        </w:pPr>
                        <w:r>
                          <w:rPr>
                            <w:b/>
                            <w:w w:val="255"/>
                            <w:sz w:val="20"/>
                          </w:rPr>
                          <w:t>•</w:t>
                        </w:r>
                      </w:p>
                      <w:p>
                        <w:pPr>
                          <w:pStyle w:val="TableParagraph"/>
                          <w:spacing w:before="135"/>
                          <w:ind w:left="18"/>
                          <w:jc w:val="center"/>
                          <w:rPr>
                            <w:b/>
                            <w:sz w:val="22"/>
                          </w:rPr>
                        </w:pPr>
                        <w:r>
                          <w:rPr>
                            <w:b/>
                            <w:w w:val="228"/>
                            <w:sz w:val="22"/>
                          </w:rPr>
                          <w:t>*</w:t>
                        </w:r>
                      </w:p>
                      <w:p>
                        <w:pPr>
                          <w:pStyle w:val="TableParagraph"/>
                          <w:spacing w:before="115"/>
                          <w:ind w:left="17"/>
                          <w:jc w:val="center"/>
                          <w:rPr>
                            <w:b/>
                            <w:sz w:val="20"/>
                          </w:rPr>
                        </w:pPr>
                        <w:r>
                          <w:rPr>
                            <w:b/>
                            <w:w w:val="255"/>
                            <w:sz w:val="20"/>
                          </w:rPr>
                          <w:t>•</w:t>
                        </w:r>
                      </w:p>
                    </w:tc>
                    <w:tc>
                      <w:tcPr>
                        <w:tcW w:w="632" w:type="dxa"/>
                        <w:vMerge w:val="restart"/>
                        <w:tcBorders>
                          <w:left w:val="nil"/>
                          <w:bottom w:val="single" w:sz="8" w:space="0" w:color="000000"/>
                          <w:right w:val="single" w:sz="8" w:space="0" w:color="000000"/>
                        </w:tcBorders>
                      </w:tcPr>
                      <w:p>
                        <w:pPr>
                          <w:pStyle w:val="TableParagraph"/>
                          <w:spacing w:before="30"/>
                          <w:ind w:right="1"/>
                          <w:jc w:val="center"/>
                          <w:rPr>
                            <w:b/>
                            <w:sz w:val="22"/>
                          </w:rPr>
                        </w:pPr>
                        <w:r>
                          <w:rPr>
                            <w:b/>
                            <w:w w:val="228"/>
                            <w:sz w:val="22"/>
                          </w:rPr>
                          <w:t>*</w:t>
                        </w:r>
                      </w:p>
                      <w:p>
                        <w:pPr>
                          <w:pStyle w:val="TableParagraph"/>
                          <w:spacing w:line="348" w:lineRule="auto" w:before="103"/>
                          <w:ind w:left="219" w:right="212" w:hanging="9"/>
                          <w:jc w:val="both"/>
                          <w:rPr>
                            <w:rFonts w:ascii="Atlantic Inline"/>
                            <w:sz w:val="20"/>
                          </w:rPr>
                        </w:pPr>
                        <w:r>
                          <w:rPr>
                            <w:b/>
                            <w:w w:val="210"/>
                            <w:sz w:val="22"/>
                          </w:rPr>
                          <w:t>* </w:t>
                        </w:r>
                        <w:r>
                          <w:rPr>
                            <w:rFonts w:ascii="Atlantic Inline"/>
                            <w:sz w:val="20"/>
                          </w:rPr>
                          <w:t>O O</w:t>
                        </w:r>
                      </w:p>
                      <w:p>
                        <w:pPr>
                          <w:pStyle w:val="TableParagraph"/>
                          <w:spacing w:before="18"/>
                          <w:ind w:right="2"/>
                          <w:jc w:val="center"/>
                          <w:rPr>
                            <w:b/>
                            <w:sz w:val="20"/>
                          </w:rPr>
                        </w:pPr>
                        <w:r>
                          <w:rPr>
                            <w:b/>
                            <w:w w:val="255"/>
                            <w:sz w:val="20"/>
                          </w:rPr>
                          <w:t>•</w:t>
                        </w: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32"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32"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1"/>
                          <w:ind w:left="54"/>
                          <w:rPr>
                            <w:b/>
                            <w:sz w:val="14"/>
                          </w:rPr>
                        </w:pPr>
                        <w:r>
                          <w:rPr>
                            <w:b/>
                            <w:sz w:val="14"/>
                          </w:rPr>
                          <w:t>FCHP(A)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32" w:type="dxa"/>
                        <w:vMerge/>
                        <w:tcBorders>
                          <w:top w:val="nil"/>
                          <w:left w:val="nil"/>
                          <w:bottom w:val="single" w:sz="8" w:space="0" w:color="000000"/>
                          <w:right w:val="single" w:sz="8" w:space="0" w:color="000000"/>
                        </w:tcBorders>
                      </w:tcPr>
                      <w:p>
                        <w:pPr>
                          <w:rPr>
                            <w:sz w:val="2"/>
                            <w:szCs w:val="2"/>
                          </w:rPr>
                        </w:pPr>
                      </w:p>
                    </w:tc>
                  </w:tr>
                  <w:tr>
                    <w:trPr>
                      <w:trHeight w:val="380" w:hRule="atLeast"/>
                    </w:trPr>
                    <w:tc>
                      <w:tcPr>
                        <w:tcW w:w="930" w:type="dxa"/>
                        <w:tcBorders>
                          <w:top w:val="nil"/>
                          <w:left w:val="single" w:sz="8" w:space="0" w:color="000000"/>
                          <w:bottom w:val="single" w:sz="8" w:space="0" w:color="000000"/>
                          <w:right w:val="single" w:sz="8" w:space="0" w:color="000000"/>
                        </w:tcBorders>
                      </w:tcPr>
                      <w:p>
                        <w:pPr>
                          <w:pStyle w:val="TableParagraph"/>
                          <w:spacing w:before="90"/>
                          <w:ind w:left="54"/>
                          <w:rPr>
                            <w:b/>
                            <w:sz w:val="14"/>
                          </w:rPr>
                        </w:pPr>
                        <w:r>
                          <w:rPr>
                            <w:b/>
                            <w:sz w:val="14"/>
                          </w:rPr>
                          <w:t>BMCHP(A)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32"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none"/>
          </v:shape>
        </w:pict>
      </w:r>
      <w:r>
        <w:rPr>
          <w:b/>
          <w:sz w:val="28"/>
        </w:rPr>
        <w:t>Statistical Summary: Ages 12-19 Years</w:t>
      </w:r>
    </w:p>
    <w:p>
      <w:pPr>
        <w:pStyle w:val="BodyText"/>
        <w:rPr>
          <w:b/>
        </w:rPr>
      </w:pPr>
    </w:p>
    <w:p>
      <w:pPr>
        <w:pStyle w:val="BodyText"/>
        <w:spacing w:before="9"/>
        <w:rPr>
          <w:b/>
          <w:sz w:val="17"/>
        </w:rPr>
      </w:pPr>
      <w:r>
        <w:rPr/>
        <w:pict>
          <v:group style="position:absolute;margin-left:261pt;margin-top:12.174543pt;width:497.3pt;height:15.7pt;mso-position-horizontal-relative:page;mso-position-vertical-relative:paragraph;z-index:5632;mso-wrap-distance-left:0;mso-wrap-distance-right:0" coordorigin="5220,243" coordsize="9946,314">
            <v:rect style="position:absolute;left:5220;top:243;width:2121;height:314" filled="true" fillcolor="#ffffff" stroked="false">
              <v:fill type="solid"/>
            </v:rect>
            <v:rect style="position:absolute;left:7340;top:243;width:759;height:314" filled="true" fillcolor="#ffffff" stroked="false">
              <v:fill type="solid"/>
            </v:rect>
            <v:rect style="position:absolute;left:8098;top:243;width:212;height:314" filled="true" fillcolor="#ffffff" stroked="false">
              <v:fill type="solid"/>
            </v:rect>
            <v:rect style="position:absolute;left:8310;top:243;width:2226;height:314" filled="true" fillcolor="#ffffff" stroked="false">
              <v:fill type="solid"/>
            </v:rect>
            <v:rect style="position:absolute;left:10536;top:243;width:716;height:314" filled="true" fillcolor="#ffffff" stroked="false">
              <v:fill type="solid"/>
            </v:rect>
            <v:rect style="position:absolute;left:11251;top:243;width:219;height:314" filled="true" fillcolor="#ffffff" stroked="false">
              <v:fill type="solid"/>
            </v:rect>
            <v:rect style="position:absolute;left:11469;top:243;width:2879;height:314" filled="true" fillcolor="#ffffff" stroked="false">
              <v:fill type="solid"/>
            </v:rect>
            <v:rect style="position:absolute;left:14348;top:243;width:818;height:314" filled="true" fillcolor="#ffffff" stroked="false">
              <v:fill type="solid"/>
            </v:rect>
            <w10:wrap type="topAndBottom"/>
          </v:group>
        </w:pict>
      </w:r>
    </w:p>
    <w:p>
      <w:pPr>
        <w:tabs>
          <w:tab w:pos="13669" w:val="left" w:leader="none"/>
        </w:tabs>
        <w:spacing w:before="191"/>
        <w:ind w:left="4400" w:right="0" w:firstLine="0"/>
        <w:jc w:val="left"/>
        <w:rPr>
          <w:b/>
          <w:sz w:val="14"/>
        </w:rPr>
      </w:pPr>
      <w:r>
        <w:rPr>
          <w:b/>
          <w:w w:val="100"/>
          <w:sz w:val="14"/>
          <w:u w:val="single"/>
        </w:rPr>
        <w:t> </w:t>
      </w:r>
      <w:r>
        <w:rPr>
          <w:b/>
          <w:sz w:val="14"/>
          <w:u w:val="single"/>
        </w:rPr>
        <w:tab/>
      </w:r>
    </w:p>
    <w:tbl>
      <w:tblPr>
        <w:tblW w:w="0" w:type="auto"/>
        <w:jc w:val="left"/>
        <w:tblInd w:w="4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04"/>
        <w:gridCol w:w="628"/>
        <w:gridCol w:w="637"/>
        <w:gridCol w:w="638"/>
        <w:gridCol w:w="605"/>
        <w:gridCol w:w="627"/>
        <w:gridCol w:w="824"/>
        <w:gridCol w:w="740"/>
        <w:gridCol w:w="325"/>
        <w:gridCol w:w="644"/>
        <w:gridCol w:w="652"/>
        <w:gridCol w:w="649"/>
        <w:gridCol w:w="616"/>
        <w:gridCol w:w="640"/>
      </w:tblGrid>
      <w:tr>
        <w:trPr>
          <w:trHeight w:val="320" w:hRule="atLeast"/>
        </w:trPr>
        <w:tc>
          <w:tcPr>
            <w:tcW w:w="9312" w:type="dxa"/>
            <w:gridSpan w:val="15"/>
            <w:tcBorders>
              <w:left w:val="single" w:sz="6" w:space="0" w:color="000000"/>
              <w:bottom w:val="single" w:sz="12" w:space="0" w:color="000000"/>
              <w:right w:val="single" w:sz="8" w:space="0" w:color="000000"/>
            </w:tcBorders>
            <w:shd w:val="clear" w:color="auto" w:fill="666666"/>
          </w:tcPr>
          <w:p>
            <w:pPr>
              <w:pStyle w:val="TableParagraph"/>
              <w:spacing w:before="68"/>
              <w:ind w:left="63"/>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36"/>
              <w:ind w:left="195"/>
              <w:rPr>
                <w:b/>
                <w:sz w:val="18"/>
              </w:rPr>
            </w:pPr>
            <w:r>
              <w:rPr>
                <w:b/>
                <w:sz w:val="18"/>
              </w:rPr>
              <w:t>2006</w:t>
            </w:r>
          </w:p>
        </w:tc>
        <w:tc>
          <w:tcPr>
            <w:tcW w:w="304"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628" w:type="dxa"/>
            <w:tcBorders>
              <w:top w:val="single" w:sz="12" w:space="0" w:color="000000"/>
              <w:bottom w:val="single" w:sz="8" w:space="0" w:color="000000"/>
            </w:tcBorders>
          </w:tcPr>
          <w:p>
            <w:pPr>
              <w:pStyle w:val="TableParagraph"/>
              <w:spacing w:before="36"/>
              <w:ind w:right="117"/>
              <w:jc w:val="right"/>
              <w:rPr>
                <w:b/>
                <w:sz w:val="18"/>
              </w:rPr>
            </w:pPr>
            <w:r>
              <w:rPr>
                <w:b/>
                <w:w w:val="95"/>
                <w:sz w:val="18"/>
              </w:rPr>
              <w:t>Num</w:t>
            </w:r>
          </w:p>
        </w:tc>
        <w:tc>
          <w:tcPr>
            <w:tcW w:w="637" w:type="dxa"/>
            <w:tcBorders>
              <w:top w:val="single" w:sz="12" w:space="0" w:color="000000"/>
              <w:bottom w:val="single" w:sz="8" w:space="0" w:color="000000"/>
            </w:tcBorders>
          </w:tcPr>
          <w:p>
            <w:pPr>
              <w:pStyle w:val="TableParagraph"/>
              <w:spacing w:before="36"/>
              <w:ind w:right="147"/>
              <w:jc w:val="right"/>
              <w:rPr>
                <w:b/>
                <w:sz w:val="18"/>
              </w:rPr>
            </w:pPr>
            <w:r>
              <w:rPr>
                <w:b/>
                <w:sz w:val="18"/>
              </w:rPr>
              <w:t>Den</w:t>
            </w:r>
          </w:p>
        </w:tc>
        <w:tc>
          <w:tcPr>
            <w:tcW w:w="638" w:type="dxa"/>
            <w:tcBorders>
              <w:top w:val="single" w:sz="12" w:space="0" w:color="000000"/>
              <w:bottom w:val="single" w:sz="8" w:space="0" w:color="000000"/>
            </w:tcBorders>
            <w:shd w:val="clear" w:color="auto" w:fill="CCCCCC"/>
          </w:tcPr>
          <w:p>
            <w:pPr>
              <w:pStyle w:val="TableParagraph"/>
              <w:spacing w:before="36"/>
              <w:ind w:left="44" w:right="44"/>
              <w:jc w:val="center"/>
              <w:rPr>
                <w:b/>
                <w:sz w:val="18"/>
              </w:rPr>
            </w:pPr>
            <w:r>
              <w:rPr>
                <w:b/>
                <w:sz w:val="18"/>
              </w:rPr>
              <w:t>Rate</w:t>
            </w:r>
          </w:p>
        </w:tc>
        <w:tc>
          <w:tcPr>
            <w:tcW w:w="605" w:type="dxa"/>
            <w:tcBorders>
              <w:top w:val="single" w:sz="12" w:space="0" w:color="000000"/>
              <w:bottom w:val="single" w:sz="8" w:space="0" w:color="000000"/>
            </w:tcBorders>
          </w:tcPr>
          <w:p>
            <w:pPr>
              <w:pStyle w:val="TableParagraph"/>
              <w:spacing w:before="36"/>
              <w:ind w:left="22" w:right="30"/>
              <w:jc w:val="center"/>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36"/>
              <w:ind w:left="32" w:right="38"/>
              <w:jc w:val="center"/>
              <w:rPr>
                <w:b/>
                <w:sz w:val="18"/>
              </w:rPr>
            </w:pPr>
            <w:r>
              <w:rPr>
                <w:b/>
                <w:sz w:val="18"/>
              </w:rPr>
              <w:t>UCL</w:t>
            </w:r>
          </w:p>
        </w:tc>
        <w:tc>
          <w:tcPr>
            <w:tcW w:w="824"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5"/>
              <w:ind w:left="175"/>
              <w:rPr>
                <w:b/>
                <w:sz w:val="18"/>
              </w:rPr>
            </w:pPr>
            <w:r>
              <w:rPr>
                <w:b/>
                <w:sz w:val="18"/>
              </w:rPr>
              <w:t>2004</w:t>
            </w:r>
          </w:p>
        </w:tc>
        <w:tc>
          <w:tcPr>
            <w:tcW w:w="325"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644" w:type="dxa"/>
            <w:tcBorders>
              <w:top w:val="single" w:sz="8" w:space="0" w:color="000000"/>
              <w:bottom w:val="single" w:sz="8" w:space="0" w:color="000000"/>
            </w:tcBorders>
          </w:tcPr>
          <w:p>
            <w:pPr>
              <w:pStyle w:val="TableParagraph"/>
              <w:spacing w:before="35"/>
              <w:ind w:left="24" w:right="28"/>
              <w:jc w:val="center"/>
              <w:rPr>
                <w:b/>
                <w:sz w:val="18"/>
              </w:rPr>
            </w:pPr>
            <w:r>
              <w:rPr>
                <w:b/>
                <w:sz w:val="18"/>
              </w:rPr>
              <w:t>Num</w:t>
            </w:r>
          </w:p>
        </w:tc>
        <w:tc>
          <w:tcPr>
            <w:tcW w:w="652" w:type="dxa"/>
            <w:tcBorders>
              <w:top w:val="single" w:sz="8" w:space="0" w:color="000000"/>
              <w:bottom w:val="single" w:sz="8" w:space="0" w:color="000000"/>
            </w:tcBorders>
          </w:tcPr>
          <w:p>
            <w:pPr>
              <w:pStyle w:val="TableParagraph"/>
              <w:spacing w:before="35"/>
              <w:ind w:left="156"/>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35"/>
              <w:ind w:left="128"/>
              <w:rPr>
                <w:b/>
                <w:sz w:val="18"/>
              </w:rPr>
            </w:pPr>
            <w:r>
              <w:rPr>
                <w:b/>
                <w:sz w:val="18"/>
              </w:rPr>
              <w:t>Rate</w:t>
            </w:r>
          </w:p>
        </w:tc>
        <w:tc>
          <w:tcPr>
            <w:tcW w:w="616" w:type="dxa"/>
            <w:tcBorders>
              <w:top w:val="single" w:sz="8" w:space="0" w:color="000000"/>
              <w:bottom w:val="single" w:sz="8" w:space="0" w:color="000000"/>
            </w:tcBorders>
          </w:tcPr>
          <w:p>
            <w:pPr>
              <w:pStyle w:val="TableParagraph"/>
              <w:spacing w:before="35"/>
              <w:ind w:left="28" w:right="37"/>
              <w:jc w:val="center"/>
              <w:rPr>
                <w:b/>
                <w:sz w:val="18"/>
              </w:rPr>
            </w:pPr>
            <w:r>
              <w:rPr>
                <w:b/>
                <w:sz w:val="18"/>
              </w:rPr>
              <w:t>LCL</w:t>
            </w:r>
          </w:p>
        </w:tc>
        <w:tc>
          <w:tcPr>
            <w:tcW w:w="640" w:type="dxa"/>
            <w:tcBorders>
              <w:top w:val="single" w:sz="8" w:space="0" w:color="000000"/>
              <w:bottom w:val="single" w:sz="8" w:space="0" w:color="000000"/>
              <w:right w:val="single" w:sz="4" w:space="0" w:color="000000"/>
            </w:tcBorders>
          </w:tcPr>
          <w:p>
            <w:pPr>
              <w:pStyle w:val="TableParagraph"/>
              <w:spacing w:before="35"/>
              <w:ind w:left="38" w:right="44"/>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2" w:lineRule="exact"/>
              <w:ind w:left="24"/>
              <w:rPr>
                <w:b/>
                <w:sz w:val="18"/>
              </w:rPr>
            </w:pPr>
            <w:r>
              <w:rPr>
                <w:b/>
                <w:sz w:val="18"/>
              </w:rPr>
              <w:t>PCCP</w:t>
            </w:r>
          </w:p>
        </w:tc>
        <w:tc>
          <w:tcPr>
            <w:tcW w:w="304" w:type="dxa"/>
            <w:tcBorders>
              <w:top w:val="single" w:sz="8" w:space="0" w:color="000000"/>
              <w:left w:val="single" w:sz="8" w:space="0" w:color="000000"/>
            </w:tcBorders>
          </w:tcPr>
          <w:p>
            <w:pPr>
              <w:pStyle w:val="TableParagraph"/>
              <w:spacing w:line="193" w:lineRule="exact"/>
              <w:ind w:left="19"/>
              <w:rPr>
                <w:sz w:val="18"/>
              </w:rPr>
            </w:pPr>
            <w:r>
              <w:rPr>
                <w:sz w:val="18"/>
              </w:rPr>
              <w:t>(A)</w:t>
            </w:r>
          </w:p>
        </w:tc>
        <w:tc>
          <w:tcPr>
            <w:tcW w:w="628" w:type="dxa"/>
            <w:tcBorders>
              <w:top w:val="single" w:sz="8" w:space="0" w:color="000000"/>
            </w:tcBorders>
          </w:tcPr>
          <w:p>
            <w:pPr>
              <w:pStyle w:val="TableParagraph"/>
              <w:spacing w:line="193" w:lineRule="exact"/>
              <w:ind w:right="42"/>
              <w:jc w:val="right"/>
              <w:rPr>
                <w:sz w:val="18"/>
              </w:rPr>
            </w:pPr>
            <w:r>
              <w:rPr>
                <w:sz w:val="18"/>
              </w:rPr>
              <w:t>24,520</w:t>
            </w:r>
          </w:p>
        </w:tc>
        <w:tc>
          <w:tcPr>
            <w:tcW w:w="637" w:type="dxa"/>
            <w:tcBorders>
              <w:top w:val="single" w:sz="8" w:space="0" w:color="000000"/>
            </w:tcBorders>
          </w:tcPr>
          <w:p>
            <w:pPr>
              <w:pStyle w:val="TableParagraph"/>
              <w:spacing w:line="193" w:lineRule="exact"/>
              <w:ind w:right="41"/>
              <w:jc w:val="right"/>
              <w:rPr>
                <w:sz w:val="18"/>
              </w:rPr>
            </w:pPr>
            <w:r>
              <w:rPr>
                <w:sz w:val="18"/>
              </w:rPr>
              <w:t>25,546</w:t>
            </w:r>
          </w:p>
        </w:tc>
        <w:tc>
          <w:tcPr>
            <w:tcW w:w="638" w:type="dxa"/>
            <w:tcBorders>
              <w:top w:val="single" w:sz="8" w:space="0" w:color="000000"/>
            </w:tcBorders>
            <w:shd w:val="clear" w:color="auto" w:fill="CCCCCC"/>
          </w:tcPr>
          <w:p>
            <w:pPr>
              <w:pStyle w:val="TableParagraph"/>
              <w:spacing w:line="193" w:lineRule="exact"/>
              <w:ind w:left="44" w:right="44"/>
              <w:jc w:val="center"/>
              <w:rPr>
                <w:sz w:val="18"/>
              </w:rPr>
            </w:pPr>
            <w:r>
              <w:rPr>
                <w:sz w:val="18"/>
              </w:rPr>
              <w:t>96.0%</w:t>
            </w:r>
          </w:p>
        </w:tc>
        <w:tc>
          <w:tcPr>
            <w:tcW w:w="605" w:type="dxa"/>
            <w:tcBorders>
              <w:top w:val="single" w:sz="8" w:space="0" w:color="000000"/>
            </w:tcBorders>
          </w:tcPr>
          <w:p>
            <w:pPr>
              <w:pStyle w:val="TableParagraph"/>
              <w:spacing w:line="193" w:lineRule="exact"/>
              <w:ind w:left="23" w:right="30"/>
              <w:jc w:val="center"/>
              <w:rPr>
                <w:sz w:val="18"/>
              </w:rPr>
            </w:pPr>
            <w:r>
              <w:rPr>
                <w:sz w:val="18"/>
              </w:rPr>
              <w:t>95.7%</w:t>
            </w:r>
          </w:p>
        </w:tc>
        <w:tc>
          <w:tcPr>
            <w:tcW w:w="627" w:type="dxa"/>
            <w:tcBorders>
              <w:top w:val="single" w:sz="8" w:space="0" w:color="000000"/>
              <w:right w:val="single" w:sz="4" w:space="0" w:color="000000"/>
            </w:tcBorders>
          </w:tcPr>
          <w:p>
            <w:pPr>
              <w:pStyle w:val="TableParagraph"/>
              <w:spacing w:line="193" w:lineRule="exact"/>
              <w:ind w:left="33" w:right="38"/>
              <w:jc w:val="center"/>
              <w:rPr>
                <w:sz w:val="18"/>
              </w:rPr>
            </w:pPr>
            <w:r>
              <w:rPr>
                <w:sz w:val="18"/>
              </w:rPr>
              <w:t>96.2%</w:t>
            </w:r>
          </w:p>
        </w:tc>
        <w:tc>
          <w:tcPr>
            <w:tcW w:w="824"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line="202" w:lineRule="exact"/>
              <w:ind w:left="25"/>
              <w:rPr>
                <w:b/>
                <w:sz w:val="18"/>
              </w:rPr>
            </w:pPr>
            <w:r>
              <w:rPr>
                <w:b/>
                <w:sz w:val="18"/>
              </w:rPr>
              <w:t>PCCP</w:t>
            </w:r>
          </w:p>
        </w:tc>
        <w:tc>
          <w:tcPr>
            <w:tcW w:w="325" w:type="dxa"/>
            <w:tcBorders>
              <w:top w:val="single" w:sz="8" w:space="0" w:color="000000"/>
              <w:left w:val="single" w:sz="8" w:space="0" w:color="000000"/>
            </w:tcBorders>
          </w:tcPr>
          <w:p>
            <w:pPr>
              <w:pStyle w:val="TableParagraph"/>
              <w:spacing w:line="203" w:lineRule="exact"/>
              <w:ind w:right="41"/>
              <w:jc w:val="right"/>
              <w:rPr>
                <w:sz w:val="18"/>
              </w:rPr>
            </w:pPr>
            <w:r>
              <w:rPr>
                <w:sz w:val="18"/>
              </w:rPr>
              <w:t>(A)</w:t>
            </w:r>
          </w:p>
        </w:tc>
        <w:tc>
          <w:tcPr>
            <w:tcW w:w="644" w:type="dxa"/>
            <w:tcBorders>
              <w:top w:val="single" w:sz="8" w:space="0" w:color="000000"/>
            </w:tcBorders>
          </w:tcPr>
          <w:p>
            <w:pPr>
              <w:pStyle w:val="TableParagraph"/>
              <w:spacing w:line="203" w:lineRule="exact"/>
              <w:ind w:left="24" w:right="29"/>
              <w:jc w:val="center"/>
              <w:rPr>
                <w:sz w:val="18"/>
              </w:rPr>
            </w:pPr>
            <w:r>
              <w:rPr>
                <w:sz w:val="18"/>
              </w:rPr>
              <w:t>31,680</w:t>
            </w:r>
          </w:p>
        </w:tc>
        <w:tc>
          <w:tcPr>
            <w:tcW w:w="652" w:type="dxa"/>
            <w:tcBorders>
              <w:top w:val="single" w:sz="8" w:space="0" w:color="000000"/>
            </w:tcBorders>
          </w:tcPr>
          <w:p>
            <w:pPr>
              <w:pStyle w:val="TableParagraph"/>
              <w:spacing w:line="203" w:lineRule="exact"/>
              <w:ind w:left="50"/>
              <w:rPr>
                <w:sz w:val="18"/>
              </w:rPr>
            </w:pPr>
            <w:r>
              <w:rPr>
                <w:sz w:val="18"/>
              </w:rPr>
              <w:t>33,492</w:t>
            </w:r>
          </w:p>
        </w:tc>
        <w:tc>
          <w:tcPr>
            <w:tcW w:w="649" w:type="dxa"/>
            <w:tcBorders>
              <w:top w:val="single" w:sz="8" w:space="0" w:color="000000"/>
            </w:tcBorders>
            <w:shd w:val="clear" w:color="auto" w:fill="CCCCCC"/>
          </w:tcPr>
          <w:p>
            <w:pPr>
              <w:pStyle w:val="TableParagraph"/>
              <w:spacing w:line="203" w:lineRule="exact"/>
              <w:ind w:left="68"/>
              <w:rPr>
                <w:sz w:val="18"/>
              </w:rPr>
            </w:pPr>
            <w:r>
              <w:rPr>
                <w:sz w:val="18"/>
              </w:rPr>
              <w:t>94.6%</w:t>
            </w:r>
          </w:p>
        </w:tc>
        <w:tc>
          <w:tcPr>
            <w:tcW w:w="616" w:type="dxa"/>
            <w:tcBorders>
              <w:top w:val="single" w:sz="8" w:space="0" w:color="000000"/>
            </w:tcBorders>
          </w:tcPr>
          <w:p>
            <w:pPr>
              <w:pStyle w:val="TableParagraph"/>
              <w:spacing w:line="203" w:lineRule="exact"/>
              <w:ind w:left="28" w:right="37"/>
              <w:jc w:val="center"/>
              <w:rPr>
                <w:sz w:val="18"/>
              </w:rPr>
            </w:pPr>
            <w:r>
              <w:rPr>
                <w:sz w:val="18"/>
              </w:rPr>
              <w:t>94.3%</w:t>
            </w:r>
          </w:p>
        </w:tc>
        <w:tc>
          <w:tcPr>
            <w:tcW w:w="640" w:type="dxa"/>
            <w:tcBorders>
              <w:top w:val="single" w:sz="8" w:space="0" w:color="000000"/>
              <w:right w:val="single" w:sz="4" w:space="0" w:color="000000"/>
            </w:tcBorders>
          </w:tcPr>
          <w:p>
            <w:pPr>
              <w:pStyle w:val="TableParagraph"/>
              <w:spacing w:line="203" w:lineRule="exact"/>
              <w:ind w:left="39" w:right="44"/>
              <w:jc w:val="center"/>
              <w:rPr>
                <w:sz w:val="18"/>
              </w:rPr>
            </w:pPr>
            <w:r>
              <w:rPr>
                <w:sz w:val="18"/>
              </w:rPr>
              <w:t>94.8%</w:t>
            </w:r>
          </w:p>
        </w:tc>
      </w:tr>
      <w:tr>
        <w:trPr>
          <w:trHeight w:val="300" w:hRule="atLeast"/>
        </w:trPr>
        <w:tc>
          <w:tcPr>
            <w:tcW w:w="782" w:type="dxa"/>
            <w:tcBorders>
              <w:left w:val="single" w:sz="4" w:space="0" w:color="000000"/>
              <w:right w:val="single" w:sz="8" w:space="0" w:color="000000"/>
            </w:tcBorders>
          </w:tcPr>
          <w:p>
            <w:pPr>
              <w:pStyle w:val="TableParagraph"/>
              <w:spacing w:before="36"/>
              <w:ind w:left="24"/>
              <w:rPr>
                <w:b/>
                <w:sz w:val="18"/>
              </w:rPr>
            </w:pPr>
            <w:r>
              <w:rPr>
                <w:b/>
                <w:sz w:val="18"/>
              </w:rPr>
              <w:t>NHP</w:t>
            </w:r>
          </w:p>
        </w:tc>
        <w:tc>
          <w:tcPr>
            <w:tcW w:w="304" w:type="dxa"/>
            <w:tcBorders>
              <w:left w:val="single" w:sz="8" w:space="0" w:color="000000"/>
            </w:tcBorders>
          </w:tcPr>
          <w:p>
            <w:pPr>
              <w:pStyle w:val="TableParagraph"/>
              <w:spacing w:before="37"/>
              <w:ind w:left="19"/>
              <w:rPr>
                <w:sz w:val="18"/>
              </w:rPr>
            </w:pPr>
            <w:r>
              <w:rPr>
                <w:sz w:val="18"/>
              </w:rPr>
              <w:t>(A)</w:t>
            </w:r>
          </w:p>
        </w:tc>
        <w:tc>
          <w:tcPr>
            <w:tcW w:w="628" w:type="dxa"/>
          </w:tcPr>
          <w:p>
            <w:pPr>
              <w:pStyle w:val="TableParagraph"/>
              <w:spacing w:before="37"/>
              <w:ind w:right="42"/>
              <w:jc w:val="right"/>
              <w:rPr>
                <w:sz w:val="18"/>
              </w:rPr>
            </w:pPr>
            <w:r>
              <w:rPr>
                <w:sz w:val="18"/>
              </w:rPr>
              <w:t>10,774</w:t>
            </w:r>
          </w:p>
        </w:tc>
        <w:tc>
          <w:tcPr>
            <w:tcW w:w="637" w:type="dxa"/>
          </w:tcPr>
          <w:p>
            <w:pPr>
              <w:pStyle w:val="TableParagraph"/>
              <w:spacing w:before="37"/>
              <w:ind w:right="41"/>
              <w:jc w:val="right"/>
              <w:rPr>
                <w:sz w:val="18"/>
              </w:rPr>
            </w:pPr>
            <w:r>
              <w:rPr>
                <w:sz w:val="18"/>
              </w:rPr>
              <w:t>11,491</w:t>
            </w:r>
          </w:p>
        </w:tc>
        <w:tc>
          <w:tcPr>
            <w:tcW w:w="638" w:type="dxa"/>
            <w:shd w:val="clear" w:color="auto" w:fill="CCCCCC"/>
          </w:tcPr>
          <w:p>
            <w:pPr>
              <w:pStyle w:val="TableParagraph"/>
              <w:spacing w:before="37"/>
              <w:ind w:left="44" w:right="44"/>
              <w:jc w:val="center"/>
              <w:rPr>
                <w:sz w:val="18"/>
              </w:rPr>
            </w:pPr>
            <w:r>
              <w:rPr>
                <w:sz w:val="18"/>
              </w:rPr>
              <w:t>93.8%</w:t>
            </w:r>
          </w:p>
        </w:tc>
        <w:tc>
          <w:tcPr>
            <w:tcW w:w="605" w:type="dxa"/>
          </w:tcPr>
          <w:p>
            <w:pPr>
              <w:pStyle w:val="TableParagraph"/>
              <w:spacing w:before="37"/>
              <w:ind w:left="23" w:right="30"/>
              <w:jc w:val="center"/>
              <w:rPr>
                <w:sz w:val="18"/>
              </w:rPr>
            </w:pPr>
            <w:r>
              <w:rPr>
                <w:sz w:val="18"/>
              </w:rPr>
              <w:t>93.3%</w:t>
            </w:r>
          </w:p>
        </w:tc>
        <w:tc>
          <w:tcPr>
            <w:tcW w:w="627" w:type="dxa"/>
            <w:tcBorders>
              <w:right w:val="single" w:sz="4" w:space="0" w:color="000000"/>
            </w:tcBorders>
          </w:tcPr>
          <w:p>
            <w:pPr>
              <w:pStyle w:val="TableParagraph"/>
              <w:spacing w:before="37"/>
              <w:ind w:left="33" w:right="38"/>
              <w:jc w:val="center"/>
              <w:rPr>
                <w:sz w:val="18"/>
              </w:rPr>
            </w:pPr>
            <w:r>
              <w:rPr>
                <w:sz w:val="18"/>
              </w:rPr>
              <w:t>94.2%</w:t>
            </w:r>
          </w:p>
        </w:tc>
        <w:tc>
          <w:tcPr>
            <w:tcW w:w="824"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7"/>
              <w:ind w:left="25"/>
              <w:rPr>
                <w:b/>
                <w:sz w:val="18"/>
              </w:rPr>
            </w:pPr>
            <w:r>
              <w:rPr>
                <w:b/>
                <w:sz w:val="18"/>
              </w:rPr>
              <w:t>NHP</w:t>
            </w:r>
          </w:p>
        </w:tc>
        <w:tc>
          <w:tcPr>
            <w:tcW w:w="325" w:type="dxa"/>
            <w:tcBorders>
              <w:left w:val="single" w:sz="8" w:space="0" w:color="000000"/>
            </w:tcBorders>
          </w:tcPr>
          <w:p>
            <w:pPr>
              <w:pStyle w:val="TableParagraph"/>
              <w:spacing w:before="58"/>
              <w:ind w:right="41"/>
              <w:jc w:val="right"/>
              <w:rPr>
                <w:sz w:val="18"/>
              </w:rPr>
            </w:pPr>
            <w:r>
              <w:rPr>
                <w:sz w:val="18"/>
              </w:rPr>
              <w:t>(A)</w:t>
            </w:r>
          </w:p>
        </w:tc>
        <w:tc>
          <w:tcPr>
            <w:tcW w:w="644" w:type="dxa"/>
          </w:tcPr>
          <w:p>
            <w:pPr>
              <w:pStyle w:val="TableParagraph"/>
              <w:spacing w:before="58"/>
              <w:ind w:left="24" w:right="29"/>
              <w:jc w:val="center"/>
              <w:rPr>
                <w:sz w:val="18"/>
              </w:rPr>
            </w:pPr>
            <w:r>
              <w:rPr>
                <w:sz w:val="18"/>
              </w:rPr>
              <w:t>9,285</w:t>
            </w:r>
          </w:p>
        </w:tc>
        <w:tc>
          <w:tcPr>
            <w:tcW w:w="652" w:type="dxa"/>
          </w:tcPr>
          <w:p>
            <w:pPr>
              <w:pStyle w:val="TableParagraph"/>
              <w:spacing w:before="58"/>
              <w:ind w:left="50"/>
              <w:rPr>
                <w:sz w:val="18"/>
              </w:rPr>
            </w:pPr>
            <w:r>
              <w:rPr>
                <w:sz w:val="18"/>
              </w:rPr>
              <w:t>10,056</w:t>
            </w:r>
          </w:p>
        </w:tc>
        <w:tc>
          <w:tcPr>
            <w:tcW w:w="649" w:type="dxa"/>
            <w:shd w:val="clear" w:color="auto" w:fill="CCCCCC"/>
          </w:tcPr>
          <w:p>
            <w:pPr>
              <w:pStyle w:val="TableParagraph"/>
              <w:spacing w:before="58"/>
              <w:ind w:left="68"/>
              <w:rPr>
                <w:sz w:val="18"/>
              </w:rPr>
            </w:pPr>
            <w:r>
              <w:rPr>
                <w:sz w:val="18"/>
              </w:rPr>
              <w:t>92.3%</w:t>
            </w:r>
          </w:p>
        </w:tc>
        <w:tc>
          <w:tcPr>
            <w:tcW w:w="616" w:type="dxa"/>
          </w:tcPr>
          <w:p>
            <w:pPr>
              <w:pStyle w:val="TableParagraph"/>
              <w:spacing w:before="58"/>
              <w:ind w:left="28" w:right="37"/>
              <w:jc w:val="center"/>
              <w:rPr>
                <w:sz w:val="18"/>
              </w:rPr>
            </w:pPr>
            <w:r>
              <w:rPr>
                <w:sz w:val="18"/>
              </w:rPr>
              <w:t>91.8%</w:t>
            </w:r>
          </w:p>
        </w:tc>
        <w:tc>
          <w:tcPr>
            <w:tcW w:w="640" w:type="dxa"/>
            <w:tcBorders>
              <w:right w:val="single" w:sz="4" w:space="0" w:color="000000"/>
            </w:tcBorders>
          </w:tcPr>
          <w:p>
            <w:pPr>
              <w:pStyle w:val="TableParagraph"/>
              <w:spacing w:before="58"/>
              <w:ind w:left="39" w:right="44"/>
              <w:jc w:val="center"/>
              <w:rPr>
                <w:sz w:val="18"/>
              </w:rPr>
            </w:pPr>
            <w:r>
              <w:rPr>
                <w:sz w:val="18"/>
              </w:rPr>
              <w:t>92.9%</w:t>
            </w:r>
          </w:p>
        </w:tc>
      </w:tr>
      <w:tr>
        <w:trPr>
          <w:trHeight w:val="300" w:hRule="atLeast"/>
        </w:trPr>
        <w:tc>
          <w:tcPr>
            <w:tcW w:w="782" w:type="dxa"/>
            <w:tcBorders>
              <w:left w:val="single" w:sz="4" w:space="0" w:color="000000"/>
              <w:right w:val="single" w:sz="8" w:space="0" w:color="000000"/>
            </w:tcBorders>
          </w:tcPr>
          <w:p>
            <w:pPr>
              <w:pStyle w:val="TableParagraph"/>
              <w:spacing w:before="33"/>
              <w:ind w:left="24"/>
              <w:rPr>
                <w:b/>
                <w:sz w:val="18"/>
              </w:rPr>
            </w:pPr>
            <w:r>
              <w:rPr>
                <w:b/>
                <w:sz w:val="18"/>
              </w:rPr>
              <w:t>NH</w:t>
            </w:r>
          </w:p>
        </w:tc>
        <w:tc>
          <w:tcPr>
            <w:tcW w:w="304" w:type="dxa"/>
            <w:tcBorders>
              <w:left w:val="single" w:sz="8" w:space="0" w:color="000000"/>
            </w:tcBorders>
          </w:tcPr>
          <w:p>
            <w:pPr>
              <w:pStyle w:val="TableParagraph"/>
              <w:spacing w:before="34"/>
              <w:ind w:left="19"/>
              <w:rPr>
                <w:sz w:val="18"/>
              </w:rPr>
            </w:pPr>
            <w:r>
              <w:rPr>
                <w:sz w:val="18"/>
              </w:rPr>
              <w:t>(A)</w:t>
            </w:r>
          </w:p>
        </w:tc>
        <w:tc>
          <w:tcPr>
            <w:tcW w:w="628" w:type="dxa"/>
          </w:tcPr>
          <w:p>
            <w:pPr>
              <w:pStyle w:val="TableParagraph"/>
              <w:spacing w:before="34"/>
              <w:ind w:right="93"/>
              <w:jc w:val="right"/>
              <w:rPr>
                <w:sz w:val="18"/>
              </w:rPr>
            </w:pPr>
            <w:r>
              <w:rPr>
                <w:sz w:val="18"/>
              </w:rPr>
              <w:t>4,928</w:t>
            </w:r>
          </w:p>
        </w:tc>
        <w:tc>
          <w:tcPr>
            <w:tcW w:w="637" w:type="dxa"/>
          </w:tcPr>
          <w:p>
            <w:pPr>
              <w:pStyle w:val="TableParagraph"/>
              <w:spacing w:before="34"/>
              <w:ind w:right="91"/>
              <w:jc w:val="right"/>
              <w:rPr>
                <w:sz w:val="18"/>
              </w:rPr>
            </w:pPr>
            <w:r>
              <w:rPr>
                <w:sz w:val="18"/>
              </w:rPr>
              <w:t>5,418</w:t>
            </w:r>
          </w:p>
        </w:tc>
        <w:tc>
          <w:tcPr>
            <w:tcW w:w="638" w:type="dxa"/>
            <w:shd w:val="clear" w:color="auto" w:fill="CCCCCC"/>
          </w:tcPr>
          <w:p>
            <w:pPr>
              <w:pStyle w:val="TableParagraph"/>
              <w:spacing w:before="34"/>
              <w:ind w:left="44" w:right="44"/>
              <w:jc w:val="center"/>
              <w:rPr>
                <w:sz w:val="18"/>
              </w:rPr>
            </w:pPr>
            <w:r>
              <w:rPr>
                <w:sz w:val="18"/>
              </w:rPr>
              <w:t>91.0%</w:t>
            </w:r>
          </w:p>
        </w:tc>
        <w:tc>
          <w:tcPr>
            <w:tcW w:w="605" w:type="dxa"/>
          </w:tcPr>
          <w:p>
            <w:pPr>
              <w:pStyle w:val="TableParagraph"/>
              <w:spacing w:before="34"/>
              <w:ind w:left="23" w:right="30"/>
              <w:jc w:val="center"/>
              <w:rPr>
                <w:sz w:val="18"/>
              </w:rPr>
            </w:pPr>
            <w:r>
              <w:rPr>
                <w:sz w:val="18"/>
              </w:rPr>
              <w:t>90.2%</w:t>
            </w:r>
          </w:p>
        </w:tc>
        <w:tc>
          <w:tcPr>
            <w:tcW w:w="627" w:type="dxa"/>
            <w:tcBorders>
              <w:right w:val="single" w:sz="4" w:space="0" w:color="000000"/>
            </w:tcBorders>
          </w:tcPr>
          <w:p>
            <w:pPr>
              <w:pStyle w:val="TableParagraph"/>
              <w:spacing w:before="34"/>
              <w:ind w:left="33" w:right="38"/>
              <w:jc w:val="center"/>
              <w:rPr>
                <w:sz w:val="18"/>
              </w:rPr>
            </w:pPr>
            <w:r>
              <w:rPr>
                <w:sz w:val="18"/>
              </w:rPr>
              <w:t>91.7%</w:t>
            </w:r>
          </w:p>
        </w:tc>
        <w:tc>
          <w:tcPr>
            <w:tcW w:w="824"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0"/>
              <w:ind w:left="25"/>
              <w:rPr>
                <w:b/>
                <w:sz w:val="18"/>
              </w:rPr>
            </w:pPr>
            <w:r>
              <w:rPr>
                <w:b/>
                <w:sz w:val="18"/>
              </w:rPr>
              <w:t>NH</w:t>
            </w:r>
          </w:p>
        </w:tc>
        <w:tc>
          <w:tcPr>
            <w:tcW w:w="325" w:type="dxa"/>
            <w:tcBorders>
              <w:left w:val="single" w:sz="8" w:space="0" w:color="000000"/>
            </w:tcBorders>
          </w:tcPr>
          <w:p>
            <w:pPr>
              <w:pStyle w:val="TableParagraph"/>
              <w:spacing w:before="51"/>
              <w:ind w:right="41"/>
              <w:jc w:val="right"/>
              <w:rPr>
                <w:sz w:val="18"/>
              </w:rPr>
            </w:pPr>
            <w:r>
              <w:rPr>
                <w:sz w:val="18"/>
              </w:rPr>
              <w:t>(A)</w:t>
            </w:r>
          </w:p>
        </w:tc>
        <w:tc>
          <w:tcPr>
            <w:tcW w:w="644" w:type="dxa"/>
          </w:tcPr>
          <w:p>
            <w:pPr>
              <w:pStyle w:val="TableParagraph"/>
              <w:spacing w:before="51"/>
              <w:ind w:left="24" w:right="29"/>
              <w:jc w:val="center"/>
              <w:rPr>
                <w:sz w:val="18"/>
              </w:rPr>
            </w:pPr>
            <w:r>
              <w:rPr>
                <w:sz w:val="18"/>
              </w:rPr>
              <w:t>3,089</w:t>
            </w:r>
          </w:p>
        </w:tc>
        <w:tc>
          <w:tcPr>
            <w:tcW w:w="652" w:type="dxa"/>
          </w:tcPr>
          <w:p>
            <w:pPr>
              <w:pStyle w:val="TableParagraph"/>
              <w:spacing w:before="51"/>
              <w:ind w:left="101"/>
              <w:rPr>
                <w:sz w:val="18"/>
              </w:rPr>
            </w:pPr>
            <w:r>
              <w:rPr>
                <w:sz w:val="18"/>
              </w:rPr>
              <w:t>3,348</w:t>
            </w:r>
          </w:p>
        </w:tc>
        <w:tc>
          <w:tcPr>
            <w:tcW w:w="649" w:type="dxa"/>
            <w:shd w:val="clear" w:color="auto" w:fill="CCCCCC"/>
          </w:tcPr>
          <w:p>
            <w:pPr>
              <w:pStyle w:val="TableParagraph"/>
              <w:spacing w:before="51"/>
              <w:ind w:left="68"/>
              <w:rPr>
                <w:sz w:val="18"/>
              </w:rPr>
            </w:pPr>
            <w:r>
              <w:rPr>
                <w:sz w:val="18"/>
              </w:rPr>
              <w:t>92.3%</w:t>
            </w:r>
          </w:p>
        </w:tc>
        <w:tc>
          <w:tcPr>
            <w:tcW w:w="616" w:type="dxa"/>
          </w:tcPr>
          <w:p>
            <w:pPr>
              <w:pStyle w:val="TableParagraph"/>
              <w:spacing w:before="51"/>
              <w:ind w:left="28" w:right="37"/>
              <w:jc w:val="center"/>
              <w:rPr>
                <w:sz w:val="18"/>
              </w:rPr>
            </w:pPr>
            <w:r>
              <w:rPr>
                <w:sz w:val="18"/>
              </w:rPr>
              <w:t>91.3%</w:t>
            </w:r>
          </w:p>
        </w:tc>
        <w:tc>
          <w:tcPr>
            <w:tcW w:w="640" w:type="dxa"/>
            <w:tcBorders>
              <w:right w:val="single" w:sz="4" w:space="0" w:color="000000"/>
            </w:tcBorders>
          </w:tcPr>
          <w:p>
            <w:pPr>
              <w:pStyle w:val="TableParagraph"/>
              <w:spacing w:before="51"/>
              <w:ind w:left="39" w:right="44"/>
              <w:jc w:val="center"/>
              <w:rPr>
                <w:sz w:val="18"/>
              </w:rPr>
            </w:pPr>
            <w:r>
              <w:rPr>
                <w:sz w:val="18"/>
              </w:rPr>
              <w:t>93.2%</w:t>
            </w:r>
          </w:p>
        </w:tc>
      </w:tr>
      <w:tr>
        <w:trPr>
          <w:trHeight w:val="300" w:hRule="atLeast"/>
        </w:trPr>
        <w:tc>
          <w:tcPr>
            <w:tcW w:w="782" w:type="dxa"/>
            <w:tcBorders>
              <w:left w:val="single" w:sz="4" w:space="0" w:color="000000"/>
              <w:right w:val="single" w:sz="8" w:space="0" w:color="000000"/>
            </w:tcBorders>
          </w:tcPr>
          <w:p>
            <w:pPr>
              <w:pStyle w:val="TableParagraph"/>
              <w:spacing w:before="36"/>
              <w:ind w:left="24"/>
              <w:rPr>
                <w:b/>
                <w:sz w:val="18"/>
              </w:rPr>
            </w:pPr>
            <w:r>
              <w:rPr>
                <w:b/>
                <w:sz w:val="18"/>
              </w:rPr>
              <w:t>FCHP</w:t>
            </w:r>
          </w:p>
        </w:tc>
        <w:tc>
          <w:tcPr>
            <w:tcW w:w="304" w:type="dxa"/>
            <w:tcBorders>
              <w:left w:val="single" w:sz="8" w:space="0" w:color="000000"/>
            </w:tcBorders>
          </w:tcPr>
          <w:p>
            <w:pPr>
              <w:pStyle w:val="TableParagraph"/>
              <w:spacing w:before="37"/>
              <w:ind w:left="19"/>
              <w:rPr>
                <w:sz w:val="18"/>
              </w:rPr>
            </w:pPr>
            <w:r>
              <w:rPr>
                <w:sz w:val="18"/>
              </w:rPr>
              <w:t>(A)</w:t>
            </w:r>
          </w:p>
        </w:tc>
        <w:tc>
          <w:tcPr>
            <w:tcW w:w="628" w:type="dxa"/>
          </w:tcPr>
          <w:p>
            <w:pPr>
              <w:pStyle w:val="TableParagraph"/>
              <w:spacing w:before="37"/>
              <w:ind w:left="159"/>
              <w:rPr>
                <w:sz w:val="18"/>
              </w:rPr>
            </w:pPr>
            <w:r>
              <w:rPr>
                <w:sz w:val="18"/>
              </w:rPr>
              <w:t>847</w:t>
            </w:r>
          </w:p>
        </w:tc>
        <w:tc>
          <w:tcPr>
            <w:tcW w:w="637" w:type="dxa"/>
          </w:tcPr>
          <w:p>
            <w:pPr>
              <w:pStyle w:val="TableParagraph"/>
              <w:spacing w:before="37"/>
              <w:ind w:left="169"/>
              <w:rPr>
                <w:sz w:val="18"/>
              </w:rPr>
            </w:pPr>
            <w:r>
              <w:rPr>
                <w:sz w:val="18"/>
              </w:rPr>
              <w:t>882</w:t>
            </w:r>
          </w:p>
        </w:tc>
        <w:tc>
          <w:tcPr>
            <w:tcW w:w="638" w:type="dxa"/>
            <w:shd w:val="clear" w:color="auto" w:fill="CCCCCC"/>
          </w:tcPr>
          <w:p>
            <w:pPr>
              <w:pStyle w:val="TableParagraph"/>
              <w:spacing w:before="37"/>
              <w:ind w:left="44" w:right="44"/>
              <w:jc w:val="center"/>
              <w:rPr>
                <w:sz w:val="18"/>
              </w:rPr>
            </w:pPr>
            <w:r>
              <w:rPr>
                <w:sz w:val="18"/>
              </w:rPr>
              <w:t>96.0%</w:t>
            </w:r>
          </w:p>
        </w:tc>
        <w:tc>
          <w:tcPr>
            <w:tcW w:w="605" w:type="dxa"/>
          </w:tcPr>
          <w:p>
            <w:pPr>
              <w:pStyle w:val="TableParagraph"/>
              <w:spacing w:before="37"/>
              <w:ind w:left="23" w:right="30"/>
              <w:jc w:val="center"/>
              <w:rPr>
                <w:sz w:val="18"/>
              </w:rPr>
            </w:pPr>
            <w:r>
              <w:rPr>
                <w:sz w:val="18"/>
              </w:rPr>
              <w:t>94.7%</w:t>
            </w:r>
          </w:p>
        </w:tc>
        <w:tc>
          <w:tcPr>
            <w:tcW w:w="627" w:type="dxa"/>
            <w:tcBorders>
              <w:right w:val="single" w:sz="4" w:space="0" w:color="000000"/>
            </w:tcBorders>
          </w:tcPr>
          <w:p>
            <w:pPr>
              <w:pStyle w:val="TableParagraph"/>
              <w:spacing w:before="37"/>
              <w:ind w:left="33" w:right="38"/>
              <w:jc w:val="center"/>
              <w:rPr>
                <w:sz w:val="18"/>
              </w:rPr>
            </w:pPr>
            <w:r>
              <w:rPr>
                <w:sz w:val="18"/>
              </w:rPr>
              <w:t>97.4%</w:t>
            </w:r>
          </w:p>
        </w:tc>
        <w:tc>
          <w:tcPr>
            <w:tcW w:w="824"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48"/>
              <w:ind w:left="25"/>
              <w:rPr>
                <w:b/>
                <w:sz w:val="18"/>
              </w:rPr>
            </w:pPr>
            <w:r>
              <w:rPr>
                <w:b/>
                <w:sz w:val="18"/>
              </w:rPr>
              <w:t>FCHP</w:t>
            </w:r>
          </w:p>
        </w:tc>
        <w:tc>
          <w:tcPr>
            <w:tcW w:w="325" w:type="dxa"/>
            <w:tcBorders>
              <w:left w:val="single" w:sz="8" w:space="0" w:color="000000"/>
            </w:tcBorders>
          </w:tcPr>
          <w:p>
            <w:pPr>
              <w:pStyle w:val="TableParagraph"/>
              <w:spacing w:before="49"/>
              <w:ind w:right="41"/>
              <w:jc w:val="right"/>
              <w:rPr>
                <w:sz w:val="18"/>
              </w:rPr>
            </w:pPr>
            <w:r>
              <w:rPr>
                <w:sz w:val="18"/>
              </w:rPr>
              <w:t>(A)</w:t>
            </w:r>
          </w:p>
        </w:tc>
        <w:tc>
          <w:tcPr>
            <w:tcW w:w="644" w:type="dxa"/>
          </w:tcPr>
          <w:p>
            <w:pPr>
              <w:pStyle w:val="TableParagraph"/>
              <w:spacing w:before="49"/>
              <w:ind w:left="24" w:right="28"/>
              <w:jc w:val="center"/>
              <w:rPr>
                <w:sz w:val="18"/>
              </w:rPr>
            </w:pPr>
            <w:r>
              <w:rPr>
                <w:sz w:val="18"/>
              </w:rPr>
              <w:t>884</w:t>
            </w:r>
          </w:p>
        </w:tc>
        <w:tc>
          <w:tcPr>
            <w:tcW w:w="652" w:type="dxa"/>
          </w:tcPr>
          <w:p>
            <w:pPr>
              <w:pStyle w:val="TableParagraph"/>
              <w:spacing w:before="49"/>
              <w:ind w:left="176"/>
              <w:rPr>
                <w:sz w:val="18"/>
              </w:rPr>
            </w:pPr>
            <w:r>
              <w:rPr>
                <w:sz w:val="18"/>
              </w:rPr>
              <w:t>945</w:t>
            </w:r>
          </w:p>
        </w:tc>
        <w:tc>
          <w:tcPr>
            <w:tcW w:w="649" w:type="dxa"/>
            <w:shd w:val="clear" w:color="auto" w:fill="CCCCCC"/>
          </w:tcPr>
          <w:p>
            <w:pPr>
              <w:pStyle w:val="TableParagraph"/>
              <w:spacing w:before="49"/>
              <w:ind w:left="68"/>
              <w:rPr>
                <w:sz w:val="18"/>
              </w:rPr>
            </w:pPr>
            <w:r>
              <w:rPr>
                <w:sz w:val="18"/>
              </w:rPr>
              <w:t>93.5%</w:t>
            </w:r>
          </w:p>
        </w:tc>
        <w:tc>
          <w:tcPr>
            <w:tcW w:w="616" w:type="dxa"/>
          </w:tcPr>
          <w:p>
            <w:pPr>
              <w:pStyle w:val="TableParagraph"/>
              <w:spacing w:before="49"/>
              <w:ind w:left="28" w:right="37"/>
              <w:jc w:val="center"/>
              <w:rPr>
                <w:sz w:val="18"/>
              </w:rPr>
            </w:pPr>
            <w:r>
              <w:rPr>
                <w:sz w:val="18"/>
              </w:rPr>
              <w:t>91.9%</w:t>
            </w:r>
          </w:p>
        </w:tc>
        <w:tc>
          <w:tcPr>
            <w:tcW w:w="640" w:type="dxa"/>
            <w:tcBorders>
              <w:right w:val="single" w:sz="4" w:space="0" w:color="000000"/>
            </w:tcBorders>
          </w:tcPr>
          <w:p>
            <w:pPr>
              <w:pStyle w:val="TableParagraph"/>
              <w:spacing w:before="49"/>
              <w:ind w:left="39" w:right="44"/>
              <w:jc w:val="center"/>
              <w:rPr>
                <w:sz w:val="18"/>
              </w:rPr>
            </w:pPr>
            <w:r>
              <w:rPr>
                <w:sz w:val="18"/>
              </w:rPr>
              <w:t>95.2%</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37"/>
              <w:ind w:left="24"/>
              <w:rPr>
                <w:b/>
                <w:sz w:val="18"/>
              </w:rPr>
            </w:pPr>
            <w:r>
              <w:rPr>
                <w:b/>
                <w:sz w:val="18"/>
              </w:rPr>
              <w:t>BMCHP</w:t>
            </w:r>
          </w:p>
        </w:tc>
        <w:tc>
          <w:tcPr>
            <w:tcW w:w="304" w:type="dxa"/>
            <w:tcBorders>
              <w:left w:val="single" w:sz="8" w:space="0" w:color="000000"/>
              <w:bottom w:val="single" w:sz="4" w:space="0" w:color="000000"/>
            </w:tcBorders>
          </w:tcPr>
          <w:p>
            <w:pPr>
              <w:pStyle w:val="TableParagraph"/>
              <w:spacing w:before="39"/>
              <w:ind w:left="19"/>
              <w:rPr>
                <w:sz w:val="18"/>
              </w:rPr>
            </w:pPr>
            <w:r>
              <w:rPr>
                <w:sz w:val="18"/>
              </w:rPr>
              <w:t>(A)</w:t>
            </w:r>
          </w:p>
        </w:tc>
        <w:tc>
          <w:tcPr>
            <w:tcW w:w="628" w:type="dxa"/>
            <w:tcBorders>
              <w:bottom w:val="single" w:sz="4" w:space="0" w:color="000000"/>
            </w:tcBorders>
          </w:tcPr>
          <w:p>
            <w:pPr>
              <w:pStyle w:val="TableParagraph"/>
              <w:spacing w:before="39"/>
              <w:ind w:right="42"/>
              <w:jc w:val="right"/>
              <w:rPr>
                <w:sz w:val="18"/>
              </w:rPr>
            </w:pPr>
            <w:r>
              <w:rPr>
                <w:sz w:val="18"/>
              </w:rPr>
              <w:t>12,625</w:t>
            </w:r>
          </w:p>
        </w:tc>
        <w:tc>
          <w:tcPr>
            <w:tcW w:w="637" w:type="dxa"/>
            <w:tcBorders>
              <w:bottom w:val="single" w:sz="4" w:space="0" w:color="000000"/>
            </w:tcBorders>
          </w:tcPr>
          <w:p>
            <w:pPr>
              <w:pStyle w:val="TableParagraph"/>
              <w:spacing w:before="39"/>
              <w:ind w:right="41"/>
              <w:jc w:val="right"/>
              <w:rPr>
                <w:sz w:val="18"/>
              </w:rPr>
            </w:pPr>
            <w:r>
              <w:rPr>
                <w:sz w:val="18"/>
              </w:rPr>
              <w:t>13,937</w:t>
            </w:r>
          </w:p>
        </w:tc>
        <w:tc>
          <w:tcPr>
            <w:tcW w:w="638" w:type="dxa"/>
            <w:tcBorders>
              <w:bottom w:val="single" w:sz="4" w:space="0" w:color="000000"/>
            </w:tcBorders>
            <w:shd w:val="clear" w:color="auto" w:fill="CCCCCC"/>
          </w:tcPr>
          <w:p>
            <w:pPr>
              <w:pStyle w:val="TableParagraph"/>
              <w:spacing w:before="39"/>
              <w:ind w:left="44" w:right="44"/>
              <w:jc w:val="center"/>
              <w:rPr>
                <w:sz w:val="18"/>
              </w:rPr>
            </w:pPr>
            <w:r>
              <w:rPr>
                <w:sz w:val="18"/>
              </w:rPr>
              <w:t>90.6%</w:t>
            </w:r>
          </w:p>
        </w:tc>
        <w:tc>
          <w:tcPr>
            <w:tcW w:w="605" w:type="dxa"/>
            <w:tcBorders>
              <w:bottom w:val="single" w:sz="4" w:space="0" w:color="000000"/>
            </w:tcBorders>
          </w:tcPr>
          <w:p>
            <w:pPr>
              <w:pStyle w:val="TableParagraph"/>
              <w:spacing w:before="39"/>
              <w:ind w:left="23" w:right="30"/>
              <w:jc w:val="center"/>
              <w:rPr>
                <w:sz w:val="18"/>
              </w:rPr>
            </w:pPr>
            <w:r>
              <w:rPr>
                <w:sz w:val="18"/>
              </w:rPr>
              <w:t>90.1%</w:t>
            </w:r>
          </w:p>
        </w:tc>
        <w:tc>
          <w:tcPr>
            <w:tcW w:w="627" w:type="dxa"/>
            <w:tcBorders>
              <w:bottom w:val="single" w:sz="4" w:space="0" w:color="000000"/>
              <w:right w:val="single" w:sz="4" w:space="0" w:color="000000"/>
            </w:tcBorders>
          </w:tcPr>
          <w:p>
            <w:pPr>
              <w:pStyle w:val="TableParagraph"/>
              <w:spacing w:before="39"/>
              <w:ind w:left="33" w:right="38"/>
              <w:jc w:val="center"/>
              <w:rPr>
                <w:sz w:val="18"/>
              </w:rPr>
            </w:pPr>
            <w:r>
              <w:rPr>
                <w:sz w:val="18"/>
              </w:rPr>
              <w:t>91.1%</w:t>
            </w:r>
          </w:p>
        </w:tc>
        <w:tc>
          <w:tcPr>
            <w:tcW w:w="824"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6"/>
              <w:ind w:left="25"/>
              <w:rPr>
                <w:b/>
                <w:sz w:val="18"/>
              </w:rPr>
            </w:pPr>
            <w:r>
              <w:rPr>
                <w:b/>
                <w:sz w:val="18"/>
              </w:rPr>
              <w:t>BMCHP</w:t>
            </w:r>
          </w:p>
        </w:tc>
        <w:tc>
          <w:tcPr>
            <w:tcW w:w="325" w:type="dxa"/>
            <w:tcBorders>
              <w:left w:val="single" w:sz="8" w:space="0" w:color="000000"/>
              <w:bottom w:val="single" w:sz="4" w:space="0" w:color="000000"/>
            </w:tcBorders>
          </w:tcPr>
          <w:p>
            <w:pPr>
              <w:pStyle w:val="TableParagraph"/>
              <w:spacing w:before="47"/>
              <w:ind w:right="41"/>
              <w:jc w:val="right"/>
              <w:rPr>
                <w:sz w:val="18"/>
              </w:rPr>
            </w:pPr>
            <w:r>
              <w:rPr>
                <w:sz w:val="18"/>
              </w:rPr>
              <w:t>(A)</w:t>
            </w:r>
          </w:p>
        </w:tc>
        <w:tc>
          <w:tcPr>
            <w:tcW w:w="644" w:type="dxa"/>
            <w:tcBorders>
              <w:bottom w:val="single" w:sz="4" w:space="0" w:color="000000"/>
            </w:tcBorders>
          </w:tcPr>
          <w:p>
            <w:pPr>
              <w:pStyle w:val="TableParagraph"/>
              <w:spacing w:before="47"/>
              <w:ind w:left="24" w:right="29"/>
              <w:jc w:val="center"/>
              <w:rPr>
                <w:sz w:val="18"/>
              </w:rPr>
            </w:pPr>
            <w:r>
              <w:rPr>
                <w:sz w:val="18"/>
              </w:rPr>
              <w:t>6,481</w:t>
            </w:r>
          </w:p>
        </w:tc>
        <w:tc>
          <w:tcPr>
            <w:tcW w:w="652" w:type="dxa"/>
            <w:tcBorders>
              <w:bottom w:val="single" w:sz="4" w:space="0" w:color="000000"/>
            </w:tcBorders>
          </w:tcPr>
          <w:p>
            <w:pPr>
              <w:pStyle w:val="TableParagraph"/>
              <w:spacing w:before="47"/>
              <w:ind w:left="101"/>
              <w:rPr>
                <w:sz w:val="18"/>
              </w:rPr>
            </w:pPr>
            <w:r>
              <w:rPr>
                <w:sz w:val="18"/>
              </w:rPr>
              <w:t>7,000</w:t>
            </w:r>
          </w:p>
        </w:tc>
        <w:tc>
          <w:tcPr>
            <w:tcW w:w="649" w:type="dxa"/>
            <w:tcBorders>
              <w:bottom w:val="single" w:sz="4" w:space="0" w:color="000000"/>
            </w:tcBorders>
            <w:shd w:val="clear" w:color="auto" w:fill="CCCCCC"/>
          </w:tcPr>
          <w:p>
            <w:pPr>
              <w:pStyle w:val="TableParagraph"/>
              <w:spacing w:before="47"/>
              <w:ind w:left="68"/>
              <w:rPr>
                <w:sz w:val="18"/>
              </w:rPr>
            </w:pPr>
            <w:r>
              <w:rPr>
                <w:sz w:val="18"/>
              </w:rPr>
              <w:t>92.6%</w:t>
            </w:r>
          </w:p>
        </w:tc>
        <w:tc>
          <w:tcPr>
            <w:tcW w:w="616" w:type="dxa"/>
            <w:tcBorders>
              <w:bottom w:val="single" w:sz="4" w:space="0" w:color="000000"/>
            </w:tcBorders>
          </w:tcPr>
          <w:p>
            <w:pPr>
              <w:pStyle w:val="TableParagraph"/>
              <w:spacing w:before="47"/>
              <w:ind w:left="28" w:right="37"/>
              <w:jc w:val="center"/>
              <w:rPr>
                <w:sz w:val="18"/>
              </w:rPr>
            </w:pPr>
            <w:r>
              <w:rPr>
                <w:sz w:val="18"/>
              </w:rPr>
              <w:t>92.0%</w:t>
            </w:r>
          </w:p>
        </w:tc>
        <w:tc>
          <w:tcPr>
            <w:tcW w:w="640" w:type="dxa"/>
            <w:tcBorders>
              <w:bottom w:val="single" w:sz="4" w:space="0" w:color="000000"/>
              <w:right w:val="single" w:sz="4" w:space="0" w:color="000000"/>
            </w:tcBorders>
          </w:tcPr>
          <w:p>
            <w:pPr>
              <w:pStyle w:val="TableParagraph"/>
              <w:spacing w:before="47"/>
              <w:ind w:left="39" w:right="44"/>
              <w:jc w:val="center"/>
              <w:rPr>
                <w:sz w:val="18"/>
              </w:rPr>
            </w:pPr>
            <w:r>
              <w:rPr>
                <w:sz w:val="18"/>
              </w:rPr>
              <w:t>93.2%</w:t>
            </w:r>
          </w:p>
        </w:tc>
      </w:tr>
    </w:tbl>
    <w:p>
      <w:pPr>
        <w:pStyle w:val="BodyText"/>
        <w:spacing w:before="2"/>
        <w:rPr>
          <w:b/>
          <w:sz w:val="14"/>
        </w:rPr>
      </w:pPr>
      <w:r>
        <w:rPr/>
        <w:pict>
          <v:shape style="position:absolute;margin-left:64.050003pt;margin-top:11.042522pt;width:225.45pt;height:41.05pt;mso-position-horizontal-relative:page;mso-position-vertical-relative:paragraph;z-index:5656;mso-wrap-distance-left:0;mso-wrap-distance-right:0" type="#_x0000_t202" filled="false" stroked="true" strokeweight=".8pt" strokecolor="#666666">
            <v:textbox inset="0,0,0,0">
              <w:txbxContent>
                <w:p>
                  <w:pPr>
                    <w:spacing w:line="147" w:lineRule="exact" w:before="55"/>
                    <w:ind w:left="57" w:right="0" w:firstLine="0"/>
                    <w:jc w:val="left"/>
                    <w:rPr>
                      <w:b/>
                      <w:sz w:val="14"/>
                    </w:rPr>
                  </w:pPr>
                  <w:r>
                    <w:rPr>
                      <w:b/>
                      <w:sz w:val="14"/>
                    </w:rPr>
                    <w:t>Legend:</w:t>
                  </w:r>
                </w:p>
                <w:p>
                  <w:pPr>
                    <w:spacing w:line="182" w:lineRule="exact" w:before="0"/>
                    <w:ind w:left="169" w:right="0" w:firstLine="0"/>
                    <w:jc w:val="left"/>
                    <w:rPr>
                      <w:sz w:val="14"/>
                    </w:rPr>
                  </w:pPr>
                  <w:r>
                    <w:rPr>
                      <w:b/>
                      <w:w w:val="135"/>
                      <w:sz w:val="18"/>
                    </w:rPr>
                    <w:t>* </w:t>
                  </w:r>
                  <w:r>
                    <w:rPr>
                      <w:w w:val="110"/>
                      <w:sz w:val="14"/>
                    </w:rPr>
                    <w:t>2006 rate is significantly above the comparison rate.</w:t>
                  </w:r>
                </w:p>
                <w:p>
                  <w:pPr>
                    <w:spacing w:line="158" w:lineRule="exact" w:before="0"/>
                    <w:ind w:left="189" w:right="0" w:firstLine="0"/>
                    <w:jc w:val="left"/>
                    <w:rPr>
                      <w:sz w:val="14"/>
                    </w:rPr>
                  </w:pPr>
                  <w:r>
                    <w:rPr>
                      <w:rFonts w:ascii="Atlantic Inline"/>
                      <w:sz w:val="14"/>
                    </w:rPr>
                    <w:t>O  </w:t>
                  </w:r>
                  <w:r>
                    <w:rPr>
                      <w:sz w:val="14"/>
                    </w:rPr>
                    <w:t>2006 rate is not significantly different from the comparison rate.</w:t>
                  </w:r>
                </w:p>
                <w:p>
                  <w:pPr>
                    <w:pStyle w:val="ListParagraph"/>
                    <w:numPr>
                      <w:ilvl w:val="0"/>
                      <w:numId w:val="14"/>
                    </w:numPr>
                    <w:tabs>
                      <w:tab w:pos="414" w:val="left" w:leader="none"/>
                    </w:tabs>
                    <w:spacing w:line="158" w:lineRule="exact" w:before="0" w:after="0"/>
                    <w:ind w:left="413" w:right="0" w:hanging="228"/>
                    <w:jc w:val="left"/>
                    <w:rPr>
                      <w:sz w:val="14"/>
                    </w:rPr>
                  </w:pPr>
                  <w:r>
                    <w:rPr>
                      <w:sz w:val="14"/>
                    </w:rPr>
                    <w:t>2006 rate is significantly below the comparison</w:t>
                  </w:r>
                  <w:r>
                    <w:rPr>
                      <w:spacing w:val="-8"/>
                      <w:sz w:val="14"/>
                    </w:rPr>
                    <w:t> </w:t>
                  </w:r>
                  <w:r>
                    <w:rPr>
                      <w:sz w:val="14"/>
                    </w:rPr>
                    <w:t>rate.</w:t>
                  </w:r>
                </w:p>
              </w:txbxContent>
            </v:textbox>
            <v:stroke dashstyle="solid"/>
            <w10:wrap type="topAndBottom"/>
          </v:shape>
        </w:pict>
      </w:r>
      <w:r>
        <w:rPr/>
        <w:pict>
          <v:shape style="position:absolute;margin-left:297.899994pt;margin-top:10.772522pt;width:142.7pt;height:42pt;mso-position-horizontal-relative:page;mso-position-vertical-relative:paragraph;z-index:5680;mso-wrap-distance-left:0;mso-wrap-distance-right:0" type="#_x0000_t202" filled="false" stroked="true" strokeweight=".8pt" strokecolor="#666666">
            <v:textbox inset="0,0,0,0">
              <w:txbxContent>
                <w:p>
                  <w:pPr>
                    <w:spacing w:before="54"/>
                    <w:ind w:left="55" w:right="0" w:firstLine="0"/>
                    <w:jc w:val="left"/>
                    <w:rPr>
                      <w:sz w:val="14"/>
                    </w:rPr>
                  </w:pPr>
                  <w:r>
                    <w:rPr>
                      <w:b/>
                      <w:sz w:val="14"/>
                    </w:rPr>
                    <w:t>Num </w:t>
                  </w:r>
                  <w:r>
                    <w:rPr>
                      <w:sz w:val="14"/>
                    </w:rPr>
                    <w:t>indicates Numerator</w:t>
                  </w:r>
                </w:p>
                <w:p>
                  <w:pPr>
                    <w:spacing w:before="0"/>
                    <w:ind w:left="55" w:right="0" w:firstLine="0"/>
                    <w:jc w:val="left"/>
                    <w:rPr>
                      <w:sz w:val="14"/>
                    </w:rPr>
                  </w:pPr>
                  <w:r>
                    <w:rPr>
                      <w:b/>
                      <w:sz w:val="14"/>
                    </w:rPr>
                    <w:t>Den </w:t>
                  </w:r>
                  <w:r>
                    <w:rPr>
                      <w:sz w:val="14"/>
                    </w:rPr>
                    <w:t>indicates Denominator</w:t>
                  </w:r>
                </w:p>
                <w:p>
                  <w:pPr>
                    <w:spacing w:before="0"/>
                    <w:ind w:left="55" w:right="0" w:firstLine="0"/>
                    <w:jc w:val="left"/>
                    <w:rPr>
                      <w:sz w:val="14"/>
                    </w:rPr>
                  </w:pPr>
                  <w:r>
                    <w:rPr>
                      <w:b/>
                      <w:sz w:val="14"/>
                    </w:rPr>
                    <w:t>LCL </w:t>
                  </w:r>
                  <w:r>
                    <w:rPr>
                      <w:sz w:val="14"/>
                    </w:rPr>
                    <w:t>indicates Lower Confidence Level</w:t>
                  </w:r>
                </w:p>
                <w:p>
                  <w:pPr>
                    <w:spacing w:before="0"/>
                    <w:ind w:left="55"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50.350006pt;margin-top:10.502522pt;width:305.25pt;height:47.25pt;mso-position-horizontal-relative:page;mso-position-vertical-relative:paragraph;z-index:5704;mso-wrap-distance-left:0;mso-wrap-distance-right:0" type="#_x0000_t202" filled="false" stroked="true" strokeweight=".8pt" strokecolor="#666666">
            <v:textbox inset="0,0,0,0">
              <w:txbxContent>
                <w:p>
                  <w:pPr>
                    <w:spacing w:before="55"/>
                    <w:ind w:left="57" w:right="0" w:firstLine="0"/>
                    <w:jc w:val="both"/>
                    <w:rPr>
                      <w:sz w:val="14"/>
                    </w:rPr>
                  </w:pPr>
                  <w:r>
                    <w:rPr>
                      <w:sz w:val="14"/>
                    </w:rPr>
                    <w:t>(A) = Measure was collected using administrative method</w:t>
                  </w:r>
                </w:p>
                <w:p>
                  <w:pPr>
                    <w:spacing w:before="0"/>
                    <w:ind w:left="57" w:right="0" w:firstLine="0"/>
                    <w:jc w:val="both"/>
                    <w:rPr>
                      <w:sz w:val="14"/>
                    </w:rPr>
                  </w:pPr>
                  <w:r>
                    <w:rPr>
                      <w:sz w:val="14"/>
                    </w:rPr>
                    <w:t>(H) = Measure was collected using hybrid method</w:t>
                  </w:r>
                </w:p>
                <w:p>
                  <w:pPr>
                    <w:spacing w:before="0"/>
                    <w:ind w:left="57" w:right="219" w:hanging="1"/>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before="75"/>
        <w:ind w:left="407" w:right="0" w:firstLine="0"/>
        <w:jc w:val="left"/>
        <w:rPr>
          <w:i/>
          <w:sz w:val="18"/>
        </w:rPr>
      </w:pPr>
      <w:r>
        <w:rPr>
          <w:i/>
          <w:sz w:val="18"/>
        </w:rPr>
        <w:t>The source of the National Medicaid 90th Percentile, National Medicaid 75th Percentile, National Medicaid Mean, and MA Commercial Mean is Quality Compass, 2006.</w:t>
      </w:r>
    </w:p>
    <w:p>
      <w:pPr>
        <w:spacing w:after="0"/>
        <w:jc w:val="left"/>
        <w:rPr>
          <w:sz w:val="18"/>
        </w:rPr>
        <w:sectPr>
          <w:pgSz w:w="15840" w:h="12240" w:orient="landscape"/>
          <w:pgMar w:header="740" w:footer="592" w:top="1440" w:bottom="780" w:left="820" w:right="380"/>
        </w:sectPr>
      </w:pPr>
    </w:p>
    <w:p>
      <w:pPr>
        <w:pStyle w:val="BodyText"/>
        <w:spacing w:before="4"/>
        <w:rPr>
          <w:rFonts w:ascii="Times New Roman"/>
          <w:sz w:val="17"/>
        </w:rPr>
      </w:pPr>
    </w:p>
    <w:p>
      <w:pPr>
        <w:spacing w:after="0"/>
        <w:rPr>
          <w:rFonts w:ascii="Times New Roman"/>
          <w:sz w:val="17"/>
        </w:rPr>
        <w:sectPr>
          <w:headerReference w:type="even" r:id="rId63"/>
          <w:footerReference w:type="even" r:id="rId64"/>
          <w:footerReference w:type="default" r:id="rId65"/>
          <w:pgSz w:w="15840" w:h="12240" w:orient="landscape"/>
          <w:pgMar w:header="0" w:footer="309" w:top="1140" w:bottom="500" w:left="800" w:right="400"/>
          <w:pgNumType w:start="32"/>
        </w:sectPr>
      </w:pPr>
    </w:p>
    <w:p>
      <w:pPr>
        <w:pStyle w:val="BodyText"/>
        <w:ind w:left="5660"/>
        <w:rPr>
          <w:rFonts w:ascii="Times New Roman"/>
        </w:rPr>
      </w:pPr>
      <w:r>
        <w:rPr>
          <w:rFonts w:ascii="Times New Roman"/>
        </w:rPr>
        <w:pict>
          <v:shape style="width:439.5pt;height:127.05pt;mso-position-horizontal-relative:char;mso-position-vertical-relative:line" type="#_x0000_t202" filled="true" fillcolor="#666666" stroked="false">
            <w10:anchorlock/>
            <v:textbox inset="0,0,0,0">
              <w:txbxContent>
                <w:p>
                  <w:pPr>
                    <w:pStyle w:val="BodyText"/>
                    <w:spacing w:before="4"/>
                    <w:rPr>
                      <w:rFonts w:ascii="Times New Roman"/>
                      <w:sz w:val="74"/>
                    </w:rPr>
                  </w:pPr>
                </w:p>
                <w:p>
                  <w:pPr>
                    <w:spacing w:before="1"/>
                    <w:ind w:left="1514" w:right="0" w:firstLine="0"/>
                    <w:jc w:val="left"/>
                    <w:rPr>
                      <w:sz w:val="72"/>
                    </w:rPr>
                  </w:pPr>
                  <w:r>
                    <w:rPr>
                      <w:color w:val="FFFFFF"/>
                      <w:sz w:val="72"/>
                    </w:rPr>
                    <w:t>Living With Illness</w:t>
                  </w:r>
                </w:p>
              </w:txbxContent>
            </v:textbox>
            <v:fill type="solid"/>
          </v:shape>
        </w:pict>
      </w:r>
      <w:r>
        <w:rPr>
          <w:rFonts w:ascii="Times New Roman"/>
        </w:rPr>
      </w:r>
    </w:p>
    <w:p>
      <w:pPr>
        <w:spacing w:after="0"/>
        <w:rPr>
          <w:rFonts w:ascii="Times New Roman"/>
        </w:rPr>
        <w:sectPr>
          <w:headerReference w:type="default" r:id="rId66"/>
          <w:pgSz w:w="15840" w:h="12240" w:orient="landscape"/>
          <w:pgMar w:header="0" w:footer="592" w:top="720" w:bottom="780" w:left="820" w:right="380"/>
        </w:sectPr>
      </w:pPr>
    </w:p>
    <w:p>
      <w:pPr>
        <w:pStyle w:val="BodyText"/>
        <w:ind w:left="468"/>
        <w:rPr>
          <w:rFonts w:ascii="Times New Roman"/>
        </w:rPr>
      </w:pPr>
      <w:r>
        <w:rPr>
          <w:rFonts w:ascii="Times New Roman"/>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Comprehensive Diabetes Care</w:t>
                    </w:r>
                  </w:p>
                </w:txbxContent>
              </v:textbox>
              <w10:wrap type="none"/>
            </v:shape>
          </v:group>
        </w:pict>
      </w:r>
      <w:r>
        <w:rPr>
          <w:rFonts w:ascii="Times New Roman"/>
        </w:rPr>
      </w:r>
    </w:p>
    <w:p>
      <w:pPr>
        <w:pStyle w:val="BodyText"/>
        <w:spacing w:line="230" w:lineRule="auto" w:before="94"/>
        <w:ind w:left="499" w:right="509"/>
        <w:rPr>
          <w:sz w:val="13"/>
        </w:rPr>
      </w:pPr>
      <w:r>
        <w:rPr/>
        <w:t>This composite HEDIS measure evaluates seven aspects of diabetes care using a single sample of members ages 18-75* who have type 1 or type 2 dia- betes.  This measure is based on the work of the Diabetes Quality Improvement Project (DQIP).  Formed in 1997 and federally funded, DQIP is a coalition of public and private entities that sought to establish a set of quality measures that assessed diabetes care at the health plan level. The specific rates com- prising this measure are based in part on the guidelines of the American Diabetes Association (ADA)</w:t>
      </w:r>
      <w:r>
        <w:rPr>
          <w:position w:val="9"/>
          <w:sz w:val="13"/>
        </w:rPr>
        <w:t>33  </w:t>
      </w:r>
      <w:r>
        <w:rPr/>
        <w:t>and include hemoglobin A1c (HbA1c) testing, HbA1c poor control (&gt;9.0%), eye exams performed, screening for kidney disease, LDL-C (cholesterol) screening, and LDL-C control.  Future versions of this HEDIS measure will include rates of blood pressure control (&lt;130/80 and &lt;140/90) and a more stringent measure of HbA1c control (&lt;7.0%).</w:t>
      </w:r>
      <w:r>
        <w:rPr>
          <w:position w:val="9"/>
          <w:sz w:val="13"/>
        </w:rPr>
        <w:t>34</w:t>
      </w:r>
    </w:p>
    <w:p>
      <w:pPr>
        <w:pStyle w:val="BodyText"/>
        <w:spacing w:before="2"/>
        <w:rPr>
          <w:sz w:val="16"/>
        </w:rPr>
      </w:pPr>
      <w:r>
        <w:rPr/>
        <w:pict>
          <v:shape style="position:absolute;margin-left:63pt;margin-top:10.520893pt;width:218.5pt;height:36pt;mso-position-horizontal-relative:page;mso-position-vertical-relative:paragraph;z-index:5872;mso-wrap-distance-left:0;mso-wrap-distance-right:0" type="#_x0000_t202" filled="true" fillcolor="#999999" stroked="false">
            <v:textbox inset="0,0,0,0">
              <w:txbxContent>
                <w:p>
                  <w:pPr>
                    <w:spacing w:before="221"/>
                    <w:ind w:left="1345" w:right="0" w:firstLine="0"/>
                    <w:jc w:val="left"/>
                    <w:rPr>
                      <w:b/>
                      <w:sz w:val="24"/>
                    </w:rPr>
                  </w:pPr>
                  <w:r>
                    <w:rPr>
                      <w:b/>
                      <w:color w:val="FFFFFF"/>
                      <w:sz w:val="24"/>
                    </w:rPr>
                    <w:t>HbA1c Testing</w:t>
                  </w:r>
                </w:p>
              </w:txbxContent>
            </v:textbox>
            <v:fill type="solid"/>
            <w10:wrap type="topAndBottom"/>
          </v:shape>
        </w:pict>
      </w:r>
      <w:r>
        <w:rPr/>
        <w:pict>
          <v:shape style="position:absolute;margin-left:286.5pt;margin-top:11.240893pt;width:221.9pt;height:36pt;mso-position-horizontal-relative:page;mso-position-vertical-relative:paragraph;z-index:5896;mso-wrap-distance-left:0;mso-wrap-distance-right:0" type="#_x0000_t202" filled="true" fillcolor="#999999" stroked="false">
            <v:textbox inset="0,0,0,0">
              <w:txbxContent>
                <w:p>
                  <w:pPr>
                    <w:spacing w:before="221"/>
                    <w:ind w:left="1072" w:right="0" w:firstLine="0"/>
                    <w:jc w:val="left"/>
                    <w:rPr>
                      <w:b/>
                      <w:sz w:val="24"/>
                    </w:rPr>
                  </w:pPr>
                  <w:r>
                    <w:rPr>
                      <w:b/>
                      <w:color w:val="FFFFFF"/>
                      <w:sz w:val="24"/>
                    </w:rPr>
                    <w:t>Poor HbA1c Control</w:t>
                  </w:r>
                </w:p>
              </w:txbxContent>
            </v:textbox>
            <v:fill type="solid"/>
            <w10:wrap type="topAndBottom"/>
          </v:shape>
        </w:pict>
      </w:r>
      <w:r>
        <w:rPr/>
        <w:pict>
          <v:shape style="position:absolute;margin-left:514.73999pt;margin-top:10.520893pt;width:241.3pt;height:36pt;mso-position-horizontal-relative:page;mso-position-vertical-relative:paragraph;z-index:5920;mso-wrap-distance-left:0;mso-wrap-distance-right:0" type="#_x0000_t202" filled="true" fillcolor="#999999" stroked="false">
            <v:textbox inset="0,0,0,0">
              <w:txbxContent>
                <w:p>
                  <w:pPr>
                    <w:spacing w:before="198"/>
                    <w:ind w:left="638" w:right="0" w:firstLine="0"/>
                    <w:jc w:val="left"/>
                    <w:rPr>
                      <w:b/>
                      <w:sz w:val="28"/>
                    </w:rPr>
                  </w:pPr>
                  <w:r>
                    <w:rPr>
                      <w:b/>
                      <w:color w:val="FFFFFF"/>
                      <w:sz w:val="28"/>
                    </w:rPr>
                    <w:t>Understanding the Results</w:t>
                  </w:r>
                </w:p>
              </w:txbxContent>
            </v:textbox>
            <v:fill type="solid"/>
            <w10:wrap type="topAndBottom"/>
          </v:shape>
        </w:pict>
      </w:r>
    </w:p>
    <w:p>
      <w:pPr>
        <w:pStyle w:val="BodyText"/>
        <w:spacing w:before="130"/>
        <w:ind w:left="9607" w:right="143"/>
      </w:pPr>
      <w:r>
        <w:rPr/>
        <w:t>Eighty-seven percent (87.4%) of MassHealth members 18-75 years of age* with diabetes had a HbA1c test dur- ing 2005. Plan-specific rates ranged from 85.2% to 94.0%. Three plans (NHP, FCHP and BMCHP) had rates that were significantly better than the benchmark rate (84.9%). All five plans had 2006 rates that were statistically no different than their 2004 rates.</w:t>
      </w:r>
    </w:p>
    <w:p>
      <w:pPr>
        <w:pStyle w:val="BodyText"/>
        <w:spacing w:before="11"/>
        <w:rPr>
          <w:sz w:val="19"/>
        </w:rPr>
      </w:pPr>
    </w:p>
    <w:p>
      <w:pPr>
        <w:pStyle w:val="BodyText"/>
        <w:ind w:left="9607" w:right="154"/>
      </w:pPr>
      <w:r>
        <w:rPr/>
        <w:pict>
          <v:group style="position:absolute;margin-left:157.75pt;margin-top:-37.049698pt;width:102.5pt;height:205.9pt;mso-position-horizontal-relative:page;mso-position-vertical-relative:paragraph;z-index:5944" coordorigin="3155,-741" coordsize="2050,4118">
            <v:rect style="position:absolute;left:3200;top:3017;width:1824;height:179" filled="false" stroked="true" strokeweight=".748589pt" strokecolor="#000000">
              <v:stroke dashstyle="solid"/>
            </v:rect>
            <v:rect style="position:absolute;left:3200;top:2567;width:1883;height:180" filled="false" stroked="true" strokeweight=".74859pt" strokecolor="#000000">
              <v:stroke dashstyle="solid"/>
            </v:rect>
            <v:rect style="position:absolute;left:3200;top:2104;width:1704;height:195" filled="true" fillcolor="#969696" stroked="false">
              <v:fill type="solid"/>
            </v:rect>
            <v:rect style="position:absolute;left:3200;top:2104;width:1704;height:195" filled="false" stroked="true" strokeweight=".748585pt" strokecolor="#000000">
              <v:stroke dashstyle="solid"/>
            </v:rect>
            <v:rect style="position:absolute;left:3200;top:1655;width:1824;height:179" filled="false" stroked="true" strokeweight=".748589pt" strokecolor="#000000">
              <v:stroke dashstyle="solid"/>
            </v:rect>
            <v:rect style="position:absolute;left:3200;top:1205;width:1734;height:180" filled="true" fillcolor="#969696" stroked="false">
              <v:fill type="solid"/>
            </v:rect>
            <v:rect style="position:absolute;left:3200;top:1205;width:1735;height:180" filled="false" stroked="true" strokeweight=".748588pt" strokecolor="#000000">
              <v:stroke dashstyle="solid"/>
            </v:rect>
            <v:rect style="position:absolute;left:3200;top:756;width:1749;height:180" filled="true" fillcolor="#000000" stroked="false">
              <v:fill type="solid"/>
            </v:rect>
            <v:rect style="position:absolute;left:3200;top:756;width:1749;height:180" filled="false" stroked="true" strokeweight=".748588pt" strokecolor="#000000">
              <v:stroke dashstyle="solid"/>
            </v:rect>
            <v:rect style="position:absolute;left:3200;top:292;width:1824;height:196" filled="true" fillcolor="#000000" stroked="false">
              <v:fill type="solid"/>
            </v:rect>
            <v:rect style="position:absolute;left:3200;top:292;width:1824;height:196" filled="false" stroked="true" strokeweight=".748587pt" strokecolor="#000000">
              <v:stroke dashstyle="solid"/>
            </v:rect>
            <v:rect style="position:absolute;left:3200;top:-157;width:1524;height:180" filled="true" fillcolor="#000000" stroked="false">
              <v:fill type="solid"/>
            </v:rect>
            <v:rect style="position:absolute;left:3200;top:-157;width:1524;height:180" filled="false" stroked="true" strokeweight=".748584pt" strokecolor="#000000">
              <v:stroke dashstyle="solid"/>
            </v:rect>
            <v:rect style="position:absolute;left:3200;top:-606;width:1704;height:180" filled="true" fillcolor="#000000" stroked="false">
              <v:fill type="solid"/>
            </v:rect>
            <v:rect style="position:absolute;left:3200;top:-606;width:1704;height:180" filled="false" stroked="true" strokeweight=".748587pt" strokecolor="#000000">
              <v:stroke dashstyle="solid"/>
            </v:rect>
            <v:shape style="position:absolute;left:5204;top:1092;width:4116;height:2048" coordorigin="5204,1092" coordsize="4116,2048" path="m3200,3332l5203,3332m3200,3376l3200,3332m3604,3376l3604,3332m4008,3376l4008,3332m4396,3376l4396,3332m4800,3376l4800,3332m5203,3376l5203,3332m3200,-740l3200,3332m3156,3332l3200,3332m3156,2882l3200,2882m3156,2433l3200,2433m3156,1968l3200,1968m3156,1520l3200,1520m3156,1071l3200,1071m3156,622l3200,622m3156,158l3200,158m3156,-291l3200,-291m3156,-740l3200,-740e" filled="false" stroked="true" strokeweight=".06pt" strokecolor="#000000">
              <v:path arrowok="t"/>
              <v:stroke dashstyle="solid"/>
            </v:shape>
            <w10:wrap type="none"/>
          </v:group>
        </w:pict>
      </w:r>
      <w:r>
        <w:rPr/>
        <w:pict>
          <v:group style="position:absolute;margin-left:376.929993pt;margin-top:-35.609695pt;width:107.3pt;height:203.45pt;mso-position-horizontal-relative:page;mso-position-vertical-relative:paragraph;z-index:5968" coordorigin="7539,-712" coordsize="2146,4069">
            <v:rect style="position:absolute;left:7584;top:2996;width:714;height:195" filled="true" fillcolor="#969696" stroked="false">
              <v:fill type="solid"/>
            </v:rect>
            <v:rect style="position:absolute;left:7584;top:2996;width:715;height:195" filled="false" stroked="true" strokeweight=".747217pt" strokecolor="#000000">
              <v:stroke dashstyle="solid"/>
            </v:rect>
            <v:rect style="position:absolute;left:7584;top:2548;width:566;height:195" filled="false" stroked="true" strokeweight=".747113pt" strokecolor="#000000">
              <v:stroke dashstyle="solid"/>
            </v:rect>
            <v:shape style="position:absolute;left:7585;top:2100;width:1072;height:195" type="#_x0000_t75" stroked="false">
              <v:imagedata r:id="rId70" o:title=""/>
            </v:shape>
            <v:rect style="position:absolute;left:7584;top:2099;width:1072;height:195" filled="false" stroked="true" strokeweight=".747322pt" strokecolor="#000000">
              <v:stroke dashstyle="solid"/>
            </v:rect>
            <v:rect style="position:absolute;left:7584;top:1651;width:686;height:195" filled="true" fillcolor="#969696" stroked="false">
              <v:fill type="solid"/>
            </v:rect>
            <v:rect style="position:absolute;left:7584;top:1651;width:686;height:195" filled="false" stroked="true" strokeweight=".747201pt" strokecolor="#000000">
              <v:stroke dashstyle="solid"/>
            </v:rect>
            <v:shape style="position:absolute;left:7585;top:1218;width:1028;height:180" type="#_x0000_t75" stroked="false">
              <v:imagedata r:id="rId71" o:title=""/>
            </v:shape>
            <v:rect style="position:absolute;left:7584;top:1217;width:1028;height:180" filled="false" stroked="true" strokeweight=".747327pt" strokecolor="#000000">
              <v:stroke dashstyle="solid"/>
            </v:rect>
            <v:rect style="position:absolute;left:7584;top:769;width:953;height:195" filled="true" fillcolor="#000000" stroked="false">
              <v:fill type="solid"/>
            </v:rect>
            <v:rect style="position:absolute;left:7584;top:769;width:953;height:195" filled="false" stroked="true" strokeweight=".747299pt" strokecolor="#000000">
              <v:stroke dashstyle="solid"/>
            </v:rect>
            <v:rect style="position:absolute;left:7584;top:320;width:626;height:195" filled="true" fillcolor="#000000" stroked="false">
              <v:fill type="solid"/>
            </v:rect>
            <v:rect style="position:absolute;left:7584;top:320;width:626;height:195" filled="false" stroked="true" strokeweight=".747163pt" strokecolor="#000000">
              <v:stroke dashstyle="solid"/>
            </v:rect>
            <v:rect style="position:absolute;left:7584;top:-128;width:1028;height:195" filled="true" fillcolor="#000000" stroked="false">
              <v:fill type="solid"/>
            </v:rect>
            <v:rect style="position:absolute;left:7584;top:-128;width:1028;height:195" filled="false" stroked="true" strokeweight=".747314pt" strokecolor="#000000">
              <v:stroke dashstyle="solid"/>
            </v:rect>
            <v:rect style="position:absolute;left:7584;top:-576;width:789;height:195" filled="true" fillcolor="#000000" stroked="false">
              <v:fill type="solid"/>
            </v:rect>
            <v:rect style="position:absolute;left:7584;top:-576;width:789;height:195" filled="false" stroked="true" strokeweight=".74725pt" strokecolor="#000000">
              <v:stroke dashstyle="solid"/>
            </v:rect>
            <v:shape style="position:absolute;left:5233;top:-3388;width:4067;height:2144" coordorigin="5233,-3387" coordsize="4067,2144" path="m7584,3310l9683,3310m7584,3356l7584,3310m8000,3356l8000,3310m8418,3356l8418,3310m8849,3356l8849,3310m9266,3356l9266,3310m9683,3356l9683,3310m7584,-711l7584,3310m7540,3310l7584,3310m7540,2862l7584,2862m7540,2414l7584,2414m7540,1965l7584,1965m7540,1517l7584,1517m7540,1083l7584,1083m7540,635l7584,635m7540,186l7584,186m7540,-262l7584,-262m7540,-711l7584,-711e" filled="false" stroked="true" strokeweight=".06pt" strokecolor="#000000">
              <v:path arrowok="t"/>
              <v:stroke dashstyle="solid"/>
            </v:shape>
            <w10:wrap type="none"/>
          </v:group>
        </w:pict>
      </w:r>
      <w:r>
        <w:rPr/>
        <w:pict>
          <v:shape style="position:absolute;margin-left:62.779999pt;margin-top:-95.439697pt;width:217.05pt;height:278.5pt;mso-position-horizontal-relative:page;mso-position-vertical-relative:paragraph;z-index:601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1"/>
                    <w:gridCol w:w="299"/>
                    <w:gridCol w:w="426"/>
                    <w:gridCol w:w="396"/>
                    <w:gridCol w:w="397"/>
                    <w:gridCol w:w="976"/>
                  </w:tblGrid>
                  <w:tr>
                    <w:trPr>
                      <w:trHeight w:val="1020" w:hRule="atLeast"/>
                    </w:trPr>
                    <w:tc>
                      <w:tcPr>
                        <w:tcW w:w="4334" w:type="dxa"/>
                        <w:gridSpan w:val="6"/>
                        <w:tcBorders>
                          <w:top w:val="single" w:sz="2" w:space="0" w:color="000000"/>
                          <w:left w:val="single" w:sz="2" w:space="0" w:color="000000"/>
                          <w:bottom w:val="thinThickMediumGap" w:sz="1" w:space="0" w:color="000000"/>
                          <w:right w:val="single" w:sz="2" w:space="0" w:color="000000"/>
                        </w:tcBorders>
                      </w:tcPr>
                      <w:p>
                        <w:pPr>
                          <w:pStyle w:val="TableParagraph"/>
                          <w:spacing w:before="55"/>
                          <w:ind w:left="62" w:right="240"/>
                          <w:rPr>
                            <w:sz w:val="17"/>
                          </w:rPr>
                        </w:pPr>
                        <w:r>
                          <w:rPr>
                            <w:sz w:val="17"/>
                          </w:rPr>
                          <w:t>The percentage of adults 18 to 75 years of age* with type 1 or type 2 diabetes who had at least one hemo- globin A1c (HbA1c) test during 2005.</w:t>
                        </w:r>
                      </w:p>
                    </w:tc>
                  </w:tr>
                  <w:tr>
                    <w:trPr>
                      <w:trHeight w:val="380" w:hRule="atLeast"/>
                    </w:trPr>
                    <w:tc>
                      <w:tcPr>
                        <w:tcW w:w="1841" w:type="dxa"/>
                        <w:tcBorders>
                          <w:top w:val="thickThinMediumGap" w:sz="1" w:space="0" w:color="000000"/>
                          <w:left w:val="single" w:sz="2" w:space="0" w:color="000000"/>
                        </w:tcBorders>
                      </w:tcPr>
                      <w:p>
                        <w:pPr>
                          <w:pStyle w:val="TableParagraph"/>
                          <w:spacing w:before="8"/>
                          <w:rPr>
                            <w:sz w:val="13"/>
                          </w:rPr>
                        </w:pPr>
                      </w:p>
                      <w:p>
                        <w:pPr>
                          <w:pStyle w:val="TableParagraph"/>
                          <w:ind w:right="11"/>
                          <w:jc w:val="right"/>
                          <w:rPr>
                            <w:sz w:val="15"/>
                          </w:rPr>
                        </w:pPr>
                        <w:r>
                          <w:rPr>
                            <w:w w:val="95"/>
                            <w:sz w:val="15"/>
                          </w:rPr>
                          <w:t>Nat'l Mcaid</w:t>
                        </w:r>
                      </w:p>
                    </w:tc>
                    <w:tc>
                      <w:tcPr>
                        <w:tcW w:w="299" w:type="dxa"/>
                        <w:tcBorders>
                          <w:top w:val="thickThinMediumGap" w:sz="1" w:space="0" w:color="000000"/>
                        </w:tcBorders>
                      </w:tcPr>
                      <w:p>
                        <w:pPr>
                          <w:pStyle w:val="TableParagraph"/>
                          <w:rPr>
                            <w:rFonts w:ascii="Times New Roman"/>
                            <w:sz w:val="18"/>
                          </w:rPr>
                        </w:pPr>
                      </w:p>
                    </w:tc>
                    <w:tc>
                      <w:tcPr>
                        <w:tcW w:w="426" w:type="dxa"/>
                        <w:tcBorders>
                          <w:top w:val="thickThinMediumGap" w:sz="1" w:space="0" w:color="000000"/>
                        </w:tcBorders>
                      </w:tcPr>
                      <w:p>
                        <w:pPr>
                          <w:pStyle w:val="TableParagraph"/>
                          <w:rPr>
                            <w:rFonts w:ascii="Times New Roman"/>
                            <w:sz w:val="18"/>
                          </w:rPr>
                        </w:pPr>
                      </w:p>
                    </w:tc>
                    <w:tc>
                      <w:tcPr>
                        <w:tcW w:w="396" w:type="dxa"/>
                        <w:tcBorders>
                          <w:top w:val="thickThinMediumGap" w:sz="1" w:space="0" w:color="000000"/>
                        </w:tcBorders>
                      </w:tcPr>
                      <w:p>
                        <w:pPr>
                          <w:pStyle w:val="TableParagraph"/>
                          <w:rPr>
                            <w:rFonts w:ascii="Times New Roman"/>
                            <w:sz w:val="18"/>
                          </w:rPr>
                        </w:pPr>
                      </w:p>
                    </w:tc>
                    <w:tc>
                      <w:tcPr>
                        <w:tcW w:w="397" w:type="dxa"/>
                        <w:tcBorders>
                          <w:top w:val="thickThinMediumGap" w:sz="1" w:space="0" w:color="000000"/>
                        </w:tcBorders>
                      </w:tcPr>
                      <w:p>
                        <w:pPr>
                          <w:pStyle w:val="TableParagraph"/>
                          <w:rPr>
                            <w:rFonts w:ascii="Times New Roman"/>
                            <w:sz w:val="18"/>
                          </w:rPr>
                        </w:pPr>
                      </w:p>
                    </w:tc>
                    <w:tc>
                      <w:tcPr>
                        <w:tcW w:w="976" w:type="dxa"/>
                        <w:tcBorders>
                          <w:top w:val="thickThinMediumGap" w:sz="1" w:space="0" w:color="000000"/>
                          <w:right w:val="single" w:sz="2" w:space="0" w:color="000000"/>
                        </w:tcBorders>
                      </w:tcPr>
                      <w:p>
                        <w:pPr>
                          <w:pStyle w:val="TableParagraph"/>
                          <w:spacing w:before="6"/>
                          <w:rPr>
                            <w:sz w:val="20"/>
                          </w:rPr>
                        </w:pPr>
                      </w:p>
                      <w:p>
                        <w:pPr>
                          <w:pStyle w:val="TableParagraph"/>
                          <w:spacing w:line="125" w:lineRule="exact"/>
                          <w:ind w:left="348"/>
                          <w:rPr>
                            <w:sz w:val="16"/>
                          </w:rPr>
                        </w:pPr>
                        <w:r>
                          <w:rPr>
                            <w:sz w:val="16"/>
                          </w:rPr>
                          <w:t>84.9%</w:t>
                        </w:r>
                      </w:p>
                    </w:tc>
                  </w:tr>
                  <w:tr>
                    <w:trPr>
                      <w:trHeight w:val="200" w:hRule="atLeast"/>
                    </w:trPr>
                    <w:tc>
                      <w:tcPr>
                        <w:tcW w:w="1841" w:type="dxa"/>
                        <w:tcBorders>
                          <w:left w:val="single" w:sz="2" w:space="0" w:color="000000"/>
                        </w:tcBorders>
                      </w:tcPr>
                      <w:p>
                        <w:pPr>
                          <w:pStyle w:val="TableParagraph"/>
                          <w:spacing w:line="128" w:lineRule="exact"/>
                          <w:ind w:right="26"/>
                          <w:jc w:val="right"/>
                          <w:rPr>
                            <w:sz w:val="15"/>
                          </w:rPr>
                        </w:pPr>
                        <w:r>
                          <w:rPr>
                            <w:w w:val="95"/>
                            <w:sz w:val="15"/>
                          </w:rPr>
                          <w:t>75th Pctile</w:t>
                        </w:r>
                      </w:p>
                    </w:tc>
                    <w:tc>
                      <w:tcPr>
                        <w:tcW w:w="299" w:type="dxa"/>
                      </w:tcPr>
                      <w:p>
                        <w:pPr>
                          <w:pStyle w:val="TableParagraph"/>
                          <w:rPr>
                            <w:rFonts w:ascii="Times New Roman"/>
                            <w:sz w:val="14"/>
                          </w:rPr>
                        </w:pPr>
                      </w:p>
                    </w:tc>
                    <w:tc>
                      <w:tcPr>
                        <w:tcW w:w="426" w:type="dxa"/>
                      </w:tcPr>
                      <w:p>
                        <w:pPr>
                          <w:pStyle w:val="TableParagraph"/>
                          <w:rPr>
                            <w:rFonts w:ascii="Times New Roman"/>
                            <w:sz w:val="14"/>
                          </w:rPr>
                        </w:pPr>
                      </w:p>
                    </w:tc>
                    <w:tc>
                      <w:tcPr>
                        <w:tcW w:w="396" w:type="dxa"/>
                      </w:tcPr>
                      <w:p>
                        <w:pPr>
                          <w:pStyle w:val="TableParagraph"/>
                          <w:rPr>
                            <w:rFonts w:ascii="Times New Roman"/>
                            <w:sz w:val="14"/>
                          </w:rPr>
                        </w:pPr>
                      </w:p>
                    </w:tc>
                    <w:tc>
                      <w:tcPr>
                        <w:tcW w:w="397" w:type="dxa"/>
                      </w:tcPr>
                      <w:p>
                        <w:pPr>
                          <w:pStyle w:val="TableParagraph"/>
                          <w:rPr>
                            <w:rFonts w:ascii="Times New Roman"/>
                            <w:sz w:val="14"/>
                          </w:rPr>
                        </w:pPr>
                      </w:p>
                    </w:tc>
                    <w:tc>
                      <w:tcPr>
                        <w:tcW w:w="976" w:type="dxa"/>
                        <w:tcBorders>
                          <w:right w:val="single" w:sz="2" w:space="0" w:color="000000"/>
                        </w:tcBorders>
                      </w:tcPr>
                      <w:p>
                        <w:pPr>
                          <w:pStyle w:val="TableParagraph"/>
                          <w:rPr>
                            <w:rFonts w:ascii="Times New Roman"/>
                            <w:sz w:val="14"/>
                          </w:rPr>
                        </w:pPr>
                      </w:p>
                    </w:tc>
                  </w:tr>
                  <w:tr>
                    <w:trPr>
                      <w:trHeight w:val="380" w:hRule="atLeast"/>
                    </w:trPr>
                    <w:tc>
                      <w:tcPr>
                        <w:tcW w:w="1841" w:type="dxa"/>
                        <w:tcBorders>
                          <w:left w:val="single" w:sz="2" w:space="0" w:color="000000"/>
                        </w:tcBorders>
                      </w:tcPr>
                      <w:p>
                        <w:pPr>
                          <w:pStyle w:val="TableParagraph"/>
                          <w:spacing w:before="99"/>
                          <w:ind w:right="11"/>
                          <w:jc w:val="right"/>
                          <w:rPr>
                            <w:sz w:val="15"/>
                          </w:rPr>
                        </w:pPr>
                        <w:r>
                          <w:rPr>
                            <w:w w:val="95"/>
                            <w:sz w:val="15"/>
                          </w:rPr>
                          <w:t>Nat'l Mcaid Mean</w:t>
                        </w:r>
                      </w:p>
                    </w:tc>
                    <w:tc>
                      <w:tcPr>
                        <w:tcW w:w="299" w:type="dxa"/>
                      </w:tcPr>
                      <w:p>
                        <w:pPr>
                          <w:pStyle w:val="TableParagraph"/>
                          <w:rPr>
                            <w:rFonts w:ascii="Times New Roman"/>
                            <w:sz w:val="18"/>
                          </w:rPr>
                        </w:pPr>
                      </w:p>
                    </w:tc>
                    <w:tc>
                      <w:tcPr>
                        <w:tcW w:w="426" w:type="dxa"/>
                      </w:tcPr>
                      <w:p>
                        <w:pPr>
                          <w:pStyle w:val="TableParagraph"/>
                          <w:rPr>
                            <w:rFonts w:ascii="Times New Roman"/>
                            <w:sz w:val="18"/>
                          </w:rPr>
                        </w:pPr>
                      </w:p>
                    </w:tc>
                    <w:tc>
                      <w:tcPr>
                        <w:tcW w:w="396" w:type="dxa"/>
                      </w:tcPr>
                      <w:p>
                        <w:pPr>
                          <w:pStyle w:val="TableParagraph"/>
                          <w:rPr>
                            <w:rFonts w:ascii="Times New Roman"/>
                            <w:sz w:val="18"/>
                          </w:rPr>
                        </w:pPr>
                      </w:p>
                    </w:tc>
                    <w:tc>
                      <w:tcPr>
                        <w:tcW w:w="397" w:type="dxa"/>
                      </w:tcPr>
                      <w:p>
                        <w:pPr>
                          <w:pStyle w:val="TableParagraph"/>
                          <w:rPr>
                            <w:rFonts w:ascii="Times New Roman"/>
                            <w:sz w:val="18"/>
                          </w:rPr>
                        </w:pPr>
                      </w:p>
                    </w:tc>
                    <w:tc>
                      <w:tcPr>
                        <w:tcW w:w="976" w:type="dxa"/>
                        <w:tcBorders>
                          <w:right w:val="single" w:sz="2" w:space="0" w:color="000000"/>
                        </w:tcBorders>
                      </w:tcPr>
                      <w:p>
                        <w:pPr>
                          <w:pStyle w:val="TableParagraph"/>
                          <w:spacing w:before="87"/>
                          <w:ind w:left="169"/>
                          <w:rPr>
                            <w:sz w:val="16"/>
                          </w:rPr>
                        </w:pPr>
                        <w:r>
                          <w:rPr>
                            <w:sz w:val="16"/>
                          </w:rPr>
                          <w:t>76.2%</w:t>
                        </w:r>
                      </w:p>
                    </w:tc>
                  </w:tr>
                  <w:tr>
                    <w:trPr>
                      <w:trHeight w:val="420" w:hRule="atLeast"/>
                    </w:trPr>
                    <w:tc>
                      <w:tcPr>
                        <w:tcW w:w="1841" w:type="dxa"/>
                        <w:tcBorders>
                          <w:left w:val="single" w:sz="2" w:space="0" w:color="000000"/>
                        </w:tcBorders>
                      </w:tcPr>
                      <w:p>
                        <w:pPr>
                          <w:pStyle w:val="TableParagraph"/>
                          <w:spacing w:before="3"/>
                          <w:rPr>
                            <w:sz w:val="14"/>
                          </w:rPr>
                        </w:pPr>
                      </w:p>
                      <w:p>
                        <w:pPr>
                          <w:pStyle w:val="TableParagraph"/>
                          <w:ind w:right="11"/>
                          <w:jc w:val="right"/>
                          <w:rPr>
                            <w:sz w:val="15"/>
                          </w:rPr>
                        </w:pPr>
                        <w:r>
                          <w:rPr>
                            <w:sz w:val="15"/>
                          </w:rPr>
                          <w:t>MA Comm M ean</w:t>
                        </w:r>
                      </w:p>
                    </w:tc>
                    <w:tc>
                      <w:tcPr>
                        <w:tcW w:w="299" w:type="dxa"/>
                      </w:tcPr>
                      <w:p>
                        <w:pPr>
                          <w:pStyle w:val="TableParagraph"/>
                          <w:rPr>
                            <w:rFonts w:ascii="Times New Roman"/>
                            <w:sz w:val="18"/>
                          </w:rPr>
                        </w:pPr>
                      </w:p>
                    </w:tc>
                    <w:tc>
                      <w:tcPr>
                        <w:tcW w:w="426" w:type="dxa"/>
                      </w:tcPr>
                      <w:p>
                        <w:pPr>
                          <w:pStyle w:val="TableParagraph"/>
                          <w:rPr>
                            <w:rFonts w:ascii="Times New Roman"/>
                            <w:sz w:val="18"/>
                          </w:rPr>
                        </w:pPr>
                      </w:p>
                    </w:tc>
                    <w:tc>
                      <w:tcPr>
                        <w:tcW w:w="396" w:type="dxa"/>
                      </w:tcPr>
                      <w:p>
                        <w:pPr>
                          <w:pStyle w:val="TableParagraph"/>
                          <w:rPr>
                            <w:rFonts w:ascii="Times New Roman"/>
                            <w:sz w:val="18"/>
                          </w:rPr>
                        </w:pPr>
                      </w:p>
                    </w:tc>
                    <w:tc>
                      <w:tcPr>
                        <w:tcW w:w="397" w:type="dxa"/>
                      </w:tcPr>
                      <w:p>
                        <w:pPr>
                          <w:pStyle w:val="TableParagraph"/>
                          <w:rPr>
                            <w:rFonts w:ascii="Times New Roman"/>
                            <w:sz w:val="18"/>
                          </w:rPr>
                        </w:pPr>
                      </w:p>
                    </w:tc>
                    <w:tc>
                      <w:tcPr>
                        <w:tcW w:w="976" w:type="dxa"/>
                        <w:tcBorders>
                          <w:right w:val="single" w:sz="2" w:space="0" w:color="000000"/>
                        </w:tcBorders>
                      </w:tcPr>
                      <w:p>
                        <w:pPr>
                          <w:pStyle w:val="TableParagraph"/>
                          <w:spacing w:before="124"/>
                          <w:ind w:right="63"/>
                          <w:jc w:val="right"/>
                          <w:rPr>
                            <w:sz w:val="16"/>
                          </w:rPr>
                        </w:pPr>
                        <w:r>
                          <w:rPr>
                            <w:w w:val="95"/>
                            <w:sz w:val="16"/>
                          </w:rPr>
                          <w:t>91.4%</w:t>
                        </w:r>
                      </w:p>
                    </w:tc>
                  </w:tr>
                  <w:tr>
                    <w:trPr>
                      <w:trHeight w:val="300" w:hRule="atLeast"/>
                    </w:trPr>
                    <w:tc>
                      <w:tcPr>
                        <w:tcW w:w="1841" w:type="dxa"/>
                        <w:tcBorders>
                          <w:left w:val="single" w:sz="2" w:space="0" w:color="000000"/>
                        </w:tcBorders>
                      </w:tcPr>
                      <w:p>
                        <w:pPr>
                          <w:pStyle w:val="TableParagraph"/>
                          <w:spacing w:before="91"/>
                          <w:ind w:right="101"/>
                          <w:jc w:val="right"/>
                          <w:rPr>
                            <w:sz w:val="15"/>
                          </w:rPr>
                        </w:pPr>
                        <w:r>
                          <w:rPr>
                            <w:w w:val="95"/>
                            <w:sz w:val="15"/>
                          </w:rPr>
                          <w:t>MassHealth</w:t>
                        </w:r>
                      </w:p>
                    </w:tc>
                    <w:tc>
                      <w:tcPr>
                        <w:tcW w:w="299" w:type="dxa"/>
                      </w:tcPr>
                      <w:p>
                        <w:pPr>
                          <w:pStyle w:val="TableParagraph"/>
                          <w:rPr>
                            <w:rFonts w:ascii="Times New Roman"/>
                            <w:sz w:val="18"/>
                          </w:rPr>
                        </w:pPr>
                      </w:p>
                    </w:tc>
                    <w:tc>
                      <w:tcPr>
                        <w:tcW w:w="426" w:type="dxa"/>
                      </w:tcPr>
                      <w:p>
                        <w:pPr>
                          <w:pStyle w:val="TableParagraph"/>
                          <w:rPr>
                            <w:rFonts w:ascii="Times New Roman"/>
                            <w:sz w:val="18"/>
                          </w:rPr>
                        </w:pPr>
                      </w:p>
                    </w:tc>
                    <w:tc>
                      <w:tcPr>
                        <w:tcW w:w="396" w:type="dxa"/>
                      </w:tcPr>
                      <w:p>
                        <w:pPr>
                          <w:pStyle w:val="TableParagraph"/>
                          <w:rPr>
                            <w:rFonts w:ascii="Times New Roman"/>
                            <w:sz w:val="18"/>
                          </w:rPr>
                        </w:pPr>
                      </w:p>
                    </w:tc>
                    <w:tc>
                      <w:tcPr>
                        <w:tcW w:w="397" w:type="dxa"/>
                      </w:tcPr>
                      <w:p>
                        <w:pPr>
                          <w:pStyle w:val="TableParagraph"/>
                          <w:rPr>
                            <w:rFonts w:ascii="Times New Roman"/>
                            <w:sz w:val="18"/>
                          </w:rPr>
                        </w:pPr>
                      </w:p>
                    </w:tc>
                    <w:tc>
                      <w:tcPr>
                        <w:tcW w:w="976" w:type="dxa"/>
                        <w:tcBorders>
                          <w:right w:val="single" w:sz="2" w:space="0" w:color="000000"/>
                        </w:tcBorders>
                      </w:tcPr>
                      <w:p>
                        <w:pPr>
                          <w:pStyle w:val="TableParagraph"/>
                          <w:spacing w:before="8"/>
                          <w:rPr>
                            <w:sz w:val="14"/>
                          </w:rPr>
                        </w:pPr>
                      </w:p>
                      <w:p>
                        <w:pPr>
                          <w:pStyle w:val="TableParagraph"/>
                          <w:spacing w:line="125" w:lineRule="exact"/>
                          <w:ind w:left="393"/>
                          <w:rPr>
                            <w:sz w:val="16"/>
                          </w:rPr>
                        </w:pPr>
                        <w:r>
                          <w:rPr>
                            <w:sz w:val="16"/>
                          </w:rPr>
                          <w:t>87.4%</w:t>
                        </w:r>
                      </w:p>
                    </w:tc>
                  </w:tr>
                  <w:tr>
                    <w:trPr>
                      <w:trHeight w:val="200" w:hRule="atLeast"/>
                    </w:trPr>
                    <w:tc>
                      <w:tcPr>
                        <w:tcW w:w="1841" w:type="dxa"/>
                        <w:tcBorders>
                          <w:left w:val="single" w:sz="2" w:space="0" w:color="000000"/>
                        </w:tcBorders>
                      </w:tcPr>
                      <w:p>
                        <w:pPr>
                          <w:pStyle w:val="TableParagraph"/>
                          <w:spacing w:line="128" w:lineRule="exact"/>
                          <w:ind w:right="13"/>
                          <w:jc w:val="right"/>
                          <w:rPr>
                            <w:sz w:val="15"/>
                          </w:rPr>
                        </w:pPr>
                        <w:r>
                          <w:rPr>
                            <w:w w:val="95"/>
                            <w:sz w:val="15"/>
                          </w:rPr>
                          <w:t>Weighted Mean</w:t>
                        </w:r>
                      </w:p>
                    </w:tc>
                    <w:tc>
                      <w:tcPr>
                        <w:tcW w:w="299" w:type="dxa"/>
                      </w:tcPr>
                      <w:p>
                        <w:pPr>
                          <w:pStyle w:val="TableParagraph"/>
                          <w:rPr>
                            <w:rFonts w:ascii="Times New Roman"/>
                            <w:sz w:val="14"/>
                          </w:rPr>
                        </w:pPr>
                      </w:p>
                    </w:tc>
                    <w:tc>
                      <w:tcPr>
                        <w:tcW w:w="426" w:type="dxa"/>
                      </w:tcPr>
                      <w:p>
                        <w:pPr>
                          <w:pStyle w:val="TableParagraph"/>
                          <w:rPr>
                            <w:rFonts w:ascii="Times New Roman"/>
                            <w:sz w:val="14"/>
                          </w:rPr>
                        </w:pPr>
                      </w:p>
                    </w:tc>
                    <w:tc>
                      <w:tcPr>
                        <w:tcW w:w="396" w:type="dxa"/>
                      </w:tcPr>
                      <w:p>
                        <w:pPr>
                          <w:pStyle w:val="TableParagraph"/>
                          <w:rPr>
                            <w:rFonts w:ascii="Times New Roman"/>
                            <w:sz w:val="14"/>
                          </w:rPr>
                        </w:pPr>
                      </w:p>
                    </w:tc>
                    <w:tc>
                      <w:tcPr>
                        <w:tcW w:w="397" w:type="dxa"/>
                      </w:tcPr>
                      <w:p>
                        <w:pPr>
                          <w:pStyle w:val="TableParagraph"/>
                          <w:rPr>
                            <w:rFonts w:ascii="Times New Roman"/>
                            <w:sz w:val="14"/>
                          </w:rPr>
                        </w:pPr>
                      </w:p>
                    </w:tc>
                    <w:tc>
                      <w:tcPr>
                        <w:tcW w:w="976" w:type="dxa"/>
                        <w:tcBorders>
                          <w:right w:val="single" w:sz="2" w:space="0" w:color="000000"/>
                        </w:tcBorders>
                      </w:tcPr>
                      <w:p>
                        <w:pPr>
                          <w:pStyle w:val="TableParagraph"/>
                          <w:rPr>
                            <w:rFonts w:ascii="Times New Roman"/>
                            <w:sz w:val="14"/>
                          </w:rPr>
                        </w:pPr>
                      </w:p>
                    </w:tc>
                  </w:tr>
                  <w:tr>
                    <w:trPr>
                      <w:trHeight w:val="400" w:hRule="atLeast"/>
                    </w:trPr>
                    <w:tc>
                      <w:tcPr>
                        <w:tcW w:w="1841" w:type="dxa"/>
                        <w:tcBorders>
                          <w:left w:val="single" w:sz="2" w:space="0" w:color="000000"/>
                        </w:tcBorders>
                      </w:tcPr>
                      <w:p>
                        <w:pPr>
                          <w:pStyle w:val="TableParagraph"/>
                          <w:spacing w:before="99"/>
                          <w:ind w:right="25"/>
                          <w:jc w:val="right"/>
                          <w:rPr>
                            <w:sz w:val="15"/>
                          </w:rPr>
                        </w:pPr>
                        <w:r>
                          <w:rPr>
                            <w:w w:val="90"/>
                            <w:sz w:val="15"/>
                          </w:rPr>
                          <w:t>PCCP</w:t>
                        </w:r>
                      </w:p>
                    </w:tc>
                    <w:tc>
                      <w:tcPr>
                        <w:tcW w:w="299" w:type="dxa"/>
                      </w:tcPr>
                      <w:p>
                        <w:pPr>
                          <w:pStyle w:val="TableParagraph"/>
                          <w:rPr>
                            <w:rFonts w:ascii="Times New Roman"/>
                            <w:sz w:val="18"/>
                          </w:rPr>
                        </w:pPr>
                      </w:p>
                    </w:tc>
                    <w:tc>
                      <w:tcPr>
                        <w:tcW w:w="426" w:type="dxa"/>
                      </w:tcPr>
                      <w:p>
                        <w:pPr>
                          <w:pStyle w:val="TableParagraph"/>
                          <w:rPr>
                            <w:rFonts w:ascii="Times New Roman"/>
                            <w:sz w:val="18"/>
                          </w:rPr>
                        </w:pPr>
                      </w:p>
                    </w:tc>
                    <w:tc>
                      <w:tcPr>
                        <w:tcW w:w="396" w:type="dxa"/>
                      </w:tcPr>
                      <w:p>
                        <w:pPr>
                          <w:pStyle w:val="TableParagraph"/>
                          <w:rPr>
                            <w:rFonts w:ascii="Times New Roman"/>
                            <w:sz w:val="18"/>
                          </w:rPr>
                        </w:pPr>
                      </w:p>
                    </w:tc>
                    <w:tc>
                      <w:tcPr>
                        <w:tcW w:w="397" w:type="dxa"/>
                      </w:tcPr>
                      <w:p>
                        <w:pPr>
                          <w:pStyle w:val="TableParagraph"/>
                          <w:rPr>
                            <w:rFonts w:ascii="Times New Roman"/>
                            <w:sz w:val="18"/>
                          </w:rPr>
                        </w:pPr>
                      </w:p>
                    </w:tc>
                    <w:tc>
                      <w:tcPr>
                        <w:tcW w:w="976" w:type="dxa"/>
                        <w:tcBorders>
                          <w:right w:val="single" w:sz="2" w:space="0" w:color="000000"/>
                        </w:tcBorders>
                      </w:tcPr>
                      <w:p>
                        <w:pPr>
                          <w:pStyle w:val="TableParagraph"/>
                          <w:spacing w:before="87"/>
                          <w:ind w:left="378"/>
                          <w:rPr>
                            <w:sz w:val="16"/>
                          </w:rPr>
                        </w:pPr>
                        <w:r>
                          <w:rPr>
                            <w:sz w:val="16"/>
                          </w:rPr>
                          <w:t>86.4%</w:t>
                        </w:r>
                      </w:p>
                    </w:tc>
                  </w:tr>
                  <w:tr>
                    <w:trPr>
                      <w:trHeight w:val="440" w:hRule="atLeast"/>
                    </w:trPr>
                    <w:tc>
                      <w:tcPr>
                        <w:tcW w:w="1841" w:type="dxa"/>
                        <w:tcBorders>
                          <w:left w:val="single" w:sz="2" w:space="0" w:color="000000"/>
                        </w:tcBorders>
                      </w:tcPr>
                      <w:p>
                        <w:pPr>
                          <w:pStyle w:val="TableParagraph"/>
                          <w:spacing w:before="142"/>
                          <w:ind w:right="25"/>
                          <w:jc w:val="right"/>
                          <w:rPr>
                            <w:sz w:val="15"/>
                          </w:rPr>
                        </w:pPr>
                        <w:r>
                          <w:rPr>
                            <w:w w:val="95"/>
                            <w:sz w:val="15"/>
                          </w:rPr>
                          <w:t>NHP</w:t>
                        </w:r>
                      </w:p>
                    </w:tc>
                    <w:tc>
                      <w:tcPr>
                        <w:tcW w:w="299" w:type="dxa"/>
                      </w:tcPr>
                      <w:p>
                        <w:pPr>
                          <w:pStyle w:val="TableParagraph"/>
                          <w:rPr>
                            <w:rFonts w:ascii="Times New Roman"/>
                            <w:sz w:val="18"/>
                          </w:rPr>
                        </w:pPr>
                      </w:p>
                    </w:tc>
                    <w:tc>
                      <w:tcPr>
                        <w:tcW w:w="426" w:type="dxa"/>
                      </w:tcPr>
                      <w:p>
                        <w:pPr>
                          <w:pStyle w:val="TableParagraph"/>
                          <w:rPr>
                            <w:rFonts w:ascii="Times New Roman"/>
                            <w:sz w:val="18"/>
                          </w:rPr>
                        </w:pPr>
                      </w:p>
                    </w:tc>
                    <w:tc>
                      <w:tcPr>
                        <w:tcW w:w="396" w:type="dxa"/>
                      </w:tcPr>
                      <w:p>
                        <w:pPr>
                          <w:pStyle w:val="TableParagraph"/>
                          <w:rPr>
                            <w:rFonts w:ascii="Times New Roman"/>
                            <w:sz w:val="18"/>
                          </w:rPr>
                        </w:pPr>
                      </w:p>
                    </w:tc>
                    <w:tc>
                      <w:tcPr>
                        <w:tcW w:w="397" w:type="dxa"/>
                      </w:tcPr>
                      <w:p>
                        <w:pPr>
                          <w:pStyle w:val="TableParagraph"/>
                          <w:rPr>
                            <w:rFonts w:ascii="Times New Roman"/>
                            <w:sz w:val="18"/>
                          </w:rPr>
                        </w:pPr>
                      </w:p>
                    </w:tc>
                    <w:tc>
                      <w:tcPr>
                        <w:tcW w:w="976" w:type="dxa"/>
                        <w:tcBorders>
                          <w:right w:val="single" w:sz="2" w:space="0" w:color="000000"/>
                        </w:tcBorders>
                      </w:tcPr>
                      <w:p>
                        <w:pPr>
                          <w:pStyle w:val="TableParagraph"/>
                          <w:spacing w:before="132"/>
                          <w:ind w:right="52"/>
                          <w:jc w:val="right"/>
                          <w:rPr>
                            <w:sz w:val="16"/>
                          </w:rPr>
                        </w:pPr>
                        <w:r>
                          <w:rPr>
                            <w:w w:val="95"/>
                            <w:sz w:val="16"/>
                          </w:rPr>
                          <w:t>91.2%</w:t>
                        </w:r>
                      </w:p>
                    </w:tc>
                  </w:tr>
                  <w:tr>
                    <w:trPr>
                      <w:trHeight w:val="440" w:hRule="atLeast"/>
                    </w:trPr>
                    <w:tc>
                      <w:tcPr>
                        <w:tcW w:w="1841" w:type="dxa"/>
                        <w:tcBorders>
                          <w:left w:val="single" w:sz="2" w:space="0" w:color="000000"/>
                        </w:tcBorders>
                      </w:tcPr>
                      <w:p>
                        <w:pPr>
                          <w:pStyle w:val="TableParagraph"/>
                          <w:spacing w:before="142"/>
                          <w:ind w:right="13"/>
                          <w:jc w:val="right"/>
                          <w:rPr>
                            <w:sz w:val="15"/>
                          </w:rPr>
                        </w:pPr>
                        <w:r>
                          <w:rPr>
                            <w:w w:val="90"/>
                            <w:sz w:val="15"/>
                          </w:rPr>
                          <w:t>NH</w:t>
                        </w:r>
                      </w:p>
                    </w:tc>
                    <w:tc>
                      <w:tcPr>
                        <w:tcW w:w="299" w:type="dxa"/>
                      </w:tcPr>
                      <w:p>
                        <w:pPr>
                          <w:pStyle w:val="TableParagraph"/>
                          <w:rPr>
                            <w:rFonts w:ascii="Times New Roman"/>
                            <w:sz w:val="18"/>
                          </w:rPr>
                        </w:pPr>
                      </w:p>
                    </w:tc>
                    <w:tc>
                      <w:tcPr>
                        <w:tcW w:w="426" w:type="dxa"/>
                      </w:tcPr>
                      <w:p>
                        <w:pPr>
                          <w:pStyle w:val="TableParagraph"/>
                          <w:rPr>
                            <w:rFonts w:ascii="Times New Roman"/>
                            <w:sz w:val="18"/>
                          </w:rPr>
                        </w:pPr>
                      </w:p>
                    </w:tc>
                    <w:tc>
                      <w:tcPr>
                        <w:tcW w:w="396" w:type="dxa"/>
                      </w:tcPr>
                      <w:p>
                        <w:pPr>
                          <w:pStyle w:val="TableParagraph"/>
                          <w:rPr>
                            <w:rFonts w:ascii="Times New Roman"/>
                            <w:sz w:val="18"/>
                          </w:rPr>
                        </w:pPr>
                      </w:p>
                    </w:tc>
                    <w:tc>
                      <w:tcPr>
                        <w:tcW w:w="397" w:type="dxa"/>
                      </w:tcPr>
                      <w:p>
                        <w:pPr>
                          <w:pStyle w:val="TableParagraph"/>
                          <w:rPr>
                            <w:rFonts w:ascii="Times New Roman"/>
                            <w:sz w:val="18"/>
                          </w:rPr>
                        </w:pPr>
                      </w:p>
                    </w:tc>
                    <w:tc>
                      <w:tcPr>
                        <w:tcW w:w="976" w:type="dxa"/>
                        <w:tcBorders>
                          <w:right w:val="single" w:sz="2" w:space="0" w:color="000000"/>
                        </w:tcBorders>
                      </w:tcPr>
                      <w:p>
                        <w:pPr>
                          <w:pStyle w:val="TableParagraph"/>
                          <w:spacing w:before="131"/>
                          <w:ind w:left="348"/>
                          <w:rPr>
                            <w:sz w:val="16"/>
                          </w:rPr>
                        </w:pPr>
                        <w:r>
                          <w:rPr>
                            <w:sz w:val="16"/>
                          </w:rPr>
                          <w:t>85.2%</w:t>
                        </w:r>
                      </w:p>
                    </w:tc>
                  </w:tr>
                  <w:tr>
                    <w:trPr>
                      <w:trHeight w:val="440" w:hRule="atLeast"/>
                    </w:trPr>
                    <w:tc>
                      <w:tcPr>
                        <w:tcW w:w="1841" w:type="dxa"/>
                        <w:tcBorders>
                          <w:left w:val="single" w:sz="2" w:space="0" w:color="000000"/>
                        </w:tcBorders>
                      </w:tcPr>
                      <w:p>
                        <w:pPr>
                          <w:pStyle w:val="TableParagraph"/>
                          <w:rPr>
                            <w:sz w:val="13"/>
                          </w:rPr>
                        </w:pPr>
                      </w:p>
                      <w:p>
                        <w:pPr>
                          <w:pStyle w:val="TableParagraph"/>
                          <w:spacing w:before="1"/>
                          <w:ind w:right="25"/>
                          <w:jc w:val="right"/>
                          <w:rPr>
                            <w:sz w:val="15"/>
                          </w:rPr>
                        </w:pPr>
                        <w:r>
                          <w:rPr>
                            <w:w w:val="95"/>
                            <w:sz w:val="15"/>
                          </w:rPr>
                          <w:t>FCHP</w:t>
                        </w:r>
                      </w:p>
                    </w:tc>
                    <w:tc>
                      <w:tcPr>
                        <w:tcW w:w="299" w:type="dxa"/>
                      </w:tcPr>
                      <w:p>
                        <w:pPr>
                          <w:pStyle w:val="TableParagraph"/>
                          <w:rPr>
                            <w:rFonts w:ascii="Times New Roman"/>
                            <w:sz w:val="18"/>
                          </w:rPr>
                        </w:pPr>
                      </w:p>
                    </w:tc>
                    <w:tc>
                      <w:tcPr>
                        <w:tcW w:w="426" w:type="dxa"/>
                      </w:tcPr>
                      <w:p>
                        <w:pPr>
                          <w:pStyle w:val="TableParagraph"/>
                          <w:rPr>
                            <w:rFonts w:ascii="Times New Roman"/>
                            <w:sz w:val="18"/>
                          </w:rPr>
                        </w:pPr>
                      </w:p>
                    </w:tc>
                    <w:tc>
                      <w:tcPr>
                        <w:tcW w:w="396" w:type="dxa"/>
                      </w:tcPr>
                      <w:p>
                        <w:pPr>
                          <w:pStyle w:val="TableParagraph"/>
                          <w:rPr>
                            <w:rFonts w:ascii="Times New Roman"/>
                            <w:sz w:val="18"/>
                          </w:rPr>
                        </w:pPr>
                      </w:p>
                    </w:tc>
                    <w:tc>
                      <w:tcPr>
                        <w:tcW w:w="397" w:type="dxa"/>
                      </w:tcPr>
                      <w:p>
                        <w:pPr>
                          <w:pStyle w:val="TableParagraph"/>
                          <w:rPr>
                            <w:rFonts w:ascii="Times New Roman"/>
                            <w:sz w:val="18"/>
                          </w:rPr>
                        </w:pPr>
                      </w:p>
                    </w:tc>
                    <w:tc>
                      <w:tcPr>
                        <w:tcW w:w="976" w:type="dxa"/>
                        <w:tcBorders>
                          <w:right w:val="single" w:sz="2" w:space="0" w:color="000000"/>
                        </w:tcBorders>
                      </w:tcPr>
                      <w:p>
                        <w:pPr>
                          <w:pStyle w:val="TableParagraph"/>
                          <w:spacing w:before="138"/>
                          <w:ind w:right="19"/>
                          <w:jc w:val="right"/>
                          <w:rPr>
                            <w:sz w:val="16"/>
                          </w:rPr>
                        </w:pPr>
                        <w:r>
                          <w:rPr>
                            <w:w w:val="95"/>
                            <w:sz w:val="16"/>
                          </w:rPr>
                          <w:t>94.0%</w:t>
                        </w:r>
                      </w:p>
                    </w:tc>
                  </w:tr>
                  <w:tr>
                    <w:trPr>
                      <w:trHeight w:val="440" w:hRule="atLeast"/>
                    </w:trPr>
                    <w:tc>
                      <w:tcPr>
                        <w:tcW w:w="1841" w:type="dxa"/>
                        <w:tcBorders>
                          <w:left w:val="single" w:sz="2" w:space="0" w:color="000000"/>
                        </w:tcBorders>
                      </w:tcPr>
                      <w:p>
                        <w:pPr>
                          <w:pStyle w:val="TableParagraph"/>
                          <w:spacing w:before="142"/>
                          <w:ind w:right="25"/>
                          <w:jc w:val="right"/>
                          <w:rPr>
                            <w:sz w:val="15"/>
                          </w:rPr>
                        </w:pPr>
                        <w:r>
                          <w:rPr>
                            <w:w w:val="90"/>
                            <w:sz w:val="15"/>
                          </w:rPr>
                          <w:t>BMCHP</w:t>
                        </w:r>
                      </w:p>
                    </w:tc>
                    <w:tc>
                      <w:tcPr>
                        <w:tcW w:w="299" w:type="dxa"/>
                      </w:tcPr>
                      <w:p>
                        <w:pPr>
                          <w:pStyle w:val="TableParagraph"/>
                          <w:rPr>
                            <w:rFonts w:ascii="Times New Roman"/>
                            <w:sz w:val="18"/>
                          </w:rPr>
                        </w:pPr>
                      </w:p>
                    </w:tc>
                    <w:tc>
                      <w:tcPr>
                        <w:tcW w:w="426" w:type="dxa"/>
                      </w:tcPr>
                      <w:p>
                        <w:pPr>
                          <w:pStyle w:val="TableParagraph"/>
                          <w:rPr>
                            <w:rFonts w:ascii="Times New Roman"/>
                            <w:sz w:val="18"/>
                          </w:rPr>
                        </w:pPr>
                      </w:p>
                    </w:tc>
                    <w:tc>
                      <w:tcPr>
                        <w:tcW w:w="396" w:type="dxa"/>
                      </w:tcPr>
                      <w:p>
                        <w:pPr>
                          <w:pStyle w:val="TableParagraph"/>
                          <w:rPr>
                            <w:rFonts w:ascii="Times New Roman"/>
                            <w:sz w:val="18"/>
                          </w:rPr>
                        </w:pPr>
                      </w:p>
                    </w:tc>
                    <w:tc>
                      <w:tcPr>
                        <w:tcW w:w="397" w:type="dxa"/>
                      </w:tcPr>
                      <w:p>
                        <w:pPr>
                          <w:pStyle w:val="TableParagraph"/>
                          <w:rPr>
                            <w:rFonts w:ascii="Times New Roman"/>
                            <w:sz w:val="18"/>
                          </w:rPr>
                        </w:pPr>
                      </w:p>
                    </w:tc>
                    <w:tc>
                      <w:tcPr>
                        <w:tcW w:w="976" w:type="dxa"/>
                        <w:tcBorders>
                          <w:right w:val="single" w:sz="2" w:space="0" w:color="000000"/>
                        </w:tcBorders>
                      </w:tcPr>
                      <w:p>
                        <w:pPr>
                          <w:pStyle w:val="TableParagraph"/>
                          <w:spacing w:before="132"/>
                          <w:ind w:right="52"/>
                          <w:jc w:val="right"/>
                          <w:rPr>
                            <w:sz w:val="16"/>
                          </w:rPr>
                        </w:pPr>
                        <w:r>
                          <w:rPr>
                            <w:w w:val="95"/>
                            <w:sz w:val="16"/>
                          </w:rPr>
                          <w:t>90.8%</w:t>
                        </w:r>
                      </w:p>
                    </w:tc>
                  </w:tr>
                  <w:tr>
                    <w:trPr>
                      <w:trHeight w:val="340" w:hRule="atLeast"/>
                    </w:trPr>
                    <w:tc>
                      <w:tcPr>
                        <w:tcW w:w="1841" w:type="dxa"/>
                        <w:tcBorders>
                          <w:left w:val="single" w:sz="2" w:space="0" w:color="000000"/>
                          <w:bottom w:val="single" w:sz="2" w:space="0" w:color="000000"/>
                        </w:tcBorders>
                      </w:tcPr>
                      <w:p>
                        <w:pPr>
                          <w:pStyle w:val="TableParagraph"/>
                          <w:rPr>
                            <w:rFonts w:ascii="Times New Roman"/>
                            <w:sz w:val="18"/>
                          </w:rPr>
                        </w:pPr>
                      </w:p>
                    </w:tc>
                    <w:tc>
                      <w:tcPr>
                        <w:tcW w:w="299" w:type="dxa"/>
                        <w:tcBorders>
                          <w:bottom w:val="single" w:sz="2" w:space="0" w:color="000000"/>
                        </w:tcBorders>
                      </w:tcPr>
                      <w:p>
                        <w:pPr>
                          <w:pStyle w:val="TableParagraph"/>
                          <w:spacing w:before="127"/>
                          <w:ind w:left="13"/>
                          <w:rPr>
                            <w:sz w:val="15"/>
                          </w:rPr>
                        </w:pPr>
                        <w:r>
                          <w:rPr>
                            <w:sz w:val="15"/>
                          </w:rPr>
                          <w:t>0%</w:t>
                        </w:r>
                      </w:p>
                    </w:tc>
                    <w:tc>
                      <w:tcPr>
                        <w:tcW w:w="426" w:type="dxa"/>
                        <w:tcBorders>
                          <w:bottom w:val="single" w:sz="2" w:space="0" w:color="000000"/>
                        </w:tcBorders>
                      </w:tcPr>
                      <w:p>
                        <w:pPr>
                          <w:pStyle w:val="TableParagraph"/>
                          <w:spacing w:before="127"/>
                          <w:ind w:left="87"/>
                          <w:rPr>
                            <w:sz w:val="15"/>
                          </w:rPr>
                        </w:pPr>
                        <w:r>
                          <w:rPr>
                            <w:sz w:val="15"/>
                          </w:rPr>
                          <w:t>20%</w:t>
                        </w:r>
                      </w:p>
                    </w:tc>
                    <w:tc>
                      <w:tcPr>
                        <w:tcW w:w="396" w:type="dxa"/>
                        <w:tcBorders>
                          <w:bottom w:val="single" w:sz="2" w:space="0" w:color="000000"/>
                        </w:tcBorders>
                      </w:tcPr>
                      <w:p>
                        <w:pPr>
                          <w:pStyle w:val="TableParagraph"/>
                          <w:spacing w:before="127"/>
                          <w:ind w:left="64"/>
                          <w:rPr>
                            <w:sz w:val="15"/>
                          </w:rPr>
                        </w:pPr>
                        <w:r>
                          <w:rPr>
                            <w:sz w:val="15"/>
                          </w:rPr>
                          <w:t>40%</w:t>
                        </w:r>
                      </w:p>
                    </w:tc>
                    <w:tc>
                      <w:tcPr>
                        <w:tcW w:w="397" w:type="dxa"/>
                        <w:tcBorders>
                          <w:bottom w:val="single" w:sz="2" w:space="0" w:color="000000"/>
                        </w:tcBorders>
                      </w:tcPr>
                      <w:p>
                        <w:pPr>
                          <w:pStyle w:val="TableParagraph"/>
                          <w:spacing w:before="127"/>
                          <w:ind w:left="57"/>
                          <w:rPr>
                            <w:sz w:val="15"/>
                          </w:rPr>
                        </w:pPr>
                        <w:r>
                          <w:rPr>
                            <w:sz w:val="15"/>
                          </w:rPr>
                          <w:t>60%</w:t>
                        </w:r>
                      </w:p>
                    </w:tc>
                    <w:tc>
                      <w:tcPr>
                        <w:tcW w:w="976" w:type="dxa"/>
                        <w:tcBorders>
                          <w:bottom w:val="single" w:sz="2" w:space="0" w:color="000000"/>
                          <w:right w:val="single" w:sz="2" w:space="0" w:color="000000"/>
                        </w:tcBorders>
                      </w:tcPr>
                      <w:p>
                        <w:pPr>
                          <w:pStyle w:val="TableParagraph"/>
                          <w:spacing w:before="127"/>
                          <w:ind w:left="64"/>
                          <w:rPr>
                            <w:sz w:val="15"/>
                          </w:rPr>
                        </w:pPr>
                        <w:r>
                          <w:rPr>
                            <w:sz w:val="15"/>
                          </w:rPr>
                          <w:t>80% 100%</w:t>
                        </w:r>
                      </w:p>
                    </w:tc>
                  </w:tr>
                </w:tbl>
                <w:p>
                  <w:pPr>
                    <w:pStyle w:val="BodyText"/>
                  </w:pPr>
                </w:p>
              </w:txbxContent>
            </v:textbox>
            <w10:wrap type="none"/>
          </v:shape>
        </w:pict>
      </w:r>
      <w:r>
        <w:rPr/>
        <w:pict>
          <v:shape style="position:absolute;margin-left:285.320007pt;margin-top:-95.559692pt;width:220.65pt;height:277.55pt;mso-position-horizontal-relative:page;mso-position-vertical-relative:paragraph;z-index:604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3"/>
                    <w:gridCol w:w="306"/>
                    <w:gridCol w:w="394"/>
                    <w:gridCol w:w="1295"/>
                    <w:gridCol w:w="637"/>
                  </w:tblGrid>
                  <w:tr>
                    <w:trPr>
                      <w:trHeight w:val="1040" w:hRule="atLeast"/>
                    </w:trPr>
                    <w:tc>
                      <w:tcPr>
                        <w:tcW w:w="4406" w:type="dxa"/>
                        <w:gridSpan w:val="5"/>
                        <w:tcBorders>
                          <w:top w:val="single" w:sz="2" w:space="0" w:color="000000"/>
                          <w:left w:val="single" w:sz="2" w:space="0" w:color="000000"/>
                          <w:bottom w:val="thinThickMediumGap" w:sz="1" w:space="0" w:color="000000"/>
                          <w:right w:val="single" w:sz="2" w:space="0" w:color="000000"/>
                        </w:tcBorders>
                      </w:tcPr>
                      <w:p>
                        <w:pPr>
                          <w:pStyle w:val="TableParagraph"/>
                          <w:spacing w:before="54"/>
                          <w:ind w:left="63" w:right="8"/>
                          <w:rPr>
                            <w:b/>
                            <w:i/>
                            <w:sz w:val="17"/>
                          </w:rPr>
                        </w:pPr>
                        <w:r>
                          <w:rPr>
                            <w:sz w:val="17"/>
                          </w:rPr>
                          <w:t>The percentage of adults 18 to 75 years of age* with type 1 or type 2 diabetes whose most recent HbA1c test dur- ing 2005 was &gt;9.0%, indicating poor control. </w:t>
                        </w:r>
                        <w:r>
                          <w:rPr>
                            <w:b/>
                            <w:i/>
                            <w:sz w:val="17"/>
                          </w:rPr>
                          <w:t>For this </w:t>
                        </w:r>
                        <w:r>
                          <w:rPr>
                            <w:b/>
                            <w:i/>
                            <w:sz w:val="17"/>
                          </w:rPr>
                          <w:t>measure, a lower rate means better performance.</w:t>
                        </w:r>
                      </w:p>
                    </w:tc>
                  </w:tr>
                  <w:tr>
                    <w:trPr>
                      <w:trHeight w:val="400" w:hRule="atLeast"/>
                    </w:trPr>
                    <w:tc>
                      <w:tcPr>
                        <w:tcW w:w="1773" w:type="dxa"/>
                        <w:tcBorders>
                          <w:top w:val="thickThinMediumGap" w:sz="1" w:space="0" w:color="000000"/>
                          <w:left w:val="single" w:sz="2" w:space="0" w:color="000000"/>
                        </w:tcBorders>
                      </w:tcPr>
                      <w:p>
                        <w:pPr>
                          <w:pStyle w:val="TableParagraph"/>
                          <w:spacing w:before="8"/>
                          <w:rPr>
                            <w:sz w:val="15"/>
                          </w:rPr>
                        </w:pPr>
                      </w:p>
                      <w:p>
                        <w:pPr>
                          <w:pStyle w:val="TableParagraph"/>
                          <w:ind w:right="11"/>
                          <w:jc w:val="right"/>
                          <w:rPr>
                            <w:sz w:val="15"/>
                          </w:rPr>
                        </w:pPr>
                        <w:r>
                          <w:rPr>
                            <w:w w:val="95"/>
                            <w:sz w:val="15"/>
                          </w:rPr>
                          <w:t>Nat'l Mcaid</w:t>
                        </w:r>
                      </w:p>
                    </w:tc>
                    <w:tc>
                      <w:tcPr>
                        <w:tcW w:w="306" w:type="dxa"/>
                        <w:tcBorders>
                          <w:top w:val="thickThinMediumGap" w:sz="1" w:space="0" w:color="000000"/>
                        </w:tcBorders>
                      </w:tcPr>
                      <w:p>
                        <w:pPr>
                          <w:pStyle w:val="TableParagraph"/>
                          <w:rPr>
                            <w:rFonts w:ascii="Times New Roman"/>
                            <w:sz w:val="18"/>
                          </w:rPr>
                        </w:pPr>
                      </w:p>
                    </w:tc>
                    <w:tc>
                      <w:tcPr>
                        <w:tcW w:w="394" w:type="dxa"/>
                        <w:tcBorders>
                          <w:top w:val="thickThinMediumGap" w:sz="1" w:space="0" w:color="000000"/>
                        </w:tcBorders>
                      </w:tcPr>
                      <w:p>
                        <w:pPr>
                          <w:pStyle w:val="TableParagraph"/>
                          <w:rPr>
                            <w:rFonts w:ascii="Times New Roman"/>
                            <w:sz w:val="18"/>
                          </w:rPr>
                        </w:pPr>
                      </w:p>
                    </w:tc>
                    <w:tc>
                      <w:tcPr>
                        <w:tcW w:w="1295" w:type="dxa"/>
                        <w:tcBorders>
                          <w:top w:val="thickThinMediumGap" w:sz="1" w:space="0" w:color="000000"/>
                        </w:tcBorders>
                      </w:tcPr>
                      <w:p>
                        <w:pPr>
                          <w:pStyle w:val="TableParagraph"/>
                          <w:spacing w:before="7"/>
                          <w:rPr>
                            <w:sz w:val="22"/>
                          </w:rPr>
                        </w:pPr>
                      </w:p>
                      <w:p>
                        <w:pPr>
                          <w:pStyle w:val="TableParagraph"/>
                          <w:spacing w:line="125" w:lineRule="exact"/>
                          <w:ind w:left="251"/>
                          <w:rPr>
                            <w:sz w:val="16"/>
                          </w:rPr>
                        </w:pPr>
                        <w:r>
                          <w:rPr>
                            <w:sz w:val="16"/>
                          </w:rPr>
                          <w:t>37.3%</w:t>
                        </w:r>
                      </w:p>
                    </w:tc>
                    <w:tc>
                      <w:tcPr>
                        <w:tcW w:w="637" w:type="dxa"/>
                        <w:tcBorders>
                          <w:top w:val="thickThinMediumGap" w:sz="1" w:space="0" w:color="000000"/>
                          <w:right w:val="single" w:sz="2" w:space="0" w:color="000000"/>
                        </w:tcBorders>
                      </w:tcPr>
                      <w:p>
                        <w:pPr>
                          <w:pStyle w:val="TableParagraph"/>
                          <w:rPr>
                            <w:rFonts w:ascii="Times New Roman"/>
                            <w:sz w:val="18"/>
                          </w:rPr>
                        </w:pPr>
                      </w:p>
                    </w:tc>
                  </w:tr>
                  <w:tr>
                    <w:trPr>
                      <w:trHeight w:val="200" w:hRule="atLeast"/>
                    </w:trPr>
                    <w:tc>
                      <w:tcPr>
                        <w:tcW w:w="1773" w:type="dxa"/>
                        <w:tcBorders>
                          <w:left w:val="single" w:sz="2" w:space="0" w:color="000000"/>
                        </w:tcBorders>
                      </w:tcPr>
                      <w:p>
                        <w:pPr>
                          <w:pStyle w:val="TableParagraph"/>
                          <w:spacing w:line="128" w:lineRule="exact"/>
                          <w:ind w:right="25"/>
                          <w:jc w:val="right"/>
                          <w:rPr>
                            <w:sz w:val="15"/>
                          </w:rPr>
                        </w:pPr>
                        <w:r>
                          <w:rPr>
                            <w:w w:val="95"/>
                            <w:sz w:val="15"/>
                          </w:rPr>
                          <w:t>75th Pctile</w:t>
                        </w:r>
                      </w:p>
                    </w:tc>
                    <w:tc>
                      <w:tcPr>
                        <w:tcW w:w="306" w:type="dxa"/>
                      </w:tcPr>
                      <w:p>
                        <w:pPr>
                          <w:pStyle w:val="TableParagraph"/>
                          <w:rPr>
                            <w:rFonts w:ascii="Times New Roman"/>
                            <w:sz w:val="14"/>
                          </w:rPr>
                        </w:pPr>
                      </w:p>
                    </w:tc>
                    <w:tc>
                      <w:tcPr>
                        <w:tcW w:w="394" w:type="dxa"/>
                      </w:tcPr>
                      <w:p>
                        <w:pPr>
                          <w:pStyle w:val="TableParagraph"/>
                          <w:rPr>
                            <w:rFonts w:ascii="Times New Roman"/>
                            <w:sz w:val="14"/>
                          </w:rPr>
                        </w:pPr>
                      </w:p>
                    </w:tc>
                    <w:tc>
                      <w:tcPr>
                        <w:tcW w:w="1295" w:type="dxa"/>
                      </w:tcPr>
                      <w:p>
                        <w:pPr>
                          <w:pStyle w:val="TableParagraph"/>
                          <w:rPr>
                            <w:rFonts w:ascii="Times New Roman"/>
                            <w:sz w:val="14"/>
                          </w:rPr>
                        </w:pPr>
                      </w:p>
                    </w:tc>
                    <w:tc>
                      <w:tcPr>
                        <w:tcW w:w="637" w:type="dxa"/>
                        <w:tcBorders>
                          <w:right w:val="single" w:sz="2" w:space="0" w:color="000000"/>
                        </w:tcBorders>
                      </w:tcPr>
                      <w:p>
                        <w:pPr>
                          <w:pStyle w:val="TableParagraph"/>
                          <w:rPr>
                            <w:rFonts w:ascii="Times New Roman"/>
                            <w:sz w:val="14"/>
                          </w:rPr>
                        </w:pPr>
                      </w:p>
                    </w:tc>
                  </w:tr>
                  <w:tr>
                    <w:trPr>
                      <w:trHeight w:val="380" w:hRule="atLeast"/>
                    </w:trPr>
                    <w:tc>
                      <w:tcPr>
                        <w:tcW w:w="1773" w:type="dxa"/>
                        <w:tcBorders>
                          <w:left w:val="single" w:sz="2" w:space="0" w:color="000000"/>
                        </w:tcBorders>
                      </w:tcPr>
                      <w:p>
                        <w:pPr>
                          <w:pStyle w:val="TableParagraph"/>
                          <w:spacing w:before="98"/>
                          <w:ind w:right="14"/>
                          <w:jc w:val="right"/>
                          <w:rPr>
                            <w:sz w:val="15"/>
                          </w:rPr>
                        </w:pPr>
                        <w:r>
                          <w:rPr>
                            <w:w w:val="95"/>
                            <w:sz w:val="15"/>
                          </w:rPr>
                          <w:t>Nat'l Mcaid M ean</w:t>
                        </w:r>
                      </w:p>
                    </w:tc>
                    <w:tc>
                      <w:tcPr>
                        <w:tcW w:w="306" w:type="dxa"/>
                      </w:tcPr>
                      <w:p>
                        <w:pPr>
                          <w:pStyle w:val="TableParagraph"/>
                          <w:rPr>
                            <w:rFonts w:ascii="Times New Roman"/>
                            <w:sz w:val="18"/>
                          </w:rPr>
                        </w:pPr>
                      </w:p>
                    </w:tc>
                    <w:tc>
                      <w:tcPr>
                        <w:tcW w:w="394" w:type="dxa"/>
                      </w:tcPr>
                      <w:p>
                        <w:pPr>
                          <w:pStyle w:val="TableParagraph"/>
                          <w:rPr>
                            <w:rFonts w:ascii="Times New Roman"/>
                            <w:sz w:val="18"/>
                          </w:rPr>
                        </w:pPr>
                      </w:p>
                    </w:tc>
                    <w:tc>
                      <w:tcPr>
                        <w:tcW w:w="1295" w:type="dxa"/>
                      </w:tcPr>
                      <w:p>
                        <w:pPr>
                          <w:pStyle w:val="TableParagraph"/>
                          <w:spacing w:before="86"/>
                          <w:ind w:left="488"/>
                          <w:rPr>
                            <w:sz w:val="16"/>
                          </w:rPr>
                        </w:pPr>
                        <w:r>
                          <w:rPr>
                            <w:sz w:val="16"/>
                          </w:rPr>
                          <w:t>49.1%</w:t>
                        </w:r>
                      </w:p>
                    </w:tc>
                    <w:tc>
                      <w:tcPr>
                        <w:tcW w:w="637" w:type="dxa"/>
                        <w:tcBorders>
                          <w:right w:val="single" w:sz="2" w:space="0" w:color="000000"/>
                        </w:tcBorders>
                      </w:tcPr>
                      <w:p>
                        <w:pPr>
                          <w:pStyle w:val="TableParagraph"/>
                          <w:rPr>
                            <w:rFonts w:ascii="Times New Roman"/>
                            <w:sz w:val="18"/>
                          </w:rPr>
                        </w:pPr>
                      </w:p>
                    </w:tc>
                  </w:tr>
                  <w:tr>
                    <w:trPr>
                      <w:trHeight w:val="400" w:hRule="atLeast"/>
                    </w:trPr>
                    <w:tc>
                      <w:tcPr>
                        <w:tcW w:w="1773" w:type="dxa"/>
                        <w:tcBorders>
                          <w:left w:val="single" w:sz="2" w:space="0" w:color="000000"/>
                        </w:tcBorders>
                      </w:tcPr>
                      <w:p>
                        <w:pPr>
                          <w:pStyle w:val="TableParagraph"/>
                          <w:spacing w:before="11"/>
                          <w:rPr>
                            <w:sz w:val="12"/>
                          </w:rPr>
                        </w:pPr>
                      </w:p>
                      <w:p>
                        <w:pPr>
                          <w:pStyle w:val="TableParagraph"/>
                          <w:ind w:right="11"/>
                          <w:jc w:val="right"/>
                          <w:rPr>
                            <w:sz w:val="15"/>
                          </w:rPr>
                        </w:pPr>
                        <w:r>
                          <w:rPr>
                            <w:w w:val="95"/>
                            <w:sz w:val="15"/>
                          </w:rPr>
                          <w:t>MA Comm M ean</w:t>
                        </w:r>
                      </w:p>
                    </w:tc>
                    <w:tc>
                      <w:tcPr>
                        <w:tcW w:w="306" w:type="dxa"/>
                      </w:tcPr>
                      <w:p>
                        <w:pPr>
                          <w:pStyle w:val="TableParagraph"/>
                          <w:rPr>
                            <w:rFonts w:ascii="Times New Roman"/>
                            <w:sz w:val="18"/>
                          </w:rPr>
                        </w:pPr>
                      </w:p>
                    </w:tc>
                    <w:tc>
                      <w:tcPr>
                        <w:tcW w:w="394" w:type="dxa"/>
                      </w:tcPr>
                      <w:p>
                        <w:pPr>
                          <w:pStyle w:val="TableParagraph"/>
                          <w:rPr>
                            <w:rFonts w:ascii="Times New Roman"/>
                            <w:sz w:val="18"/>
                          </w:rPr>
                        </w:pPr>
                      </w:p>
                    </w:tc>
                    <w:tc>
                      <w:tcPr>
                        <w:tcW w:w="1295" w:type="dxa"/>
                      </w:tcPr>
                      <w:p>
                        <w:pPr>
                          <w:pStyle w:val="TableParagraph"/>
                          <w:spacing w:before="124"/>
                          <w:ind w:left="72"/>
                          <w:rPr>
                            <w:sz w:val="16"/>
                          </w:rPr>
                        </w:pPr>
                        <w:r>
                          <w:rPr>
                            <w:sz w:val="16"/>
                          </w:rPr>
                          <w:t>29.7%</w:t>
                        </w:r>
                      </w:p>
                    </w:tc>
                    <w:tc>
                      <w:tcPr>
                        <w:tcW w:w="637" w:type="dxa"/>
                        <w:tcBorders>
                          <w:right w:val="single" w:sz="2" w:space="0" w:color="000000"/>
                        </w:tcBorders>
                      </w:tcPr>
                      <w:p>
                        <w:pPr>
                          <w:pStyle w:val="TableParagraph"/>
                          <w:rPr>
                            <w:rFonts w:ascii="Times New Roman"/>
                            <w:sz w:val="18"/>
                          </w:rPr>
                        </w:pPr>
                      </w:p>
                    </w:tc>
                  </w:tr>
                  <w:tr>
                    <w:trPr>
                      <w:trHeight w:val="300" w:hRule="atLeast"/>
                    </w:trPr>
                    <w:tc>
                      <w:tcPr>
                        <w:tcW w:w="1773" w:type="dxa"/>
                        <w:tcBorders>
                          <w:left w:val="single" w:sz="2" w:space="0" w:color="000000"/>
                        </w:tcBorders>
                      </w:tcPr>
                      <w:p>
                        <w:pPr>
                          <w:pStyle w:val="TableParagraph"/>
                          <w:spacing w:before="90"/>
                          <w:ind w:right="100"/>
                          <w:jc w:val="right"/>
                          <w:rPr>
                            <w:sz w:val="15"/>
                          </w:rPr>
                        </w:pPr>
                        <w:r>
                          <w:rPr>
                            <w:w w:val="95"/>
                            <w:sz w:val="15"/>
                          </w:rPr>
                          <w:t>MassHealth</w:t>
                        </w:r>
                      </w:p>
                    </w:tc>
                    <w:tc>
                      <w:tcPr>
                        <w:tcW w:w="306" w:type="dxa"/>
                      </w:tcPr>
                      <w:p>
                        <w:pPr>
                          <w:pStyle w:val="TableParagraph"/>
                          <w:rPr>
                            <w:rFonts w:ascii="Times New Roman"/>
                            <w:sz w:val="18"/>
                          </w:rPr>
                        </w:pPr>
                      </w:p>
                    </w:tc>
                    <w:tc>
                      <w:tcPr>
                        <w:tcW w:w="394" w:type="dxa"/>
                      </w:tcPr>
                      <w:p>
                        <w:pPr>
                          <w:pStyle w:val="TableParagraph"/>
                          <w:rPr>
                            <w:rFonts w:ascii="Times New Roman"/>
                            <w:sz w:val="18"/>
                          </w:rPr>
                        </w:pPr>
                      </w:p>
                    </w:tc>
                    <w:tc>
                      <w:tcPr>
                        <w:tcW w:w="1295" w:type="dxa"/>
                      </w:tcPr>
                      <w:p>
                        <w:pPr>
                          <w:pStyle w:val="TableParagraph"/>
                          <w:spacing w:before="8"/>
                          <w:rPr>
                            <w:sz w:val="14"/>
                          </w:rPr>
                        </w:pPr>
                      </w:p>
                      <w:p>
                        <w:pPr>
                          <w:pStyle w:val="TableParagraph"/>
                          <w:spacing w:line="125" w:lineRule="exact" w:before="1"/>
                          <w:ind w:left="414"/>
                          <w:rPr>
                            <w:sz w:val="16"/>
                          </w:rPr>
                        </w:pPr>
                        <w:r>
                          <w:rPr>
                            <w:sz w:val="16"/>
                          </w:rPr>
                          <w:t>45.2%</w:t>
                        </w:r>
                      </w:p>
                    </w:tc>
                    <w:tc>
                      <w:tcPr>
                        <w:tcW w:w="637" w:type="dxa"/>
                        <w:tcBorders>
                          <w:right w:val="single" w:sz="2" w:space="0" w:color="000000"/>
                        </w:tcBorders>
                      </w:tcPr>
                      <w:p>
                        <w:pPr>
                          <w:pStyle w:val="TableParagraph"/>
                          <w:rPr>
                            <w:rFonts w:ascii="Times New Roman"/>
                            <w:sz w:val="18"/>
                          </w:rPr>
                        </w:pPr>
                      </w:p>
                    </w:tc>
                  </w:tr>
                  <w:tr>
                    <w:trPr>
                      <w:trHeight w:val="200" w:hRule="atLeast"/>
                    </w:trPr>
                    <w:tc>
                      <w:tcPr>
                        <w:tcW w:w="1773" w:type="dxa"/>
                        <w:tcBorders>
                          <w:left w:val="single" w:sz="2" w:space="0" w:color="000000"/>
                        </w:tcBorders>
                      </w:tcPr>
                      <w:p>
                        <w:pPr>
                          <w:pStyle w:val="TableParagraph"/>
                          <w:spacing w:line="128" w:lineRule="exact"/>
                          <w:ind w:right="14"/>
                          <w:jc w:val="right"/>
                          <w:rPr>
                            <w:sz w:val="15"/>
                          </w:rPr>
                        </w:pPr>
                        <w:r>
                          <w:rPr>
                            <w:w w:val="95"/>
                            <w:sz w:val="15"/>
                          </w:rPr>
                          <w:t>Weighted M ean</w:t>
                        </w:r>
                      </w:p>
                    </w:tc>
                    <w:tc>
                      <w:tcPr>
                        <w:tcW w:w="306" w:type="dxa"/>
                      </w:tcPr>
                      <w:p>
                        <w:pPr>
                          <w:pStyle w:val="TableParagraph"/>
                          <w:rPr>
                            <w:rFonts w:ascii="Times New Roman"/>
                            <w:sz w:val="14"/>
                          </w:rPr>
                        </w:pPr>
                      </w:p>
                    </w:tc>
                    <w:tc>
                      <w:tcPr>
                        <w:tcW w:w="394" w:type="dxa"/>
                      </w:tcPr>
                      <w:p>
                        <w:pPr>
                          <w:pStyle w:val="TableParagraph"/>
                          <w:rPr>
                            <w:rFonts w:ascii="Times New Roman"/>
                            <w:sz w:val="14"/>
                          </w:rPr>
                        </w:pPr>
                      </w:p>
                    </w:tc>
                    <w:tc>
                      <w:tcPr>
                        <w:tcW w:w="1295" w:type="dxa"/>
                      </w:tcPr>
                      <w:p>
                        <w:pPr>
                          <w:pStyle w:val="TableParagraph"/>
                          <w:rPr>
                            <w:rFonts w:ascii="Times New Roman"/>
                            <w:sz w:val="14"/>
                          </w:rPr>
                        </w:pPr>
                      </w:p>
                    </w:tc>
                    <w:tc>
                      <w:tcPr>
                        <w:tcW w:w="637" w:type="dxa"/>
                        <w:tcBorders>
                          <w:right w:val="single" w:sz="2" w:space="0" w:color="000000"/>
                        </w:tcBorders>
                      </w:tcPr>
                      <w:p>
                        <w:pPr>
                          <w:pStyle w:val="TableParagraph"/>
                          <w:rPr>
                            <w:rFonts w:ascii="Times New Roman"/>
                            <w:sz w:val="14"/>
                          </w:rPr>
                        </w:pPr>
                      </w:p>
                    </w:tc>
                  </w:tr>
                  <w:tr>
                    <w:trPr>
                      <w:trHeight w:val="380" w:hRule="atLeast"/>
                    </w:trPr>
                    <w:tc>
                      <w:tcPr>
                        <w:tcW w:w="1773" w:type="dxa"/>
                        <w:tcBorders>
                          <w:left w:val="single" w:sz="2" w:space="0" w:color="000000"/>
                        </w:tcBorders>
                      </w:tcPr>
                      <w:p>
                        <w:pPr>
                          <w:pStyle w:val="TableParagraph"/>
                          <w:spacing w:before="83"/>
                          <w:ind w:right="25"/>
                          <w:jc w:val="right"/>
                          <w:rPr>
                            <w:sz w:val="15"/>
                          </w:rPr>
                        </w:pPr>
                        <w:r>
                          <w:rPr>
                            <w:w w:val="90"/>
                            <w:sz w:val="15"/>
                          </w:rPr>
                          <w:t>PCCP</w:t>
                        </w:r>
                      </w:p>
                    </w:tc>
                    <w:tc>
                      <w:tcPr>
                        <w:tcW w:w="306" w:type="dxa"/>
                      </w:tcPr>
                      <w:p>
                        <w:pPr>
                          <w:pStyle w:val="TableParagraph"/>
                          <w:rPr>
                            <w:rFonts w:ascii="Times New Roman"/>
                            <w:sz w:val="18"/>
                          </w:rPr>
                        </w:pPr>
                      </w:p>
                    </w:tc>
                    <w:tc>
                      <w:tcPr>
                        <w:tcW w:w="394" w:type="dxa"/>
                      </w:tcPr>
                      <w:p>
                        <w:pPr>
                          <w:pStyle w:val="TableParagraph"/>
                          <w:rPr>
                            <w:rFonts w:ascii="Times New Roman"/>
                            <w:sz w:val="18"/>
                          </w:rPr>
                        </w:pPr>
                      </w:p>
                    </w:tc>
                    <w:tc>
                      <w:tcPr>
                        <w:tcW w:w="1295" w:type="dxa"/>
                      </w:tcPr>
                      <w:p>
                        <w:pPr>
                          <w:pStyle w:val="TableParagraph"/>
                          <w:spacing w:before="86"/>
                          <w:ind w:left="488"/>
                          <w:rPr>
                            <w:sz w:val="16"/>
                          </w:rPr>
                        </w:pPr>
                        <w:r>
                          <w:rPr>
                            <w:sz w:val="16"/>
                          </w:rPr>
                          <w:t>48.7%</w:t>
                        </w:r>
                      </w:p>
                    </w:tc>
                    <w:tc>
                      <w:tcPr>
                        <w:tcW w:w="637" w:type="dxa"/>
                        <w:tcBorders>
                          <w:right w:val="single" w:sz="2" w:space="0" w:color="000000"/>
                        </w:tcBorders>
                      </w:tcPr>
                      <w:p>
                        <w:pPr>
                          <w:pStyle w:val="TableParagraph"/>
                          <w:rPr>
                            <w:rFonts w:ascii="Times New Roman"/>
                            <w:sz w:val="18"/>
                          </w:rPr>
                        </w:pPr>
                      </w:p>
                    </w:tc>
                  </w:tr>
                  <w:tr>
                    <w:trPr>
                      <w:trHeight w:val="440" w:hRule="atLeast"/>
                    </w:trPr>
                    <w:tc>
                      <w:tcPr>
                        <w:tcW w:w="1773" w:type="dxa"/>
                        <w:tcBorders>
                          <w:left w:val="single" w:sz="2" w:space="0" w:color="000000"/>
                        </w:tcBorders>
                      </w:tcPr>
                      <w:p>
                        <w:pPr>
                          <w:pStyle w:val="TableParagraph"/>
                          <w:spacing w:before="134"/>
                          <w:ind w:right="25"/>
                          <w:jc w:val="right"/>
                          <w:rPr>
                            <w:sz w:val="15"/>
                          </w:rPr>
                        </w:pPr>
                        <w:r>
                          <w:rPr>
                            <w:w w:val="90"/>
                            <w:sz w:val="15"/>
                          </w:rPr>
                          <w:t>NHP</w:t>
                        </w:r>
                      </w:p>
                    </w:tc>
                    <w:tc>
                      <w:tcPr>
                        <w:tcW w:w="306" w:type="dxa"/>
                      </w:tcPr>
                      <w:p>
                        <w:pPr>
                          <w:pStyle w:val="TableParagraph"/>
                          <w:rPr>
                            <w:rFonts w:ascii="Times New Roman"/>
                            <w:sz w:val="18"/>
                          </w:rPr>
                        </w:pPr>
                      </w:p>
                    </w:tc>
                    <w:tc>
                      <w:tcPr>
                        <w:tcW w:w="394" w:type="dxa"/>
                      </w:tcPr>
                      <w:p>
                        <w:pPr>
                          <w:pStyle w:val="TableParagraph"/>
                          <w:rPr>
                            <w:rFonts w:ascii="Times New Roman"/>
                            <w:sz w:val="18"/>
                          </w:rPr>
                        </w:pPr>
                      </w:p>
                    </w:tc>
                    <w:tc>
                      <w:tcPr>
                        <w:tcW w:w="1295" w:type="dxa"/>
                      </w:tcPr>
                      <w:p>
                        <w:pPr>
                          <w:pStyle w:val="TableParagraph"/>
                          <w:spacing w:before="124"/>
                          <w:ind w:left="146"/>
                          <w:rPr>
                            <w:sz w:val="16"/>
                          </w:rPr>
                        </w:pPr>
                        <w:r>
                          <w:rPr>
                            <w:sz w:val="16"/>
                          </w:rPr>
                          <w:t>32.6%</w:t>
                        </w:r>
                      </w:p>
                    </w:tc>
                    <w:tc>
                      <w:tcPr>
                        <w:tcW w:w="637" w:type="dxa"/>
                        <w:tcBorders>
                          <w:right w:val="single" w:sz="2" w:space="0" w:color="000000"/>
                        </w:tcBorders>
                      </w:tcPr>
                      <w:p>
                        <w:pPr>
                          <w:pStyle w:val="TableParagraph"/>
                          <w:rPr>
                            <w:rFonts w:ascii="Times New Roman"/>
                            <w:sz w:val="18"/>
                          </w:rPr>
                        </w:pPr>
                      </w:p>
                    </w:tc>
                  </w:tr>
                  <w:tr>
                    <w:trPr>
                      <w:trHeight w:val="440" w:hRule="atLeast"/>
                    </w:trPr>
                    <w:tc>
                      <w:tcPr>
                        <w:tcW w:w="1773" w:type="dxa"/>
                        <w:tcBorders>
                          <w:left w:val="single" w:sz="2" w:space="0" w:color="000000"/>
                        </w:tcBorders>
                      </w:tcPr>
                      <w:p>
                        <w:pPr>
                          <w:pStyle w:val="TableParagraph"/>
                          <w:spacing w:before="142"/>
                          <w:ind w:right="14"/>
                          <w:jc w:val="right"/>
                          <w:rPr>
                            <w:sz w:val="15"/>
                          </w:rPr>
                        </w:pPr>
                        <w:r>
                          <w:rPr>
                            <w:w w:val="95"/>
                            <w:sz w:val="15"/>
                          </w:rPr>
                          <w:t>NH</w:t>
                        </w:r>
                      </w:p>
                    </w:tc>
                    <w:tc>
                      <w:tcPr>
                        <w:tcW w:w="306" w:type="dxa"/>
                      </w:tcPr>
                      <w:p>
                        <w:pPr>
                          <w:pStyle w:val="TableParagraph"/>
                          <w:rPr>
                            <w:rFonts w:ascii="Times New Roman"/>
                            <w:sz w:val="18"/>
                          </w:rPr>
                        </w:pPr>
                      </w:p>
                    </w:tc>
                    <w:tc>
                      <w:tcPr>
                        <w:tcW w:w="394" w:type="dxa"/>
                      </w:tcPr>
                      <w:p>
                        <w:pPr>
                          <w:pStyle w:val="TableParagraph"/>
                          <w:rPr>
                            <w:rFonts w:ascii="Times New Roman"/>
                            <w:sz w:val="18"/>
                          </w:rPr>
                        </w:pPr>
                      </w:p>
                    </w:tc>
                    <w:tc>
                      <w:tcPr>
                        <w:tcW w:w="1295" w:type="dxa"/>
                      </w:tcPr>
                      <w:p>
                        <w:pPr>
                          <w:pStyle w:val="TableParagraph"/>
                          <w:spacing w:before="130"/>
                          <w:ind w:left="533"/>
                          <w:rPr>
                            <w:sz w:val="16"/>
                          </w:rPr>
                        </w:pPr>
                        <w:r>
                          <w:rPr>
                            <w:sz w:val="16"/>
                          </w:rPr>
                          <w:t>51.3%</w:t>
                        </w:r>
                      </w:p>
                    </w:tc>
                    <w:tc>
                      <w:tcPr>
                        <w:tcW w:w="637" w:type="dxa"/>
                        <w:tcBorders>
                          <w:right w:val="single" w:sz="2" w:space="0" w:color="000000"/>
                        </w:tcBorders>
                      </w:tcPr>
                      <w:p>
                        <w:pPr>
                          <w:pStyle w:val="TableParagraph"/>
                          <w:rPr>
                            <w:rFonts w:ascii="Times New Roman"/>
                            <w:sz w:val="18"/>
                          </w:rPr>
                        </w:pPr>
                      </w:p>
                    </w:tc>
                  </w:tr>
                  <w:tr>
                    <w:trPr>
                      <w:trHeight w:val="440" w:hRule="atLeast"/>
                    </w:trPr>
                    <w:tc>
                      <w:tcPr>
                        <w:tcW w:w="1773" w:type="dxa"/>
                        <w:tcBorders>
                          <w:left w:val="single" w:sz="2" w:space="0" w:color="000000"/>
                        </w:tcBorders>
                      </w:tcPr>
                      <w:p>
                        <w:pPr>
                          <w:pStyle w:val="TableParagraph"/>
                          <w:spacing w:before="143"/>
                          <w:ind w:right="25"/>
                          <w:jc w:val="right"/>
                          <w:rPr>
                            <w:sz w:val="15"/>
                          </w:rPr>
                        </w:pPr>
                        <w:r>
                          <w:rPr>
                            <w:w w:val="95"/>
                            <w:sz w:val="15"/>
                          </w:rPr>
                          <w:t>FCHP</w:t>
                        </w:r>
                      </w:p>
                    </w:tc>
                    <w:tc>
                      <w:tcPr>
                        <w:tcW w:w="306" w:type="dxa"/>
                      </w:tcPr>
                      <w:p>
                        <w:pPr>
                          <w:pStyle w:val="TableParagraph"/>
                          <w:rPr>
                            <w:rFonts w:ascii="Times New Roman"/>
                            <w:sz w:val="18"/>
                          </w:rPr>
                        </w:pPr>
                      </w:p>
                    </w:tc>
                    <w:tc>
                      <w:tcPr>
                        <w:tcW w:w="394" w:type="dxa"/>
                      </w:tcPr>
                      <w:p>
                        <w:pPr>
                          <w:pStyle w:val="TableParagraph"/>
                          <w:rPr>
                            <w:rFonts w:ascii="Times New Roman"/>
                            <w:sz w:val="18"/>
                          </w:rPr>
                        </w:pPr>
                      </w:p>
                    </w:tc>
                    <w:tc>
                      <w:tcPr>
                        <w:tcW w:w="1295" w:type="dxa"/>
                      </w:tcPr>
                      <w:p>
                        <w:pPr>
                          <w:pStyle w:val="TableParagraph"/>
                          <w:spacing w:before="131"/>
                          <w:ind w:left="26"/>
                          <w:rPr>
                            <w:sz w:val="16"/>
                          </w:rPr>
                        </w:pPr>
                        <w:r>
                          <w:rPr>
                            <w:sz w:val="16"/>
                          </w:rPr>
                          <w:t>27.2%</w:t>
                        </w:r>
                      </w:p>
                    </w:tc>
                    <w:tc>
                      <w:tcPr>
                        <w:tcW w:w="637" w:type="dxa"/>
                        <w:tcBorders>
                          <w:right w:val="single" w:sz="2" w:space="0" w:color="000000"/>
                        </w:tcBorders>
                      </w:tcPr>
                      <w:p>
                        <w:pPr>
                          <w:pStyle w:val="TableParagraph"/>
                          <w:rPr>
                            <w:rFonts w:ascii="Times New Roman"/>
                            <w:sz w:val="18"/>
                          </w:rPr>
                        </w:pPr>
                      </w:p>
                    </w:tc>
                  </w:tr>
                  <w:tr>
                    <w:trPr>
                      <w:trHeight w:val="440" w:hRule="atLeast"/>
                    </w:trPr>
                    <w:tc>
                      <w:tcPr>
                        <w:tcW w:w="1773" w:type="dxa"/>
                        <w:tcBorders>
                          <w:left w:val="single" w:sz="2" w:space="0" w:color="000000"/>
                        </w:tcBorders>
                      </w:tcPr>
                      <w:p>
                        <w:pPr>
                          <w:pStyle w:val="TableParagraph"/>
                          <w:spacing w:before="142"/>
                          <w:ind w:right="25"/>
                          <w:jc w:val="right"/>
                          <w:rPr>
                            <w:sz w:val="15"/>
                          </w:rPr>
                        </w:pPr>
                        <w:r>
                          <w:rPr>
                            <w:w w:val="90"/>
                            <w:sz w:val="15"/>
                          </w:rPr>
                          <w:t>BMCHP</w:t>
                        </w:r>
                      </w:p>
                    </w:tc>
                    <w:tc>
                      <w:tcPr>
                        <w:tcW w:w="306" w:type="dxa"/>
                      </w:tcPr>
                      <w:p>
                        <w:pPr>
                          <w:pStyle w:val="TableParagraph"/>
                          <w:rPr>
                            <w:rFonts w:ascii="Times New Roman"/>
                            <w:sz w:val="18"/>
                          </w:rPr>
                        </w:pPr>
                      </w:p>
                    </w:tc>
                    <w:tc>
                      <w:tcPr>
                        <w:tcW w:w="394" w:type="dxa"/>
                      </w:tcPr>
                      <w:p>
                        <w:pPr>
                          <w:pStyle w:val="TableParagraph"/>
                          <w:rPr>
                            <w:rFonts w:ascii="Times New Roman"/>
                            <w:sz w:val="18"/>
                          </w:rPr>
                        </w:pPr>
                      </w:p>
                    </w:tc>
                    <w:tc>
                      <w:tcPr>
                        <w:tcW w:w="1295" w:type="dxa"/>
                      </w:tcPr>
                      <w:p>
                        <w:pPr>
                          <w:pStyle w:val="TableParagraph"/>
                          <w:spacing w:before="131"/>
                          <w:ind w:left="176"/>
                          <w:rPr>
                            <w:sz w:val="16"/>
                          </w:rPr>
                        </w:pPr>
                        <w:r>
                          <w:rPr>
                            <w:sz w:val="16"/>
                          </w:rPr>
                          <w:t>33.8%</w:t>
                        </w:r>
                      </w:p>
                    </w:tc>
                    <w:tc>
                      <w:tcPr>
                        <w:tcW w:w="637" w:type="dxa"/>
                        <w:tcBorders>
                          <w:right w:val="single" w:sz="2" w:space="0" w:color="000000"/>
                        </w:tcBorders>
                      </w:tcPr>
                      <w:p>
                        <w:pPr>
                          <w:pStyle w:val="TableParagraph"/>
                          <w:rPr>
                            <w:rFonts w:ascii="Times New Roman"/>
                            <w:sz w:val="18"/>
                          </w:rPr>
                        </w:pPr>
                      </w:p>
                    </w:tc>
                  </w:tr>
                  <w:tr>
                    <w:trPr>
                      <w:trHeight w:val="320" w:hRule="atLeast"/>
                    </w:trPr>
                    <w:tc>
                      <w:tcPr>
                        <w:tcW w:w="1773" w:type="dxa"/>
                        <w:tcBorders>
                          <w:left w:val="single" w:sz="2" w:space="0" w:color="000000"/>
                          <w:bottom w:val="single" w:sz="2" w:space="0" w:color="000000"/>
                        </w:tcBorders>
                      </w:tcPr>
                      <w:p>
                        <w:pPr>
                          <w:pStyle w:val="TableParagraph"/>
                          <w:rPr>
                            <w:rFonts w:ascii="Times New Roman"/>
                            <w:sz w:val="18"/>
                          </w:rPr>
                        </w:pPr>
                      </w:p>
                    </w:tc>
                    <w:tc>
                      <w:tcPr>
                        <w:tcW w:w="306" w:type="dxa"/>
                        <w:tcBorders>
                          <w:bottom w:val="single" w:sz="2" w:space="0" w:color="000000"/>
                        </w:tcBorders>
                      </w:tcPr>
                      <w:p>
                        <w:pPr>
                          <w:pStyle w:val="TableParagraph"/>
                          <w:spacing w:before="126"/>
                          <w:ind w:left="13"/>
                          <w:rPr>
                            <w:sz w:val="15"/>
                          </w:rPr>
                        </w:pPr>
                        <w:r>
                          <w:rPr>
                            <w:sz w:val="15"/>
                          </w:rPr>
                          <w:t>0%</w:t>
                        </w:r>
                      </w:p>
                    </w:tc>
                    <w:tc>
                      <w:tcPr>
                        <w:tcW w:w="394" w:type="dxa"/>
                        <w:tcBorders>
                          <w:bottom w:val="single" w:sz="2" w:space="0" w:color="000000"/>
                        </w:tcBorders>
                      </w:tcPr>
                      <w:p>
                        <w:pPr>
                          <w:pStyle w:val="TableParagraph"/>
                          <w:spacing w:before="126"/>
                          <w:ind w:left="94"/>
                          <w:rPr>
                            <w:sz w:val="15"/>
                          </w:rPr>
                        </w:pPr>
                        <w:r>
                          <w:rPr>
                            <w:spacing w:val="-4"/>
                            <w:sz w:val="15"/>
                          </w:rPr>
                          <w:t>20%</w:t>
                        </w:r>
                      </w:p>
                    </w:tc>
                    <w:tc>
                      <w:tcPr>
                        <w:tcW w:w="1295" w:type="dxa"/>
                        <w:tcBorders>
                          <w:bottom w:val="single" w:sz="2" w:space="0" w:color="000000"/>
                        </w:tcBorders>
                      </w:tcPr>
                      <w:p>
                        <w:pPr>
                          <w:pStyle w:val="TableParagraph"/>
                          <w:spacing w:before="126"/>
                          <w:ind w:left="116"/>
                          <w:rPr>
                            <w:sz w:val="15"/>
                          </w:rPr>
                        </w:pPr>
                        <w:r>
                          <w:rPr>
                            <w:sz w:val="15"/>
                          </w:rPr>
                          <w:t>40%   60%   80%</w:t>
                        </w:r>
                      </w:p>
                    </w:tc>
                    <w:tc>
                      <w:tcPr>
                        <w:tcW w:w="637" w:type="dxa"/>
                        <w:tcBorders>
                          <w:bottom w:val="single" w:sz="2" w:space="0" w:color="000000"/>
                          <w:right w:val="single" w:sz="2" w:space="0" w:color="000000"/>
                        </w:tcBorders>
                      </w:tcPr>
                      <w:p>
                        <w:pPr>
                          <w:pStyle w:val="TableParagraph"/>
                          <w:spacing w:before="126"/>
                          <w:ind w:left="57"/>
                          <w:rPr>
                            <w:sz w:val="15"/>
                          </w:rPr>
                        </w:pPr>
                        <w:r>
                          <w:rPr>
                            <w:sz w:val="15"/>
                          </w:rPr>
                          <w:t>100%</w:t>
                        </w:r>
                      </w:p>
                    </w:tc>
                  </w:tr>
                </w:tbl>
                <w:p>
                  <w:pPr>
                    <w:pStyle w:val="BodyText"/>
                  </w:pPr>
                </w:p>
              </w:txbxContent>
            </v:textbox>
            <w10:wrap type="none"/>
          </v:shape>
        </w:pict>
      </w:r>
      <w:r>
        <w:rPr/>
        <w:t>Forty-five percent (45.2%) of MassHealth members 18- 75 years of age* with diabetes had poor HbA1c control. Plan-specific rates ranged from 27.2% to 51.3%. (For this measure, a lower rate means better performance.) One plan (FCHP) had a rate that was significantly better than the benchmark rate (37.3%).  One plan (NHP) had a 2006 rate that was significantly better than its 2004 rate.</w:t>
      </w:r>
    </w:p>
    <w:p>
      <w:pPr>
        <w:pStyle w:val="BodyText"/>
        <w:spacing w:before="8"/>
        <w:rPr>
          <w:sz w:val="11"/>
        </w:rPr>
      </w:pPr>
    </w:p>
    <w:p>
      <w:pPr>
        <w:spacing w:after="0"/>
        <w:rPr>
          <w:sz w:val="11"/>
        </w:rPr>
        <w:sectPr>
          <w:headerReference w:type="even" r:id="rId67"/>
          <w:footerReference w:type="even" r:id="rId68"/>
          <w:footerReference w:type="default" r:id="rId69"/>
          <w:pgSz w:w="15840" w:h="12240" w:orient="landscape"/>
          <w:pgMar w:header="0" w:footer="309" w:top="740" w:bottom="500" w:left="800" w:right="320"/>
          <w:pgNumType w:start="34"/>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
        <w:rPr>
          <w:sz w:val="18"/>
        </w:rPr>
      </w:pPr>
    </w:p>
    <w:p>
      <w:pPr>
        <w:spacing w:before="1"/>
        <w:ind w:left="488"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spacing w:line="312" w:lineRule="auto" w:before="95"/>
        <w:ind w:left="405" w:right="-20" w:firstLine="0"/>
        <w:jc w:val="left"/>
        <w:rPr>
          <w:sz w:val="14"/>
        </w:rPr>
      </w:pPr>
      <w:r>
        <w:rPr/>
        <w:pict>
          <v:group style="position:absolute;margin-left:65.279999pt;margin-top:4.316018pt;width:29.65pt;height:39.5pt;mso-position-horizontal-relative:page;mso-position-vertical-relative:paragraph;z-index:5992" coordorigin="1306,86" coordsize="593,790">
            <v:line style="position:absolute" from="1313,304" to="1313,448" stroked="true" strokeweight=".7pt" strokecolor="#000000">
              <v:stroke dashstyle="solid"/>
            </v:line>
            <v:line style="position:absolute" from="1320,312" to="1878,312" stroked="true" strokeweight=".78pt" strokecolor="#000000">
              <v:stroke dashstyle="solid"/>
            </v:line>
            <v:line style="position:absolute" from="1885,304" to="1885,448" stroked="true" strokeweight=".7pt" strokecolor="#000000">
              <v:stroke dashstyle="solid"/>
            </v:line>
            <v:line style="position:absolute" from="1320,441" to="1878,441" stroked="true" strokeweight=".72pt" strokecolor="#000000">
              <v:stroke dashstyle="solid"/>
            </v:line>
            <v:rect style="position:absolute;left:1311;top:94;width:587;height:144" filled="true" fillcolor="#000000" stroked="false">
              <v:fill type="solid"/>
            </v:rect>
            <v:line style="position:absolute" from="1319,94" to="1319,238" stroked="true" strokeweight=".7pt" strokecolor="#000000">
              <v:stroke dashstyle="solid"/>
            </v:line>
            <v:line style="position:absolute" from="1326,102" to="1882,102" stroked="true" strokeweight=".72pt" strokecolor="#000000">
              <v:stroke dashstyle="solid"/>
            </v:line>
            <v:line style="position:absolute" from="1890,94" to="1890,238" stroked="true" strokeweight=".8pt" strokecolor="#000000">
              <v:stroke dashstyle="solid"/>
            </v:line>
            <v:line style="position:absolute" from="1326,231" to="1883,231" stroked="true" strokeweight=".78pt" strokecolor="#000000">
              <v:stroke dashstyle="solid"/>
            </v:line>
            <v:shape style="position:absolute;left:1305;top:724;width:587;height:144" type="#_x0000_t75" stroked="false">
              <v:imagedata r:id="rId72" o:title=""/>
            </v:shape>
            <v:line style="position:absolute" from="1313,724" to="1313,868" stroked="true" strokeweight=".7pt" strokecolor="#000000">
              <v:stroke dashstyle="solid"/>
            </v:line>
            <v:line style="position:absolute" from="1320,732" to="1876,732" stroked="true" strokeweight=".72pt" strokecolor="#000000">
              <v:stroke dashstyle="solid"/>
            </v:line>
            <v:line style="position:absolute" from="1884,724" to="1884,868" stroked="true" strokeweight=".8pt" strokecolor="#000000">
              <v:stroke dashstyle="solid"/>
            </v:line>
            <v:line style="position:absolute" from="1320,861" to="1877,861" stroked="true" strokeweight=".78pt" strokecolor="#000000">
              <v:stroke dashstyle="solid"/>
            </v:line>
            <v:rect style="position:absolute;left:1311;top:509;width:587;height:144" filled="true" fillcolor="#999999" stroked="false">
              <v:fill type="solid"/>
            </v:rect>
            <v:line style="position:absolute" from="1319,510" to="1319,654" stroked="true" strokeweight=".7pt" strokecolor="#000000">
              <v:stroke dashstyle="solid"/>
            </v:line>
            <v:line style="position:absolute" from="1326,517" to="1882,517" stroked="true" strokeweight=".72pt" strokecolor="#000000">
              <v:stroke dashstyle="solid"/>
            </v:line>
            <v:line style="position:absolute" from="1890,510" to="1890,654" stroked="true" strokeweight=".8pt" strokecolor="#000000">
              <v:stroke dashstyle="solid"/>
            </v:line>
            <v:line style="position:absolute" from="1326,646" to="1883,646" stroked="true" strokeweight=".78pt" strokecolor="#000000">
              <v:stroke dashstyle="solid"/>
            </v:line>
            <w10:wrap type="none"/>
          </v:group>
        </w:pict>
      </w:r>
      <w:r>
        <w:rPr>
          <w:sz w:val="14"/>
        </w:rPr>
        <w:t>Comparison rates (Source of National and MA Commercial data: Quality Compass, 2006) Rate is </w:t>
      </w:r>
      <w:r>
        <w:rPr>
          <w:i/>
          <w:sz w:val="14"/>
        </w:rPr>
        <w:t>significantly better  </w:t>
      </w:r>
      <w:r>
        <w:rPr>
          <w:sz w:val="14"/>
        </w:rPr>
        <w:t>than the 2006 national Medicaid 75th percentile</w:t>
      </w:r>
    </w:p>
    <w:p>
      <w:pPr>
        <w:spacing w:before="0"/>
        <w:ind w:left="405" w:right="0" w:firstLine="0"/>
        <w:jc w:val="left"/>
        <w:rPr>
          <w:sz w:val="14"/>
        </w:rPr>
      </w:pPr>
      <w:r>
        <w:rPr>
          <w:sz w:val="14"/>
        </w:rPr>
        <w:t>Rate is </w:t>
      </w:r>
      <w:r>
        <w:rPr>
          <w:i/>
          <w:sz w:val="14"/>
        </w:rPr>
        <w:t>no different than </w:t>
      </w:r>
      <w:r>
        <w:rPr>
          <w:sz w:val="14"/>
        </w:rPr>
        <w:t>the 2006 national Medicaid 75th percentile</w:t>
      </w:r>
    </w:p>
    <w:p>
      <w:pPr>
        <w:spacing w:before="48"/>
        <w:ind w:left="405" w:right="0" w:firstLine="0"/>
        <w:jc w:val="left"/>
        <w:rPr>
          <w:sz w:val="14"/>
        </w:rPr>
      </w:pPr>
      <w:r>
        <w:rPr>
          <w:sz w:val="14"/>
        </w:rPr>
        <w:t>Rate is </w:t>
      </w:r>
      <w:r>
        <w:rPr>
          <w:i/>
          <w:sz w:val="14"/>
        </w:rPr>
        <w:t>significantly worse t</w:t>
      </w:r>
      <w:r>
        <w:rPr>
          <w:sz w:val="14"/>
        </w:rPr>
        <w:t>han the 2006 national Medicaid 75th percentile</w:t>
      </w:r>
    </w:p>
    <w:p>
      <w:pPr>
        <w:pStyle w:val="BodyText"/>
        <w:spacing w:line="235" w:lineRule="auto" w:before="99"/>
        <w:ind w:left="488" w:right="79"/>
      </w:pPr>
      <w:r>
        <w:rPr/>
        <w:br w:type="column"/>
      </w:r>
      <w:r>
        <w:rPr/>
        <w:t>Although this measure is based on clinical practice guidelines such as those of the ADA, the measure’s cur- rent specifications do not directly correspond to all of those guidelines’ recommendations. For example, the ADA recommends twice yearly HbA1c screenings whereas HEDIS requires one annual screening.</w:t>
      </w:r>
      <w:r>
        <w:rPr>
          <w:position w:val="9"/>
          <w:sz w:val="13"/>
        </w:rPr>
        <w:t>35 </w:t>
      </w:r>
      <w:r>
        <w:rPr/>
        <w:t>The HEDIS diabetes measure is an indicator of health plan performance and is not intended to reflect “the minimum or maximum level of care that should be provided to a person with diabetes.”</w:t>
      </w:r>
      <w:r>
        <w:rPr>
          <w:position w:val="9"/>
          <w:sz w:val="13"/>
        </w:rPr>
        <w:t>36 </w:t>
      </w:r>
      <w:r>
        <w:rPr/>
        <w:t>However, future versions of this measure will be more closely aligned with current clinical guidelines (e.g., a new measure will define good HbA1c</w:t>
      </w:r>
    </w:p>
    <w:p>
      <w:pPr>
        <w:spacing w:after="0" w:line="235" w:lineRule="auto"/>
        <w:sectPr>
          <w:type w:val="continuous"/>
          <w:pgSz w:w="15840" w:h="12240" w:orient="landscape"/>
          <w:pgMar w:top="1140" w:bottom="280" w:left="800" w:right="320"/>
          <w:cols w:num="3" w:equalWidth="0">
            <w:col w:w="824" w:space="40"/>
            <w:col w:w="5946" w:space="2309"/>
            <w:col w:w="5601"/>
          </w:cols>
        </w:sectPr>
      </w:pPr>
    </w:p>
    <w:p>
      <w:pPr>
        <w:spacing w:line="175" w:lineRule="exact" w:before="0"/>
        <w:ind w:left="427" w:right="0" w:firstLine="0"/>
        <w:jc w:val="left"/>
        <w:rPr>
          <w:sz w:val="16"/>
        </w:rPr>
      </w:pPr>
      <w:r>
        <w:rPr>
          <w:sz w:val="16"/>
        </w:rPr>
        <w:t>* This measure’s age range is 18-75.  The MassHealth managed care program generally serves members under the age of</w:t>
      </w:r>
    </w:p>
    <w:p>
      <w:pPr>
        <w:spacing w:before="0"/>
        <w:ind w:left="427" w:right="0" w:firstLine="0"/>
        <w:jc w:val="left"/>
        <w:rPr>
          <w:sz w:val="16"/>
        </w:rPr>
      </w:pPr>
      <w:r>
        <w:rPr>
          <w:sz w:val="16"/>
        </w:rPr>
        <w:t>65. Members 65 and older occasionally appear in the denominator of a plan’s HEDIS rate due to a number of valid reasons (see page 13 for more information). MassHealth members 65 and older were included in the eligible population for this measure if the member met all eligible population criteria, including enrollment criteria.</w:t>
      </w:r>
    </w:p>
    <w:p>
      <w:pPr>
        <w:pStyle w:val="BodyText"/>
        <w:ind w:left="398"/>
      </w:pPr>
      <w:r>
        <w:rPr/>
        <w:br w:type="column"/>
      </w:r>
      <w:r>
        <w:rPr/>
        <w:t>control as&lt;7.0%.)</w:t>
      </w:r>
    </w:p>
    <w:p>
      <w:pPr>
        <w:spacing w:after="0"/>
        <w:sectPr>
          <w:type w:val="continuous"/>
          <w:pgSz w:w="15840" w:h="12240" w:orient="landscape"/>
          <w:pgMar w:top="1140" w:bottom="280" w:left="800" w:right="320"/>
          <w:cols w:num="2" w:equalWidth="0">
            <w:col w:w="9169" w:space="40"/>
            <w:col w:w="5511"/>
          </w:cols>
        </w:sectPr>
      </w:pPr>
    </w:p>
    <w:p>
      <w:pPr>
        <w:pStyle w:val="BodyText"/>
      </w:pPr>
    </w:p>
    <w:p>
      <w:pPr>
        <w:pStyle w:val="Heading2"/>
        <w:spacing w:before="261"/>
        <w:ind w:left="591"/>
      </w:pPr>
      <w:r>
        <w:rPr/>
        <w:pict>
          <v:shape style="position:absolute;margin-left:62.889999pt;margin-top:38.421844pt;width:189pt;height:160.7pt;mso-position-horizontal-relative:page;mso-position-vertical-relative:paragraph;z-index:613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2"/>
                    <w:gridCol w:w="628"/>
                    <w:gridCol w:w="689"/>
                    <w:gridCol w:w="601"/>
                  </w:tblGrid>
                  <w:tr>
                    <w:trPr>
                      <w:trHeight w:val="560" w:hRule="atLeast"/>
                    </w:trPr>
                    <w:tc>
                      <w:tcPr>
                        <w:tcW w:w="3750"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2006 Rates:</w:t>
                        </w:r>
                      </w:p>
                    </w:tc>
                  </w:tr>
                  <w:tr>
                    <w:trPr>
                      <w:trHeight w:val="74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2" w:type="dxa"/>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21" w:firstLine="67"/>
                          <w:jc w:val="both"/>
                          <w:rPr>
                            <w:b/>
                            <w:sz w:val="14"/>
                          </w:rPr>
                        </w:pPr>
                        <w:r>
                          <w:rPr>
                            <w:b/>
                            <w:sz w:val="14"/>
                          </w:rPr>
                          <w:t>Nat’l Mcaid Mean</w:t>
                        </w:r>
                      </w:p>
                    </w:tc>
                    <w:tc>
                      <w:tcPr>
                        <w:tcW w:w="689" w:type="dxa"/>
                        <w:tcBorders>
                          <w:top w:val="single" w:sz="12" w:space="0" w:color="000000"/>
                          <w:bottom w:val="single" w:sz="12" w:space="0" w:color="000000"/>
                        </w:tcBorders>
                      </w:tcPr>
                      <w:p>
                        <w:pPr>
                          <w:pStyle w:val="TableParagraph"/>
                          <w:spacing w:before="50"/>
                          <w:ind w:left="123" w:right="83"/>
                          <w:jc w:val="center"/>
                          <w:rPr>
                            <w:b/>
                            <w:sz w:val="14"/>
                          </w:rPr>
                        </w:pPr>
                        <w:r>
                          <w:rPr>
                            <w:b/>
                            <w:sz w:val="14"/>
                          </w:rPr>
                          <w:t>MA</w:t>
                        </w:r>
                      </w:p>
                      <w:p>
                        <w:pPr>
                          <w:pStyle w:val="TableParagraph"/>
                          <w:ind w:left="123" w:right="127"/>
                          <w:jc w:val="center"/>
                          <w:rPr>
                            <w:b/>
                            <w:sz w:val="14"/>
                          </w:rPr>
                        </w:pPr>
                        <w:r>
                          <w:rPr>
                            <w:b/>
                            <w:sz w:val="14"/>
                          </w:rPr>
                          <w:t>Comm Mean</w:t>
                        </w:r>
                      </w:p>
                    </w:tc>
                    <w:tc>
                      <w:tcPr>
                        <w:tcW w:w="601" w:type="dxa"/>
                        <w:tcBorders>
                          <w:top w:val="single" w:sz="12" w:space="0" w:color="000000"/>
                          <w:bottom w:val="single" w:sz="12" w:space="0" w:color="000000"/>
                          <w:right w:val="single" w:sz="8" w:space="0" w:color="000000"/>
                        </w:tcBorders>
                      </w:tcPr>
                      <w:p>
                        <w:pPr>
                          <w:pStyle w:val="TableParagraph"/>
                          <w:spacing w:before="50"/>
                          <w:ind w:left="144"/>
                          <w:rPr>
                            <w:b/>
                            <w:sz w:val="14"/>
                          </w:rPr>
                        </w:pPr>
                        <w:r>
                          <w:rPr>
                            <w:b/>
                            <w:sz w:val="14"/>
                          </w:rPr>
                          <w:t>2004</w:t>
                        </w:r>
                      </w:p>
                      <w:p>
                        <w:pPr>
                          <w:pStyle w:val="TableParagraph"/>
                          <w:ind w:left="128"/>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PCCP(H)</w:t>
                        </w:r>
                      </w:p>
                    </w:tc>
                    <w:tc>
                      <w:tcPr>
                        <w:tcW w:w="902" w:type="dxa"/>
                        <w:tcBorders>
                          <w:top w:val="single" w:sz="12" w:space="0" w:color="000000"/>
                          <w:left w:val="single" w:sz="8" w:space="0" w:color="000000"/>
                        </w:tcBorders>
                      </w:tcPr>
                      <w:p>
                        <w:pPr>
                          <w:pStyle w:val="TableParagraph"/>
                          <w:spacing w:before="21"/>
                          <w:ind w:right="44"/>
                          <w:jc w:val="center"/>
                          <w:rPr>
                            <w:rFonts w:ascii="Atlantic Inline"/>
                            <w:sz w:val="20"/>
                          </w:rPr>
                        </w:pPr>
                        <w:r>
                          <w:rPr>
                            <w:rFonts w:ascii="Atlantic Inline"/>
                            <w:w w:val="100"/>
                            <w:sz w:val="20"/>
                          </w:rPr>
                          <w:t>O</w:t>
                        </w:r>
                      </w:p>
                    </w:tc>
                    <w:tc>
                      <w:tcPr>
                        <w:tcW w:w="628" w:type="dxa"/>
                        <w:tcBorders>
                          <w:top w:val="single" w:sz="12" w:space="0" w:color="000000"/>
                        </w:tcBorders>
                      </w:tcPr>
                      <w:p>
                        <w:pPr>
                          <w:pStyle w:val="TableParagraph"/>
                          <w:spacing w:line="244" w:lineRule="exact" w:before="30"/>
                          <w:ind w:left="206"/>
                          <w:rPr>
                            <w:b/>
                            <w:sz w:val="22"/>
                          </w:rPr>
                        </w:pPr>
                        <w:r>
                          <w:rPr>
                            <w:b/>
                            <w:w w:val="228"/>
                            <w:sz w:val="22"/>
                          </w:rPr>
                          <w:t>*</w:t>
                        </w:r>
                      </w:p>
                    </w:tc>
                    <w:tc>
                      <w:tcPr>
                        <w:tcW w:w="689" w:type="dxa"/>
                        <w:tcBorders>
                          <w:top w:val="single" w:sz="12" w:space="0" w:color="000000"/>
                        </w:tcBorders>
                      </w:tcPr>
                      <w:p>
                        <w:pPr>
                          <w:pStyle w:val="TableParagraph"/>
                          <w:spacing w:before="32"/>
                          <w:ind w:right="5"/>
                          <w:jc w:val="center"/>
                          <w:rPr>
                            <w:b/>
                            <w:sz w:val="20"/>
                          </w:rPr>
                        </w:pPr>
                        <w:r>
                          <w:rPr>
                            <w:b/>
                            <w:w w:val="255"/>
                            <w:sz w:val="20"/>
                          </w:rPr>
                          <w:t>•</w:t>
                        </w:r>
                      </w:p>
                    </w:tc>
                    <w:tc>
                      <w:tcPr>
                        <w:tcW w:w="601" w:type="dxa"/>
                        <w:tcBorders>
                          <w:top w:val="single" w:sz="12" w:space="0" w:color="000000"/>
                          <w:right w:val="single" w:sz="8" w:space="0" w:color="000000"/>
                        </w:tcBorders>
                      </w:tcPr>
                      <w:p>
                        <w:pPr>
                          <w:pStyle w:val="TableParagraph"/>
                          <w:spacing w:before="21"/>
                          <w:ind w:right="28"/>
                          <w:jc w:val="center"/>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NHP(H)</w:t>
                        </w:r>
                      </w:p>
                    </w:tc>
                    <w:tc>
                      <w:tcPr>
                        <w:tcW w:w="902" w:type="dxa"/>
                        <w:tcBorders>
                          <w:left w:val="single" w:sz="8" w:space="0" w:color="000000"/>
                        </w:tcBorders>
                      </w:tcPr>
                      <w:p>
                        <w:pPr>
                          <w:pStyle w:val="TableParagraph"/>
                          <w:spacing w:line="249" w:lineRule="exact" w:before="92"/>
                          <w:ind w:right="46"/>
                          <w:jc w:val="center"/>
                          <w:rPr>
                            <w:b/>
                            <w:sz w:val="22"/>
                          </w:rPr>
                        </w:pPr>
                        <w:r>
                          <w:rPr>
                            <w:b/>
                            <w:w w:val="228"/>
                            <w:sz w:val="22"/>
                          </w:rPr>
                          <w:t>*</w:t>
                        </w:r>
                      </w:p>
                    </w:tc>
                    <w:tc>
                      <w:tcPr>
                        <w:tcW w:w="628" w:type="dxa"/>
                      </w:tcPr>
                      <w:p>
                        <w:pPr>
                          <w:pStyle w:val="TableParagraph"/>
                          <w:spacing w:line="249" w:lineRule="exact" w:before="92"/>
                          <w:ind w:left="206"/>
                          <w:rPr>
                            <w:b/>
                            <w:sz w:val="22"/>
                          </w:rPr>
                        </w:pPr>
                        <w:r>
                          <w:rPr>
                            <w:b/>
                            <w:w w:val="228"/>
                            <w:sz w:val="22"/>
                          </w:rPr>
                          <w:t>*</w:t>
                        </w:r>
                      </w:p>
                    </w:tc>
                    <w:tc>
                      <w:tcPr>
                        <w:tcW w:w="689" w:type="dxa"/>
                      </w:tcPr>
                      <w:p>
                        <w:pPr>
                          <w:pStyle w:val="TableParagraph"/>
                          <w:spacing w:before="83"/>
                          <w:ind w:right="3"/>
                          <w:jc w:val="center"/>
                          <w:rPr>
                            <w:rFonts w:ascii="Atlantic Inline"/>
                            <w:sz w:val="20"/>
                          </w:rPr>
                        </w:pPr>
                        <w:r>
                          <w:rPr>
                            <w:rFonts w:ascii="Atlantic Inline"/>
                            <w:w w:val="100"/>
                            <w:sz w:val="20"/>
                          </w:rPr>
                          <w:t>O</w:t>
                        </w:r>
                      </w:p>
                    </w:tc>
                    <w:tc>
                      <w:tcPr>
                        <w:tcW w:w="601" w:type="dxa"/>
                        <w:tcBorders>
                          <w:right w:val="single" w:sz="8" w:space="0" w:color="000000"/>
                        </w:tcBorders>
                      </w:tcPr>
                      <w:p>
                        <w:pPr>
                          <w:pStyle w:val="TableParagraph"/>
                          <w:spacing w:before="83"/>
                          <w:ind w:right="28"/>
                          <w:jc w:val="center"/>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NH(H)</w:t>
                        </w:r>
                      </w:p>
                    </w:tc>
                    <w:tc>
                      <w:tcPr>
                        <w:tcW w:w="902" w:type="dxa"/>
                        <w:tcBorders>
                          <w:left w:val="single" w:sz="8" w:space="0" w:color="000000"/>
                        </w:tcBorders>
                      </w:tcPr>
                      <w:p>
                        <w:pPr>
                          <w:pStyle w:val="TableParagraph"/>
                          <w:spacing w:before="88"/>
                          <w:ind w:right="44"/>
                          <w:jc w:val="center"/>
                          <w:rPr>
                            <w:rFonts w:ascii="Atlantic Inline"/>
                            <w:sz w:val="20"/>
                          </w:rPr>
                        </w:pPr>
                        <w:r>
                          <w:rPr>
                            <w:rFonts w:ascii="Atlantic Inline"/>
                            <w:w w:val="100"/>
                            <w:sz w:val="20"/>
                          </w:rPr>
                          <w:t>O</w:t>
                        </w:r>
                      </w:p>
                    </w:tc>
                    <w:tc>
                      <w:tcPr>
                        <w:tcW w:w="628" w:type="dxa"/>
                      </w:tcPr>
                      <w:p>
                        <w:pPr>
                          <w:pStyle w:val="TableParagraph"/>
                          <w:spacing w:line="249" w:lineRule="exact" w:before="97"/>
                          <w:ind w:left="206"/>
                          <w:rPr>
                            <w:b/>
                            <w:sz w:val="22"/>
                          </w:rPr>
                        </w:pPr>
                        <w:r>
                          <w:rPr>
                            <w:b/>
                            <w:w w:val="228"/>
                            <w:sz w:val="22"/>
                          </w:rPr>
                          <w:t>*</w:t>
                        </w:r>
                      </w:p>
                    </w:tc>
                    <w:tc>
                      <w:tcPr>
                        <w:tcW w:w="689" w:type="dxa"/>
                      </w:tcPr>
                      <w:p>
                        <w:pPr>
                          <w:pStyle w:val="TableParagraph"/>
                          <w:spacing w:before="99"/>
                          <w:ind w:right="5"/>
                          <w:jc w:val="center"/>
                          <w:rPr>
                            <w:b/>
                            <w:sz w:val="20"/>
                          </w:rPr>
                        </w:pPr>
                        <w:r>
                          <w:rPr>
                            <w:b/>
                            <w:w w:val="255"/>
                            <w:sz w:val="20"/>
                          </w:rPr>
                          <w:t>•</w:t>
                        </w:r>
                      </w:p>
                    </w:tc>
                    <w:tc>
                      <w:tcPr>
                        <w:tcW w:w="601" w:type="dxa"/>
                        <w:tcBorders>
                          <w:right w:val="single" w:sz="8" w:space="0" w:color="000000"/>
                        </w:tcBorders>
                      </w:tcPr>
                      <w:p>
                        <w:pPr>
                          <w:pStyle w:val="TableParagraph"/>
                          <w:spacing w:before="88"/>
                          <w:ind w:right="28"/>
                          <w:jc w:val="center"/>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FCHP(H)</w:t>
                        </w:r>
                      </w:p>
                    </w:tc>
                    <w:tc>
                      <w:tcPr>
                        <w:tcW w:w="902" w:type="dxa"/>
                        <w:tcBorders>
                          <w:left w:val="single" w:sz="8" w:space="0" w:color="000000"/>
                        </w:tcBorders>
                      </w:tcPr>
                      <w:p>
                        <w:pPr>
                          <w:pStyle w:val="TableParagraph"/>
                          <w:spacing w:line="249" w:lineRule="exact" w:before="97"/>
                          <w:ind w:right="46"/>
                          <w:jc w:val="center"/>
                          <w:rPr>
                            <w:b/>
                            <w:sz w:val="22"/>
                          </w:rPr>
                        </w:pPr>
                        <w:r>
                          <w:rPr>
                            <w:b/>
                            <w:w w:val="228"/>
                            <w:sz w:val="22"/>
                          </w:rPr>
                          <w:t>*</w:t>
                        </w:r>
                      </w:p>
                    </w:tc>
                    <w:tc>
                      <w:tcPr>
                        <w:tcW w:w="628" w:type="dxa"/>
                      </w:tcPr>
                      <w:p>
                        <w:pPr>
                          <w:pStyle w:val="TableParagraph"/>
                          <w:spacing w:line="249" w:lineRule="exact" w:before="97"/>
                          <w:ind w:left="206"/>
                          <w:rPr>
                            <w:b/>
                            <w:sz w:val="22"/>
                          </w:rPr>
                        </w:pPr>
                        <w:r>
                          <w:rPr>
                            <w:b/>
                            <w:w w:val="228"/>
                            <w:sz w:val="22"/>
                          </w:rPr>
                          <w:t>*</w:t>
                        </w:r>
                      </w:p>
                    </w:tc>
                    <w:tc>
                      <w:tcPr>
                        <w:tcW w:w="689" w:type="dxa"/>
                      </w:tcPr>
                      <w:p>
                        <w:pPr>
                          <w:pStyle w:val="TableParagraph"/>
                          <w:spacing w:before="88"/>
                          <w:ind w:right="3"/>
                          <w:jc w:val="center"/>
                          <w:rPr>
                            <w:rFonts w:ascii="Atlantic Inline"/>
                            <w:sz w:val="20"/>
                          </w:rPr>
                        </w:pPr>
                        <w:r>
                          <w:rPr>
                            <w:rFonts w:ascii="Atlantic Inline"/>
                            <w:w w:val="100"/>
                            <w:sz w:val="20"/>
                          </w:rPr>
                          <w:t>O</w:t>
                        </w:r>
                      </w:p>
                    </w:tc>
                    <w:tc>
                      <w:tcPr>
                        <w:tcW w:w="601" w:type="dxa"/>
                        <w:tcBorders>
                          <w:right w:val="single" w:sz="8" w:space="0" w:color="000000"/>
                        </w:tcBorders>
                      </w:tcPr>
                      <w:p>
                        <w:pPr>
                          <w:pStyle w:val="TableParagraph"/>
                          <w:spacing w:before="88"/>
                          <w:ind w:right="28"/>
                          <w:jc w:val="center"/>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BMCHP(H)</w:t>
                        </w:r>
                      </w:p>
                    </w:tc>
                    <w:tc>
                      <w:tcPr>
                        <w:tcW w:w="902" w:type="dxa"/>
                        <w:tcBorders>
                          <w:left w:val="single" w:sz="8" w:space="0" w:color="000000"/>
                          <w:bottom w:val="single" w:sz="8" w:space="0" w:color="000000"/>
                        </w:tcBorders>
                      </w:tcPr>
                      <w:p>
                        <w:pPr>
                          <w:pStyle w:val="TableParagraph"/>
                          <w:spacing w:before="97"/>
                          <w:ind w:right="46"/>
                          <w:jc w:val="center"/>
                          <w:rPr>
                            <w:b/>
                            <w:sz w:val="22"/>
                          </w:rPr>
                        </w:pPr>
                        <w:r>
                          <w:rPr>
                            <w:b/>
                            <w:w w:val="228"/>
                            <w:sz w:val="22"/>
                          </w:rPr>
                          <w:t>*</w:t>
                        </w:r>
                      </w:p>
                    </w:tc>
                    <w:tc>
                      <w:tcPr>
                        <w:tcW w:w="628" w:type="dxa"/>
                        <w:tcBorders>
                          <w:bottom w:val="single" w:sz="8" w:space="0" w:color="000000"/>
                        </w:tcBorders>
                      </w:tcPr>
                      <w:p>
                        <w:pPr>
                          <w:pStyle w:val="TableParagraph"/>
                          <w:spacing w:before="97"/>
                          <w:ind w:left="206"/>
                          <w:rPr>
                            <w:b/>
                            <w:sz w:val="22"/>
                          </w:rPr>
                        </w:pPr>
                        <w:r>
                          <w:rPr>
                            <w:b/>
                            <w:w w:val="228"/>
                            <w:sz w:val="22"/>
                          </w:rPr>
                          <w:t>*</w:t>
                        </w:r>
                      </w:p>
                    </w:tc>
                    <w:tc>
                      <w:tcPr>
                        <w:tcW w:w="689" w:type="dxa"/>
                        <w:tcBorders>
                          <w:bottom w:val="single" w:sz="8" w:space="0" w:color="000000"/>
                        </w:tcBorders>
                      </w:tcPr>
                      <w:p>
                        <w:pPr>
                          <w:pStyle w:val="TableParagraph"/>
                          <w:spacing w:before="88"/>
                          <w:ind w:right="3"/>
                          <w:jc w:val="center"/>
                          <w:rPr>
                            <w:rFonts w:ascii="Atlantic Inline"/>
                            <w:sz w:val="20"/>
                          </w:rPr>
                        </w:pPr>
                        <w:r>
                          <w:rPr>
                            <w:rFonts w:ascii="Atlantic Inline"/>
                            <w:w w:val="100"/>
                            <w:sz w:val="20"/>
                          </w:rPr>
                          <w:t>O</w:t>
                        </w:r>
                      </w:p>
                    </w:tc>
                    <w:tc>
                      <w:tcPr>
                        <w:tcW w:w="601" w:type="dxa"/>
                        <w:tcBorders>
                          <w:bottom w:val="single" w:sz="8" w:space="0" w:color="000000"/>
                          <w:right w:val="single" w:sz="8" w:space="0" w:color="000000"/>
                        </w:tcBorders>
                      </w:tcPr>
                      <w:p>
                        <w:pPr>
                          <w:pStyle w:val="TableParagraph"/>
                          <w:spacing w:before="88"/>
                          <w:ind w:right="28"/>
                          <w:jc w:val="center"/>
                          <w:rPr>
                            <w:rFonts w:ascii="Atlantic Inline"/>
                            <w:sz w:val="20"/>
                          </w:rPr>
                        </w:pPr>
                        <w:r>
                          <w:rPr>
                            <w:rFonts w:ascii="Atlantic Inline"/>
                            <w:w w:val="100"/>
                            <w:sz w:val="20"/>
                          </w:rPr>
                          <w:t>O</w:t>
                        </w:r>
                      </w:p>
                    </w:tc>
                  </w:tr>
                </w:tbl>
                <w:p>
                  <w:pPr>
                    <w:pStyle w:val="BodyText"/>
                  </w:pPr>
                </w:p>
              </w:txbxContent>
            </v:textbox>
            <w10:wrap type="none"/>
          </v:shape>
        </w:pict>
      </w:r>
      <w:r>
        <w:rPr/>
        <w:pict>
          <v:shape style="position:absolute;margin-left:258pt;margin-top:38.001842pt;width:497.05pt;height:48.15pt;mso-position-horizontal-relative:page;mso-position-vertical-relative:paragraph;z-index:616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7"/>
                    <w:gridCol w:w="875"/>
                    <w:gridCol w:w="2257"/>
                    <w:gridCol w:w="917"/>
                    <w:gridCol w:w="2803"/>
                    <w:gridCol w:w="1031"/>
                  </w:tblGrid>
                  <w:tr>
                    <w:trPr>
                      <w:trHeight w:val="300" w:hRule="atLeast"/>
                    </w:trPr>
                    <w:tc>
                      <w:tcPr>
                        <w:tcW w:w="9910"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2006 Comparison Rates</w:t>
                        </w:r>
                      </w:p>
                    </w:tc>
                  </w:tr>
                  <w:tr>
                    <w:trPr>
                      <w:trHeight w:val="280" w:hRule="atLeast"/>
                    </w:trPr>
                    <w:tc>
                      <w:tcPr>
                        <w:tcW w:w="2027" w:type="dxa"/>
                        <w:tcBorders>
                          <w:top w:val="single" w:sz="12" w:space="0" w:color="000000"/>
                          <w:left w:val="single" w:sz="12" w:space="0" w:color="000000"/>
                        </w:tcBorders>
                      </w:tcPr>
                      <w:p>
                        <w:pPr>
                          <w:pStyle w:val="TableParagraph"/>
                          <w:spacing w:before="38"/>
                          <w:ind w:left="51"/>
                          <w:rPr>
                            <w:sz w:val="18"/>
                          </w:rPr>
                        </w:pPr>
                        <w:r>
                          <w:rPr>
                            <w:sz w:val="18"/>
                          </w:rPr>
                          <w:t>Nat'l Mcaid 90th Pctile:</w:t>
                        </w:r>
                      </w:p>
                    </w:tc>
                    <w:tc>
                      <w:tcPr>
                        <w:tcW w:w="875" w:type="dxa"/>
                        <w:tcBorders>
                          <w:top w:val="single" w:sz="12" w:space="0" w:color="000000"/>
                        </w:tcBorders>
                      </w:tcPr>
                      <w:p>
                        <w:pPr>
                          <w:pStyle w:val="TableParagraph"/>
                          <w:spacing w:before="38"/>
                          <w:ind w:left="136"/>
                          <w:rPr>
                            <w:sz w:val="18"/>
                          </w:rPr>
                        </w:pPr>
                        <w:r>
                          <w:rPr>
                            <w:sz w:val="18"/>
                          </w:rPr>
                          <w:t>88.8%</w:t>
                        </w:r>
                      </w:p>
                    </w:tc>
                    <w:tc>
                      <w:tcPr>
                        <w:tcW w:w="2257" w:type="dxa"/>
                        <w:tcBorders>
                          <w:top w:val="single" w:sz="12" w:space="0" w:color="000000"/>
                        </w:tcBorders>
                      </w:tcPr>
                      <w:p>
                        <w:pPr>
                          <w:pStyle w:val="TableParagraph"/>
                          <w:spacing w:before="38"/>
                          <w:ind w:left="230"/>
                          <w:rPr>
                            <w:sz w:val="18"/>
                          </w:rPr>
                        </w:pPr>
                        <w:r>
                          <w:rPr>
                            <w:sz w:val="18"/>
                          </w:rPr>
                          <w:t>Nat'l Mcaid Mean:</w:t>
                        </w:r>
                      </w:p>
                    </w:tc>
                    <w:tc>
                      <w:tcPr>
                        <w:tcW w:w="917" w:type="dxa"/>
                        <w:tcBorders>
                          <w:top w:val="single" w:sz="12" w:space="0" w:color="000000"/>
                        </w:tcBorders>
                      </w:tcPr>
                      <w:p>
                        <w:pPr>
                          <w:pStyle w:val="TableParagraph"/>
                          <w:spacing w:before="38"/>
                          <w:ind w:left="176" w:right="189"/>
                          <w:jc w:val="center"/>
                          <w:rPr>
                            <w:sz w:val="18"/>
                          </w:rPr>
                        </w:pPr>
                        <w:r>
                          <w:rPr>
                            <w:sz w:val="18"/>
                          </w:rPr>
                          <w:t>76.2%</w:t>
                        </w:r>
                      </w:p>
                    </w:tc>
                    <w:tc>
                      <w:tcPr>
                        <w:tcW w:w="2803" w:type="dxa"/>
                        <w:tcBorders>
                          <w:top w:val="single" w:sz="12" w:space="0" w:color="000000"/>
                        </w:tcBorders>
                      </w:tcPr>
                      <w:p>
                        <w:pPr>
                          <w:pStyle w:val="TableParagraph"/>
                          <w:spacing w:before="38"/>
                          <w:ind w:left="211"/>
                          <w:rPr>
                            <w:sz w:val="18"/>
                          </w:rPr>
                        </w:pPr>
                        <w:r>
                          <w:rPr>
                            <w:sz w:val="18"/>
                          </w:rPr>
                          <w:t>MassHealth Weighted Mean:</w:t>
                        </w:r>
                      </w:p>
                    </w:tc>
                    <w:tc>
                      <w:tcPr>
                        <w:tcW w:w="1031" w:type="dxa"/>
                        <w:tcBorders>
                          <w:top w:val="single" w:sz="12" w:space="0" w:color="000000"/>
                          <w:right w:val="single" w:sz="12" w:space="0" w:color="000000"/>
                        </w:tcBorders>
                      </w:tcPr>
                      <w:p>
                        <w:pPr>
                          <w:pStyle w:val="TableParagraph"/>
                          <w:spacing w:before="38"/>
                          <w:ind w:right="222"/>
                          <w:jc w:val="right"/>
                          <w:rPr>
                            <w:sz w:val="18"/>
                          </w:rPr>
                        </w:pPr>
                        <w:r>
                          <w:rPr>
                            <w:sz w:val="18"/>
                          </w:rPr>
                          <w:t>87.4%</w:t>
                        </w:r>
                      </w:p>
                    </w:tc>
                  </w:tr>
                  <w:tr>
                    <w:trPr>
                      <w:trHeight w:val="280" w:hRule="atLeast"/>
                    </w:trPr>
                    <w:tc>
                      <w:tcPr>
                        <w:tcW w:w="2027" w:type="dxa"/>
                        <w:tcBorders>
                          <w:left w:val="single" w:sz="12" w:space="0" w:color="000000"/>
                          <w:bottom w:val="single" w:sz="12" w:space="0" w:color="000000"/>
                        </w:tcBorders>
                      </w:tcPr>
                      <w:p>
                        <w:pPr>
                          <w:pStyle w:val="TableParagraph"/>
                          <w:spacing w:before="40"/>
                          <w:ind w:left="51"/>
                          <w:rPr>
                            <w:sz w:val="18"/>
                          </w:rPr>
                        </w:pPr>
                        <w:r>
                          <w:rPr>
                            <w:sz w:val="18"/>
                          </w:rPr>
                          <w:t>Nat'l Mcaid 75th Pctile:</w:t>
                        </w:r>
                      </w:p>
                    </w:tc>
                    <w:tc>
                      <w:tcPr>
                        <w:tcW w:w="875" w:type="dxa"/>
                        <w:tcBorders>
                          <w:bottom w:val="single" w:sz="12" w:space="0" w:color="000000"/>
                        </w:tcBorders>
                      </w:tcPr>
                      <w:p>
                        <w:pPr>
                          <w:pStyle w:val="TableParagraph"/>
                          <w:spacing w:before="40"/>
                          <w:ind w:left="136"/>
                          <w:rPr>
                            <w:sz w:val="18"/>
                          </w:rPr>
                        </w:pPr>
                        <w:r>
                          <w:rPr>
                            <w:sz w:val="18"/>
                          </w:rPr>
                          <w:t>84.9%</w:t>
                        </w:r>
                      </w:p>
                    </w:tc>
                    <w:tc>
                      <w:tcPr>
                        <w:tcW w:w="2257" w:type="dxa"/>
                        <w:tcBorders>
                          <w:bottom w:val="single" w:sz="12" w:space="0" w:color="000000"/>
                        </w:tcBorders>
                      </w:tcPr>
                      <w:p>
                        <w:pPr>
                          <w:pStyle w:val="TableParagraph"/>
                          <w:spacing w:before="40"/>
                          <w:ind w:left="230"/>
                          <w:rPr>
                            <w:sz w:val="18"/>
                          </w:rPr>
                        </w:pPr>
                        <w:r>
                          <w:rPr>
                            <w:sz w:val="18"/>
                          </w:rPr>
                          <w:t>MA Commercial Mean:</w:t>
                        </w:r>
                      </w:p>
                    </w:tc>
                    <w:tc>
                      <w:tcPr>
                        <w:tcW w:w="917" w:type="dxa"/>
                        <w:tcBorders>
                          <w:bottom w:val="single" w:sz="12" w:space="0" w:color="000000"/>
                        </w:tcBorders>
                      </w:tcPr>
                      <w:p>
                        <w:pPr>
                          <w:pStyle w:val="TableParagraph"/>
                          <w:spacing w:before="40"/>
                          <w:ind w:left="176" w:right="189"/>
                          <w:jc w:val="center"/>
                          <w:rPr>
                            <w:sz w:val="18"/>
                          </w:rPr>
                        </w:pPr>
                        <w:r>
                          <w:rPr>
                            <w:sz w:val="18"/>
                          </w:rPr>
                          <w:t>91.4%</w:t>
                        </w:r>
                      </w:p>
                    </w:tc>
                    <w:tc>
                      <w:tcPr>
                        <w:tcW w:w="2803" w:type="dxa"/>
                        <w:tcBorders>
                          <w:bottom w:val="single" w:sz="12" w:space="0" w:color="000000"/>
                        </w:tcBorders>
                      </w:tcPr>
                      <w:p>
                        <w:pPr>
                          <w:pStyle w:val="TableParagraph"/>
                          <w:spacing w:before="40"/>
                          <w:ind w:left="211"/>
                          <w:rPr>
                            <w:sz w:val="18"/>
                          </w:rPr>
                        </w:pPr>
                        <w:r>
                          <w:rPr>
                            <w:sz w:val="18"/>
                          </w:rPr>
                          <w:t>MassHealth Median:</w:t>
                        </w:r>
                      </w:p>
                    </w:tc>
                    <w:tc>
                      <w:tcPr>
                        <w:tcW w:w="1031" w:type="dxa"/>
                        <w:tcBorders>
                          <w:bottom w:val="single" w:sz="12" w:space="0" w:color="000000"/>
                          <w:right w:val="single" w:sz="12" w:space="0" w:color="000000"/>
                        </w:tcBorders>
                      </w:tcPr>
                      <w:p>
                        <w:pPr>
                          <w:pStyle w:val="TableParagraph"/>
                          <w:spacing w:before="40"/>
                          <w:ind w:right="222"/>
                          <w:jc w:val="right"/>
                          <w:rPr>
                            <w:sz w:val="18"/>
                          </w:rPr>
                        </w:pPr>
                        <w:r>
                          <w:rPr>
                            <w:sz w:val="18"/>
                          </w:rPr>
                          <w:t>90.8%</w:t>
                        </w:r>
                      </w:p>
                    </w:tc>
                  </w:tr>
                </w:tbl>
                <w:p>
                  <w:pPr>
                    <w:pStyle w:val="BodyText"/>
                  </w:pPr>
                </w:p>
              </w:txbxContent>
            </v:textbox>
            <w10:wrap type="none"/>
          </v:shape>
        </w:pict>
      </w:r>
      <w:r>
        <w:rPr/>
        <w:pict>
          <v:shape style="position:absolute;margin-left:256.960022pt;margin-top:88.761841pt;width:499pt;height:110.65pt;mso-position-horizontal-relative:page;mso-position-vertical-relative:paragraph;z-index:618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34"/>
                    <w:gridCol w:w="560"/>
                    <w:gridCol w:w="728"/>
                    <w:gridCol w:w="586"/>
                    <w:gridCol w:w="637"/>
                    <w:gridCol w:w="605"/>
                    <w:gridCol w:w="627"/>
                    <w:gridCol w:w="187"/>
                    <w:gridCol w:w="740"/>
                    <w:gridCol w:w="365"/>
                    <w:gridCol w:w="565"/>
                    <w:gridCol w:w="738"/>
                    <w:gridCol w:w="597"/>
                    <w:gridCol w:w="649"/>
                    <w:gridCol w:w="616"/>
                    <w:gridCol w:w="640"/>
                  </w:tblGrid>
                  <w:tr>
                    <w:trPr>
                      <w:trHeight w:val="320" w:hRule="atLeast"/>
                    </w:trPr>
                    <w:tc>
                      <w:tcPr>
                        <w:tcW w:w="9956" w:type="dxa"/>
                        <w:gridSpan w:val="17"/>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3"/>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rPr>
                            <w:b/>
                            <w:sz w:val="18"/>
                          </w:rPr>
                        </w:pPr>
                        <w:r>
                          <w:rPr>
                            <w:b/>
                            <w:sz w:val="18"/>
                          </w:rPr>
                          <w:t>2006</w:t>
                        </w:r>
                      </w:p>
                    </w:tc>
                    <w:tc>
                      <w:tcPr>
                        <w:tcW w:w="334"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560" w:type="dxa"/>
                        <w:tcBorders>
                          <w:top w:val="single" w:sz="12" w:space="0" w:color="000000"/>
                          <w:bottom w:val="single" w:sz="8" w:space="0" w:color="000000"/>
                        </w:tcBorders>
                      </w:tcPr>
                      <w:p>
                        <w:pPr>
                          <w:pStyle w:val="TableParagraph"/>
                          <w:spacing w:before="40"/>
                          <w:ind w:left="59" w:right="60"/>
                          <w:jc w:val="center"/>
                          <w:rPr>
                            <w:b/>
                            <w:sz w:val="18"/>
                          </w:rPr>
                        </w:pPr>
                        <w:r>
                          <w:rPr>
                            <w:b/>
                            <w:sz w:val="18"/>
                          </w:rPr>
                          <w:t>Num</w:t>
                        </w:r>
                      </w:p>
                    </w:tc>
                    <w:tc>
                      <w:tcPr>
                        <w:tcW w:w="728" w:type="dxa"/>
                        <w:tcBorders>
                          <w:top w:val="single" w:sz="12" w:space="0" w:color="000000"/>
                          <w:bottom w:val="single" w:sz="8" w:space="0" w:color="000000"/>
                        </w:tcBorders>
                      </w:tcPr>
                      <w:p>
                        <w:pPr>
                          <w:pStyle w:val="TableParagraph"/>
                          <w:spacing w:before="40"/>
                          <w:ind w:left="62" w:right="74"/>
                          <w:jc w:val="center"/>
                          <w:rPr>
                            <w:b/>
                            <w:sz w:val="18"/>
                          </w:rPr>
                        </w:pPr>
                        <w:r>
                          <w:rPr>
                            <w:b/>
                            <w:sz w:val="18"/>
                          </w:rPr>
                          <w:t>Elig</w:t>
                        </w:r>
                      </w:p>
                    </w:tc>
                    <w:tc>
                      <w:tcPr>
                        <w:tcW w:w="586" w:type="dxa"/>
                        <w:tcBorders>
                          <w:top w:val="single" w:sz="12" w:space="0" w:color="000000"/>
                          <w:bottom w:val="single" w:sz="8" w:space="0" w:color="000000"/>
                        </w:tcBorders>
                      </w:tcPr>
                      <w:p>
                        <w:pPr>
                          <w:pStyle w:val="TableParagraph"/>
                          <w:spacing w:before="40"/>
                          <w:ind w:left="76" w:right="129"/>
                          <w:jc w:val="center"/>
                          <w:rPr>
                            <w:b/>
                            <w:sz w:val="18"/>
                          </w:rPr>
                        </w:pPr>
                        <w:r>
                          <w:rPr>
                            <w:b/>
                            <w:sz w:val="18"/>
                          </w:rPr>
                          <w:t>Den</w:t>
                        </w:r>
                      </w:p>
                    </w:tc>
                    <w:tc>
                      <w:tcPr>
                        <w:tcW w:w="637" w:type="dxa"/>
                        <w:tcBorders>
                          <w:top w:val="single" w:sz="12" w:space="0" w:color="000000"/>
                          <w:bottom w:val="single" w:sz="8" w:space="0" w:color="000000"/>
                        </w:tcBorders>
                        <w:shd w:val="clear" w:color="auto" w:fill="CCCCCC"/>
                      </w:tcPr>
                      <w:p>
                        <w:pPr>
                          <w:pStyle w:val="TableParagraph"/>
                          <w:spacing w:before="40"/>
                          <w:ind w:right="122"/>
                          <w:jc w:val="right"/>
                          <w:rPr>
                            <w:b/>
                            <w:sz w:val="18"/>
                          </w:rPr>
                        </w:pPr>
                        <w:r>
                          <w:rPr>
                            <w:b/>
                            <w:sz w:val="18"/>
                          </w:rPr>
                          <w:t>Rate</w:t>
                        </w:r>
                      </w:p>
                    </w:tc>
                    <w:tc>
                      <w:tcPr>
                        <w:tcW w:w="605" w:type="dxa"/>
                        <w:tcBorders>
                          <w:top w:val="single" w:sz="12" w:space="0" w:color="000000"/>
                          <w:bottom w:val="single" w:sz="8" w:space="0" w:color="000000"/>
                        </w:tcBorders>
                      </w:tcPr>
                      <w:p>
                        <w:pPr>
                          <w:pStyle w:val="TableParagraph"/>
                          <w:spacing w:before="40"/>
                          <w:ind w:left="22" w:right="30"/>
                          <w:jc w:val="center"/>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40"/>
                          <w:ind w:left="32" w:right="38"/>
                          <w:jc w:val="center"/>
                          <w:rPr>
                            <w:b/>
                            <w:sz w:val="18"/>
                          </w:rPr>
                        </w:pPr>
                        <w:r>
                          <w:rPr>
                            <w:b/>
                            <w:sz w:val="18"/>
                          </w:rPr>
                          <w:t>UCL</w:t>
                        </w:r>
                      </w:p>
                    </w:tc>
                    <w:tc>
                      <w:tcPr>
                        <w:tcW w:w="187"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8"/>
                          <w:ind w:left="175"/>
                          <w:rPr>
                            <w:b/>
                            <w:sz w:val="18"/>
                          </w:rPr>
                        </w:pPr>
                        <w:r>
                          <w:rPr>
                            <w:b/>
                            <w:sz w:val="18"/>
                          </w:rPr>
                          <w:t>2004</w:t>
                        </w:r>
                      </w:p>
                    </w:tc>
                    <w:tc>
                      <w:tcPr>
                        <w:tcW w:w="365"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65" w:type="dxa"/>
                        <w:tcBorders>
                          <w:top w:val="single" w:sz="8" w:space="0" w:color="000000"/>
                          <w:bottom w:val="single" w:sz="8" w:space="0" w:color="000000"/>
                        </w:tcBorders>
                      </w:tcPr>
                      <w:p>
                        <w:pPr>
                          <w:pStyle w:val="TableParagraph"/>
                          <w:spacing w:before="38"/>
                          <w:ind w:left="59" w:right="65"/>
                          <w:jc w:val="center"/>
                          <w:rPr>
                            <w:b/>
                            <w:sz w:val="18"/>
                          </w:rPr>
                        </w:pPr>
                        <w:r>
                          <w:rPr>
                            <w:b/>
                            <w:sz w:val="18"/>
                          </w:rPr>
                          <w:t>Num</w:t>
                        </w:r>
                      </w:p>
                    </w:tc>
                    <w:tc>
                      <w:tcPr>
                        <w:tcW w:w="738" w:type="dxa"/>
                        <w:tcBorders>
                          <w:top w:val="single" w:sz="8" w:space="0" w:color="000000"/>
                          <w:bottom w:val="single" w:sz="8" w:space="0" w:color="000000"/>
                        </w:tcBorders>
                      </w:tcPr>
                      <w:p>
                        <w:pPr>
                          <w:pStyle w:val="TableParagraph"/>
                          <w:spacing w:before="38"/>
                          <w:ind w:left="195"/>
                          <w:rPr>
                            <w:b/>
                            <w:sz w:val="18"/>
                          </w:rPr>
                        </w:pPr>
                        <w:r>
                          <w:rPr>
                            <w:b/>
                            <w:sz w:val="18"/>
                          </w:rPr>
                          <w:t>Elig</w:t>
                        </w:r>
                      </w:p>
                    </w:tc>
                    <w:tc>
                      <w:tcPr>
                        <w:tcW w:w="597" w:type="dxa"/>
                        <w:tcBorders>
                          <w:top w:val="single" w:sz="8" w:space="0" w:color="000000"/>
                          <w:bottom w:val="single" w:sz="8" w:space="0" w:color="000000"/>
                        </w:tcBorders>
                      </w:tcPr>
                      <w:p>
                        <w:pPr>
                          <w:pStyle w:val="TableParagraph"/>
                          <w:spacing w:before="38"/>
                          <w:ind w:left="101"/>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38"/>
                          <w:ind w:left="48" w:right="49"/>
                          <w:jc w:val="center"/>
                          <w:rPr>
                            <w:b/>
                            <w:sz w:val="18"/>
                          </w:rPr>
                        </w:pPr>
                        <w:r>
                          <w:rPr>
                            <w:b/>
                            <w:sz w:val="18"/>
                          </w:rPr>
                          <w:t>Rate</w:t>
                        </w:r>
                      </w:p>
                    </w:tc>
                    <w:tc>
                      <w:tcPr>
                        <w:tcW w:w="616" w:type="dxa"/>
                        <w:tcBorders>
                          <w:top w:val="single" w:sz="8" w:space="0" w:color="000000"/>
                          <w:bottom w:val="single" w:sz="8" w:space="0" w:color="000000"/>
                        </w:tcBorders>
                      </w:tcPr>
                      <w:p>
                        <w:pPr>
                          <w:pStyle w:val="TableParagraph"/>
                          <w:spacing w:before="38"/>
                          <w:ind w:left="28" w:right="37"/>
                          <w:jc w:val="center"/>
                          <w:rPr>
                            <w:b/>
                            <w:sz w:val="18"/>
                          </w:rPr>
                        </w:pPr>
                        <w:r>
                          <w:rPr>
                            <w:b/>
                            <w:sz w:val="18"/>
                          </w:rPr>
                          <w:t>LCL</w:t>
                        </w:r>
                      </w:p>
                    </w:tc>
                    <w:tc>
                      <w:tcPr>
                        <w:tcW w:w="640" w:type="dxa"/>
                        <w:tcBorders>
                          <w:top w:val="single" w:sz="8" w:space="0" w:color="000000"/>
                          <w:bottom w:val="single" w:sz="8" w:space="0" w:color="000000"/>
                          <w:right w:val="single" w:sz="4" w:space="0" w:color="000000"/>
                        </w:tcBorders>
                      </w:tcPr>
                      <w:p>
                        <w:pPr>
                          <w:pStyle w:val="TableParagraph"/>
                          <w:spacing w:before="38"/>
                          <w:ind w:left="128"/>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w:t>
                        </w:r>
                      </w:p>
                    </w:tc>
                    <w:tc>
                      <w:tcPr>
                        <w:tcW w:w="334" w:type="dxa"/>
                        <w:tcBorders>
                          <w:top w:val="single" w:sz="8" w:space="0" w:color="000000"/>
                          <w:left w:val="single" w:sz="8" w:space="0" w:color="000000"/>
                        </w:tcBorders>
                      </w:tcPr>
                      <w:p>
                        <w:pPr>
                          <w:pStyle w:val="TableParagraph"/>
                          <w:spacing w:line="197" w:lineRule="exact"/>
                          <w:ind w:left="-4"/>
                          <w:rPr>
                            <w:sz w:val="18"/>
                          </w:rPr>
                        </w:pPr>
                        <w:r>
                          <w:rPr>
                            <w:sz w:val="18"/>
                          </w:rPr>
                          <w:t>(H)</w:t>
                        </w:r>
                      </w:p>
                    </w:tc>
                    <w:tc>
                      <w:tcPr>
                        <w:tcW w:w="560" w:type="dxa"/>
                        <w:tcBorders>
                          <w:top w:val="single" w:sz="8" w:space="0" w:color="000000"/>
                        </w:tcBorders>
                      </w:tcPr>
                      <w:p>
                        <w:pPr>
                          <w:pStyle w:val="TableParagraph"/>
                          <w:spacing w:line="197" w:lineRule="exact"/>
                          <w:ind w:left="58" w:right="60"/>
                          <w:jc w:val="center"/>
                          <w:rPr>
                            <w:sz w:val="18"/>
                          </w:rPr>
                        </w:pPr>
                        <w:r>
                          <w:rPr>
                            <w:sz w:val="18"/>
                          </w:rPr>
                          <w:t>355</w:t>
                        </w:r>
                      </w:p>
                    </w:tc>
                    <w:tc>
                      <w:tcPr>
                        <w:tcW w:w="728" w:type="dxa"/>
                        <w:tcBorders>
                          <w:top w:val="single" w:sz="8" w:space="0" w:color="000000"/>
                        </w:tcBorders>
                      </w:tcPr>
                      <w:p>
                        <w:pPr>
                          <w:pStyle w:val="TableParagraph"/>
                          <w:spacing w:line="197" w:lineRule="exact"/>
                          <w:ind w:left="62" w:right="73"/>
                          <w:jc w:val="center"/>
                          <w:rPr>
                            <w:sz w:val="18"/>
                          </w:rPr>
                        </w:pPr>
                        <w:r>
                          <w:rPr>
                            <w:sz w:val="18"/>
                          </w:rPr>
                          <w:t>11,659</w:t>
                        </w:r>
                      </w:p>
                    </w:tc>
                    <w:tc>
                      <w:tcPr>
                        <w:tcW w:w="586" w:type="dxa"/>
                        <w:tcBorders>
                          <w:top w:val="single" w:sz="8" w:space="0" w:color="000000"/>
                        </w:tcBorders>
                      </w:tcPr>
                      <w:p>
                        <w:pPr>
                          <w:pStyle w:val="TableParagraph"/>
                          <w:spacing w:line="197" w:lineRule="exact"/>
                          <w:ind w:left="76" w:right="128"/>
                          <w:jc w:val="center"/>
                          <w:rPr>
                            <w:sz w:val="18"/>
                          </w:rPr>
                        </w:pPr>
                        <w:r>
                          <w:rPr>
                            <w:sz w:val="18"/>
                          </w:rPr>
                          <w:t>411</w:t>
                        </w:r>
                      </w:p>
                    </w:tc>
                    <w:tc>
                      <w:tcPr>
                        <w:tcW w:w="637" w:type="dxa"/>
                        <w:tcBorders>
                          <w:top w:val="single" w:sz="8" w:space="0" w:color="000000"/>
                        </w:tcBorders>
                        <w:shd w:val="clear" w:color="auto" w:fill="CCCCCC"/>
                      </w:tcPr>
                      <w:p>
                        <w:pPr>
                          <w:pStyle w:val="TableParagraph"/>
                          <w:spacing w:line="197" w:lineRule="exact"/>
                          <w:ind w:right="62"/>
                          <w:jc w:val="right"/>
                          <w:rPr>
                            <w:sz w:val="18"/>
                          </w:rPr>
                        </w:pPr>
                        <w:r>
                          <w:rPr>
                            <w:sz w:val="18"/>
                          </w:rPr>
                          <w:t>86.4%</w:t>
                        </w:r>
                      </w:p>
                    </w:tc>
                    <w:tc>
                      <w:tcPr>
                        <w:tcW w:w="605" w:type="dxa"/>
                        <w:tcBorders>
                          <w:top w:val="single" w:sz="8" w:space="0" w:color="000000"/>
                        </w:tcBorders>
                      </w:tcPr>
                      <w:p>
                        <w:pPr>
                          <w:pStyle w:val="TableParagraph"/>
                          <w:spacing w:line="197" w:lineRule="exact"/>
                          <w:ind w:left="23" w:right="30"/>
                          <w:jc w:val="center"/>
                          <w:rPr>
                            <w:sz w:val="18"/>
                          </w:rPr>
                        </w:pPr>
                        <w:r>
                          <w:rPr>
                            <w:sz w:val="18"/>
                          </w:rPr>
                          <w:t>82.9%</w:t>
                        </w:r>
                      </w:p>
                    </w:tc>
                    <w:tc>
                      <w:tcPr>
                        <w:tcW w:w="627" w:type="dxa"/>
                        <w:tcBorders>
                          <w:top w:val="single" w:sz="8" w:space="0" w:color="000000"/>
                          <w:right w:val="single" w:sz="4" w:space="0" w:color="000000"/>
                        </w:tcBorders>
                      </w:tcPr>
                      <w:p>
                        <w:pPr>
                          <w:pStyle w:val="TableParagraph"/>
                          <w:spacing w:line="197" w:lineRule="exact"/>
                          <w:ind w:left="33" w:right="38"/>
                          <w:jc w:val="center"/>
                          <w:rPr>
                            <w:sz w:val="18"/>
                          </w:rPr>
                        </w:pPr>
                        <w:r>
                          <w:rPr>
                            <w:sz w:val="18"/>
                          </w:rPr>
                          <w:t>89.8%</w:t>
                        </w:r>
                      </w:p>
                    </w:tc>
                    <w:tc>
                      <w:tcPr>
                        <w:tcW w:w="187"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line="205" w:lineRule="exact"/>
                          <w:ind w:left="25"/>
                          <w:rPr>
                            <w:b/>
                            <w:sz w:val="18"/>
                          </w:rPr>
                        </w:pPr>
                        <w:r>
                          <w:rPr>
                            <w:b/>
                            <w:sz w:val="18"/>
                          </w:rPr>
                          <w:t>PCCP</w:t>
                        </w:r>
                      </w:p>
                    </w:tc>
                    <w:tc>
                      <w:tcPr>
                        <w:tcW w:w="365" w:type="dxa"/>
                        <w:tcBorders>
                          <w:top w:val="single" w:sz="8" w:space="0" w:color="000000"/>
                          <w:left w:val="single" w:sz="8" w:space="0" w:color="000000"/>
                        </w:tcBorders>
                      </w:tcPr>
                      <w:p>
                        <w:pPr>
                          <w:pStyle w:val="TableParagraph"/>
                          <w:spacing w:line="206" w:lineRule="exact"/>
                          <w:ind w:left="26"/>
                          <w:rPr>
                            <w:sz w:val="18"/>
                          </w:rPr>
                        </w:pPr>
                        <w:r>
                          <w:rPr>
                            <w:sz w:val="18"/>
                          </w:rPr>
                          <w:t>(H)</w:t>
                        </w:r>
                      </w:p>
                    </w:tc>
                    <w:tc>
                      <w:tcPr>
                        <w:tcW w:w="565" w:type="dxa"/>
                        <w:tcBorders>
                          <w:top w:val="single" w:sz="8" w:space="0" w:color="000000"/>
                        </w:tcBorders>
                      </w:tcPr>
                      <w:p>
                        <w:pPr>
                          <w:pStyle w:val="TableParagraph"/>
                          <w:spacing w:line="206" w:lineRule="exact"/>
                          <w:ind w:left="59" w:right="65"/>
                          <w:jc w:val="center"/>
                          <w:rPr>
                            <w:sz w:val="18"/>
                          </w:rPr>
                        </w:pPr>
                        <w:r>
                          <w:rPr>
                            <w:sz w:val="18"/>
                          </w:rPr>
                          <w:t>356</w:t>
                        </w:r>
                      </w:p>
                    </w:tc>
                    <w:tc>
                      <w:tcPr>
                        <w:tcW w:w="738" w:type="dxa"/>
                        <w:tcBorders>
                          <w:top w:val="single" w:sz="8" w:space="0" w:color="000000"/>
                        </w:tcBorders>
                      </w:tcPr>
                      <w:p>
                        <w:pPr>
                          <w:pStyle w:val="TableParagraph"/>
                          <w:spacing w:line="206" w:lineRule="exact"/>
                          <w:ind w:right="99"/>
                          <w:jc w:val="right"/>
                          <w:rPr>
                            <w:sz w:val="18"/>
                          </w:rPr>
                        </w:pPr>
                        <w:r>
                          <w:rPr>
                            <w:sz w:val="18"/>
                          </w:rPr>
                          <w:t>11,446</w:t>
                        </w:r>
                      </w:p>
                    </w:tc>
                    <w:tc>
                      <w:tcPr>
                        <w:tcW w:w="597" w:type="dxa"/>
                        <w:tcBorders>
                          <w:top w:val="single" w:sz="8" w:space="0" w:color="000000"/>
                        </w:tcBorders>
                      </w:tcPr>
                      <w:p>
                        <w:pPr>
                          <w:pStyle w:val="TableParagraph"/>
                          <w:spacing w:line="206" w:lineRule="exact"/>
                          <w:ind w:left="121"/>
                          <w:rPr>
                            <w:sz w:val="18"/>
                          </w:rPr>
                        </w:pPr>
                        <w:r>
                          <w:rPr>
                            <w:sz w:val="18"/>
                          </w:rPr>
                          <w:t>411</w:t>
                        </w:r>
                      </w:p>
                    </w:tc>
                    <w:tc>
                      <w:tcPr>
                        <w:tcW w:w="649" w:type="dxa"/>
                        <w:tcBorders>
                          <w:top w:val="single" w:sz="8" w:space="0" w:color="000000"/>
                        </w:tcBorders>
                        <w:shd w:val="clear" w:color="auto" w:fill="CCCCCC"/>
                      </w:tcPr>
                      <w:p>
                        <w:pPr>
                          <w:pStyle w:val="TableParagraph"/>
                          <w:spacing w:line="206" w:lineRule="exact"/>
                          <w:ind w:left="48" w:right="49"/>
                          <w:jc w:val="center"/>
                          <w:rPr>
                            <w:sz w:val="18"/>
                          </w:rPr>
                        </w:pPr>
                        <w:r>
                          <w:rPr>
                            <w:sz w:val="18"/>
                          </w:rPr>
                          <w:t>86.6%</w:t>
                        </w:r>
                      </w:p>
                    </w:tc>
                    <w:tc>
                      <w:tcPr>
                        <w:tcW w:w="616" w:type="dxa"/>
                        <w:tcBorders>
                          <w:top w:val="single" w:sz="8" w:space="0" w:color="000000"/>
                        </w:tcBorders>
                      </w:tcPr>
                      <w:p>
                        <w:pPr>
                          <w:pStyle w:val="TableParagraph"/>
                          <w:spacing w:line="206" w:lineRule="exact"/>
                          <w:ind w:left="28" w:right="37"/>
                          <w:jc w:val="center"/>
                          <w:rPr>
                            <w:sz w:val="18"/>
                          </w:rPr>
                        </w:pPr>
                        <w:r>
                          <w:rPr>
                            <w:sz w:val="18"/>
                          </w:rPr>
                          <w:t>83.2%</w:t>
                        </w:r>
                      </w:p>
                    </w:tc>
                    <w:tc>
                      <w:tcPr>
                        <w:tcW w:w="640" w:type="dxa"/>
                        <w:tcBorders>
                          <w:top w:val="single" w:sz="8" w:space="0" w:color="000000"/>
                          <w:right w:val="single" w:sz="4" w:space="0" w:color="000000"/>
                        </w:tcBorders>
                      </w:tcPr>
                      <w:p>
                        <w:pPr>
                          <w:pStyle w:val="TableParagraph"/>
                          <w:spacing w:line="206" w:lineRule="exact"/>
                          <w:ind w:left="59"/>
                          <w:rPr>
                            <w:sz w:val="18"/>
                          </w:rPr>
                        </w:pPr>
                        <w:r>
                          <w:rPr>
                            <w:sz w:val="18"/>
                          </w:rPr>
                          <w:t>90.0%</w:t>
                        </w:r>
                      </w:p>
                    </w:tc>
                  </w:tr>
                  <w:tr>
                    <w:trPr>
                      <w:trHeight w:val="300" w:hRule="atLeast"/>
                    </w:trPr>
                    <w:tc>
                      <w:tcPr>
                        <w:tcW w:w="782" w:type="dxa"/>
                        <w:tcBorders>
                          <w:left w:val="single" w:sz="4" w:space="0" w:color="000000"/>
                          <w:right w:val="single" w:sz="8" w:space="0" w:color="000000"/>
                        </w:tcBorders>
                      </w:tcPr>
                      <w:p>
                        <w:pPr>
                          <w:pStyle w:val="TableParagraph"/>
                          <w:spacing w:before="40"/>
                          <w:ind w:left="24"/>
                          <w:rPr>
                            <w:b/>
                            <w:sz w:val="18"/>
                          </w:rPr>
                        </w:pPr>
                        <w:r>
                          <w:rPr>
                            <w:b/>
                            <w:sz w:val="18"/>
                          </w:rPr>
                          <w:t>NHP</w:t>
                        </w:r>
                      </w:p>
                    </w:tc>
                    <w:tc>
                      <w:tcPr>
                        <w:tcW w:w="334" w:type="dxa"/>
                        <w:tcBorders>
                          <w:left w:val="single" w:sz="8" w:space="0" w:color="000000"/>
                        </w:tcBorders>
                      </w:tcPr>
                      <w:p>
                        <w:pPr>
                          <w:pStyle w:val="TableParagraph"/>
                          <w:spacing w:before="41"/>
                          <w:ind w:left="-4"/>
                          <w:rPr>
                            <w:sz w:val="18"/>
                          </w:rPr>
                        </w:pPr>
                        <w:r>
                          <w:rPr>
                            <w:sz w:val="18"/>
                          </w:rPr>
                          <w:t>(H)</w:t>
                        </w:r>
                      </w:p>
                    </w:tc>
                    <w:tc>
                      <w:tcPr>
                        <w:tcW w:w="560" w:type="dxa"/>
                      </w:tcPr>
                      <w:p>
                        <w:pPr>
                          <w:pStyle w:val="TableParagraph"/>
                          <w:spacing w:before="41"/>
                          <w:ind w:left="58" w:right="60"/>
                          <w:jc w:val="center"/>
                          <w:rPr>
                            <w:sz w:val="18"/>
                          </w:rPr>
                        </w:pPr>
                        <w:r>
                          <w:rPr>
                            <w:sz w:val="18"/>
                          </w:rPr>
                          <w:t>375</w:t>
                        </w:r>
                      </w:p>
                    </w:tc>
                    <w:tc>
                      <w:tcPr>
                        <w:tcW w:w="728" w:type="dxa"/>
                      </w:tcPr>
                      <w:p>
                        <w:pPr>
                          <w:pStyle w:val="TableParagraph"/>
                          <w:spacing w:before="41"/>
                          <w:ind w:left="62" w:right="74"/>
                          <w:jc w:val="center"/>
                          <w:rPr>
                            <w:sz w:val="18"/>
                          </w:rPr>
                        </w:pPr>
                        <w:r>
                          <w:rPr>
                            <w:sz w:val="18"/>
                          </w:rPr>
                          <w:t>1,054</w:t>
                        </w:r>
                      </w:p>
                    </w:tc>
                    <w:tc>
                      <w:tcPr>
                        <w:tcW w:w="586" w:type="dxa"/>
                      </w:tcPr>
                      <w:p>
                        <w:pPr>
                          <w:pStyle w:val="TableParagraph"/>
                          <w:spacing w:before="41"/>
                          <w:ind w:left="76" w:right="128"/>
                          <w:jc w:val="center"/>
                          <w:rPr>
                            <w:sz w:val="18"/>
                          </w:rPr>
                        </w:pPr>
                        <w:r>
                          <w:rPr>
                            <w:sz w:val="18"/>
                          </w:rPr>
                          <w:t>411</w:t>
                        </w:r>
                      </w:p>
                    </w:tc>
                    <w:tc>
                      <w:tcPr>
                        <w:tcW w:w="637" w:type="dxa"/>
                        <w:shd w:val="clear" w:color="auto" w:fill="CCCCCC"/>
                      </w:tcPr>
                      <w:p>
                        <w:pPr>
                          <w:pStyle w:val="TableParagraph"/>
                          <w:spacing w:before="41"/>
                          <w:ind w:right="62"/>
                          <w:jc w:val="right"/>
                          <w:rPr>
                            <w:sz w:val="18"/>
                          </w:rPr>
                        </w:pPr>
                        <w:r>
                          <w:rPr>
                            <w:sz w:val="18"/>
                          </w:rPr>
                          <w:t>91.2%</w:t>
                        </w:r>
                      </w:p>
                    </w:tc>
                    <w:tc>
                      <w:tcPr>
                        <w:tcW w:w="605" w:type="dxa"/>
                      </w:tcPr>
                      <w:p>
                        <w:pPr>
                          <w:pStyle w:val="TableParagraph"/>
                          <w:spacing w:before="41"/>
                          <w:ind w:left="23" w:right="30"/>
                          <w:jc w:val="center"/>
                          <w:rPr>
                            <w:sz w:val="18"/>
                          </w:rPr>
                        </w:pPr>
                        <w:r>
                          <w:rPr>
                            <w:sz w:val="18"/>
                          </w:rPr>
                          <w:t>88.4%</w:t>
                        </w:r>
                      </w:p>
                    </w:tc>
                    <w:tc>
                      <w:tcPr>
                        <w:tcW w:w="627" w:type="dxa"/>
                        <w:tcBorders>
                          <w:right w:val="single" w:sz="4" w:space="0" w:color="000000"/>
                        </w:tcBorders>
                      </w:tcPr>
                      <w:p>
                        <w:pPr>
                          <w:pStyle w:val="TableParagraph"/>
                          <w:spacing w:before="41"/>
                          <w:ind w:left="33" w:right="38"/>
                          <w:jc w:val="center"/>
                          <w:rPr>
                            <w:sz w:val="18"/>
                          </w:rPr>
                        </w:pPr>
                        <w:r>
                          <w:rPr>
                            <w:sz w:val="18"/>
                          </w:rPr>
                          <w:t>94.1%</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1"/>
                          <w:ind w:left="25"/>
                          <w:rPr>
                            <w:b/>
                            <w:sz w:val="18"/>
                          </w:rPr>
                        </w:pPr>
                        <w:r>
                          <w:rPr>
                            <w:b/>
                            <w:sz w:val="18"/>
                          </w:rPr>
                          <w:t>NHP</w:t>
                        </w:r>
                      </w:p>
                    </w:tc>
                    <w:tc>
                      <w:tcPr>
                        <w:tcW w:w="365" w:type="dxa"/>
                        <w:tcBorders>
                          <w:left w:val="single" w:sz="8" w:space="0" w:color="000000"/>
                        </w:tcBorders>
                      </w:tcPr>
                      <w:p>
                        <w:pPr>
                          <w:pStyle w:val="TableParagraph"/>
                          <w:spacing w:before="62"/>
                          <w:ind w:left="26"/>
                          <w:rPr>
                            <w:sz w:val="18"/>
                          </w:rPr>
                        </w:pPr>
                        <w:r>
                          <w:rPr>
                            <w:sz w:val="18"/>
                          </w:rPr>
                          <w:t>(H)</w:t>
                        </w:r>
                      </w:p>
                    </w:tc>
                    <w:tc>
                      <w:tcPr>
                        <w:tcW w:w="565" w:type="dxa"/>
                      </w:tcPr>
                      <w:p>
                        <w:pPr>
                          <w:pStyle w:val="TableParagraph"/>
                          <w:spacing w:before="62"/>
                          <w:ind w:left="59" w:right="65"/>
                          <w:jc w:val="center"/>
                          <w:rPr>
                            <w:sz w:val="18"/>
                          </w:rPr>
                        </w:pPr>
                        <w:r>
                          <w:rPr>
                            <w:sz w:val="18"/>
                          </w:rPr>
                          <w:t>356</w:t>
                        </w:r>
                      </w:p>
                    </w:tc>
                    <w:tc>
                      <w:tcPr>
                        <w:tcW w:w="738" w:type="dxa"/>
                      </w:tcPr>
                      <w:p>
                        <w:pPr>
                          <w:pStyle w:val="TableParagraph"/>
                          <w:spacing w:before="62"/>
                          <w:ind w:left="212"/>
                          <w:rPr>
                            <w:sz w:val="18"/>
                          </w:rPr>
                        </w:pPr>
                        <w:r>
                          <w:rPr>
                            <w:sz w:val="18"/>
                          </w:rPr>
                          <w:t>894</w:t>
                        </w:r>
                      </w:p>
                    </w:tc>
                    <w:tc>
                      <w:tcPr>
                        <w:tcW w:w="597" w:type="dxa"/>
                      </w:tcPr>
                      <w:p>
                        <w:pPr>
                          <w:pStyle w:val="TableParagraph"/>
                          <w:spacing w:before="62"/>
                          <w:ind w:left="121"/>
                          <w:rPr>
                            <w:sz w:val="18"/>
                          </w:rPr>
                        </w:pPr>
                        <w:r>
                          <w:rPr>
                            <w:sz w:val="18"/>
                          </w:rPr>
                          <w:t>411</w:t>
                        </w:r>
                      </w:p>
                    </w:tc>
                    <w:tc>
                      <w:tcPr>
                        <w:tcW w:w="649" w:type="dxa"/>
                        <w:shd w:val="clear" w:color="auto" w:fill="CCCCCC"/>
                      </w:tcPr>
                      <w:p>
                        <w:pPr>
                          <w:pStyle w:val="TableParagraph"/>
                          <w:spacing w:before="62"/>
                          <w:ind w:left="48" w:right="49"/>
                          <w:jc w:val="center"/>
                          <w:rPr>
                            <w:sz w:val="18"/>
                          </w:rPr>
                        </w:pPr>
                        <w:r>
                          <w:rPr>
                            <w:sz w:val="18"/>
                          </w:rPr>
                          <w:t>86.6%</w:t>
                        </w:r>
                      </w:p>
                    </w:tc>
                    <w:tc>
                      <w:tcPr>
                        <w:tcW w:w="616" w:type="dxa"/>
                      </w:tcPr>
                      <w:p>
                        <w:pPr>
                          <w:pStyle w:val="TableParagraph"/>
                          <w:spacing w:before="62"/>
                          <w:ind w:left="28" w:right="37"/>
                          <w:jc w:val="center"/>
                          <w:rPr>
                            <w:sz w:val="18"/>
                          </w:rPr>
                        </w:pPr>
                        <w:r>
                          <w:rPr>
                            <w:sz w:val="18"/>
                          </w:rPr>
                          <w:t>83.2%</w:t>
                        </w:r>
                      </w:p>
                    </w:tc>
                    <w:tc>
                      <w:tcPr>
                        <w:tcW w:w="640" w:type="dxa"/>
                        <w:tcBorders>
                          <w:right w:val="single" w:sz="4" w:space="0" w:color="000000"/>
                        </w:tcBorders>
                      </w:tcPr>
                      <w:p>
                        <w:pPr>
                          <w:pStyle w:val="TableParagraph"/>
                          <w:spacing w:before="62"/>
                          <w:ind w:left="59"/>
                          <w:rPr>
                            <w:sz w:val="18"/>
                          </w:rPr>
                        </w:pPr>
                        <w:r>
                          <w:rPr>
                            <w:sz w:val="18"/>
                          </w:rPr>
                          <w:t>90.0%</w:t>
                        </w:r>
                      </w:p>
                    </w:tc>
                  </w:tr>
                  <w:tr>
                    <w:trPr>
                      <w:trHeight w:val="300" w:hRule="atLeast"/>
                    </w:trPr>
                    <w:tc>
                      <w:tcPr>
                        <w:tcW w:w="782" w:type="dxa"/>
                        <w:tcBorders>
                          <w:left w:val="single" w:sz="4" w:space="0" w:color="000000"/>
                          <w:right w:val="single" w:sz="8" w:space="0" w:color="000000"/>
                        </w:tcBorders>
                      </w:tcPr>
                      <w:p>
                        <w:pPr>
                          <w:pStyle w:val="TableParagraph"/>
                          <w:spacing w:before="36"/>
                          <w:ind w:left="24"/>
                          <w:rPr>
                            <w:b/>
                            <w:sz w:val="18"/>
                          </w:rPr>
                        </w:pPr>
                        <w:r>
                          <w:rPr>
                            <w:b/>
                            <w:sz w:val="18"/>
                          </w:rPr>
                          <w:t>NH</w:t>
                        </w:r>
                      </w:p>
                    </w:tc>
                    <w:tc>
                      <w:tcPr>
                        <w:tcW w:w="334" w:type="dxa"/>
                        <w:tcBorders>
                          <w:left w:val="single" w:sz="8" w:space="0" w:color="000000"/>
                        </w:tcBorders>
                      </w:tcPr>
                      <w:p>
                        <w:pPr>
                          <w:pStyle w:val="TableParagraph"/>
                          <w:spacing w:before="37"/>
                          <w:ind w:left="-4"/>
                          <w:rPr>
                            <w:sz w:val="18"/>
                          </w:rPr>
                        </w:pPr>
                        <w:r>
                          <w:rPr>
                            <w:sz w:val="18"/>
                          </w:rPr>
                          <w:t>(H)</w:t>
                        </w:r>
                      </w:p>
                    </w:tc>
                    <w:tc>
                      <w:tcPr>
                        <w:tcW w:w="560" w:type="dxa"/>
                      </w:tcPr>
                      <w:p>
                        <w:pPr>
                          <w:pStyle w:val="TableParagraph"/>
                          <w:spacing w:before="37"/>
                          <w:ind w:left="58" w:right="60"/>
                          <w:jc w:val="center"/>
                          <w:rPr>
                            <w:sz w:val="18"/>
                          </w:rPr>
                        </w:pPr>
                        <w:r>
                          <w:rPr>
                            <w:sz w:val="18"/>
                          </w:rPr>
                          <w:t>350</w:t>
                        </w:r>
                      </w:p>
                    </w:tc>
                    <w:tc>
                      <w:tcPr>
                        <w:tcW w:w="728" w:type="dxa"/>
                      </w:tcPr>
                      <w:p>
                        <w:pPr>
                          <w:pStyle w:val="TableParagraph"/>
                          <w:spacing w:before="37"/>
                          <w:ind w:left="62" w:right="74"/>
                          <w:jc w:val="center"/>
                          <w:rPr>
                            <w:sz w:val="18"/>
                          </w:rPr>
                        </w:pPr>
                        <w:r>
                          <w:rPr>
                            <w:sz w:val="18"/>
                          </w:rPr>
                          <w:t>1,105</w:t>
                        </w:r>
                      </w:p>
                    </w:tc>
                    <w:tc>
                      <w:tcPr>
                        <w:tcW w:w="586" w:type="dxa"/>
                      </w:tcPr>
                      <w:p>
                        <w:pPr>
                          <w:pStyle w:val="TableParagraph"/>
                          <w:spacing w:before="37"/>
                          <w:ind w:left="76" w:right="128"/>
                          <w:jc w:val="center"/>
                          <w:rPr>
                            <w:sz w:val="18"/>
                          </w:rPr>
                        </w:pPr>
                        <w:r>
                          <w:rPr>
                            <w:sz w:val="18"/>
                          </w:rPr>
                          <w:t>411</w:t>
                        </w:r>
                      </w:p>
                    </w:tc>
                    <w:tc>
                      <w:tcPr>
                        <w:tcW w:w="637" w:type="dxa"/>
                        <w:shd w:val="clear" w:color="auto" w:fill="CCCCCC"/>
                      </w:tcPr>
                      <w:p>
                        <w:pPr>
                          <w:pStyle w:val="TableParagraph"/>
                          <w:spacing w:before="37"/>
                          <w:ind w:right="62"/>
                          <w:jc w:val="right"/>
                          <w:rPr>
                            <w:sz w:val="18"/>
                          </w:rPr>
                        </w:pPr>
                        <w:r>
                          <w:rPr>
                            <w:sz w:val="18"/>
                          </w:rPr>
                          <w:t>85.2%</w:t>
                        </w:r>
                      </w:p>
                    </w:tc>
                    <w:tc>
                      <w:tcPr>
                        <w:tcW w:w="605" w:type="dxa"/>
                      </w:tcPr>
                      <w:p>
                        <w:pPr>
                          <w:pStyle w:val="TableParagraph"/>
                          <w:spacing w:before="37"/>
                          <w:ind w:left="23" w:right="30"/>
                          <w:jc w:val="center"/>
                          <w:rPr>
                            <w:sz w:val="18"/>
                          </w:rPr>
                        </w:pPr>
                        <w:r>
                          <w:rPr>
                            <w:sz w:val="18"/>
                          </w:rPr>
                          <w:t>81.6%</w:t>
                        </w:r>
                      </w:p>
                    </w:tc>
                    <w:tc>
                      <w:tcPr>
                        <w:tcW w:w="627" w:type="dxa"/>
                        <w:tcBorders>
                          <w:right w:val="single" w:sz="4" w:space="0" w:color="000000"/>
                        </w:tcBorders>
                      </w:tcPr>
                      <w:p>
                        <w:pPr>
                          <w:pStyle w:val="TableParagraph"/>
                          <w:spacing w:before="37"/>
                          <w:ind w:left="33" w:right="38"/>
                          <w:jc w:val="center"/>
                          <w:rPr>
                            <w:sz w:val="18"/>
                          </w:rPr>
                        </w:pPr>
                        <w:r>
                          <w:rPr>
                            <w:sz w:val="18"/>
                          </w:rPr>
                          <w:t>88.7%</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3"/>
                          <w:ind w:left="25"/>
                          <w:rPr>
                            <w:b/>
                            <w:sz w:val="18"/>
                          </w:rPr>
                        </w:pPr>
                        <w:r>
                          <w:rPr>
                            <w:b/>
                            <w:sz w:val="18"/>
                          </w:rPr>
                          <w:t>NH</w:t>
                        </w:r>
                      </w:p>
                    </w:tc>
                    <w:tc>
                      <w:tcPr>
                        <w:tcW w:w="365" w:type="dxa"/>
                        <w:tcBorders>
                          <w:left w:val="single" w:sz="8" w:space="0" w:color="000000"/>
                        </w:tcBorders>
                      </w:tcPr>
                      <w:p>
                        <w:pPr>
                          <w:pStyle w:val="TableParagraph"/>
                          <w:spacing w:before="54"/>
                          <w:ind w:left="26"/>
                          <w:rPr>
                            <w:sz w:val="18"/>
                          </w:rPr>
                        </w:pPr>
                        <w:r>
                          <w:rPr>
                            <w:sz w:val="18"/>
                          </w:rPr>
                          <w:t>(H)</w:t>
                        </w:r>
                      </w:p>
                    </w:tc>
                    <w:tc>
                      <w:tcPr>
                        <w:tcW w:w="565" w:type="dxa"/>
                      </w:tcPr>
                      <w:p>
                        <w:pPr>
                          <w:pStyle w:val="TableParagraph"/>
                          <w:spacing w:before="54"/>
                          <w:ind w:left="59" w:right="65"/>
                          <w:jc w:val="center"/>
                          <w:rPr>
                            <w:sz w:val="18"/>
                          </w:rPr>
                        </w:pPr>
                        <w:r>
                          <w:rPr>
                            <w:sz w:val="18"/>
                          </w:rPr>
                          <w:t>366</w:t>
                        </w:r>
                      </w:p>
                    </w:tc>
                    <w:tc>
                      <w:tcPr>
                        <w:tcW w:w="738" w:type="dxa"/>
                      </w:tcPr>
                      <w:p>
                        <w:pPr>
                          <w:pStyle w:val="TableParagraph"/>
                          <w:spacing w:before="54"/>
                          <w:ind w:left="212"/>
                          <w:rPr>
                            <w:sz w:val="18"/>
                          </w:rPr>
                        </w:pPr>
                        <w:r>
                          <w:rPr>
                            <w:sz w:val="18"/>
                          </w:rPr>
                          <w:t>757</w:t>
                        </w:r>
                      </w:p>
                    </w:tc>
                    <w:tc>
                      <w:tcPr>
                        <w:tcW w:w="597" w:type="dxa"/>
                      </w:tcPr>
                      <w:p>
                        <w:pPr>
                          <w:pStyle w:val="TableParagraph"/>
                          <w:spacing w:before="54"/>
                          <w:ind w:left="121"/>
                          <w:rPr>
                            <w:sz w:val="18"/>
                          </w:rPr>
                        </w:pPr>
                        <w:r>
                          <w:rPr>
                            <w:sz w:val="18"/>
                          </w:rPr>
                          <w:t>411</w:t>
                        </w:r>
                      </w:p>
                    </w:tc>
                    <w:tc>
                      <w:tcPr>
                        <w:tcW w:w="649" w:type="dxa"/>
                        <w:shd w:val="clear" w:color="auto" w:fill="CCCCCC"/>
                      </w:tcPr>
                      <w:p>
                        <w:pPr>
                          <w:pStyle w:val="TableParagraph"/>
                          <w:spacing w:before="54"/>
                          <w:ind w:left="48" w:right="49"/>
                          <w:jc w:val="center"/>
                          <w:rPr>
                            <w:sz w:val="18"/>
                          </w:rPr>
                        </w:pPr>
                        <w:r>
                          <w:rPr>
                            <w:sz w:val="18"/>
                          </w:rPr>
                          <w:t>89.1%</w:t>
                        </w:r>
                      </w:p>
                    </w:tc>
                    <w:tc>
                      <w:tcPr>
                        <w:tcW w:w="616" w:type="dxa"/>
                      </w:tcPr>
                      <w:p>
                        <w:pPr>
                          <w:pStyle w:val="TableParagraph"/>
                          <w:spacing w:before="54"/>
                          <w:ind w:left="28" w:right="37"/>
                          <w:jc w:val="center"/>
                          <w:rPr>
                            <w:sz w:val="18"/>
                          </w:rPr>
                        </w:pPr>
                        <w:r>
                          <w:rPr>
                            <w:sz w:val="18"/>
                          </w:rPr>
                          <w:t>85.9%</w:t>
                        </w:r>
                      </w:p>
                    </w:tc>
                    <w:tc>
                      <w:tcPr>
                        <w:tcW w:w="640" w:type="dxa"/>
                        <w:tcBorders>
                          <w:right w:val="single" w:sz="4" w:space="0" w:color="000000"/>
                        </w:tcBorders>
                      </w:tcPr>
                      <w:p>
                        <w:pPr>
                          <w:pStyle w:val="TableParagraph"/>
                          <w:spacing w:before="54"/>
                          <w:ind w:left="59"/>
                          <w:rPr>
                            <w:sz w:val="18"/>
                          </w:rPr>
                        </w:pPr>
                        <w:r>
                          <w:rPr>
                            <w:sz w:val="18"/>
                          </w:rPr>
                          <w:t>92.2%</w:t>
                        </w:r>
                      </w:p>
                    </w:tc>
                  </w:tr>
                  <w:tr>
                    <w:trPr>
                      <w:trHeight w:val="300" w:hRule="atLeast"/>
                    </w:trPr>
                    <w:tc>
                      <w:tcPr>
                        <w:tcW w:w="782" w:type="dxa"/>
                        <w:tcBorders>
                          <w:left w:val="single" w:sz="4" w:space="0" w:color="000000"/>
                          <w:right w:val="single" w:sz="8" w:space="0" w:color="000000"/>
                        </w:tcBorders>
                      </w:tcPr>
                      <w:p>
                        <w:pPr>
                          <w:pStyle w:val="TableParagraph"/>
                          <w:spacing w:before="39"/>
                          <w:ind w:left="24"/>
                          <w:rPr>
                            <w:b/>
                            <w:sz w:val="18"/>
                          </w:rPr>
                        </w:pPr>
                        <w:r>
                          <w:rPr>
                            <w:b/>
                            <w:sz w:val="18"/>
                          </w:rPr>
                          <w:t>FCHP</w:t>
                        </w:r>
                      </w:p>
                    </w:tc>
                    <w:tc>
                      <w:tcPr>
                        <w:tcW w:w="334" w:type="dxa"/>
                        <w:tcBorders>
                          <w:left w:val="single" w:sz="8" w:space="0" w:color="000000"/>
                        </w:tcBorders>
                      </w:tcPr>
                      <w:p>
                        <w:pPr>
                          <w:pStyle w:val="TableParagraph"/>
                          <w:spacing w:before="40"/>
                          <w:ind w:left="-4"/>
                          <w:rPr>
                            <w:sz w:val="18"/>
                          </w:rPr>
                        </w:pPr>
                        <w:r>
                          <w:rPr>
                            <w:sz w:val="18"/>
                          </w:rPr>
                          <w:t>(H)</w:t>
                        </w:r>
                      </w:p>
                    </w:tc>
                    <w:tc>
                      <w:tcPr>
                        <w:tcW w:w="560" w:type="dxa"/>
                      </w:tcPr>
                      <w:p>
                        <w:pPr>
                          <w:pStyle w:val="TableParagraph"/>
                          <w:spacing w:before="40"/>
                          <w:ind w:left="58" w:right="60"/>
                          <w:jc w:val="center"/>
                          <w:rPr>
                            <w:sz w:val="18"/>
                          </w:rPr>
                        </w:pPr>
                        <w:r>
                          <w:rPr>
                            <w:sz w:val="18"/>
                          </w:rPr>
                          <w:t>142</w:t>
                        </w:r>
                      </w:p>
                    </w:tc>
                    <w:tc>
                      <w:tcPr>
                        <w:tcW w:w="728" w:type="dxa"/>
                      </w:tcPr>
                      <w:p>
                        <w:pPr>
                          <w:pStyle w:val="TableParagraph"/>
                          <w:spacing w:before="40"/>
                          <w:ind w:left="61" w:right="74"/>
                          <w:jc w:val="center"/>
                          <w:rPr>
                            <w:sz w:val="18"/>
                          </w:rPr>
                        </w:pPr>
                        <w:r>
                          <w:rPr>
                            <w:sz w:val="18"/>
                          </w:rPr>
                          <w:t>155</w:t>
                        </w:r>
                      </w:p>
                    </w:tc>
                    <w:tc>
                      <w:tcPr>
                        <w:tcW w:w="586" w:type="dxa"/>
                      </w:tcPr>
                      <w:p>
                        <w:pPr>
                          <w:pStyle w:val="TableParagraph"/>
                          <w:spacing w:before="40"/>
                          <w:ind w:left="76" w:right="128"/>
                          <w:jc w:val="center"/>
                          <w:rPr>
                            <w:sz w:val="18"/>
                          </w:rPr>
                        </w:pPr>
                        <w:r>
                          <w:rPr>
                            <w:sz w:val="18"/>
                          </w:rPr>
                          <w:t>151</w:t>
                        </w:r>
                      </w:p>
                    </w:tc>
                    <w:tc>
                      <w:tcPr>
                        <w:tcW w:w="637" w:type="dxa"/>
                        <w:shd w:val="clear" w:color="auto" w:fill="CCCCCC"/>
                      </w:tcPr>
                      <w:p>
                        <w:pPr>
                          <w:pStyle w:val="TableParagraph"/>
                          <w:spacing w:before="40"/>
                          <w:ind w:right="62"/>
                          <w:jc w:val="right"/>
                          <w:rPr>
                            <w:sz w:val="18"/>
                          </w:rPr>
                        </w:pPr>
                        <w:r>
                          <w:rPr>
                            <w:sz w:val="18"/>
                          </w:rPr>
                          <w:t>94.0%</w:t>
                        </w:r>
                      </w:p>
                    </w:tc>
                    <w:tc>
                      <w:tcPr>
                        <w:tcW w:w="605" w:type="dxa"/>
                      </w:tcPr>
                      <w:p>
                        <w:pPr>
                          <w:pStyle w:val="TableParagraph"/>
                          <w:spacing w:before="40"/>
                          <w:ind w:left="23" w:right="30"/>
                          <w:jc w:val="center"/>
                          <w:rPr>
                            <w:sz w:val="18"/>
                          </w:rPr>
                        </w:pPr>
                        <w:r>
                          <w:rPr>
                            <w:sz w:val="18"/>
                          </w:rPr>
                          <w:t>89.9%</w:t>
                        </w:r>
                      </w:p>
                    </w:tc>
                    <w:tc>
                      <w:tcPr>
                        <w:tcW w:w="627" w:type="dxa"/>
                        <w:tcBorders>
                          <w:right w:val="single" w:sz="4" w:space="0" w:color="000000"/>
                        </w:tcBorders>
                      </w:tcPr>
                      <w:p>
                        <w:pPr>
                          <w:pStyle w:val="TableParagraph"/>
                          <w:spacing w:before="40"/>
                          <w:ind w:left="33" w:right="38"/>
                          <w:jc w:val="center"/>
                          <w:rPr>
                            <w:sz w:val="18"/>
                          </w:rPr>
                        </w:pPr>
                        <w:r>
                          <w:rPr>
                            <w:sz w:val="18"/>
                          </w:rPr>
                          <w:t>98.1%</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1"/>
                          <w:ind w:left="25"/>
                          <w:rPr>
                            <w:b/>
                            <w:sz w:val="18"/>
                          </w:rPr>
                        </w:pPr>
                        <w:r>
                          <w:rPr>
                            <w:b/>
                            <w:sz w:val="18"/>
                          </w:rPr>
                          <w:t>FCHP</w:t>
                        </w:r>
                      </w:p>
                    </w:tc>
                    <w:tc>
                      <w:tcPr>
                        <w:tcW w:w="365" w:type="dxa"/>
                        <w:tcBorders>
                          <w:left w:val="single" w:sz="8" w:space="0" w:color="000000"/>
                        </w:tcBorders>
                      </w:tcPr>
                      <w:p>
                        <w:pPr>
                          <w:pStyle w:val="TableParagraph"/>
                          <w:spacing w:before="52"/>
                          <w:ind w:left="26"/>
                          <w:rPr>
                            <w:sz w:val="18"/>
                          </w:rPr>
                        </w:pPr>
                        <w:r>
                          <w:rPr>
                            <w:sz w:val="18"/>
                          </w:rPr>
                          <w:t>(H)</w:t>
                        </w:r>
                      </w:p>
                    </w:tc>
                    <w:tc>
                      <w:tcPr>
                        <w:tcW w:w="565" w:type="dxa"/>
                      </w:tcPr>
                      <w:p>
                        <w:pPr>
                          <w:pStyle w:val="TableParagraph"/>
                          <w:spacing w:before="52"/>
                          <w:ind w:left="59" w:right="65"/>
                          <w:jc w:val="center"/>
                          <w:rPr>
                            <w:sz w:val="18"/>
                          </w:rPr>
                        </w:pPr>
                        <w:r>
                          <w:rPr>
                            <w:sz w:val="18"/>
                          </w:rPr>
                          <w:t>126</w:t>
                        </w:r>
                      </w:p>
                    </w:tc>
                    <w:tc>
                      <w:tcPr>
                        <w:tcW w:w="738" w:type="dxa"/>
                      </w:tcPr>
                      <w:p>
                        <w:pPr>
                          <w:pStyle w:val="TableParagraph"/>
                          <w:spacing w:before="52"/>
                          <w:ind w:left="236"/>
                          <w:rPr>
                            <w:sz w:val="18"/>
                          </w:rPr>
                        </w:pPr>
                        <w:r>
                          <w:rPr>
                            <w:sz w:val="18"/>
                          </w:rPr>
                          <w:t>n/a</w:t>
                        </w:r>
                      </w:p>
                    </w:tc>
                    <w:tc>
                      <w:tcPr>
                        <w:tcW w:w="597" w:type="dxa"/>
                      </w:tcPr>
                      <w:p>
                        <w:pPr>
                          <w:pStyle w:val="TableParagraph"/>
                          <w:spacing w:before="52"/>
                          <w:ind w:left="121"/>
                          <w:rPr>
                            <w:sz w:val="18"/>
                          </w:rPr>
                        </w:pPr>
                        <w:r>
                          <w:rPr>
                            <w:sz w:val="18"/>
                          </w:rPr>
                          <w:t>143</w:t>
                        </w:r>
                      </w:p>
                    </w:tc>
                    <w:tc>
                      <w:tcPr>
                        <w:tcW w:w="649" w:type="dxa"/>
                        <w:shd w:val="clear" w:color="auto" w:fill="CCCCCC"/>
                      </w:tcPr>
                      <w:p>
                        <w:pPr>
                          <w:pStyle w:val="TableParagraph"/>
                          <w:spacing w:before="52"/>
                          <w:ind w:left="48" w:right="49"/>
                          <w:jc w:val="center"/>
                          <w:rPr>
                            <w:sz w:val="18"/>
                          </w:rPr>
                        </w:pPr>
                        <w:r>
                          <w:rPr>
                            <w:sz w:val="18"/>
                          </w:rPr>
                          <w:t>88.1%</w:t>
                        </w:r>
                      </w:p>
                    </w:tc>
                    <w:tc>
                      <w:tcPr>
                        <w:tcW w:w="616" w:type="dxa"/>
                      </w:tcPr>
                      <w:p>
                        <w:pPr>
                          <w:pStyle w:val="TableParagraph"/>
                          <w:spacing w:before="52"/>
                          <w:ind w:left="28" w:right="37"/>
                          <w:jc w:val="center"/>
                          <w:rPr>
                            <w:sz w:val="18"/>
                          </w:rPr>
                        </w:pPr>
                        <w:r>
                          <w:rPr>
                            <w:sz w:val="18"/>
                          </w:rPr>
                          <w:t>82.5%</w:t>
                        </w:r>
                      </w:p>
                    </w:tc>
                    <w:tc>
                      <w:tcPr>
                        <w:tcW w:w="640" w:type="dxa"/>
                        <w:tcBorders>
                          <w:right w:val="single" w:sz="4" w:space="0" w:color="000000"/>
                        </w:tcBorders>
                      </w:tcPr>
                      <w:p>
                        <w:pPr>
                          <w:pStyle w:val="TableParagraph"/>
                          <w:spacing w:before="52"/>
                          <w:ind w:left="59"/>
                          <w:rPr>
                            <w:sz w:val="18"/>
                          </w:rPr>
                        </w:pPr>
                        <w:r>
                          <w:rPr>
                            <w:sz w:val="18"/>
                          </w:rPr>
                          <w:t>93.8%</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1"/>
                          <w:ind w:left="24"/>
                          <w:rPr>
                            <w:b/>
                            <w:sz w:val="18"/>
                          </w:rPr>
                        </w:pPr>
                        <w:r>
                          <w:rPr>
                            <w:b/>
                            <w:sz w:val="18"/>
                          </w:rPr>
                          <w:t>BMCHP</w:t>
                        </w:r>
                      </w:p>
                    </w:tc>
                    <w:tc>
                      <w:tcPr>
                        <w:tcW w:w="334" w:type="dxa"/>
                        <w:tcBorders>
                          <w:left w:val="single" w:sz="8" w:space="0" w:color="000000"/>
                          <w:bottom w:val="single" w:sz="4" w:space="0" w:color="000000"/>
                        </w:tcBorders>
                      </w:tcPr>
                      <w:p>
                        <w:pPr>
                          <w:pStyle w:val="TableParagraph"/>
                          <w:spacing w:before="43"/>
                          <w:ind w:left="-4"/>
                          <w:rPr>
                            <w:sz w:val="18"/>
                          </w:rPr>
                        </w:pPr>
                        <w:r>
                          <w:rPr>
                            <w:sz w:val="18"/>
                          </w:rPr>
                          <w:t>(H)</w:t>
                        </w:r>
                      </w:p>
                    </w:tc>
                    <w:tc>
                      <w:tcPr>
                        <w:tcW w:w="560" w:type="dxa"/>
                        <w:tcBorders>
                          <w:bottom w:val="single" w:sz="4" w:space="0" w:color="000000"/>
                        </w:tcBorders>
                      </w:tcPr>
                      <w:p>
                        <w:pPr>
                          <w:pStyle w:val="TableParagraph"/>
                          <w:spacing w:before="43"/>
                          <w:ind w:left="58" w:right="60"/>
                          <w:jc w:val="center"/>
                          <w:rPr>
                            <w:sz w:val="18"/>
                          </w:rPr>
                        </w:pPr>
                        <w:r>
                          <w:rPr>
                            <w:sz w:val="18"/>
                          </w:rPr>
                          <w:t>373</w:t>
                        </w:r>
                      </w:p>
                    </w:tc>
                    <w:tc>
                      <w:tcPr>
                        <w:tcW w:w="728" w:type="dxa"/>
                        <w:tcBorders>
                          <w:bottom w:val="single" w:sz="4" w:space="0" w:color="000000"/>
                        </w:tcBorders>
                      </w:tcPr>
                      <w:p>
                        <w:pPr>
                          <w:pStyle w:val="TableParagraph"/>
                          <w:spacing w:before="43"/>
                          <w:ind w:left="62" w:right="74"/>
                          <w:jc w:val="center"/>
                          <w:rPr>
                            <w:sz w:val="18"/>
                          </w:rPr>
                        </w:pPr>
                        <w:r>
                          <w:rPr>
                            <w:sz w:val="18"/>
                          </w:rPr>
                          <w:t>2,793</w:t>
                        </w:r>
                      </w:p>
                    </w:tc>
                    <w:tc>
                      <w:tcPr>
                        <w:tcW w:w="586" w:type="dxa"/>
                        <w:tcBorders>
                          <w:bottom w:val="single" w:sz="4" w:space="0" w:color="000000"/>
                        </w:tcBorders>
                      </w:tcPr>
                      <w:p>
                        <w:pPr>
                          <w:pStyle w:val="TableParagraph"/>
                          <w:spacing w:before="43"/>
                          <w:ind w:left="76" w:right="128"/>
                          <w:jc w:val="center"/>
                          <w:rPr>
                            <w:sz w:val="18"/>
                          </w:rPr>
                        </w:pPr>
                        <w:r>
                          <w:rPr>
                            <w:sz w:val="18"/>
                          </w:rPr>
                          <w:t>411</w:t>
                        </w:r>
                      </w:p>
                    </w:tc>
                    <w:tc>
                      <w:tcPr>
                        <w:tcW w:w="637" w:type="dxa"/>
                        <w:tcBorders>
                          <w:bottom w:val="single" w:sz="4" w:space="0" w:color="000000"/>
                        </w:tcBorders>
                        <w:shd w:val="clear" w:color="auto" w:fill="CCCCCC"/>
                      </w:tcPr>
                      <w:p>
                        <w:pPr>
                          <w:pStyle w:val="TableParagraph"/>
                          <w:spacing w:before="43"/>
                          <w:ind w:right="62"/>
                          <w:jc w:val="right"/>
                          <w:rPr>
                            <w:sz w:val="18"/>
                          </w:rPr>
                        </w:pPr>
                        <w:r>
                          <w:rPr>
                            <w:sz w:val="18"/>
                          </w:rPr>
                          <w:t>90.8%</w:t>
                        </w:r>
                      </w:p>
                    </w:tc>
                    <w:tc>
                      <w:tcPr>
                        <w:tcW w:w="605" w:type="dxa"/>
                        <w:tcBorders>
                          <w:bottom w:val="single" w:sz="4" w:space="0" w:color="000000"/>
                        </w:tcBorders>
                      </w:tcPr>
                      <w:p>
                        <w:pPr>
                          <w:pStyle w:val="TableParagraph"/>
                          <w:spacing w:before="43"/>
                          <w:ind w:left="23" w:right="30"/>
                          <w:jc w:val="center"/>
                          <w:rPr>
                            <w:sz w:val="18"/>
                          </w:rPr>
                        </w:pPr>
                        <w:r>
                          <w:rPr>
                            <w:sz w:val="18"/>
                          </w:rPr>
                          <w:t>87.8%</w:t>
                        </w:r>
                      </w:p>
                    </w:tc>
                    <w:tc>
                      <w:tcPr>
                        <w:tcW w:w="627" w:type="dxa"/>
                        <w:tcBorders>
                          <w:bottom w:val="single" w:sz="4" w:space="0" w:color="000000"/>
                          <w:right w:val="single" w:sz="4" w:space="0" w:color="000000"/>
                        </w:tcBorders>
                      </w:tcPr>
                      <w:p>
                        <w:pPr>
                          <w:pStyle w:val="TableParagraph"/>
                          <w:spacing w:before="43"/>
                          <w:ind w:left="33" w:right="38"/>
                          <w:jc w:val="center"/>
                          <w:rPr>
                            <w:sz w:val="18"/>
                          </w:rPr>
                        </w:pPr>
                        <w:r>
                          <w:rPr>
                            <w:sz w:val="18"/>
                          </w:rPr>
                          <w:t>93.7%</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9"/>
                          <w:ind w:left="25"/>
                          <w:rPr>
                            <w:b/>
                            <w:sz w:val="18"/>
                          </w:rPr>
                        </w:pPr>
                        <w:r>
                          <w:rPr>
                            <w:b/>
                            <w:sz w:val="18"/>
                          </w:rPr>
                          <w:t>BMCHP</w:t>
                        </w:r>
                      </w:p>
                    </w:tc>
                    <w:tc>
                      <w:tcPr>
                        <w:tcW w:w="365" w:type="dxa"/>
                        <w:tcBorders>
                          <w:left w:val="single" w:sz="8" w:space="0" w:color="000000"/>
                          <w:bottom w:val="single" w:sz="4" w:space="0" w:color="000000"/>
                        </w:tcBorders>
                      </w:tcPr>
                      <w:p>
                        <w:pPr>
                          <w:pStyle w:val="TableParagraph"/>
                          <w:spacing w:before="50"/>
                          <w:ind w:left="26"/>
                          <w:rPr>
                            <w:sz w:val="18"/>
                          </w:rPr>
                        </w:pPr>
                        <w:r>
                          <w:rPr>
                            <w:sz w:val="18"/>
                          </w:rPr>
                          <w:t>(H)</w:t>
                        </w:r>
                      </w:p>
                    </w:tc>
                    <w:tc>
                      <w:tcPr>
                        <w:tcW w:w="565" w:type="dxa"/>
                        <w:tcBorders>
                          <w:bottom w:val="single" w:sz="4" w:space="0" w:color="000000"/>
                        </w:tcBorders>
                      </w:tcPr>
                      <w:p>
                        <w:pPr>
                          <w:pStyle w:val="TableParagraph"/>
                          <w:spacing w:before="50"/>
                          <w:ind w:left="59" w:right="65"/>
                          <w:jc w:val="center"/>
                          <w:rPr>
                            <w:sz w:val="18"/>
                          </w:rPr>
                        </w:pPr>
                        <w:r>
                          <w:rPr>
                            <w:sz w:val="18"/>
                          </w:rPr>
                          <w:t>356</w:t>
                        </w:r>
                      </w:p>
                    </w:tc>
                    <w:tc>
                      <w:tcPr>
                        <w:tcW w:w="738" w:type="dxa"/>
                        <w:tcBorders>
                          <w:bottom w:val="single" w:sz="4" w:space="0" w:color="000000"/>
                        </w:tcBorders>
                      </w:tcPr>
                      <w:p>
                        <w:pPr>
                          <w:pStyle w:val="TableParagraph"/>
                          <w:spacing w:before="50"/>
                          <w:ind w:right="150"/>
                          <w:jc w:val="right"/>
                          <w:rPr>
                            <w:sz w:val="18"/>
                          </w:rPr>
                        </w:pPr>
                        <w:r>
                          <w:rPr>
                            <w:sz w:val="18"/>
                          </w:rPr>
                          <w:t>1,735</w:t>
                        </w:r>
                      </w:p>
                    </w:tc>
                    <w:tc>
                      <w:tcPr>
                        <w:tcW w:w="597" w:type="dxa"/>
                        <w:tcBorders>
                          <w:bottom w:val="single" w:sz="4" w:space="0" w:color="000000"/>
                        </w:tcBorders>
                      </w:tcPr>
                      <w:p>
                        <w:pPr>
                          <w:pStyle w:val="TableParagraph"/>
                          <w:spacing w:before="50"/>
                          <w:ind w:left="121"/>
                          <w:rPr>
                            <w:sz w:val="18"/>
                          </w:rPr>
                        </w:pPr>
                        <w:r>
                          <w:rPr>
                            <w:sz w:val="18"/>
                          </w:rPr>
                          <w:t>411</w:t>
                        </w:r>
                      </w:p>
                    </w:tc>
                    <w:tc>
                      <w:tcPr>
                        <w:tcW w:w="649" w:type="dxa"/>
                        <w:tcBorders>
                          <w:bottom w:val="single" w:sz="4" w:space="0" w:color="000000"/>
                        </w:tcBorders>
                        <w:shd w:val="clear" w:color="auto" w:fill="CCCCCC"/>
                      </w:tcPr>
                      <w:p>
                        <w:pPr>
                          <w:pStyle w:val="TableParagraph"/>
                          <w:spacing w:before="50"/>
                          <w:ind w:left="48" w:right="49"/>
                          <w:jc w:val="center"/>
                          <w:rPr>
                            <w:sz w:val="18"/>
                          </w:rPr>
                        </w:pPr>
                        <w:r>
                          <w:rPr>
                            <w:sz w:val="18"/>
                          </w:rPr>
                          <w:t>86.6%</w:t>
                        </w:r>
                      </w:p>
                    </w:tc>
                    <w:tc>
                      <w:tcPr>
                        <w:tcW w:w="616" w:type="dxa"/>
                        <w:tcBorders>
                          <w:bottom w:val="single" w:sz="4" w:space="0" w:color="000000"/>
                        </w:tcBorders>
                      </w:tcPr>
                      <w:p>
                        <w:pPr>
                          <w:pStyle w:val="TableParagraph"/>
                          <w:spacing w:before="50"/>
                          <w:ind w:left="28" w:right="37"/>
                          <w:jc w:val="center"/>
                          <w:rPr>
                            <w:sz w:val="18"/>
                          </w:rPr>
                        </w:pPr>
                        <w:r>
                          <w:rPr>
                            <w:sz w:val="18"/>
                          </w:rPr>
                          <w:t>83.2%</w:t>
                        </w:r>
                      </w:p>
                    </w:tc>
                    <w:tc>
                      <w:tcPr>
                        <w:tcW w:w="640" w:type="dxa"/>
                        <w:tcBorders>
                          <w:bottom w:val="single" w:sz="4" w:space="0" w:color="000000"/>
                          <w:right w:val="single" w:sz="4" w:space="0" w:color="000000"/>
                        </w:tcBorders>
                      </w:tcPr>
                      <w:p>
                        <w:pPr>
                          <w:pStyle w:val="TableParagraph"/>
                          <w:spacing w:before="50"/>
                          <w:ind w:left="59"/>
                          <w:rPr>
                            <w:sz w:val="18"/>
                          </w:rPr>
                        </w:pPr>
                        <w:r>
                          <w:rPr>
                            <w:sz w:val="18"/>
                          </w:rPr>
                          <w:t>90.0%</w:t>
                        </w:r>
                      </w:p>
                    </w:tc>
                  </w:tr>
                </w:tbl>
                <w:p>
                  <w:pPr>
                    <w:pStyle w:val="BodyText"/>
                  </w:pPr>
                </w:p>
              </w:txbxContent>
            </v:textbox>
            <w10:wrap type="none"/>
          </v:shape>
        </w:pict>
      </w:r>
      <w:r>
        <w:rPr/>
        <w:t>Statistical Summary—HbA1c Testing</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4"/>
        <w:rPr>
          <w:b/>
          <w:sz w:val="33"/>
        </w:rPr>
      </w:pPr>
    </w:p>
    <w:p>
      <w:pPr>
        <w:spacing w:before="0"/>
        <w:ind w:left="577" w:right="0" w:firstLine="0"/>
        <w:jc w:val="left"/>
        <w:rPr>
          <w:b/>
          <w:sz w:val="28"/>
        </w:rPr>
      </w:pPr>
      <w:r>
        <w:rPr>
          <w:b/>
          <w:sz w:val="28"/>
        </w:rPr>
        <w:t>Statistical Summary—Poor HbA1c Control (&gt;9.0%)*</w:t>
      </w:r>
    </w:p>
    <w:p>
      <w:pPr>
        <w:pStyle w:val="BodyText"/>
        <w:spacing w:before="7"/>
        <w:rPr>
          <w:b/>
          <w:sz w:val="10"/>
        </w:rPr>
      </w:pPr>
      <w:r>
        <w:rPr/>
        <w:pict>
          <v:shape style="position:absolute;margin-left:67.629997pt;margin-top:8.049719pt;width:189.3pt;height:157.0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1530"/>
                    <w:gridCol w:w="663"/>
                    <w:gridCol w:w="633"/>
                  </w:tblGrid>
                  <w:tr>
                    <w:trPr>
                      <w:trHeight w:val="560" w:hRule="atLeast"/>
                    </w:trPr>
                    <w:tc>
                      <w:tcPr>
                        <w:tcW w:w="3756" w:type="dxa"/>
                        <w:gridSpan w:val="4"/>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77"/>
                          <w:rPr>
                            <w:b/>
                            <w:sz w:val="20"/>
                          </w:rPr>
                        </w:pPr>
                        <w:r>
                          <w:rPr>
                            <w:b/>
                            <w:color w:val="FFFFFF"/>
                            <w:sz w:val="20"/>
                          </w:rPr>
                          <w:t>Comparison to 2006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1530" w:type="dxa"/>
                        <w:tcBorders>
                          <w:top w:val="single" w:sz="12" w:space="0" w:color="000000"/>
                          <w:left w:val="single" w:sz="8" w:space="0" w:color="000000"/>
                          <w:bottom w:val="single" w:sz="12" w:space="0" w:color="000000"/>
                        </w:tcBorders>
                      </w:tcPr>
                      <w:p>
                        <w:pPr>
                          <w:pStyle w:val="TableParagraph"/>
                          <w:tabs>
                            <w:tab w:pos="998" w:val="left" w:leader="none"/>
                            <w:tab w:pos="1045" w:val="left" w:leader="none"/>
                          </w:tabs>
                          <w:spacing w:before="50"/>
                          <w:ind w:left="61" w:right="121" w:firstLine="208"/>
                          <w:rPr>
                            <w:b/>
                            <w:sz w:val="14"/>
                          </w:rPr>
                        </w:pPr>
                        <w:r>
                          <w:rPr>
                            <w:b/>
                            <w:sz w:val="14"/>
                          </w:rPr>
                          <w:t>Nat’l</w:t>
                          <w:tab/>
                          <w:tab/>
                          <w:t>Nat’l Mcaid</w:t>
                        </w:r>
                        <w:r>
                          <w:rPr>
                            <w:b/>
                            <w:spacing w:val="-2"/>
                            <w:sz w:val="14"/>
                          </w:rPr>
                          <w:t> </w:t>
                        </w:r>
                        <w:r>
                          <w:rPr>
                            <w:b/>
                            <w:sz w:val="14"/>
                          </w:rPr>
                          <w:t>75th</w:t>
                          <w:tab/>
                          <w:t>Mcaid</w:t>
                        </w:r>
                      </w:p>
                      <w:p>
                        <w:pPr>
                          <w:pStyle w:val="TableParagraph"/>
                          <w:tabs>
                            <w:tab w:pos="1017" w:val="left" w:leader="none"/>
                          </w:tabs>
                          <w:ind w:left="235"/>
                          <w:rPr>
                            <w:b/>
                            <w:sz w:val="14"/>
                          </w:rPr>
                        </w:pPr>
                        <w:r>
                          <w:rPr>
                            <w:b/>
                            <w:sz w:val="14"/>
                          </w:rPr>
                          <w:t>Pctile</w:t>
                          <w:tab/>
                          <w:t>Mean</w:t>
                        </w:r>
                      </w:p>
                    </w:tc>
                    <w:tc>
                      <w:tcPr>
                        <w:tcW w:w="663" w:type="dxa"/>
                        <w:tcBorders>
                          <w:top w:val="single" w:sz="12" w:space="0" w:color="000000"/>
                          <w:bottom w:val="single" w:sz="12" w:space="0" w:color="000000"/>
                        </w:tcBorders>
                      </w:tcPr>
                      <w:p>
                        <w:pPr>
                          <w:pStyle w:val="TableParagraph"/>
                          <w:spacing w:before="50"/>
                          <w:ind w:left="123" w:right="98"/>
                          <w:jc w:val="center"/>
                          <w:rPr>
                            <w:b/>
                            <w:sz w:val="14"/>
                          </w:rPr>
                        </w:pPr>
                        <w:r>
                          <w:rPr>
                            <w:b/>
                            <w:sz w:val="14"/>
                          </w:rPr>
                          <w:t>MA</w:t>
                        </w:r>
                      </w:p>
                      <w:p>
                        <w:pPr>
                          <w:pStyle w:val="TableParagraph"/>
                          <w:ind w:left="123" w:right="101"/>
                          <w:jc w:val="center"/>
                          <w:rPr>
                            <w:b/>
                            <w:sz w:val="14"/>
                          </w:rPr>
                        </w:pPr>
                        <w:r>
                          <w:rPr>
                            <w:b/>
                            <w:sz w:val="14"/>
                          </w:rPr>
                          <w:t>Comm Mean</w:t>
                        </w:r>
                      </w:p>
                    </w:tc>
                    <w:tc>
                      <w:tcPr>
                        <w:tcW w:w="633" w:type="dxa"/>
                        <w:tcBorders>
                          <w:top w:val="single" w:sz="12" w:space="0" w:color="000000"/>
                          <w:bottom w:val="single" w:sz="12" w:space="0" w:color="000000"/>
                          <w:right w:val="single" w:sz="8" w:space="0" w:color="000000"/>
                        </w:tcBorders>
                      </w:tcPr>
                      <w:p>
                        <w:pPr>
                          <w:pStyle w:val="TableParagraph"/>
                          <w:spacing w:before="50"/>
                          <w:ind w:left="153" w:right="88" w:hanging="51"/>
                          <w:rPr>
                            <w:b/>
                            <w:sz w:val="14"/>
                          </w:rPr>
                        </w:pPr>
                        <w:r>
                          <w:rPr>
                            <w:b/>
                            <w:sz w:val="14"/>
                          </w:rPr>
                          <w:t>Plan’s 2004</w:t>
                        </w:r>
                      </w:p>
                      <w:p>
                        <w:pPr>
                          <w:pStyle w:val="TableParagraph"/>
                          <w:ind w:left="156"/>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PCCP(H)</w:t>
                        </w:r>
                      </w:p>
                    </w:tc>
                    <w:tc>
                      <w:tcPr>
                        <w:tcW w:w="1530" w:type="dxa"/>
                        <w:tcBorders>
                          <w:top w:val="single" w:sz="12" w:space="0" w:color="000000"/>
                          <w:left w:val="single" w:sz="8" w:space="0" w:color="000000"/>
                        </w:tcBorders>
                      </w:tcPr>
                      <w:p>
                        <w:pPr>
                          <w:pStyle w:val="TableParagraph"/>
                          <w:numPr>
                            <w:ilvl w:val="0"/>
                            <w:numId w:val="15"/>
                          </w:numPr>
                          <w:tabs>
                            <w:tab w:pos="775" w:val="left" w:leader="none"/>
                            <w:tab w:pos="1108" w:val="left" w:leader="none"/>
                          </w:tabs>
                          <w:spacing w:line="242" w:lineRule="exact" w:before="21" w:after="0"/>
                          <w:ind w:left="1107" w:right="231" w:hanging="775"/>
                          <w:jc w:val="right"/>
                          <w:rPr>
                            <w:rFonts w:ascii="Atlantic Inline"/>
                            <w:sz w:val="20"/>
                          </w:rPr>
                        </w:pPr>
                        <w:r>
                          <w:rPr>
                            <w:rFonts w:ascii="Atlantic Inline"/>
                            <w:w w:val="100"/>
                            <w:sz w:val="20"/>
                          </w:rPr>
                          <w:t>O</w:t>
                        </w:r>
                      </w:p>
                    </w:tc>
                    <w:tc>
                      <w:tcPr>
                        <w:tcW w:w="663" w:type="dxa"/>
                        <w:tcBorders>
                          <w:top w:val="single" w:sz="12" w:space="0" w:color="000000"/>
                        </w:tcBorders>
                      </w:tcPr>
                      <w:p>
                        <w:pPr>
                          <w:pStyle w:val="TableParagraph"/>
                          <w:spacing w:before="32"/>
                          <w:ind w:left="17"/>
                          <w:jc w:val="center"/>
                          <w:rPr>
                            <w:b/>
                            <w:sz w:val="20"/>
                          </w:rPr>
                        </w:pPr>
                        <w:r>
                          <w:rPr>
                            <w:b/>
                            <w:w w:val="255"/>
                            <w:sz w:val="20"/>
                          </w:rPr>
                          <w:t>•</w:t>
                        </w:r>
                      </w:p>
                    </w:tc>
                    <w:tc>
                      <w:tcPr>
                        <w:tcW w:w="633" w:type="dxa"/>
                        <w:tcBorders>
                          <w:top w:val="single" w:sz="12" w:space="0" w:color="000000"/>
                          <w:right w:val="single" w:sz="8" w:space="0" w:color="000000"/>
                        </w:tcBorders>
                      </w:tcPr>
                      <w:p>
                        <w:pPr>
                          <w:pStyle w:val="TableParagraph"/>
                          <w:spacing w:line="242" w:lineRule="exact" w:before="21"/>
                          <w:ind w:right="3"/>
                          <w:jc w:val="center"/>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NHP(H)</w:t>
                        </w:r>
                      </w:p>
                    </w:tc>
                    <w:tc>
                      <w:tcPr>
                        <w:tcW w:w="1530" w:type="dxa"/>
                        <w:tcBorders>
                          <w:left w:val="single" w:sz="8" w:space="0" w:color="000000"/>
                        </w:tcBorders>
                      </w:tcPr>
                      <w:p>
                        <w:pPr>
                          <w:pStyle w:val="TableParagraph"/>
                          <w:tabs>
                            <w:tab w:pos="765" w:val="left" w:leader="none"/>
                          </w:tabs>
                          <w:spacing w:line="261" w:lineRule="exact" w:before="90"/>
                          <w:ind w:right="223"/>
                          <w:jc w:val="right"/>
                          <w:rPr>
                            <w:b/>
                            <w:sz w:val="22"/>
                          </w:rPr>
                        </w:pPr>
                        <w:r>
                          <w:rPr>
                            <w:rFonts w:ascii="Atlantic Inline"/>
                            <w:w w:val="120"/>
                            <w:position w:val="2"/>
                            <w:sz w:val="20"/>
                          </w:rPr>
                          <w:t>O</w:t>
                          <w:tab/>
                        </w:r>
                        <w:r>
                          <w:rPr>
                            <w:b/>
                            <w:spacing w:val="-1"/>
                            <w:w w:val="210"/>
                            <w:sz w:val="22"/>
                          </w:rPr>
                          <w:t>*</w:t>
                        </w:r>
                      </w:p>
                    </w:tc>
                    <w:tc>
                      <w:tcPr>
                        <w:tcW w:w="663" w:type="dxa"/>
                      </w:tcPr>
                      <w:p>
                        <w:pPr>
                          <w:pStyle w:val="TableParagraph"/>
                          <w:spacing w:before="94"/>
                          <w:ind w:left="20"/>
                          <w:jc w:val="center"/>
                          <w:rPr>
                            <w:rFonts w:ascii="Atlantic Inline"/>
                            <w:sz w:val="20"/>
                          </w:rPr>
                        </w:pPr>
                        <w:r>
                          <w:rPr>
                            <w:rFonts w:ascii="Atlantic Inline"/>
                            <w:w w:val="100"/>
                            <w:sz w:val="20"/>
                          </w:rPr>
                          <w:t>O</w:t>
                        </w:r>
                      </w:p>
                    </w:tc>
                    <w:tc>
                      <w:tcPr>
                        <w:tcW w:w="633" w:type="dxa"/>
                        <w:tcBorders>
                          <w:right w:val="single" w:sz="8" w:space="0" w:color="000000"/>
                        </w:tcBorders>
                      </w:tcPr>
                      <w:p>
                        <w:pPr>
                          <w:pStyle w:val="TableParagraph"/>
                          <w:spacing w:line="249" w:lineRule="exact" w:before="102"/>
                          <w:ind w:right="3"/>
                          <w:jc w:val="center"/>
                          <w:rPr>
                            <w:b/>
                            <w:sz w:val="22"/>
                          </w:rPr>
                        </w:pPr>
                        <w:r>
                          <w:rPr>
                            <w:b/>
                            <w:w w:val="228"/>
                            <w:sz w:val="22"/>
                          </w:rPr>
                          <w:t>*</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NH(H)</w:t>
                        </w:r>
                      </w:p>
                    </w:tc>
                    <w:tc>
                      <w:tcPr>
                        <w:tcW w:w="1530" w:type="dxa"/>
                        <w:tcBorders>
                          <w:left w:val="single" w:sz="8" w:space="0" w:color="000000"/>
                        </w:tcBorders>
                      </w:tcPr>
                      <w:p>
                        <w:pPr>
                          <w:pStyle w:val="TableParagraph"/>
                          <w:numPr>
                            <w:ilvl w:val="0"/>
                            <w:numId w:val="16"/>
                          </w:numPr>
                          <w:tabs>
                            <w:tab w:pos="775" w:val="left" w:leader="none"/>
                            <w:tab w:pos="1108" w:val="left" w:leader="none"/>
                          </w:tabs>
                          <w:spacing w:line="240" w:lineRule="auto" w:before="88" w:after="0"/>
                          <w:ind w:left="1107" w:right="231" w:hanging="775"/>
                          <w:jc w:val="right"/>
                          <w:rPr>
                            <w:rFonts w:ascii="Atlantic Inline"/>
                            <w:sz w:val="20"/>
                          </w:rPr>
                        </w:pPr>
                        <w:r>
                          <w:rPr>
                            <w:rFonts w:ascii="Atlantic Inline"/>
                            <w:w w:val="100"/>
                            <w:sz w:val="20"/>
                          </w:rPr>
                          <w:t>O</w:t>
                        </w:r>
                      </w:p>
                    </w:tc>
                    <w:tc>
                      <w:tcPr>
                        <w:tcW w:w="663" w:type="dxa"/>
                      </w:tcPr>
                      <w:p>
                        <w:pPr>
                          <w:pStyle w:val="TableParagraph"/>
                          <w:spacing w:before="99"/>
                          <w:ind w:left="17"/>
                          <w:jc w:val="center"/>
                          <w:rPr>
                            <w:b/>
                            <w:sz w:val="20"/>
                          </w:rPr>
                        </w:pPr>
                        <w:r>
                          <w:rPr>
                            <w:b/>
                            <w:w w:val="255"/>
                            <w:sz w:val="20"/>
                          </w:rPr>
                          <w:t>•</w:t>
                        </w:r>
                      </w:p>
                    </w:tc>
                    <w:tc>
                      <w:tcPr>
                        <w:tcW w:w="633" w:type="dxa"/>
                        <w:tcBorders>
                          <w:right w:val="single" w:sz="8" w:space="0" w:color="000000"/>
                        </w:tcBorders>
                      </w:tcPr>
                      <w:p>
                        <w:pPr>
                          <w:pStyle w:val="TableParagraph"/>
                          <w:spacing w:before="88"/>
                          <w:ind w:right="3"/>
                          <w:jc w:val="center"/>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FCHP(H)</w:t>
                        </w:r>
                      </w:p>
                    </w:tc>
                    <w:tc>
                      <w:tcPr>
                        <w:tcW w:w="1530" w:type="dxa"/>
                        <w:tcBorders>
                          <w:left w:val="single" w:sz="8" w:space="0" w:color="000000"/>
                        </w:tcBorders>
                      </w:tcPr>
                      <w:p>
                        <w:pPr>
                          <w:pStyle w:val="TableParagraph"/>
                          <w:tabs>
                            <w:tab w:pos="775" w:val="left" w:leader="none"/>
                          </w:tabs>
                          <w:spacing w:line="249" w:lineRule="exact" w:before="107"/>
                          <w:ind w:right="223"/>
                          <w:jc w:val="right"/>
                          <w:rPr>
                            <w:b/>
                            <w:sz w:val="22"/>
                          </w:rPr>
                        </w:pPr>
                        <w:r>
                          <w:rPr>
                            <w:b/>
                            <w:w w:val="230"/>
                            <w:sz w:val="22"/>
                          </w:rPr>
                          <w:t>*</w:t>
                          <w:tab/>
                        </w:r>
                        <w:r>
                          <w:rPr>
                            <w:b/>
                            <w:spacing w:val="-1"/>
                            <w:w w:val="225"/>
                            <w:sz w:val="22"/>
                          </w:rPr>
                          <w:t>*</w:t>
                        </w:r>
                      </w:p>
                    </w:tc>
                    <w:tc>
                      <w:tcPr>
                        <w:tcW w:w="663" w:type="dxa"/>
                      </w:tcPr>
                      <w:p>
                        <w:pPr>
                          <w:pStyle w:val="TableParagraph"/>
                          <w:spacing w:before="98"/>
                          <w:ind w:left="20"/>
                          <w:jc w:val="center"/>
                          <w:rPr>
                            <w:rFonts w:ascii="Atlantic Inline"/>
                            <w:sz w:val="20"/>
                          </w:rPr>
                        </w:pPr>
                        <w:r>
                          <w:rPr>
                            <w:rFonts w:ascii="Atlantic Inline"/>
                            <w:w w:val="100"/>
                            <w:sz w:val="20"/>
                          </w:rPr>
                          <w:t>O</w:t>
                        </w:r>
                      </w:p>
                    </w:tc>
                    <w:tc>
                      <w:tcPr>
                        <w:tcW w:w="633" w:type="dxa"/>
                        <w:tcBorders>
                          <w:right w:val="single" w:sz="8" w:space="0" w:color="000000"/>
                        </w:tcBorders>
                      </w:tcPr>
                      <w:p>
                        <w:pPr>
                          <w:pStyle w:val="TableParagraph"/>
                          <w:spacing w:before="98"/>
                          <w:ind w:right="3"/>
                          <w:jc w:val="center"/>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BMCHP(H)</w:t>
                        </w:r>
                      </w:p>
                    </w:tc>
                    <w:tc>
                      <w:tcPr>
                        <w:tcW w:w="1530" w:type="dxa"/>
                        <w:tcBorders>
                          <w:left w:val="single" w:sz="8" w:space="0" w:color="000000"/>
                          <w:bottom w:val="single" w:sz="8" w:space="0" w:color="000000"/>
                        </w:tcBorders>
                      </w:tcPr>
                      <w:p>
                        <w:pPr>
                          <w:pStyle w:val="TableParagraph"/>
                          <w:tabs>
                            <w:tab w:pos="765" w:val="left" w:leader="none"/>
                          </w:tabs>
                          <w:spacing w:before="85"/>
                          <w:ind w:right="223"/>
                          <w:jc w:val="right"/>
                          <w:rPr>
                            <w:b/>
                            <w:sz w:val="22"/>
                          </w:rPr>
                        </w:pPr>
                        <w:r>
                          <w:rPr>
                            <w:rFonts w:ascii="Atlantic Inline"/>
                            <w:w w:val="120"/>
                            <w:position w:val="2"/>
                            <w:sz w:val="20"/>
                          </w:rPr>
                          <w:t>O</w:t>
                          <w:tab/>
                        </w:r>
                        <w:r>
                          <w:rPr>
                            <w:b/>
                            <w:spacing w:val="-1"/>
                            <w:w w:val="210"/>
                            <w:sz w:val="22"/>
                          </w:rPr>
                          <w:t>*</w:t>
                        </w:r>
                      </w:p>
                    </w:tc>
                    <w:tc>
                      <w:tcPr>
                        <w:tcW w:w="663" w:type="dxa"/>
                        <w:tcBorders>
                          <w:bottom w:val="single" w:sz="8" w:space="0" w:color="000000"/>
                        </w:tcBorders>
                      </w:tcPr>
                      <w:p>
                        <w:pPr>
                          <w:pStyle w:val="TableParagraph"/>
                          <w:spacing w:before="88"/>
                          <w:ind w:left="20"/>
                          <w:jc w:val="center"/>
                          <w:rPr>
                            <w:rFonts w:ascii="Atlantic Inline"/>
                            <w:sz w:val="20"/>
                          </w:rPr>
                        </w:pPr>
                        <w:r>
                          <w:rPr>
                            <w:rFonts w:ascii="Atlantic Inline"/>
                            <w:w w:val="100"/>
                            <w:sz w:val="20"/>
                          </w:rPr>
                          <w:t>O</w:t>
                        </w:r>
                      </w:p>
                    </w:tc>
                    <w:tc>
                      <w:tcPr>
                        <w:tcW w:w="633" w:type="dxa"/>
                        <w:tcBorders>
                          <w:bottom w:val="single" w:sz="8" w:space="0" w:color="000000"/>
                          <w:right w:val="single" w:sz="8" w:space="0" w:color="000000"/>
                        </w:tcBorders>
                      </w:tcPr>
                      <w:p>
                        <w:pPr>
                          <w:pStyle w:val="TableParagraph"/>
                          <w:spacing w:before="88"/>
                          <w:ind w:right="3"/>
                          <w:jc w:val="center"/>
                          <w:rPr>
                            <w:rFonts w:ascii="Atlantic Inline"/>
                            <w:sz w:val="20"/>
                          </w:rPr>
                        </w:pPr>
                        <w:r>
                          <w:rPr>
                            <w:rFonts w:ascii="Atlantic Inline"/>
                            <w:w w:val="100"/>
                            <w:sz w:val="20"/>
                          </w:rPr>
                          <w:t>O</w:t>
                        </w:r>
                      </w:p>
                    </w:tc>
                  </w:tr>
                </w:tbl>
                <w:p>
                  <w:pPr>
                    <w:pStyle w:val="BodyText"/>
                  </w:pPr>
                </w:p>
              </w:txbxContent>
            </v:textbox>
            <w10:wrap type="topAndBottom"/>
          </v:shape>
        </w:pict>
      </w:r>
      <w:r>
        <w:rPr/>
        <w:pict>
          <v:shape style="position:absolute;margin-left:260.519989pt;margin-top:8.049719pt;width:499.35pt;height:160.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44"/>
                    <w:gridCol w:w="551"/>
                    <w:gridCol w:w="727"/>
                    <w:gridCol w:w="586"/>
                    <w:gridCol w:w="638"/>
                    <w:gridCol w:w="605"/>
                    <w:gridCol w:w="626"/>
                    <w:gridCol w:w="188"/>
                    <w:gridCol w:w="739"/>
                    <w:gridCol w:w="365"/>
                    <w:gridCol w:w="565"/>
                    <w:gridCol w:w="738"/>
                    <w:gridCol w:w="597"/>
                    <w:gridCol w:w="649"/>
                    <w:gridCol w:w="617"/>
                    <w:gridCol w:w="639"/>
                  </w:tblGrid>
                  <w:tr>
                    <w:trPr>
                      <w:trHeight w:val="300" w:hRule="atLeast"/>
                    </w:trPr>
                    <w:tc>
                      <w:tcPr>
                        <w:tcW w:w="9956" w:type="dxa"/>
                        <w:gridSpan w:val="17"/>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71"/>
                          <w:rPr>
                            <w:b/>
                            <w:sz w:val="20"/>
                          </w:rPr>
                        </w:pPr>
                        <w:r>
                          <w:rPr>
                            <w:b/>
                            <w:color w:val="FFFFFF"/>
                            <w:sz w:val="20"/>
                          </w:rPr>
                          <w:t>2006 Comparison Rates</w:t>
                        </w:r>
                      </w:p>
                    </w:tc>
                  </w:tr>
                  <w:tr>
                    <w:trPr>
                      <w:trHeight w:val="580" w:hRule="atLeast"/>
                    </w:trPr>
                    <w:tc>
                      <w:tcPr>
                        <w:tcW w:w="9956" w:type="dxa"/>
                        <w:gridSpan w:val="17"/>
                        <w:tcBorders>
                          <w:top w:val="single" w:sz="12" w:space="0" w:color="000000"/>
                          <w:left w:val="single" w:sz="12" w:space="0" w:color="000000"/>
                          <w:bottom w:val="single" w:sz="12" w:space="0" w:color="000000"/>
                          <w:right w:val="single" w:sz="12" w:space="0" w:color="000000"/>
                        </w:tcBorders>
                      </w:tcPr>
                      <w:p>
                        <w:pPr>
                          <w:pStyle w:val="TableParagraph"/>
                          <w:tabs>
                            <w:tab w:pos="2165" w:val="left" w:leader="none"/>
                            <w:tab w:pos="3139" w:val="left" w:leader="none"/>
                            <w:tab w:pos="5369" w:val="left" w:leader="none"/>
                            <w:tab w:pos="6305" w:val="left" w:leader="none"/>
                            <w:tab w:pos="9190" w:val="left" w:leader="none"/>
                          </w:tabs>
                          <w:spacing w:before="36"/>
                          <w:ind w:left="61"/>
                          <w:rPr>
                            <w:sz w:val="18"/>
                          </w:rPr>
                        </w:pPr>
                        <w:r>
                          <w:rPr>
                            <w:sz w:val="18"/>
                          </w:rPr>
                          <w:t>Nat'l Mcaid</w:t>
                        </w:r>
                        <w:r>
                          <w:rPr>
                            <w:spacing w:val="-6"/>
                            <w:sz w:val="18"/>
                          </w:rPr>
                          <w:t> </w:t>
                        </w:r>
                        <w:r>
                          <w:rPr>
                            <w:sz w:val="18"/>
                          </w:rPr>
                          <w:t>90th</w:t>
                        </w:r>
                        <w:r>
                          <w:rPr>
                            <w:spacing w:val="-3"/>
                            <w:sz w:val="18"/>
                          </w:rPr>
                          <w:t> </w:t>
                        </w:r>
                        <w:r>
                          <w:rPr>
                            <w:sz w:val="18"/>
                          </w:rPr>
                          <w:t>Pctile:</w:t>
                          <w:tab/>
                          <w:t>30.3%</w:t>
                          <w:tab/>
                          <w:t>Nat'l</w:t>
                        </w:r>
                        <w:r>
                          <w:rPr>
                            <w:spacing w:val="-3"/>
                            <w:sz w:val="18"/>
                          </w:rPr>
                          <w:t> </w:t>
                        </w:r>
                        <w:r>
                          <w:rPr>
                            <w:sz w:val="18"/>
                          </w:rPr>
                          <w:t>Mcaid</w:t>
                        </w:r>
                        <w:r>
                          <w:rPr>
                            <w:spacing w:val="-4"/>
                            <w:sz w:val="18"/>
                          </w:rPr>
                          <w:t> </w:t>
                        </w:r>
                        <w:r>
                          <w:rPr>
                            <w:sz w:val="18"/>
                          </w:rPr>
                          <w:t>Mean:</w:t>
                          <w:tab/>
                          <w:t>49.1%</w:t>
                          <w:tab/>
                          <w:t>MassHealth</w:t>
                        </w:r>
                        <w:r>
                          <w:rPr>
                            <w:spacing w:val="-4"/>
                            <w:sz w:val="18"/>
                          </w:rPr>
                          <w:t> </w:t>
                        </w:r>
                        <w:r>
                          <w:rPr>
                            <w:sz w:val="18"/>
                          </w:rPr>
                          <w:t>Weighted</w:t>
                        </w:r>
                        <w:r>
                          <w:rPr>
                            <w:spacing w:val="-4"/>
                            <w:sz w:val="18"/>
                          </w:rPr>
                          <w:t> </w:t>
                        </w:r>
                        <w:r>
                          <w:rPr>
                            <w:sz w:val="18"/>
                          </w:rPr>
                          <w:t>Mean:</w:t>
                          <w:tab/>
                          <w:t>45.2%</w:t>
                        </w:r>
                      </w:p>
                      <w:p>
                        <w:pPr>
                          <w:pStyle w:val="TableParagraph"/>
                          <w:tabs>
                            <w:tab w:pos="2166" w:val="left" w:leader="none"/>
                            <w:tab w:pos="3140" w:val="left" w:leader="none"/>
                            <w:tab w:pos="5369" w:val="left" w:leader="none"/>
                            <w:tab w:pos="6305" w:val="left" w:leader="none"/>
                            <w:tab w:pos="9190" w:val="left" w:leader="none"/>
                          </w:tabs>
                          <w:spacing w:line="178" w:lineRule="exact" w:before="86"/>
                          <w:ind w:left="61"/>
                          <w:rPr>
                            <w:sz w:val="18"/>
                          </w:rPr>
                        </w:pPr>
                        <w:r>
                          <w:rPr>
                            <w:sz w:val="18"/>
                          </w:rPr>
                          <w:t>Nat'l Mcaid</w:t>
                        </w:r>
                        <w:r>
                          <w:rPr>
                            <w:spacing w:val="-6"/>
                            <w:sz w:val="18"/>
                          </w:rPr>
                          <w:t> </w:t>
                        </w:r>
                        <w:r>
                          <w:rPr>
                            <w:sz w:val="18"/>
                          </w:rPr>
                          <w:t>75th</w:t>
                        </w:r>
                        <w:r>
                          <w:rPr>
                            <w:spacing w:val="-3"/>
                            <w:sz w:val="18"/>
                          </w:rPr>
                          <w:t> </w:t>
                        </w:r>
                        <w:r>
                          <w:rPr>
                            <w:sz w:val="18"/>
                          </w:rPr>
                          <w:t>Pctile:</w:t>
                          <w:tab/>
                          <w:t>37.3%</w:t>
                          <w:tab/>
                          <w:t>MA</w:t>
                        </w:r>
                        <w:r>
                          <w:rPr>
                            <w:spacing w:val="-4"/>
                            <w:sz w:val="18"/>
                          </w:rPr>
                          <w:t> </w:t>
                        </w:r>
                        <w:r>
                          <w:rPr>
                            <w:sz w:val="18"/>
                          </w:rPr>
                          <w:t>Commercial</w:t>
                        </w:r>
                        <w:r>
                          <w:rPr>
                            <w:spacing w:val="-4"/>
                            <w:sz w:val="18"/>
                          </w:rPr>
                          <w:t> </w:t>
                        </w:r>
                        <w:r>
                          <w:rPr>
                            <w:sz w:val="18"/>
                          </w:rPr>
                          <w:t>Mean:</w:t>
                          <w:tab/>
                          <w:t>29.7%</w:t>
                          <w:tab/>
                          <w:t>MassHealth</w:t>
                        </w:r>
                        <w:r>
                          <w:rPr>
                            <w:spacing w:val="-4"/>
                            <w:sz w:val="18"/>
                          </w:rPr>
                          <w:t> </w:t>
                        </w:r>
                        <w:r>
                          <w:rPr>
                            <w:sz w:val="18"/>
                          </w:rPr>
                          <w:t>Median:</w:t>
                          <w:tab/>
                          <w:t>33.8%</w:t>
                        </w:r>
                      </w:p>
                      <w:p>
                        <w:pPr>
                          <w:pStyle w:val="TableParagraph"/>
                          <w:tabs>
                            <w:tab w:pos="9924" w:val="left" w:leader="none"/>
                          </w:tabs>
                          <w:spacing w:line="66" w:lineRule="exact"/>
                          <w:ind w:left="-2"/>
                          <w:rPr>
                            <w:b/>
                            <w:sz w:val="14"/>
                          </w:rPr>
                        </w:pPr>
                        <w:r>
                          <w:rPr>
                            <w:b/>
                            <w:w w:val="100"/>
                            <w:sz w:val="14"/>
                            <w:u w:val="single"/>
                          </w:rPr>
                          <w:t> </w:t>
                        </w:r>
                        <w:r>
                          <w:rPr>
                            <w:b/>
                            <w:sz w:val="14"/>
                            <w:u w:val="single"/>
                          </w:rPr>
                          <w:tab/>
                        </w:r>
                      </w:p>
                    </w:tc>
                  </w:tr>
                  <w:tr>
                    <w:trPr>
                      <w:trHeight w:val="340" w:hRule="atLeast"/>
                    </w:trPr>
                    <w:tc>
                      <w:tcPr>
                        <w:tcW w:w="9956" w:type="dxa"/>
                        <w:gridSpan w:val="17"/>
                        <w:tcBorders>
                          <w:top w:val="single" w:sz="12" w:space="0" w:color="000000"/>
                          <w:left w:val="single" w:sz="6" w:space="0" w:color="000000"/>
                          <w:bottom w:val="single" w:sz="12" w:space="0" w:color="000000"/>
                          <w:right w:val="single" w:sz="8" w:space="0" w:color="000000"/>
                        </w:tcBorders>
                        <w:shd w:val="clear" w:color="auto" w:fill="666666"/>
                      </w:tcPr>
                      <w:p>
                        <w:pPr>
                          <w:pStyle w:val="TableParagraph"/>
                          <w:spacing w:before="85"/>
                          <w:ind w:left="63"/>
                          <w:rPr>
                            <w:b/>
                            <w:sz w:val="20"/>
                          </w:rPr>
                        </w:pPr>
                        <w:r>
                          <w:rPr>
                            <w:b/>
                            <w:color w:val="FFFFFF"/>
                            <w:sz w:val="20"/>
                          </w:rPr>
                          <w:t>MassHealth Plan Rates</w:t>
                        </w:r>
                      </w:p>
                    </w:tc>
                  </w:tr>
                  <w:tr>
                    <w:trPr>
                      <w:trHeight w:val="30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38"/>
                          <w:ind w:left="197"/>
                          <w:rPr>
                            <w:b/>
                            <w:sz w:val="18"/>
                          </w:rPr>
                        </w:pPr>
                        <w:r>
                          <w:rPr>
                            <w:b/>
                            <w:sz w:val="18"/>
                          </w:rPr>
                          <w:t>2006</w:t>
                        </w:r>
                      </w:p>
                    </w:tc>
                    <w:tc>
                      <w:tcPr>
                        <w:tcW w:w="344"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551" w:type="dxa"/>
                        <w:tcBorders>
                          <w:top w:val="single" w:sz="12" w:space="0" w:color="000000"/>
                          <w:bottom w:val="single" w:sz="8" w:space="0" w:color="000000"/>
                        </w:tcBorders>
                      </w:tcPr>
                      <w:p>
                        <w:pPr>
                          <w:pStyle w:val="TableParagraph"/>
                          <w:spacing w:before="38"/>
                          <w:ind w:left="51" w:right="60"/>
                          <w:jc w:val="center"/>
                          <w:rPr>
                            <w:b/>
                            <w:sz w:val="18"/>
                          </w:rPr>
                        </w:pPr>
                        <w:r>
                          <w:rPr>
                            <w:b/>
                            <w:sz w:val="18"/>
                          </w:rPr>
                          <w:t>Num</w:t>
                        </w:r>
                      </w:p>
                    </w:tc>
                    <w:tc>
                      <w:tcPr>
                        <w:tcW w:w="727" w:type="dxa"/>
                        <w:tcBorders>
                          <w:top w:val="single" w:sz="12" w:space="0" w:color="000000"/>
                          <w:bottom w:val="single" w:sz="8" w:space="0" w:color="000000"/>
                        </w:tcBorders>
                      </w:tcPr>
                      <w:p>
                        <w:pPr>
                          <w:pStyle w:val="TableParagraph"/>
                          <w:spacing w:before="38"/>
                          <w:ind w:left="62" w:right="74"/>
                          <w:jc w:val="center"/>
                          <w:rPr>
                            <w:b/>
                            <w:sz w:val="18"/>
                          </w:rPr>
                        </w:pPr>
                        <w:r>
                          <w:rPr>
                            <w:b/>
                            <w:sz w:val="18"/>
                          </w:rPr>
                          <w:t>Elig</w:t>
                        </w:r>
                      </w:p>
                    </w:tc>
                    <w:tc>
                      <w:tcPr>
                        <w:tcW w:w="586" w:type="dxa"/>
                        <w:tcBorders>
                          <w:top w:val="single" w:sz="12" w:space="0" w:color="000000"/>
                          <w:bottom w:val="single" w:sz="8" w:space="0" w:color="000000"/>
                        </w:tcBorders>
                      </w:tcPr>
                      <w:p>
                        <w:pPr>
                          <w:pStyle w:val="TableParagraph"/>
                          <w:spacing w:before="38"/>
                          <w:ind w:left="95"/>
                          <w:rPr>
                            <w:b/>
                            <w:sz w:val="18"/>
                          </w:rPr>
                        </w:pPr>
                        <w:r>
                          <w:rPr>
                            <w:b/>
                            <w:sz w:val="18"/>
                          </w:rPr>
                          <w:t>Den</w:t>
                        </w:r>
                      </w:p>
                    </w:tc>
                    <w:tc>
                      <w:tcPr>
                        <w:tcW w:w="638" w:type="dxa"/>
                        <w:tcBorders>
                          <w:top w:val="single" w:sz="12" w:space="0" w:color="000000"/>
                          <w:bottom w:val="single" w:sz="8" w:space="0" w:color="000000"/>
                        </w:tcBorders>
                        <w:shd w:val="clear" w:color="auto" w:fill="CCCCCC"/>
                      </w:tcPr>
                      <w:p>
                        <w:pPr>
                          <w:pStyle w:val="TableParagraph"/>
                          <w:spacing w:before="38"/>
                          <w:ind w:right="122"/>
                          <w:jc w:val="right"/>
                          <w:rPr>
                            <w:b/>
                            <w:sz w:val="18"/>
                          </w:rPr>
                        </w:pPr>
                        <w:r>
                          <w:rPr>
                            <w:b/>
                            <w:sz w:val="18"/>
                          </w:rPr>
                          <w:t>Rate</w:t>
                        </w:r>
                      </w:p>
                    </w:tc>
                    <w:tc>
                      <w:tcPr>
                        <w:tcW w:w="605" w:type="dxa"/>
                        <w:tcBorders>
                          <w:top w:val="single" w:sz="12" w:space="0" w:color="000000"/>
                          <w:bottom w:val="single" w:sz="8" w:space="0" w:color="000000"/>
                        </w:tcBorders>
                      </w:tcPr>
                      <w:p>
                        <w:pPr>
                          <w:pStyle w:val="TableParagraph"/>
                          <w:spacing w:before="38"/>
                          <w:ind w:left="22" w:right="30"/>
                          <w:jc w:val="center"/>
                          <w:rPr>
                            <w:b/>
                            <w:sz w:val="18"/>
                          </w:rPr>
                        </w:pPr>
                        <w:r>
                          <w:rPr>
                            <w:b/>
                            <w:sz w:val="18"/>
                          </w:rPr>
                          <w:t>LCL</w:t>
                        </w:r>
                      </w:p>
                    </w:tc>
                    <w:tc>
                      <w:tcPr>
                        <w:tcW w:w="626" w:type="dxa"/>
                        <w:tcBorders>
                          <w:top w:val="single" w:sz="12" w:space="0" w:color="000000"/>
                          <w:bottom w:val="single" w:sz="8" w:space="0" w:color="000000"/>
                          <w:right w:val="single" w:sz="4" w:space="0" w:color="000000"/>
                        </w:tcBorders>
                      </w:tcPr>
                      <w:p>
                        <w:pPr>
                          <w:pStyle w:val="TableParagraph"/>
                          <w:spacing w:before="38"/>
                          <w:ind w:left="32" w:right="37"/>
                          <w:jc w:val="center"/>
                          <w:rPr>
                            <w:b/>
                            <w:sz w:val="18"/>
                          </w:rPr>
                        </w:pPr>
                        <w:r>
                          <w:rPr>
                            <w:b/>
                            <w:sz w:val="18"/>
                          </w:rPr>
                          <w:t>UCL</w:t>
                        </w:r>
                      </w:p>
                    </w:tc>
                    <w:tc>
                      <w:tcPr>
                        <w:tcW w:w="188"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39" w:type="dxa"/>
                        <w:tcBorders>
                          <w:top w:val="single" w:sz="12" w:space="0" w:color="000000"/>
                          <w:left w:val="single" w:sz="4" w:space="0" w:color="000000"/>
                          <w:bottom w:val="single" w:sz="8" w:space="0" w:color="000000"/>
                          <w:right w:val="single" w:sz="8" w:space="0" w:color="000000"/>
                        </w:tcBorders>
                      </w:tcPr>
                      <w:p>
                        <w:pPr>
                          <w:pStyle w:val="TableParagraph"/>
                          <w:spacing w:before="48"/>
                          <w:ind w:left="174"/>
                          <w:rPr>
                            <w:b/>
                            <w:sz w:val="18"/>
                          </w:rPr>
                        </w:pPr>
                        <w:r>
                          <w:rPr>
                            <w:b/>
                            <w:sz w:val="18"/>
                          </w:rPr>
                          <w:t>2004</w:t>
                        </w:r>
                      </w:p>
                    </w:tc>
                    <w:tc>
                      <w:tcPr>
                        <w:tcW w:w="365"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565" w:type="dxa"/>
                        <w:tcBorders>
                          <w:top w:val="single" w:sz="12" w:space="0" w:color="000000"/>
                          <w:bottom w:val="single" w:sz="8" w:space="0" w:color="000000"/>
                        </w:tcBorders>
                      </w:tcPr>
                      <w:p>
                        <w:pPr>
                          <w:pStyle w:val="TableParagraph"/>
                          <w:spacing w:before="48"/>
                          <w:ind w:left="59" w:right="65"/>
                          <w:jc w:val="center"/>
                          <w:rPr>
                            <w:b/>
                            <w:sz w:val="18"/>
                          </w:rPr>
                        </w:pPr>
                        <w:r>
                          <w:rPr>
                            <w:b/>
                            <w:sz w:val="18"/>
                          </w:rPr>
                          <w:t>Num</w:t>
                        </w:r>
                      </w:p>
                    </w:tc>
                    <w:tc>
                      <w:tcPr>
                        <w:tcW w:w="738" w:type="dxa"/>
                        <w:tcBorders>
                          <w:top w:val="single" w:sz="12" w:space="0" w:color="000000"/>
                          <w:bottom w:val="single" w:sz="8" w:space="0" w:color="000000"/>
                        </w:tcBorders>
                      </w:tcPr>
                      <w:p>
                        <w:pPr>
                          <w:pStyle w:val="TableParagraph"/>
                          <w:spacing w:before="48"/>
                          <w:ind w:left="67" w:right="79"/>
                          <w:jc w:val="center"/>
                          <w:rPr>
                            <w:b/>
                            <w:sz w:val="18"/>
                          </w:rPr>
                        </w:pPr>
                        <w:r>
                          <w:rPr>
                            <w:b/>
                            <w:sz w:val="18"/>
                          </w:rPr>
                          <w:t>Elig</w:t>
                        </w:r>
                      </w:p>
                    </w:tc>
                    <w:tc>
                      <w:tcPr>
                        <w:tcW w:w="597" w:type="dxa"/>
                        <w:tcBorders>
                          <w:top w:val="single" w:sz="12" w:space="0" w:color="000000"/>
                          <w:bottom w:val="single" w:sz="8" w:space="0" w:color="000000"/>
                        </w:tcBorders>
                      </w:tcPr>
                      <w:p>
                        <w:pPr>
                          <w:pStyle w:val="TableParagraph"/>
                          <w:spacing w:before="48"/>
                          <w:ind w:left="81" w:right="134"/>
                          <w:jc w:val="center"/>
                          <w:rPr>
                            <w:b/>
                            <w:sz w:val="18"/>
                          </w:rPr>
                        </w:pPr>
                        <w:r>
                          <w:rPr>
                            <w:b/>
                            <w:sz w:val="18"/>
                          </w:rPr>
                          <w:t>Den</w:t>
                        </w:r>
                      </w:p>
                    </w:tc>
                    <w:tc>
                      <w:tcPr>
                        <w:tcW w:w="649" w:type="dxa"/>
                        <w:tcBorders>
                          <w:top w:val="single" w:sz="12" w:space="0" w:color="000000"/>
                          <w:bottom w:val="single" w:sz="8" w:space="0" w:color="000000"/>
                        </w:tcBorders>
                        <w:shd w:val="clear" w:color="auto" w:fill="CCCCCC"/>
                      </w:tcPr>
                      <w:p>
                        <w:pPr>
                          <w:pStyle w:val="TableParagraph"/>
                          <w:spacing w:before="48"/>
                          <w:ind w:left="48" w:right="48"/>
                          <w:jc w:val="center"/>
                          <w:rPr>
                            <w:b/>
                            <w:sz w:val="18"/>
                          </w:rPr>
                        </w:pPr>
                        <w:r>
                          <w:rPr>
                            <w:b/>
                            <w:sz w:val="18"/>
                          </w:rPr>
                          <w:t>Rate</w:t>
                        </w:r>
                      </w:p>
                    </w:tc>
                    <w:tc>
                      <w:tcPr>
                        <w:tcW w:w="617" w:type="dxa"/>
                        <w:tcBorders>
                          <w:top w:val="single" w:sz="12" w:space="0" w:color="000000"/>
                          <w:bottom w:val="single" w:sz="8" w:space="0" w:color="000000"/>
                        </w:tcBorders>
                      </w:tcPr>
                      <w:p>
                        <w:pPr>
                          <w:pStyle w:val="TableParagraph"/>
                          <w:spacing w:before="48"/>
                          <w:ind w:left="28" w:right="36"/>
                          <w:jc w:val="center"/>
                          <w:rPr>
                            <w:b/>
                            <w:sz w:val="18"/>
                          </w:rPr>
                        </w:pPr>
                        <w:r>
                          <w:rPr>
                            <w:b/>
                            <w:sz w:val="18"/>
                          </w:rPr>
                          <w:t>LCL</w:t>
                        </w:r>
                      </w:p>
                    </w:tc>
                    <w:tc>
                      <w:tcPr>
                        <w:tcW w:w="639" w:type="dxa"/>
                        <w:tcBorders>
                          <w:top w:val="single" w:sz="12" w:space="0" w:color="000000"/>
                          <w:bottom w:val="single" w:sz="8" w:space="0" w:color="000000"/>
                          <w:right w:val="single" w:sz="4" w:space="0" w:color="000000"/>
                        </w:tcBorders>
                      </w:tcPr>
                      <w:p>
                        <w:pPr>
                          <w:pStyle w:val="TableParagraph"/>
                          <w:spacing w:before="48"/>
                          <w:ind w:left="38" w:right="44"/>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1" w:lineRule="exact"/>
                          <w:ind w:left="25"/>
                          <w:rPr>
                            <w:b/>
                            <w:sz w:val="18"/>
                          </w:rPr>
                        </w:pPr>
                        <w:r>
                          <w:rPr>
                            <w:b/>
                            <w:sz w:val="18"/>
                          </w:rPr>
                          <w:t>PCCP</w:t>
                        </w:r>
                      </w:p>
                    </w:tc>
                    <w:tc>
                      <w:tcPr>
                        <w:tcW w:w="344" w:type="dxa"/>
                        <w:tcBorders>
                          <w:top w:val="single" w:sz="8" w:space="0" w:color="000000"/>
                          <w:left w:val="single" w:sz="8" w:space="0" w:color="000000"/>
                        </w:tcBorders>
                      </w:tcPr>
                      <w:p>
                        <w:pPr>
                          <w:pStyle w:val="TableParagraph"/>
                          <w:spacing w:line="192" w:lineRule="exact"/>
                          <w:ind w:left="14"/>
                          <w:rPr>
                            <w:sz w:val="18"/>
                          </w:rPr>
                        </w:pPr>
                        <w:r>
                          <w:rPr>
                            <w:sz w:val="18"/>
                          </w:rPr>
                          <w:t>(H)</w:t>
                        </w:r>
                      </w:p>
                    </w:tc>
                    <w:tc>
                      <w:tcPr>
                        <w:tcW w:w="551" w:type="dxa"/>
                        <w:tcBorders>
                          <w:top w:val="single" w:sz="8" w:space="0" w:color="000000"/>
                        </w:tcBorders>
                      </w:tcPr>
                      <w:p>
                        <w:pPr>
                          <w:pStyle w:val="TableParagraph"/>
                          <w:spacing w:line="192" w:lineRule="exact"/>
                          <w:ind w:left="50" w:right="60"/>
                          <w:jc w:val="center"/>
                          <w:rPr>
                            <w:sz w:val="18"/>
                          </w:rPr>
                        </w:pPr>
                        <w:r>
                          <w:rPr>
                            <w:sz w:val="18"/>
                          </w:rPr>
                          <w:t>200</w:t>
                        </w:r>
                      </w:p>
                    </w:tc>
                    <w:tc>
                      <w:tcPr>
                        <w:tcW w:w="727" w:type="dxa"/>
                        <w:tcBorders>
                          <w:top w:val="single" w:sz="8" w:space="0" w:color="000000"/>
                        </w:tcBorders>
                      </w:tcPr>
                      <w:p>
                        <w:pPr>
                          <w:pStyle w:val="TableParagraph"/>
                          <w:spacing w:line="192" w:lineRule="exact"/>
                          <w:ind w:left="62" w:right="74"/>
                          <w:jc w:val="center"/>
                          <w:rPr>
                            <w:sz w:val="18"/>
                          </w:rPr>
                        </w:pPr>
                        <w:r>
                          <w:rPr>
                            <w:sz w:val="18"/>
                          </w:rPr>
                          <w:t>11,659</w:t>
                        </w:r>
                      </w:p>
                    </w:tc>
                    <w:tc>
                      <w:tcPr>
                        <w:tcW w:w="586" w:type="dxa"/>
                        <w:tcBorders>
                          <w:top w:val="single" w:sz="8" w:space="0" w:color="000000"/>
                        </w:tcBorders>
                      </w:tcPr>
                      <w:p>
                        <w:pPr>
                          <w:pStyle w:val="TableParagraph"/>
                          <w:spacing w:line="192" w:lineRule="exact"/>
                          <w:ind w:left="116"/>
                          <w:rPr>
                            <w:sz w:val="18"/>
                          </w:rPr>
                        </w:pPr>
                        <w:r>
                          <w:rPr>
                            <w:sz w:val="18"/>
                          </w:rPr>
                          <w:t>411</w:t>
                        </w:r>
                      </w:p>
                    </w:tc>
                    <w:tc>
                      <w:tcPr>
                        <w:tcW w:w="638" w:type="dxa"/>
                        <w:tcBorders>
                          <w:top w:val="single" w:sz="8" w:space="0" w:color="000000"/>
                        </w:tcBorders>
                        <w:shd w:val="clear" w:color="auto" w:fill="CCCCCC"/>
                      </w:tcPr>
                      <w:p>
                        <w:pPr>
                          <w:pStyle w:val="TableParagraph"/>
                          <w:spacing w:line="192" w:lineRule="exact"/>
                          <w:ind w:right="62"/>
                          <w:jc w:val="right"/>
                          <w:rPr>
                            <w:sz w:val="18"/>
                          </w:rPr>
                        </w:pPr>
                        <w:r>
                          <w:rPr>
                            <w:sz w:val="18"/>
                          </w:rPr>
                          <w:t>48.7%</w:t>
                        </w:r>
                      </w:p>
                    </w:tc>
                    <w:tc>
                      <w:tcPr>
                        <w:tcW w:w="605" w:type="dxa"/>
                        <w:tcBorders>
                          <w:top w:val="single" w:sz="8" w:space="0" w:color="000000"/>
                        </w:tcBorders>
                      </w:tcPr>
                      <w:p>
                        <w:pPr>
                          <w:pStyle w:val="TableParagraph"/>
                          <w:spacing w:line="192" w:lineRule="exact"/>
                          <w:ind w:left="23" w:right="30"/>
                          <w:jc w:val="center"/>
                          <w:rPr>
                            <w:sz w:val="18"/>
                          </w:rPr>
                        </w:pPr>
                        <w:r>
                          <w:rPr>
                            <w:sz w:val="18"/>
                          </w:rPr>
                          <w:t>43.7%</w:t>
                        </w:r>
                      </w:p>
                    </w:tc>
                    <w:tc>
                      <w:tcPr>
                        <w:tcW w:w="626" w:type="dxa"/>
                        <w:tcBorders>
                          <w:top w:val="single" w:sz="8" w:space="0" w:color="000000"/>
                          <w:right w:val="single" w:sz="4" w:space="0" w:color="000000"/>
                        </w:tcBorders>
                      </w:tcPr>
                      <w:p>
                        <w:pPr>
                          <w:pStyle w:val="TableParagraph"/>
                          <w:spacing w:line="192" w:lineRule="exact"/>
                          <w:ind w:left="33" w:right="37"/>
                          <w:jc w:val="center"/>
                          <w:rPr>
                            <w:sz w:val="18"/>
                          </w:rPr>
                        </w:pPr>
                        <w:r>
                          <w:rPr>
                            <w:sz w:val="18"/>
                          </w:rPr>
                          <w:t>53.6%</w:t>
                        </w:r>
                      </w:p>
                    </w:tc>
                    <w:tc>
                      <w:tcPr>
                        <w:tcW w:w="188" w:type="dxa"/>
                        <w:vMerge/>
                        <w:tcBorders>
                          <w:top w:val="nil"/>
                          <w:left w:val="single" w:sz="4" w:space="0" w:color="000000"/>
                          <w:right w:val="single" w:sz="4" w:space="0" w:color="000000"/>
                        </w:tcBorders>
                      </w:tcPr>
                      <w:p>
                        <w:pPr>
                          <w:rPr>
                            <w:sz w:val="2"/>
                            <w:szCs w:val="2"/>
                          </w:rPr>
                        </w:pPr>
                      </w:p>
                    </w:tc>
                    <w:tc>
                      <w:tcPr>
                        <w:tcW w:w="739" w:type="dxa"/>
                        <w:tcBorders>
                          <w:top w:val="single" w:sz="8" w:space="0" w:color="000000"/>
                          <w:left w:val="single" w:sz="4" w:space="0" w:color="000000"/>
                          <w:right w:val="single" w:sz="8" w:space="0" w:color="000000"/>
                        </w:tcBorders>
                      </w:tcPr>
                      <w:p>
                        <w:pPr>
                          <w:pStyle w:val="TableParagraph"/>
                          <w:spacing w:before="3"/>
                          <w:ind w:left="24"/>
                          <w:rPr>
                            <w:b/>
                            <w:sz w:val="18"/>
                          </w:rPr>
                        </w:pPr>
                        <w:r>
                          <w:rPr>
                            <w:b/>
                            <w:sz w:val="18"/>
                          </w:rPr>
                          <w:t>PCCP</w:t>
                        </w:r>
                      </w:p>
                    </w:tc>
                    <w:tc>
                      <w:tcPr>
                        <w:tcW w:w="365" w:type="dxa"/>
                        <w:tcBorders>
                          <w:top w:val="single" w:sz="8" w:space="0" w:color="000000"/>
                          <w:left w:val="single" w:sz="8" w:space="0" w:color="000000"/>
                        </w:tcBorders>
                      </w:tcPr>
                      <w:p>
                        <w:pPr>
                          <w:pStyle w:val="TableParagraph"/>
                          <w:spacing w:before="4"/>
                          <w:ind w:left="26"/>
                          <w:rPr>
                            <w:sz w:val="18"/>
                          </w:rPr>
                        </w:pPr>
                        <w:r>
                          <w:rPr>
                            <w:sz w:val="18"/>
                          </w:rPr>
                          <w:t>(H)</w:t>
                        </w:r>
                      </w:p>
                    </w:tc>
                    <w:tc>
                      <w:tcPr>
                        <w:tcW w:w="565" w:type="dxa"/>
                        <w:tcBorders>
                          <w:top w:val="single" w:sz="8" w:space="0" w:color="000000"/>
                        </w:tcBorders>
                      </w:tcPr>
                      <w:p>
                        <w:pPr>
                          <w:pStyle w:val="TableParagraph"/>
                          <w:spacing w:before="4"/>
                          <w:ind w:left="59" w:right="65"/>
                          <w:jc w:val="center"/>
                          <w:rPr>
                            <w:sz w:val="18"/>
                          </w:rPr>
                        </w:pPr>
                        <w:r>
                          <w:rPr>
                            <w:sz w:val="18"/>
                          </w:rPr>
                          <w:t>193</w:t>
                        </w:r>
                      </w:p>
                    </w:tc>
                    <w:tc>
                      <w:tcPr>
                        <w:tcW w:w="738" w:type="dxa"/>
                        <w:tcBorders>
                          <w:top w:val="single" w:sz="8" w:space="0" w:color="000000"/>
                        </w:tcBorders>
                      </w:tcPr>
                      <w:p>
                        <w:pPr>
                          <w:pStyle w:val="TableParagraph"/>
                          <w:spacing w:before="4"/>
                          <w:ind w:left="67" w:right="79"/>
                          <w:jc w:val="center"/>
                          <w:rPr>
                            <w:sz w:val="18"/>
                          </w:rPr>
                        </w:pPr>
                        <w:r>
                          <w:rPr>
                            <w:sz w:val="18"/>
                          </w:rPr>
                          <w:t>11,446</w:t>
                        </w:r>
                      </w:p>
                    </w:tc>
                    <w:tc>
                      <w:tcPr>
                        <w:tcW w:w="597" w:type="dxa"/>
                        <w:tcBorders>
                          <w:top w:val="single" w:sz="8" w:space="0" w:color="000000"/>
                        </w:tcBorders>
                      </w:tcPr>
                      <w:p>
                        <w:pPr>
                          <w:pStyle w:val="TableParagraph"/>
                          <w:spacing w:before="4"/>
                          <w:ind w:left="81" w:right="133"/>
                          <w:jc w:val="center"/>
                          <w:rPr>
                            <w:sz w:val="18"/>
                          </w:rPr>
                        </w:pPr>
                        <w:r>
                          <w:rPr>
                            <w:sz w:val="18"/>
                          </w:rPr>
                          <w:t>411</w:t>
                        </w:r>
                      </w:p>
                    </w:tc>
                    <w:tc>
                      <w:tcPr>
                        <w:tcW w:w="649" w:type="dxa"/>
                        <w:tcBorders>
                          <w:top w:val="single" w:sz="8" w:space="0" w:color="000000"/>
                        </w:tcBorders>
                        <w:shd w:val="clear" w:color="auto" w:fill="CCCCCC"/>
                      </w:tcPr>
                      <w:p>
                        <w:pPr>
                          <w:pStyle w:val="TableParagraph"/>
                          <w:spacing w:before="4"/>
                          <w:ind w:left="48" w:right="49"/>
                          <w:jc w:val="center"/>
                          <w:rPr>
                            <w:sz w:val="18"/>
                          </w:rPr>
                        </w:pPr>
                        <w:r>
                          <w:rPr>
                            <w:sz w:val="18"/>
                          </w:rPr>
                          <w:t>47.0%</w:t>
                        </w:r>
                      </w:p>
                    </w:tc>
                    <w:tc>
                      <w:tcPr>
                        <w:tcW w:w="617" w:type="dxa"/>
                        <w:tcBorders>
                          <w:top w:val="single" w:sz="8" w:space="0" w:color="000000"/>
                        </w:tcBorders>
                      </w:tcPr>
                      <w:p>
                        <w:pPr>
                          <w:pStyle w:val="TableParagraph"/>
                          <w:spacing w:before="4"/>
                          <w:ind w:left="29" w:right="36"/>
                          <w:jc w:val="center"/>
                          <w:rPr>
                            <w:sz w:val="18"/>
                          </w:rPr>
                        </w:pPr>
                        <w:r>
                          <w:rPr>
                            <w:sz w:val="18"/>
                          </w:rPr>
                          <w:t>42.0%</w:t>
                        </w:r>
                      </w:p>
                    </w:tc>
                    <w:tc>
                      <w:tcPr>
                        <w:tcW w:w="639" w:type="dxa"/>
                        <w:tcBorders>
                          <w:top w:val="single" w:sz="8" w:space="0" w:color="000000"/>
                          <w:right w:val="single" w:sz="4" w:space="0" w:color="000000"/>
                        </w:tcBorders>
                      </w:tcPr>
                      <w:p>
                        <w:pPr>
                          <w:pStyle w:val="TableParagraph"/>
                          <w:spacing w:before="4"/>
                          <w:ind w:left="39" w:right="44"/>
                          <w:jc w:val="center"/>
                          <w:rPr>
                            <w:sz w:val="18"/>
                          </w:rPr>
                        </w:pPr>
                        <w:r>
                          <w:rPr>
                            <w:sz w:val="18"/>
                          </w:rPr>
                          <w:t>51.9%</w:t>
                        </w:r>
                      </w:p>
                    </w:tc>
                  </w:tr>
                  <w:tr>
                    <w:trPr>
                      <w:trHeight w:val="300" w:hRule="atLeast"/>
                    </w:trPr>
                    <w:tc>
                      <w:tcPr>
                        <w:tcW w:w="782" w:type="dxa"/>
                        <w:tcBorders>
                          <w:left w:val="single" w:sz="4" w:space="0" w:color="000000"/>
                          <w:right w:val="single" w:sz="8" w:space="0" w:color="000000"/>
                        </w:tcBorders>
                      </w:tcPr>
                      <w:p>
                        <w:pPr>
                          <w:pStyle w:val="TableParagraph"/>
                          <w:spacing w:before="34"/>
                          <w:ind w:left="25"/>
                          <w:rPr>
                            <w:b/>
                            <w:sz w:val="18"/>
                          </w:rPr>
                        </w:pPr>
                        <w:r>
                          <w:rPr>
                            <w:b/>
                            <w:sz w:val="18"/>
                          </w:rPr>
                          <w:t>NHP</w:t>
                        </w:r>
                      </w:p>
                    </w:tc>
                    <w:tc>
                      <w:tcPr>
                        <w:tcW w:w="344" w:type="dxa"/>
                        <w:tcBorders>
                          <w:left w:val="single" w:sz="8" w:space="0" w:color="000000"/>
                        </w:tcBorders>
                      </w:tcPr>
                      <w:p>
                        <w:pPr>
                          <w:pStyle w:val="TableParagraph"/>
                          <w:spacing w:before="35"/>
                          <w:ind w:left="14"/>
                          <w:rPr>
                            <w:sz w:val="18"/>
                          </w:rPr>
                        </w:pPr>
                        <w:r>
                          <w:rPr>
                            <w:sz w:val="18"/>
                          </w:rPr>
                          <w:t>(H)</w:t>
                        </w:r>
                      </w:p>
                    </w:tc>
                    <w:tc>
                      <w:tcPr>
                        <w:tcW w:w="551" w:type="dxa"/>
                      </w:tcPr>
                      <w:p>
                        <w:pPr>
                          <w:pStyle w:val="TableParagraph"/>
                          <w:spacing w:before="35"/>
                          <w:ind w:left="50" w:right="60"/>
                          <w:jc w:val="center"/>
                          <w:rPr>
                            <w:sz w:val="18"/>
                          </w:rPr>
                        </w:pPr>
                        <w:r>
                          <w:rPr>
                            <w:sz w:val="18"/>
                          </w:rPr>
                          <w:t>134</w:t>
                        </w:r>
                      </w:p>
                    </w:tc>
                    <w:tc>
                      <w:tcPr>
                        <w:tcW w:w="727" w:type="dxa"/>
                      </w:tcPr>
                      <w:p>
                        <w:pPr>
                          <w:pStyle w:val="TableParagraph"/>
                          <w:spacing w:before="35"/>
                          <w:ind w:left="62" w:right="74"/>
                          <w:jc w:val="center"/>
                          <w:rPr>
                            <w:sz w:val="18"/>
                          </w:rPr>
                        </w:pPr>
                        <w:r>
                          <w:rPr>
                            <w:sz w:val="18"/>
                          </w:rPr>
                          <w:t>1,054</w:t>
                        </w:r>
                      </w:p>
                    </w:tc>
                    <w:tc>
                      <w:tcPr>
                        <w:tcW w:w="586" w:type="dxa"/>
                      </w:tcPr>
                      <w:p>
                        <w:pPr>
                          <w:pStyle w:val="TableParagraph"/>
                          <w:spacing w:before="35"/>
                          <w:ind w:left="116"/>
                          <w:rPr>
                            <w:sz w:val="18"/>
                          </w:rPr>
                        </w:pPr>
                        <w:r>
                          <w:rPr>
                            <w:sz w:val="18"/>
                          </w:rPr>
                          <w:t>411</w:t>
                        </w:r>
                      </w:p>
                    </w:tc>
                    <w:tc>
                      <w:tcPr>
                        <w:tcW w:w="638" w:type="dxa"/>
                        <w:shd w:val="clear" w:color="auto" w:fill="CCCCCC"/>
                      </w:tcPr>
                      <w:p>
                        <w:pPr>
                          <w:pStyle w:val="TableParagraph"/>
                          <w:spacing w:before="35"/>
                          <w:ind w:right="62"/>
                          <w:jc w:val="right"/>
                          <w:rPr>
                            <w:sz w:val="18"/>
                          </w:rPr>
                        </w:pPr>
                        <w:r>
                          <w:rPr>
                            <w:sz w:val="18"/>
                          </w:rPr>
                          <w:t>32.6%</w:t>
                        </w:r>
                      </w:p>
                    </w:tc>
                    <w:tc>
                      <w:tcPr>
                        <w:tcW w:w="605" w:type="dxa"/>
                      </w:tcPr>
                      <w:p>
                        <w:pPr>
                          <w:pStyle w:val="TableParagraph"/>
                          <w:spacing w:before="35"/>
                          <w:ind w:left="23" w:right="30"/>
                          <w:jc w:val="center"/>
                          <w:rPr>
                            <w:sz w:val="18"/>
                          </w:rPr>
                        </w:pPr>
                        <w:r>
                          <w:rPr>
                            <w:sz w:val="18"/>
                          </w:rPr>
                          <w:t>27.9%</w:t>
                        </w:r>
                      </w:p>
                    </w:tc>
                    <w:tc>
                      <w:tcPr>
                        <w:tcW w:w="626" w:type="dxa"/>
                        <w:tcBorders>
                          <w:right w:val="single" w:sz="4" w:space="0" w:color="000000"/>
                        </w:tcBorders>
                      </w:tcPr>
                      <w:p>
                        <w:pPr>
                          <w:pStyle w:val="TableParagraph"/>
                          <w:spacing w:before="35"/>
                          <w:ind w:left="33" w:right="37"/>
                          <w:jc w:val="center"/>
                          <w:rPr>
                            <w:sz w:val="18"/>
                          </w:rPr>
                        </w:pPr>
                        <w:r>
                          <w:rPr>
                            <w:sz w:val="18"/>
                          </w:rPr>
                          <w:t>37.3%</w:t>
                        </w:r>
                      </w:p>
                    </w:tc>
                    <w:tc>
                      <w:tcPr>
                        <w:tcW w:w="188"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65"/>
                          <w:ind w:left="24"/>
                          <w:rPr>
                            <w:b/>
                            <w:sz w:val="18"/>
                          </w:rPr>
                        </w:pPr>
                        <w:r>
                          <w:rPr>
                            <w:b/>
                            <w:sz w:val="18"/>
                          </w:rPr>
                          <w:t>NHP</w:t>
                        </w:r>
                      </w:p>
                    </w:tc>
                    <w:tc>
                      <w:tcPr>
                        <w:tcW w:w="365" w:type="dxa"/>
                        <w:tcBorders>
                          <w:left w:val="single" w:sz="8" w:space="0" w:color="000000"/>
                        </w:tcBorders>
                      </w:tcPr>
                      <w:p>
                        <w:pPr>
                          <w:pStyle w:val="TableParagraph"/>
                          <w:spacing w:before="67"/>
                          <w:ind w:left="26"/>
                          <w:rPr>
                            <w:sz w:val="18"/>
                          </w:rPr>
                        </w:pPr>
                        <w:r>
                          <w:rPr>
                            <w:sz w:val="18"/>
                          </w:rPr>
                          <w:t>(H)</w:t>
                        </w:r>
                      </w:p>
                    </w:tc>
                    <w:tc>
                      <w:tcPr>
                        <w:tcW w:w="565" w:type="dxa"/>
                      </w:tcPr>
                      <w:p>
                        <w:pPr>
                          <w:pStyle w:val="TableParagraph"/>
                          <w:spacing w:before="67"/>
                          <w:ind w:left="59" w:right="65"/>
                          <w:jc w:val="center"/>
                          <w:rPr>
                            <w:sz w:val="18"/>
                          </w:rPr>
                        </w:pPr>
                        <w:r>
                          <w:rPr>
                            <w:sz w:val="18"/>
                          </w:rPr>
                          <w:t>174</w:t>
                        </w:r>
                      </w:p>
                    </w:tc>
                    <w:tc>
                      <w:tcPr>
                        <w:tcW w:w="738" w:type="dxa"/>
                      </w:tcPr>
                      <w:p>
                        <w:pPr>
                          <w:pStyle w:val="TableParagraph"/>
                          <w:spacing w:before="67"/>
                          <w:ind w:left="67" w:right="78"/>
                          <w:jc w:val="center"/>
                          <w:rPr>
                            <w:sz w:val="18"/>
                          </w:rPr>
                        </w:pPr>
                        <w:r>
                          <w:rPr>
                            <w:sz w:val="18"/>
                          </w:rPr>
                          <w:t>894</w:t>
                        </w:r>
                      </w:p>
                    </w:tc>
                    <w:tc>
                      <w:tcPr>
                        <w:tcW w:w="597" w:type="dxa"/>
                      </w:tcPr>
                      <w:p>
                        <w:pPr>
                          <w:pStyle w:val="TableParagraph"/>
                          <w:spacing w:before="67"/>
                          <w:ind w:left="81" w:right="133"/>
                          <w:jc w:val="center"/>
                          <w:rPr>
                            <w:sz w:val="18"/>
                          </w:rPr>
                        </w:pPr>
                        <w:r>
                          <w:rPr>
                            <w:sz w:val="18"/>
                          </w:rPr>
                          <w:t>411</w:t>
                        </w:r>
                      </w:p>
                    </w:tc>
                    <w:tc>
                      <w:tcPr>
                        <w:tcW w:w="649" w:type="dxa"/>
                        <w:shd w:val="clear" w:color="auto" w:fill="CCCCCC"/>
                      </w:tcPr>
                      <w:p>
                        <w:pPr>
                          <w:pStyle w:val="TableParagraph"/>
                          <w:spacing w:before="67"/>
                          <w:ind w:left="48" w:right="49"/>
                          <w:jc w:val="center"/>
                          <w:rPr>
                            <w:sz w:val="18"/>
                          </w:rPr>
                        </w:pPr>
                        <w:r>
                          <w:rPr>
                            <w:sz w:val="18"/>
                          </w:rPr>
                          <w:t>42.3%</w:t>
                        </w:r>
                      </w:p>
                    </w:tc>
                    <w:tc>
                      <w:tcPr>
                        <w:tcW w:w="617" w:type="dxa"/>
                      </w:tcPr>
                      <w:p>
                        <w:pPr>
                          <w:pStyle w:val="TableParagraph"/>
                          <w:spacing w:before="67"/>
                          <w:ind w:left="29" w:right="36"/>
                          <w:jc w:val="center"/>
                          <w:rPr>
                            <w:sz w:val="18"/>
                          </w:rPr>
                        </w:pPr>
                        <w:r>
                          <w:rPr>
                            <w:sz w:val="18"/>
                          </w:rPr>
                          <w:t>37.4%</w:t>
                        </w:r>
                      </w:p>
                    </w:tc>
                    <w:tc>
                      <w:tcPr>
                        <w:tcW w:w="639" w:type="dxa"/>
                        <w:tcBorders>
                          <w:right w:val="single" w:sz="4" w:space="0" w:color="000000"/>
                        </w:tcBorders>
                      </w:tcPr>
                      <w:p>
                        <w:pPr>
                          <w:pStyle w:val="TableParagraph"/>
                          <w:spacing w:before="67"/>
                          <w:ind w:left="39" w:right="44"/>
                          <w:jc w:val="center"/>
                          <w:rPr>
                            <w:sz w:val="18"/>
                          </w:rPr>
                        </w:pPr>
                        <w:r>
                          <w:rPr>
                            <w:sz w:val="18"/>
                          </w:rPr>
                          <w:t>47.2%</w:t>
                        </w:r>
                      </w:p>
                    </w:tc>
                  </w:tr>
                  <w:tr>
                    <w:trPr>
                      <w:trHeight w:val="300" w:hRule="atLeast"/>
                    </w:trPr>
                    <w:tc>
                      <w:tcPr>
                        <w:tcW w:w="782" w:type="dxa"/>
                        <w:tcBorders>
                          <w:left w:val="single" w:sz="4" w:space="0" w:color="000000"/>
                          <w:right w:val="single" w:sz="8" w:space="0" w:color="000000"/>
                        </w:tcBorders>
                      </w:tcPr>
                      <w:p>
                        <w:pPr>
                          <w:pStyle w:val="TableParagraph"/>
                          <w:spacing w:before="32"/>
                          <w:ind w:left="25"/>
                          <w:rPr>
                            <w:b/>
                            <w:sz w:val="18"/>
                          </w:rPr>
                        </w:pPr>
                        <w:r>
                          <w:rPr>
                            <w:b/>
                            <w:sz w:val="18"/>
                          </w:rPr>
                          <w:t>NH</w:t>
                        </w:r>
                      </w:p>
                    </w:tc>
                    <w:tc>
                      <w:tcPr>
                        <w:tcW w:w="344" w:type="dxa"/>
                        <w:tcBorders>
                          <w:left w:val="single" w:sz="8" w:space="0" w:color="000000"/>
                        </w:tcBorders>
                      </w:tcPr>
                      <w:p>
                        <w:pPr>
                          <w:pStyle w:val="TableParagraph"/>
                          <w:spacing w:before="33"/>
                          <w:ind w:left="14"/>
                          <w:rPr>
                            <w:sz w:val="18"/>
                          </w:rPr>
                        </w:pPr>
                        <w:r>
                          <w:rPr>
                            <w:sz w:val="18"/>
                          </w:rPr>
                          <w:t>(H)</w:t>
                        </w:r>
                      </w:p>
                    </w:tc>
                    <w:tc>
                      <w:tcPr>
                        <w:tcW w:w="551" w:type="dxa"/>
                      </w:tcPr>
                      <w:p>
                        <w:pPr>
                          <w:pStyle w:val="TableParagraph"/>
                          <w:spacing w:before="33"/>
                          <w:ind w:left="50" w:right="60"/>
                          <w:jc w:val="center"/>
                          <w:rPr>
                            <w:sz w:val="18"/>
                          </w:rPr>
                        </w:pPr>
                        <w:r>
                          <w:rPr>
                            <w:sz w:val="18"/>
                          </w:rPr>
                          <w:t>211</w:t>
                        </w:r>
                      </w:p>
                    </w:tc>
                    <w:tc>
                      <w:tcPr>
                        <w:tcW w:w="727" w:type="dxa"/>
                      </w:tcPr>
                      <w:p>
                        <w:pPr>
                          <w:pStyle w:val="TableParagraph"/>
                          <w:spacing w:before="33"/>
                          <w:ind w:left="62" w:right="74"/>
                          <w:jc w:val="center"/>
                          <w:rPr>
                            <w:sz w:val="18"/>
                          </w:rPr>
                        </w:pPr>
                        <w:r>
                          <w:rPr>
                            <w:sz w:val="18"/>
                          </w:rPr>
                          <w:t>1,105</w:t>
                        </w:r>
                      </w:p>
                    </w:tc>
                    <w:tc>
                      <w:tcPr>
                        <w:tcW w:w="586" w:type="dxa"/>
                      </w:tcPr>
                      <w:p>
                        <w:pPr>
                          <w:pStyle w:val="TableParagraph"/>
                          <w:spacing w:before="33"/>
                          <w:ind w:left="116"/>
                          <w:rPr>
                            <w:sz w:val="18"/>
                          </w:rPr>
                        </w:pPr>
                        <w:r>
                          <w:rPr>
                            <w:sz w:val="18"/>
                          </w:rPr>
                          <w:t>411</w:t>
                        </w:r>
                      </w:p>
                    </w:tc>
                    <w:tc>
                      <w:tcPr>
                        <w:tcW w:w="638" w:type="dxa"/>
                        <w:shd w:val="clear" w:color="auto" w:fill="CCCCCC"/>
                      </w:tcPr>
                      <w:p>
                        <w:pPr>
                          <w:pStyle w:val="TableParagraph"/>
                          <w:spacing w:before="33"/>
                          <w:ind w:right="62"/>
                          <w:jc w:val="right"/>
                          <w:rPr>
                            <w:sz w:val="18"/>
                          </w:rPr>
                        </w:pPr>
                        <w:r>
                          <w:rPr>
                            <w:sz w:val="18"/>
                          </w:rPr>
                          <w:t>51.3%</w:t>
                        </w:r>
                      </w:p>
                    </w:tc>
                    <w:tc>
                      <w:tcPr>
                        <w:tcW w:w="605" w:type="dxa"/>
                      </w:tcPr>
                      <w:p>
                        <w:pPr>
                          <w:pStyle w:val="TableParagraph"/>
                          <w:spacing w:before="33"/>
                          <w:ind w:left="23" w:right="30"/>
                          <w:jc w:val="center"/>
                          <w:rPr>
                            <w:sz w:val="18"/>
                          </w:rPr>
                        </w:pPr>
                        <w:r>
                          <w:rPr>
                            <w:sz w:val="18"/>
                          </w:rPr>
                          <w:t>46.4%</w:t>
                        </w:r>
                      </w:p>
                    </w:tc>
                    <w:tc>
                      <w:tcPr>
                        <w:tcW w:w="626" w:type="dxa"/>
                        <w:tcBorders>
                          <w:right w:val="single" w:sz="4" w:space="0" w:color="000000"/>
                        </w:tcBorders>
                      </w:tcPr>
                      <w:p>
                        <w:pPr>
                          <w:pStyle w:val="TableParagraph"/>
                          <w:spacing w:before="33"/>
                          <w:ind w:left="33" w:right="37"/>
                          <w:jc w:val="center"/>
                          <w:rPr>
                            <w:sz w:val="18"/>
                          </w:rPr>
                        </w:pPr>
                        <w:r>
                          <w:rPr>
                            <w:sz w:val="18"/>
                          </w:rPr>
                          <w:t>56.3%</w:t>
                        </w:r>
                      </w:p>
                    </w:tc>
                    <w:tc>
                      <w:tcPr>
                        <w:tcW w:w="188"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58"/>
                          <w:ind w:left="24"/>
                          <w:rPr>
                            <w:b/>
                            <w:sz w:val="18"/>
                          </w:rPr>
                        </w:pPr>
                        <w:r>
                          <w:rPr>
                            <w:b/>
                            <w:sz w:val="18"/>
                          </w:rPr>
                          <w:t>NH</w:t>
                        </w:r>
                      </w:p>
                    </w:tc>
                    <w:tc>
                      <w:tcPr>
                        <w:tcW w:w="365" w:type="dxa"/>
                        <w:tcBorders>
                          <w:left w:val="single" w:sz="8" w:space="0" w:color="000000"/>
                        </w:tcBorders>
                      </w:tcPr>
                      <w:p>
                        <w:pPr>
                          <w:pStyle w:val="TableParagraph"/>
                          <w:spacing w:before="59"/>
                          <w:ind w:left="26"/>
                          <w:rPr>
                            <w:sz w:val="18"/>
                          </w:rPr>
                        </w:pPr>
                        <w:r>
                          <w:rPr>
                            <w:sz w:val="18"/>
                          </w:rPr>
                          <w:t>(H)</w:t>
                        </w:r>
                      </w:p>
                    </w:tc>
                    <w:tc>
                      <w:tcPr>
                        <w:tcW w:w="565" w:type="dxa"/>
                      </w:tcPr>
                      <w:p>
                        <w:pPr>
                          <w:pStyle w:val="TableParagraph"/>
                          <w:spacing w:before="59"/>
                          <w:ind w:left="59" w:right="65"/>
                          <w:jc w:val="center"/>
                          <w:rPr>
                            <w:sz w:val="18"/>
                          </w:rPr>
                        </w:pPr>
                        <w:r>
                          <w:rPr>
                            <w:sz w:val="18"/>
                          </w:rPr>
                          <w:t>209</w:t>
                        </w:r>
                      </w:p>
                    </w:tc>
                    <w:tc>
                      <w:tcPr>
                        <w:tcW w:w="738" w:type="dxa"/>
                      </w:tcPr>
                      <w:p>
                        <w:pPr>
                          <w:pStyle w:val="TableParagraph"/>
                          <w:spacing w:before="59"/>
                          <w:ind w:left="67" w:right="78"/>
                          <w:jc w:val="center"/>
                          <w:rPr>
                            <w:sz w:val="18"/>
                          </w:rPr>
                        </w:pPr>
                        <w:r>
                          <w:rPr>
                            <w:sz w:val="18"/>
                          </w:rPr>
                          <w:t>757</w:t>
                        </w:r>
                      </w:p>
                    </w:tc>
                    <w:tc>
                      <w:tcPr>
                        <w:tcW w:w="597" w:type="dxa"/>
                      </w:tcPr>
                      <w:p>
                        <w:pPr>
                          <w:pStyle w:val="TableParagraph"/>
                          <w:spacing w:before="59"/>
                          <w:ind w:left="81" w:right="133"/>
                          <w:jc w:val="center"/>
                          <w:rPr>
                            <w:sz w:val="18"/>
                          </w:rPr>
                        </w:pPr>
                        <w:r>
                          <w:rPr>
                            <w:sz w:val="18"/>
                          </w:rPr>
                          <w:t>411</w:t>
                        </w:r>
                      </w:p>
                    </w:tc>
                    <w:tc>
                      <w:tcPr>
                        <w:tcW w:w="649" w:type="dxa"/>
                        <w:shd w:val="clear" w:color="auto" w:fill="CCCCCC"/>
                      </w:tcPr>
                      <w:p>
                        <w:pPr>
                          <w:pStyle w:val="TableParagraph"/>
                          <w:spacing w:before="59"/>
                          <w:ind w:left="48" w:right="49"/>
                          <w:jc w:val="center"/>
                          <w:rPr>
                            <w:sz w:val="18"/>
                          </w:rPr>
                        </w:pPr>
                        <w:r>
                          <w:rPr>
                            <w:sz w:val="18"/>
                          </w:rPr>
                          <w:t>50.9%</w:t>
                        </w:r>
                      </w:p>
                    </w:tc>
                    <w:tc>
                      <w:tcPr>
                        <w:tcW w:w="617" w:type="dxa"/>
                      </w:tcPr>
                      <w:p>
                        <w:pPr>
                          <w:pStyle w:val="TableParagraph"/>
                          <w:spacing w:before="59"/>
                          <w:ind w:left="29" w:right="36"/>
                          <w:jc w:val="center"/>
                          <w:rPr>
                            <w:sz w:val="18"/>
                          </w:rPr>
                        </w:pPr>
                        <w:r>
                          <w:rPr>
                            <w:sz w:val="18"/>
                          </w:rPr>
                          <w:t>45.9%</w:t>
                        </w:r>
                      </w:p>
                    </w:tc>
                    <w:tc>
                      <w:tcPr>
                        <w:tcW w:w="639" w:type="dxa"/>
                        <w:tcBorders>
                          <w:right w:val="single" w:sz="4" w:space="0" w:color="000000"/>
                        </w:tcBorders>
                      </w:tcPr>
                      <w:p>
                        <w:pPr>
                          <w:pStyle w:val="TableParagraph"/>
                          <w:spacing w:before="59"/>
                          <w:ind w:left="39" w:right="44"/>
                          <w:jc w:val="center"/>
                          <w:rPr>
                            <w:sz w:val="18"/>
                          </w:rPr>
                        </w:pPr>
                        <w:r>
                          <w:rPr>
                            <w:sz w:val="18"/>
                          </w:rPr>
                          <w:t>55.8%</w:t>
                        </w:r>
                      </w:p>
                    </w:tc>
                  </w:tr>
                  <w:tr>
                    <w:trPr>
                      <w:trHeight w:val="300" w:hRule="atLeast"/>
                    </w:trPr>
                    <w:tc>
                      <w:tcPr>
                        <w:tcW w:w="782" w:type="dxa"/>
                        <w:tcBorders>
                          <w:left w:val="single" w:sz="4" w:space="0" w:color="000000"/>
                          <w:right w:val="single" w:sz="8" w:space="0" w:color="000000"/>
                        </w:tcBorders>
                      </w:tcPr>
                      <w:p>
                        <w:pPr>
                          <w:pStyle w:val="TableParagraph"/>
                          <w:spacing w:before="34"/>
                          <w:ind w:left="25"/>
                          <w:rPr>
                            <w:b/>
                            <w:sz w:val="18"/>
                          </w:rPr>
                        </w:pPr>
                        <w:r>
                          <w:rPr>
                            <w:b/>
                            <w:sz w:val="18"/>
                          </w:rPr>
                          <w:t>FCHP</w:t>
                        </w:r>
                      </w:p>
                    </w:tc>
                    <w:tc>
                      <w:tcPr>
                        <w:tcW w:w="344" w:type="dxa"/>
                        <w:tcBorders>
                          <w:left w:val="single" w:sz="8" w:space="0" w:color="000000"/>
                        </w:tcBorders>
                      </w:tcPr>
                      <w:p>
                        <w:pPr>
                          <w:pStyle w:val="TableParagraph"/>
                          <w:spacing w:before="35"/>
                          <w:ind w:left="14"/>
                          <w:rPr>
                            <w:sz w:val="18"/>
                          </w:rPr>
                        </w:pPr>
                        <w:r>
                          <w:rPr>
                            <w:sz w:val="18"/>
                          </w:rPr>
                          <w:t>(H)</w:t>
                        </w:r>
                      </w:p>
                    </w:tc>
                    <w:tc>
                      <w:tcPr>
                        <w:tcW w:w="551" w:type="dxa"/>
                      </w:tcPr>
                      <w:p>
                        <w:pPr>
                          <w:pStyle w:val="TableParagraph"/>
                          <w:spacing w:before="35"/>
                          <w:ind w:left="51" w:right="60"/>
                          <w:jc w:val="center"/>
                          <w:rPr>
                            <w:sz w:val="18"/>
                          </w:rPr>
                        </w:pPr>
                        <w:r>
                          <w:rPr>
                            <w:sz w:val="18"/>
                          </w:rPr>
                          <w:t>41</w:t>
                        </w:r>
                      </w:p>
                    </w:tc>
                    <w:tc>
                      <w:tcPr>
                        <w:tcW w:w="727" w:type="dxa"/>
                      </w:tcPr>
                      <w:p>
                        <w:pPr>
                          <w:pStyle w:val="TableParagraph"/>
                          <w:spacing w:before="35"/>
                          <w:ind w:left="61" w:right="74"/>
                          <w:jc w:val="center"/>
                          <w:rPr>
                            <w:sz w:val="18"/>
                          </w:rPr>
                        </w:pPr>
                        <w:r>
                          <w:rPr>
                            <w:sz w:val="18"/>
                          </w:rPr>
                          <w:t>155</w:t>
                        </w:r>
                      </w:p>
                    </w:tc>
                    <w:tc>
                      <w:tcPr>
                        <w:tcW w:w="586" w:type="dxa"/>
                      </w:tcPr>
                      <w:p>
                        <w:pPr>
                          <w:pStyle w:val="TableParagraph"/>
                          <w:spacing w:before="35"/>
                          <w:ind w:left="116"/>
                          <w:rPr>
                            <w:sz w:val="18"/>
                          </w:rPr>
                        </w:pPr>
                        <w:r>
                          <w:rPr>
                            <w:sz w:val="18"/>
                          </w:rPr>
                          <w:t>151</w:t>
                        </w:r>
                      </w:p>
                    </w:tc>
                    <w:tc>
                      <w:tcPr>
                        <w:tcW w:w="638" w:type="dxa"/>
                        <w:shd w:val="clear" w:color="auto" w:fill="CCCCCC"/>
                      </w:tcPr>
                      <w:p>
                        <w:pPr>
                          <w:pStyle w:val="TableParagraph"/>
                          <w:spacing w:before="35"/>
                          <w:ind w:right="62"/>
                          <w:jc w:val="right"/>
                          <w:rPr>
                            <w:sz w:val="18"/>
                          </w:rPr>
                        </w:pPr>
                        <w:r>
                          <w:rPr>
                            <w:sz w:val="18"/>
                          </w:rPr>
                          <w:t>27.2%</w:t>
                        </w:r>
                      </w:p>
                    </w:tc>
                    <w:tc>
                      <w:tcPr>
                        <w:tcW w:w="605" w:type="dxa"/>
                      </w:tcPr>
                      <w:p>
                        <w:pPr>
                          <w:pStyle w:val="TableParagraph"/>
                          <w:spacing w:before="35"/>
                          <w:ind w:left="23" w:right="30"/>
                          <w:jc w:val="center"/>
                          <w:rPr>
                            <w:sz w:val="18"/>
                          </w:rPr>
                        </w:pPr>
                        <w:r>
                          <w:rPr>
                            <w:sz w:val="18"/>
                          </w:rPr>
                          <w:t>19.7%</w:t>
                        </w:r>
                      </w:p>
                    </w:tc>
                    <w:tc>
                      <w:tcPr>
                        <w:tcW w:w="626" w:type="dxa"/>
                        <w:tcBorders>
                          <w:right w:val="single" w:sz="4" w:space="0" w:color="000000"/>
                        </w:tcBorders>
                      </w:tcPr>
                      <w:p>
                        <w:pPr>
                          <w:pStyle w:val="TableParagraph"/>
                          <w:spacing w:before="35"/>
                          <w:ind w:left="33" w:right="37"/>
                          <w:jc w:val="center"/>
                          <w:rPr>
                            <w:sz w:val="18"/>
                          </w:rPr>
                        </w:pPr>
                        <w:r>
                          <w:rPr>
                            <w:sz w:val="18"/>
                          </w:rPr>
                          <w:t>34.6%</w:t>
                        </w:r>
                      </w:p>
                    </w:tc>
                    <w:tc>
                      <w:tcPr>
                        <w:tcW w:w="188"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56"/>
                          <w:ind w:left="24"/>
                          <w:rPr>
                            <w:b/>
                            <w:sz w:val="18"/>
                          </w:rPr>
                        </w:pPr>
                        <w:r>
                          <w:rPr>
                            <w:b/>
                            <w:sz w:val="18"/>
                          </w:rPr>
                          <w:t>FCHP</w:t>
                        </w:r>
                      </w:p>
                    </w:tc>
                    <w:tc>
                      <w:tcPr>
                        <w:tcW w:w="365" w:type="dxa"/>
                        <w:tcBorders>
                          <w:left w:val="single" w:sz="8" w:space="0" w:color="000000"/>
                        </w:tcBorders>
                      </w:tcPr>
                      <w:p>
                        <w:pPr>
                          <w:pStyle w:val="TableParagraph"/>
                          <w:spacing w:before="58"/>
                          <w:ind w:left="26"/>
                          <w:rPr>
                            <w:sz w:val="18"/>
                          </w:rPr>
                        </w:pPr>
                        <w:r>
                          <w:rPr>
                            <w:sz w:val="18"/>
                          </w:rPr>
                          <w:t>(H)</w:t>
                        </w:r>
                      </w:p>
                    </w:tc>
                    <w:tc>
                      <w:tcPr>
                        <w:tcW w:w="565" w:type="dxa"/>
                      </w:tcPr>
                      <w:p>
                        <w:pPr>
                          <w:pStyle w:val="TableParagraph"/>
                          <w:spacing w:before="58"/>
                          <w:ind w:left="58" w:right="65"/>
                          <w:jc w:val="center"/>
                          <w:rPr>
                            <w:sz w:val="18"/>
                          </w:rPr>
                        </w:pPr>
                        <w:r>
                          <w:rPr>
                            <w:sz w:val="18"/>
                          </w:rPr>
                          <w:t>48</w:t>
                        </w:r>
                      </w:p>
                    </w:tc>
                    <w:tc>
                      <w:tcPr>
                        <w:tcW w:w="738" w:type="dxa"/>
                      </w:tcPr>
                      <w:p>
                        <w:pPr>
                          <w:pStyle w:val="TableParagraph"/>
                          <w:spacing w:before="58"/>
                          <w:ind w:left="67" w:right="79"/>
                          <w:jc w:val="center"/>
                          <w:rPr>
                            <w:sz w:val="18"/>
                          </w:rPr>
                        </w:pPr>
                        <w:r>
                          <w:rPr>
                            <w:sz w:val="18"/>
                          </w:rPr>
                          <w:t>n/a</w:t>
                        </w:r>
                      </w:p>
                    </w:tc>
                    <w:tc>
                      <w:tcPr>
                        <w:tcW w:w="597" w:type="dxa"/>
                      </w:tcPr>
                      <w:p>
                        <w:pPr>
                          <w:pStyle w:val="TableParagraph"/>
                          <w:spacing w:before="58"/>
                          <w:ind w:left="81" w:right="133"/>
                          <w:jc w:val="center"/>
                          <w:rPr>
                            <w:sz w:val="18"/>
                          </w:rPr>
                        </w:pPr>
                        <w:r>
                          <w:rPr>
                            <w:sz w:val="18"/>
                          </w:rPr>
                          <w:t>143</w:t>
                        </w:r>
                      </w:p>
                    </w:tc>
                    <w:tc>
                      <w:tcPr>
                        <w:tcW w:w="649" w:type="dxa"/>
                        <w:shd w:val="clear" w:color="auto" w:fill="CCCCCC"/>
                      </w:tcPr>
                      <w:p>
                        <w:pPr>
                          <w:pStyle w:val="TableParagraph"/>
                          <w:spacing w:before="58"/>
                          <w:ind w:left="48" w:right="49"/>
                          <w:jc w:val="center"/>
                          <w:rPr>
                            <w:sz w:val="18"/>
                          </w:rPr>
                        </w:pPr>
                        <w:r>
                          <w:rPr>
                            <w:sz w:val="18"/>
                          </w:rPr>
                          <w:t>33.6%</w:t>
                        </w:r>
                      </w:p>
                    </w:tc>
                    <w:tc>
                      <w:tcPr>
                        <w:tcW w:w="617" w:type="dxa"/>
                      </w:tcPr>
                      <w:p>
                        <w:pPr>
                          <w:pStyle w:val="TableParagraph"/>
                          <w:spacing w:before="58"/>
                          <w:ind w:left="29" w:right="36"/>
                          <w:jc w:val="center"/>
                          <w:rPr>
                            <w:sz w:val="18"/>
                          </w:rPr>
                        </w:pPr>
                        <w:r>
                          <w:rPr>
                            <w:sz w:val="18"/>
                          </w:rPr>
                          <w:t>25.5%</w:t>
                        </w:r>
                      </w:p>
                    </w:tc>
                    <w:tc>
                      <w:tcPr>
                        <w:tcW w:w="639" w:type="dxa"/>
                        <w:tcBorders>
                          <w:right w:val="single" w:sz="4" w:space="0" w:color="000000"/>
                        </w:tcBorders>
                      </w:tcPr>
                      <w:p>
                        <w:pPr>
                          <w:pStyle w:val="TableParagraph"/>
                          <w:spacing w:before="58"/>
                          <w:ind w:left="39" w:right="44"/>
                          <w:jc w:val="center"/>
                          <w:rPr>
                            <w:sz w:val="18"/>
                          </w:rPr>
                        </w:pPr>
                        <w:r>
                          <w:rPr>
                            <w:sz w:val="18"/>
                          </w:rPr>
                          <w:t>41.7%</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36"/>
                          <w:ind w:left="25"/>
                          <w:rPr>
                            <w:b/>
                            <w:sz w:val="18"/>
                          </w:rPr>
                        </w:pPr>
                        <w:r>
                          <w:rPr>
                            <w:b/>
                            <w:sz w:val="18"/>
                          </w:rPr>
                          <w:t>BMCHP</w:t>
                        </w:r>
                      </w:p>
                    </w:tc>
                    <w:tc>
                      <w:tcPr>
                        <w:tcW w:w="344" w:type="dxa"/>
                        <w:tcBorders>
                          <w:left w:val="single" w:sz="8" w:space="0" w:color="000000"/>
                          <w:bottom w:val="single" w:sz="4" w:space="0" w:color="000000"/>
                        </w:tcBorders>
                      </w:tcPr>
                      <w:p>
                        <w:pPr>
                          <w:pStyle w:val="TableParagraph"/>
                          <w:spacing w:before="37"/>
                          <w:ind w:left="14"/>
                          <w:rPr>
                            <w:sz w:val="18"/>
                          </w:rPr>
                        </w:pPr>
                        <w:r>
                          <w:rPr>
                            <w:sz w:val="18"/>
                          </w:rPr>
                          <w:t>(H)</w:t>
                        </w:r>
                      </w:p>
                    </w:tc>
                    <w:tc>
                      <w:tcPr>
                        <w:tcW w:w="551" w:type="dxa"/>
                        <w:tcBorders>
                          <w:bottom w:val="single" w:sz="4" w:space="0" w:color="000000"/>
                        </w:tcBorders>
                      </w:tcPr>
                      <w:p>
                        <w:pPr>
                          <w:pStyle w:val="TableParagraph"/>
                          <w:spacing w:before="37"/>
                          <w:ind w:left="50" w:right="60"/>
                          <w:jc w:val="center"/>
                          <w:rPr>
                            <w:sz w:val="18"/>
                          </w:rPr>
                        </w:pPr>
                        <w:r>
                          <w:rPr>
                            <w:sz w:val="18"/>
                          </w:rPr>
                          <w:t>139</w:t>
                        </w:r>
                      </w:p>
                    </w:tc>
                    <w:tc>
                      <w:tcPr>
                        <w:tcW w:w="727" w:type="dxa"/>
                        <w:tcBorders>
                          <w:bottom w:val="single" w:sz="4" w:space="0" w:color="000000"/>
                        </w:tcBorders>
                      </w:tcPr>
                      <w:p>
                        <w:pPr>
                          <w:pStyle w:val="TableParagraph"/>
                          <w:spacing w:before="37"/>
                          <w:ind w:left="62" w:right="74"/>
                          <w:jc w:val="center"/>
                          <w:rPr>
                            <w:sz w:val="18"/>
                          </w:rPr>
                        </w:pPr>
                        <w:r>
                          <w:rPr>
                            <w:sz w:val="18"/>
                          </w:rPr>
                          <w:t>2,793</w:t>
                        </w:r>
                      </w:p>
                    </w:tc>
                    <w:tc>
                      <w:tcPr>
                        <w:tcW w:w="586" w:type="dxa"/>
                        <w:tcBorders>
                          <w:bottom w:val="single" w:sz="4" w:space="0" w:color="000000"/>
                        </w:tcBorders>
                      </w:tcPr>
                      <w:p>
                        <w:pPr>
                          <w:pStyle w:val="TableParagraph"/>
                          <w:spacing w:before="37"/>
                          <w:ind w:left="116"/>
                          <w:rPr>
                            <w:sz w:val="18"/>
                          </w:rPr>
                        </w:pPr>
                        <w:r>
                          <w:rPr>
                            <w:sz w:val="18"/>
                          </w:rPr>
                          <w:t>411</w:t>
                        </w:r>
                      </w:p>
                    </w:tc>
                    <w:tc>
                      <w:tcPr>
                        <w:tcW w:w="638" w:type="dxa"/>
                        <w:tcBorders>
                          <w:bottom w:val="single" w:sz="4" w:space="0" w:color="000000"/>
                        </w:tcBorders>
                        <w:shd w:val="clear" w:color="auto" w:fill="CCCCCC"/>
                      </w:tcPr>
                      <w:p>
                        <w:pPr>
                          <w:pStyle w:val="TableParagraph"/>
                          <w:spacing w:before="37"/>
                          <w:ind w:right="62"/>
                          <w:jc w:val="right"/>
                          <w:rPr>
                            <w:sz w:val="18"/>
                          </w:rPr>
                        </w:pPr>
                        <w:r>
                          <w:rPr>
                            <w:sz w:val="18"/>
                          </w:rPr>
                          <w:t>33.8%</w:t>
                        </w:r>
                      </w:p>
                    </w:tc>
                    <w:tc>
                      <w:tcPr>
                        <w:tcW w:w="605" w:type="dxa"/>
                        <w:tcBorders>
                          <w:bottom w:val="single" w:sz="4" w:space="0" w:color="000000"/>
                        </w:tcBorders>
                      </w:tcPr>
                      <w:p>
                        <w:pPr>
                          <w:pStyle w:val="TableParagraph"/>
                          <w:spacing w:before="37"/>
                          <w:ind w:left="23" w:right="30"/>
                          <w:jc w:val="center"/>
                          <w:rPr>
                            <w:sz w:val="18"/>
                          </w:rPr>
                        </w:pPr>
                        <w:r>
                          <w:rPr>
                            <w:sz w:val="18"/>
                          </w:rPr>
                          <w:t>29.1%</w:t>
                        </w:r>
                      </w:p>
                    </w:tc>
                    <w:tc>
                      <w:tcPr>
                        <w:tcW w:w="626" w:type="dxa"/>
                        <w:tcBorders>
                          <w:bottom w:val="single" w:sz="4" w:space="0" w:color="000000"/>
                          <w:right w:val="single" w:sz="4" w:space="0" w:color="000000"/>
                        </w:tcBorders>
                      </w:tcPr>
                      <w:p>
                        <w:pPr>
                          <w:pStyle w:val="TableParagraph"/>
                          <w:spacing w:before="37"/>
                          <w:ind w:left="33" w:right="37"/>
                          <w:jc w:val="center"/>
                          <w:rPr>
                            <w:sz w:val="18"/>
                          </w:rPr>
                        </w:pPr>
                        <w:r>
                          <w:rPr>
                            <w:sz w:val="18"/>
                          </w:rPr>
                          <w:t>38.5%</w:t>
                        </w:r>
                      </w:p>
                    </w:tc>
                    <w:tc>
                      <w:tcPr>
                        <w:tcW w:w="188"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bottom w:val="single" w:sz="4" w:space="0" w:color="000000"/>
                          <w:right w:val="single" w:sz="8" w:space="0" w:color="000000"/>
                        </w:tcBorders>
                      </w:tcPr>
                      <w:p>
                        <w:pPr>
                          <w:pStyle w:val="TableParagraph"/>
                          <w:spacing w:before="54"/>
                          <w:ind w:left="24"/>
                          <w:rPr>
                            <w:b/>
                            <w:sz w:val="18"/>
                          </w:rPr>
                        </w:pPr>
                        <w:r>
                          <w:rPr>
                            <w:b/>
                            <w:sz w:val="18"/>
                          </w:rPr>
                          <w:t>BMCHP</w:t>
                        </w:r>
                      </w:p>
                    </w:tc>
                    <w:tc>
                      <w:tcPr>
                        <w:tcW w:w="365" w:type="dxa"/>
                        <w:tcBorders>
                          <w:left w:val="single" w:sz="8" w:space="0" w:color="000000"/>
                          <w:bottom w:val="single" w:sz="4" w:space="0" w:color="000000"/>
                        </w:tcBorders>
                      </w:tcPr>
                      <w:p>
                        <w:pPr>
                          <w:pStyle w:val="TableParagraph"/>
                          <w:spacing w:before="55"/>
                          <w:ind w:left="26"/>
                          <w:rPr>
                            <w:sz w:val="18"/>
                          </w:rPr>
                        </w:pPr>
                        <w:r>
                          <w:rPr>
                            <w:sz w:val="18"/>
                          </w:rPr>
                          <w:t>(H)</w:t>
                        </w:r>
                      </w:p>
                    </w:tc>
                    <w:tc>
                      <w:tcPr>
                        <w:tcW w:w="565" w:type="dxa"/>
                        <w:tcBorders>
                          <w:bottom w:val="single" w:sz="4" w:space="0" w:color="000000"/>
                        </w:tcBorders>
                      </w:tcPr>
                      <w:p>
                        <w:pPr>
                          <w:pStyle w:val="TableParagraph"/>
                          <w:spacing w:before="55"/>
                          <w:ind w:left="59" w:right="65"/>
                          <w:jc w:val="center"/>
                          <w:rPr>
                            <w:sz w:val="18"/>
                          </w:rPr>
                        </w:pPr>
                        <w:r>
                          <w:rPr>
                            <w:sz w:val="18"/>
                          </w:rPr>
                          <w:t>153</w:t>
                        </w:r>
                      </w:p>
                    </w:tc>
                    <w:tc>
                      <w:tcPr>
                        <w:tcW w:w="738" w:type="dxa"/>
                        <w:tcBorders>
                          <w:bottom w:val="single" w:sz="4" w:space="0" w:color="000000"/>
                        </w:tcBorders>
                      </w:tcPr>
                      <w:p>
                        <w:pPr>
                          <w:pStyle w:val="TableParagraph"/>
                          <w:spacing w:before="55"/>
                          <w:ind w:left="67" w:right="79"/>
                          <w:jc w:val="center"/>
                          <w:rPr>
                            <w:sz w:val="18"/>
                          </w:rPr>
                        </w:pPr>
                        <w:r>
                          <w:rPr>
                            <w:sz w:val="18"/>
                          </w:rPr>
                          <w:t>1,735</w:t>
                        </w:r>
                      </w:p>
                    </w:tc>
                    <w:tc>
                      <w:tcPr>
                        <w:tcW w:w="597" w:type="dxa"/>
                        <w:tcBorders>
                          <w:bottom w:val="single" w:sz="4" w:space="0" w:color="000000"/>
                        </w:tcBorders>
                      </w:tcPr>
                      <w:p>
                        <w:pPr>
                          <w:pStyle w:val="TableParagraph"/>
                          <w:spacing w:before="55"/>
                          <w:ind w:left="81" w:right="133"/>
                          <w:jc w:val="center"/>
                          <w:rPr>
                            <w:sz w:val="18"/>
                          </w:rPr>
                        </w:pPr>
                        <w:r>
                          <w:rPr>
                            <w:sz w:val="18"/>
                          </w:rPr>
                          <w:t>411</w:t>
                        </w:r>
                      </w:p>
                    </w:tc>
                    <w:tc>
                      <w:tcPr>
                        <w:tcW w:w="649" w:type="dxa"/>
                        <w:tcBorders>
                          <w:bottom w:val="single" w:sz="4" w:space="0" w:color="000000"/>
                        </w:tcBorders>
                        <w:shd w:val="clear" w:color="auto" w:fill="CCCCCC"/>
                      </w:tcPr>
                      <w:p>
                        <w:pPr>
                          <w:pStyle w:val="TableParagraph"/>
                          <w:spacing w:before="55"/>
                          <w:ind w:left="48" w:right="49"/>
                          <w:jc w:val="center"/>
                          <w:rPr>
                            <w:sz w:val="18"/>
                          </w:rPr>
                        </w:pPr>
                        <w:r>
                          <w:rPr>
                            <w:sz w:val="18"/>
                          </w:rPr>
                          <w:t>37.2%</w:t>
                        </w:r>
                      </w:p>
                    </w:tc>
                    <w:tc>
                      <w:tcPr>
                        <w:tcW w:w="617" w:type="dxa"/>
                        <w:tcBorders>
                          <w:bottom w:val="single" w:sz="4" w:space="0" w:color="000000"/>
                        </w:tcBorders>
                      </w:tcPr>
                      <w:p>
                        <w:pPr>
                          <w:pStyle w:val="TableParagraph"/>
                          <w:spacing w:before="55"/>
                          <w:ind w:left="29" w:right="36"/>
                          <w:jc w:val="center"/>
                          <w:rPr>
                            <w:sz w:val="18"/>
                          </w:rPr>
                        </w:pPr>
                        <w:r>
                          <w:rPr>
                            <w:sz w:val="18"/>
                          </w:rPr>
                          <w:t>32.4%</w:t>
                        </w:r>
                      </w:p>
                    </w:tc>
                    <w:tc>
                      <w:tcPr>
                        <w:tcW w:w="639" w:type="dxa"/>
                        <w:tcBorders>
                          <w:bottom w:val="single" w:sz="4" w:space="0" w:color="000000"/>
                          <w:right w:val="single" w:sz="4" w:space="0" w:color="000000"/>
                        </w:tcBorders>
                      </w:tcPr>
                      <w:p>
                        <w:pPr>
                          <w:pStyle w:val="TableParagraph"/>
                          <w:spacing w:before="55"/>
                          <w:ind w:left="39" w:right="44"/>
                          <w:jc w:val="center"/>
                          <w:rPr>
                            <w:sz w:val="18"/>
                          </w:rPr>
                        </w:pPr>
                        <w:r>
                          <w:rPr>
                            <w:sz w:val="18"/>
                          </w:rPr>
                          <w:t>42.0%</w:t>
                        </w:r>
                      </w:p>
                    </w:tc>
                  </w:tr>
                </w:tbl>
                <w:p>
                  <w:pPr>
                    <w:pStyle w:val="BodyText"/>
                  </w:pPr>
                </w:p>
              </w:txbxContent>
            </v:textbox>
            <w10:wrap type="topAndBottom"/>
          </v:shape>
        </w:pict>
      </w:r>
    </w:p>
    <w:p>
      <w:pPr>
        <w:spacing w:before="70" w:after="120"/>
        <w:ind w:left="667" w:right="0" w:firstLine="0"/>
        <w:jc w:val="left"/>
        <w:rPr>
          <w:sz w:val="16"/>
        </w:rPr>
      </w:pPr>
      <w:r>
        <w:rPr>
          <w:sz w:val="16"/>
        </w:rPr>
        <w:t>* This measure is the percentage of a plan’s members who have poor HbA1c control; therefore, a lower rate indicates better performance.</w:t>
      </w:r>
    </w:p>
    <w:p>
      <w:pPr>
        <w:pStyle w:val="BodyText"/>
        <w:ind w:left="104"/>
      </w:pPr>
      <w:r>
        <w:rPr>
          <w:position w:val="15"/>
        </w:rPr>
        <w:pict>
          <v:shape style="width:225.4pt;height:41.05pt;mso-position-horizontal-relative:char;mso-position-vertical-relative:line" type="#_x0000_t202" filled="false" stroked="true" strokeweight=".8pt" strokecolor="#666666">
            <w10:anchorlock/>
            <v:textbox inset="0,0,0,0">
              <w:txbxContent>
                <w:p>
                  <w:pPr>
                    <w:spacing w:line="147" w:lineRule="exact" w:before="55"/>
                    <w:ind w:left="56" w:right="0" w:firstLine="0"/>
                    <w:jc w:val="left"/>
                    <w:rPr>
                      <w:b/>
                      <w:sz w:val="14"/>
                    </w:rPr>
                  </w:pPr>
                  <w:r>
                    <w:rPr>
                      <w:b/>
                      <w:sz w:val="14"/>
                    </w:rPr>
                    <w:t>Legend:</w:t>
                  </w:r>
                </w:p>
                <w:p>
                  <w:pPr>
                    <w:spacing w:line="182" w:lineRule="exact" w:before="0"/>
                    <w:ind w:left="168" w:right="0" w:firstLine="0"/>
                    <w:jc w:val="left"/>
                    <w:rPr>
                      <w:sz w:val="14"/>
                    </w:rPr>
                  </w:pPr>
                  <w:r>
                    <w:rPr>
                      <w:b/>
                      <w:w w:val="110"/>
                      <w:sz w:val="18"/>
                    </w:rPr>
                    <w:t>* </w:t>
                  </w:r>
                  <w:r>
                    <w:rPr>
                      <w:w w:val="110"/>
                      <w:sz w:val="14"/>
                    </w:rPr>
                    <w:t>2006 rate is significantly above the comparison rate.</w:t>
                  </w:r>
                </w:p>
                <w:p>
                  <w:pPr>
                    <w:spacing w:line="158" w:lineRule="exact" w:before="0"/>
                    <w:ind w:left="188" w:right="0" w:firstLine="0"/>
                    <w:jc w:val="left"/>
                    <w:rPr>
                      <w:sz w:val="14"/>
                    </w:rPr>
                  </w:pPr>
                  <w:r>
                    <w:rPr>
                      <w:rFonts w:ascii="Atlantic Inline"/>
                      <w:sz w:val="14"/>
                    </w:rPr>
                    <w:t>O  </w:t>
                  </w:r>
                  <w:r>
                    <w:rPr>
                      <w:sz w:val="14"/>
                    </w:rPr>
                    <w:t>2006 rate is not significantly different from the comparison rate.</w:t>
                  </w:r>
                </w:p>
                <w:p>
                  <w:pPr>
                    <w:pStyle w:val="ListParagraph"/>
                    <w:numPr>
                      <w:ilvl w:val="0"/>
                      <w:numId w:val="17"/>
                    </w:numPr>
                    <w:tabs>
                      <w:tab w:pos="414" w:val="left" w:leader="none"/>
                    </w:tabs>
                    <w:spacing w:line="158" w:lineRule="exact" w:before="0" w:after="0"/>
                    <w:ind w:left="413" w:right="0" w:hanging="228"/>
                    <w:jc w:val="left"/>
                    <w:rPr>
                      <w:sz w:val="14"/>
                    </w:rPr>
                  </w:pPr>
                  <w:r>
                    <w:rPr>
                      <w:sz w:val="14"/>
                    </w:rPr>
                    <w:t>2006 rate is significantly below the comparison</w:t>
                  </w:r>
                  <w:r>
                    <w:rPr>
                      <w:spacing w:val="-8"/>
                      <w:sz w:val="14"/>
                    </w:rPr>
                    <w:t> </w:t>
                  </w:r>
                  <w:r>
                    <w:rPr>
                      <w:sz w:val="14"/>
                    </w:rPr>
                    <w:t>rate.</w:t>
                  </w:r>
                </w:p>
              </w:txbxContent>
            </v:textbox>
            <v:stroke dashstyle="solid"/>
          </v:shape>
        </w:pict>
      </w:r>
      <w:r>
        <w:rPr>
          <w:position w:val="15"/>
        </w:rPr>
      </w:r>
      <w:r>
        <w:rPr>
          <w:rFonts w:ascii="Times New Roman"/>
          <w:spacing w:val="60"/>
          <w:position w:val="15"/>
        </w:rPr>
        <w:t> </w:t>
      </w:r>
      <w:r>
        <w:rPr>
          <w:spacing w:val="60"/>
          <w:position w:val="1"/>
        </w:rPr>
        <w:pict>
          <v:shape style="width:142.75pt;height:48.1pt;mso-position-horizontal-relative:char;mso-position-vertical-relative:line" type="#_x0000_t202" filled="false" stroked="true" strokeweight=".8pt" strokecolor="#666666">
            <w10:anchorlock/>
            <v:textbox inset="0,0,0,0">
              <w:txbxContent>
                <w:p>
                  <w:pPr>
                    <w:spacing w:before="55"/>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1"/>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v:shape>
        </w:pict>
      </w:r>
      <w:r>
        <w:rPr>
          <w:spacing w:val="60"/>
          <w:position w:val="1"/>
        </w:rPr>
      </w:r>
      <w:r>
        <w:rPr>
          <w:rFonts w:ascii="Times New Roman"/>
          <w:spacing w:val="35"/>
          <w:position w:val="1"/>
        </w:rPr>
        <w:t> </w:t>
      </w:r>
      <w:r>
        <w:rPr>
          <w:spacing w:val="35"/>
        </w:rPr>
        <w:pict>
          <v:shape style="width:300.75pt;height:48.75pt;mso-position-horizontal-relative:char;mso-position-vertical-relative:line" type="#_x0000_t202" filled="false" stroked="true" strokeweight=".8pt" strokecolor="#666666">
            <w10:anchorlock/>
            <v:textbox inset="0,0,0,0">
              <w:txbxContent>
                <w:p>
                  <w:pPr>
                    <w:spacing w:before="55"/>
                    <w:ind w:left="57" w:right="0" w:firstLine="0"/>
                    <w:jc w:val="left"/>
                    <w:rPr>
                      <w:sz w:val="14"/>
                    </w:rPr>
                  </w:pPr>
                  <w:r>
                    <w:rPr>
                      <w:sz w:val="14"/>
                    </w:rPr>
                    <w:t>(A) = Measure was collected using administrative method</w:t>
                  </w:r>
                </w:p>
                <w:p>
                  <w:pPr>
                    <w:spacing w:before="0"/>
                    <w:ind w:left="57" w:right="0" w:firstLine="0"/>
                    <w:jc w:val="left"/>
                    <w:rPr>
                      <w:sz w:val="14"/>
                    </w:rPr>
                  </w:pPr>
                  <w:r>
                    <w:rPr>
                      <w:sz w:val="14"/>
                    </w:rPr>
                    <w:t>(H) = Measure was collected using hybrid method</w:t>
                  </w:r>
                </w:p>
                <w:p>
                  <w:pPr>
                    <w:spacing w:before="0"/>
                    <w:ind w:left="56" w:right="11" w:firstLine="0"/>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v:shape>
        </w:pict>
      </w:r>
      <w:r>
        <w:rPr>
          <w:spacing w:val="35"/>
        </w:rPr>
      </w:r>
    </w:p>
    <w:p>
      <w:pPr>
        <w:spacing w:after="0"/>
        <w:sectPr>
          <w:headerReference w:type="default" r:id="rId73"/>
          <w:headerReference w:type="even" r:id="rId74"/>
          <w:pgSz w:w="15840" w:h="12240" w:orient="landscape"/>
          <w:pgMar w:header="740" w:footer="709" w:top="1440" w:bottom="900" w:left="740" w:right="380"/>
        </w:sectPr>
      </w:pPr>
    </w:p>
    <w:p>
      <w:pPr>
        <w:pStyle w:val="BodyText"/>
      </w:pPr>
    </w:p>
    <w:p>
      <w:pPr>
        <w:pStyle w:val="BodyText"/>
        <w:spacing w:before="10"/>
        <w:rPr>
          <w:sz w:val="17"/>
        </w:rPr>
      </w:pPr>
    </w:p>
    <w:p>
      <w:pPr>
        <w:pStyle w:val="BodyText"/>
        <w:ind w:left="230"/>
      </w:pPr>
      <w:r>
        <w:rPr>
          <w:position w:val="1"/>
        </w:rPr>
        <w:pict>
          <v:shape style="width:218.25pt;height:36pt;mso-position-horizontal-relative:char;mso-position-vertical-relative:line" type="#_x0000_t202" filled="true" fillcolor="#999999" stroked="false">
            <w10:anchorlock/>
            <v:textbox inset="0,0,0,0">
              <w:txbxContent>
                <w:p>
                  <w:pPr>
                    <w:spacing w:before="221"/>
                    <w:ind w:left="1528" w:right="1529" w:firstLine="0"/>
                    <w:jc w:val="center"/>
                    <w:rPr>
                      <w:b/>
                      <w:sz w:val="24"/>
                    </w:rPr>
                  </w:pPr>
                  <w:r>
                    <w:rPr>
                      <w:b/>
                      <w:color w:val="FFFFFF"/>
                      <w:sz w:val="24"/>
                    </w:rPr>
                    <w:t>Eye Exams</w:t>
                  </w:r>
                </w:p>
              </w:txbxContent>
            </v:textbox>
            <v:fill type="solid"/>
          </v:shape>
        </w:pict>
      </w:r>
      <w:r>
        <w:rPr>
          <w:position w:val="1"/>
        </w:rPr>
      </w:r>
      <w:r>
        <w:rPr>
          <w:rFonts w:ascii="Times New Roman"/>
          <w:spacing w:val="117"/>
          <w:position w:val="1"/>
        </w:rPr>
        <w:t> </w:t>
      </w:r>
      <w:r>
        <w:rPr>
          <w:spacing w:val="117"/>
        </w:rPr>
        <w:pict>
          <v:shape style="width:220.9pt;height:36pt;mso-position-horizontal-relative:char;mso-position-vertical-relative:line" type="#_x0000_t202" filled="true" fillcolor="#999999" stroked="false">
            <w10:anchorlock/>
            <v:textbox inset="0,0,0,0">
              <w:txbxContent>
                <w:p>
                  <w:pPr>
                    <w:spacing w:before="221"/>
                    <w:ind w:left="668" w:right="0" w:firstLine="0"/>
                    <w:jc w:val="left"/>
                    <w:rPr>
                      <w:b/>
                      <w:sz w:val="24"/>
                    </w:rPr>
                  </w:pPr>
                  <w:r>
                    <w:rPr>
                      <w:b/>
                      <w:color w:val="FFFFFF"/>
                      <w:sz w:val="24"/>
                    </w:rPr>
                    <w:t>Monitoring Kidney Disease</w:t>
                  </w:r>
                </w:p>
              </w:txbxContent>
            </v:textbox>
            <v:fill type="solid"/>
          </v:shape>
        </w:pict>
      </w:r>
      <w:r>
        <w:rPr>
          <w:spacing w:val="117"/>
        </w:rPr>
      </w:r>
      <w:r>
        <w:rPr>
          <w:rFonts w:ascii="Times New Roman"/>
          <w:spacing w:val="106"/>
        </w:rPr>
        <w:t> </w:t>
      </w:r>
      <w:r>
        <w:rPr>
          <w:spacing w:val="106"/>
          <w:position w:val="1"/>
        </w:rPr>
        <w:pict>
          <v:shape style="width:246.2pt;height:36pt;mso-position-horizontal-relative:char;mso-position-vertical-relative:line" type="#_x0000_t202" filled="true" fillcolor="#999999" stroked="false">
            <w10:anchorlock/>
            <v:textbox inset="0,0,0,0">
              <w:txbxContent>
                <w:p>
                  <w:pPr>
                    <w:spacing w:before="198"/>
                    <w:ind w:left="686" w:right="0" w:firstLine="0"/>
                    <w:jc w:val="left"/>
                    <w:rPr>
                      <w:b/>
                      <w:sz w:val="28"/>
                    </w:rPr>
                  </w:pPr>
                  <w:r>
                    <w:rPr>
                      <w:b/>
                      <w:color w:val="FFFFFF"/>
                      <w:sz w:val="28"/>
                    </w:rPr>
                    <w:t>Understanding the Results</w:t>
                  </w:r>
                </w:p>
              </w:txbxContent>
            </v:textbox>
            <v:fill type="solid"/>
          </v:shape>
        </w:pict>
      </w:r>
      <w:r>
        <w:rPr>
          <w:spacing w:val="106"/>
          <w:position w:val="1"/>
        </w:rPr>
      </w:r>
    </w:p>
    <w:p>
      <w:pPr>
        <w:pStyle w:val="BodyText"/>
        <w:spacing w:before="131"/>
        <w:ind w:left="9384" w:right="455"/>
      </w:pPr>
      <w:r>
        <w:rPr/>
        <w:pict>
          <v:shape style="position:absolute;margin-left:50.490002pt;margin-top:2.969893pt;width:220.35pt;height:318.350pt;mso-position-horizontal-relative:page;mso-position-vertical-relative:paragraph;z-index:635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1"/>
                    <w:gridCol w:w="299"/>
                    <w:gridCol w:w="768"/>
                    <w:gridCol w:w="1540"/>
                  </w:tblGrid>
                  <w:tr>
                    <w:trPr>
                      <w:trHeight w:val="1180" w:hRule="atLeast"/>
                    </w:trPr>
                    <w:tc>
                      <w:tcPr>
                        <w:tcW w:w="4398" w:type="dxa"/>
                        <w:gridSpan w:val="4"/>
                        <w:tcBorders>
                          <w:top w:val="single" w:sz="2" w:space="0" w:color="000000"/>
                          <w:left w:val="single" w:sz="4" w:space="0" w:color="000000"/>
                          <w:bottom w:val="single" w:sz="2" w:space="0" w:color="000000"/>
                          <w:right w:val="single" w:sz="4" w:space="0" w:color="000000"/>
                        </w:tcBorders>
                      </w:tcPr>
                      <w:p>
                        <w:pPr>
                          <w:pStyle w:val="TableParagraph"/>
                          <w:spacing w:before="55"/>
                          <w:ind w:left="74" w:right="121"/>
                          <w:rPr>
                            <w:sz w:val="18"/>
                          </w:rPr>
                        </w:pPr>
                        <w:r>
                          <w:rPr>
                            <w:sz w:val="18"/>
                          </w:rPr>
                          <w:t>The percentage of adults 18 to 75 years of age* with type 1 or type 2 diabetes who had a dilated eye exam** by an eye care professional in 2005 (adults with diabetes who had a negative dilated eye exam in 2004 were also considered compliant).</w:t>
                        </w:r>
                      </w:p>
                    </w:tc>
                  </w:tr>
                  <w:tr>
                    <w:trPr>
                      <w:trHeight w:val="880" w:hRule="atLeast"/>
                    </w:trPr>
                    <w:tc>
                      <w:tcPr>
                        <w:tcW w:w="1791" w:type="dxa"/>
                        <w:tcBorders>
                          <w:top w:val="single" w:sz="2" w:space="0" w:color="000000"/>
                          <w:left w:val="single" w:sz="2" w:space="0" w:color="000000"/>
                        </w:tcBorders>
                      </w:tcPr>
                      <w:p>
                        <w:pPr>
                          <w:pStyle w:val="TableParagraph"/>
                          <w:rPr>
                            <w:sz w:val="14"/>
                          </w:rPr>
                        </w:pPr>
                      </w:p>
                      <w:p>
                        <w:pPr>
                          <w:pStyle w:val="TableParagraph"/>
                          <w:rPr>
                            <w:sz w:val="14"/>
                          </w:rPr>
                        </w:pPr>
                      </w:p>
                      <w:p>
                        <w:pPr>
                          <w:pStyle w:val="TableParagraph"/>
                          <w:rPr>
                            <w:sz w:val="14"/>
                          </w:rPr>
                        </w:pPr>
                      </w:p>
                      <w:p>
                        <w:pPr>
                          <w:pStyle w:val="TableParagraph"/>
                          <w:spacing w:before="8"/>
                          <w:rPr>
                            <w:sz w:val="16"/>
                          </w:rPr>
                        </w:pPr>
                      </w:p>
                      <w:p>
                        <w:pPr>
                          <w:pStyle w:val="TableParagraph"/>
                          <w:ind w:right="15"/>
                          <w:jc w:val="right"/>
                          <w:rPr>
                            <w:sz w:val="13"/>
                          </w:rPr>
                        </w:pPr>
                        <w:r>
                          <w:rPr>
                            <w:sz w:val="13"/>
                          </w:rPr>
                          <w:t>Nat'l M caid</w:t>
                        </w:r>
                      </w:p>
                    </w:tc>
                    <w:tc>
                      <w:tcPr>
                        <w:tcW w:w="299" w:type="dxa"/>
                        <w:tcBorders>
                          <w:top w:val="single" w:sz="2" w:space="0" w:color="000000"/>
                        </w:tcBorders>
                      </w:tcPr>
                      <w:p>
                        <w:pPr>
                          <w:pStyle w:val="TableParagraph"/>
                          <w:rPr>
                            <w:rFonts w:ascii="Times New Roman"/>
                            <w:sz w:val="18"/>
                          </w:rPr>
                        </w:pPr>
                      </w:p>
                    </w:tc>
                    <w:tc>
                      <w:tcPr>
                        <w:tcW w:w="768" w:type="dxa"/>
                        <w:tcBorders>
                          <w:top w:val="single" w:sz="2" w:space="0" w:color="000000"/>
                        </w:tcBorders>
                      </w:tcPr>
                      <w:p>
                        <w:pPr>
                          <w:pStyle w:val="TableParagraph"/>
                          <w:rPr>
                            <w:rFonts w:ascii="Times New Roman"/>
                            <w:sz w:val="18"/>
                          </w:rPr>
                        </w:pPr>
                      </w:p>
                    </w:tc>
                    <w:tc>
                      <w:tcPr>
                        <w:tcW w:w="1540" w:type="dxa"/>
                        <w:tcBorders>
                          <w:top w:val="single" w:sz="2" w:space="0" w:color="000000"/>
                          <w:right w:val="single" w:sz="2" w:space="0" w:color="000000"/>
                        </w:tcBorders>
                      </w:tcPr>
                      <w:p>
                        <w:pPr>
                          <w:pStyle w:val="TableParagraph"/>
                          <w:rPr>
                            <w:sz w:val="18"/>
                          </w:rPr>
                        </w:pPr>
                      </w:p>
                      <w:p>
                        <w:pPr>
                          <w:pStyle w:val="TableParagraph"/>
                          <w:rPr>
                            <w:sz w:val="18"/>
                          </w:rPr>
                        </w:pPr>
                      </w:p>
                      <w:p>
                        <w:pPr>
                          <w:pStyle w:val="TableParagraph"/>
                          <w:rPr>
                            <w:sz w:val="18"/>
                          </w:rPr>
                        </w:pPr>
                      </w:p>
                      <w:p>
                        <w:pPr>
                          <w:pStyle w:val="TableParagraph"/>
                          <w:spacing w:line="125" w:lineRule="exact" w:before="129"/>
                          <w:ind w:left="291"/>
                          <w:rPr>
                            <w:sz w:val="16"/>
                          </w:rPr>
                        </w:pPr>
                        <w:r>
                          <w:rPr>
                            <w:sz w:val="16"/>
                          </w:rPr>
                          <w:t>61.5%</w:t>
                        </w:r>
                      </w:p>
                    </w:tc>
                  </w:tr>
                  <w:tr>
                    <w:trPr>
                      <w:trHeight w:val="200" w:hRule="atLeast"/>
                    </w:trPr>
                    <w:tc>
                      <w:tcPr>
                        <w:tcW w:w="1791" w:type="dxa"/>
                        <w:tcBorders>
                          <w:left w:val="single" w:sz="2" w:space="0" w:color="000000"/>
                        </w:tcBorders>
                      </w:tcPr>
                      <w:p>
                        <w:pPr>
                          <w:pStyle w:val="TableParagraph"/>
                          <w:spacing w:line="110" w:lineRule="exact"/>
                          <w:ind w:right="29"/>
                          <w:jc w:val="right"/>
                          <w:rPr>
                            <w:sz w:val="13"/>
                          </w:rPr>
                        </w:pPr>
                        <w:r>
                          <w:rPr>
                            <w:sz w:val="13"/>
                          </w:rPr>
                          <w:t>75th P ctile</w:t>
                        </w:r>
                      </w:p>
                    </w:tc>
                    <w:tc>
                      <w:tcPr>
                        <w:tcW w:w="299" w:type="dxa"/>
                      </w:tcPr>
                      <w:p>
                        <w:pPr>
                          <w:pStyle w:val="TableParagraph"/>
                          <w:rPr>
                            <w:rFonts w:ascii="Times New Roman"/>
                            <w:sz w:val="14"/>
                          </w:rPr>
                        </w:pPr>
                      </w:p>
                    </w:tc>
                    <w:tc>
                      <w:tcPr>
                        <w:tcW w:w="768" w:type="dxa"/>
                      </w:tcPr>
                      <w:p>
                        <w:pPr>
                          <w:pStyle w:val="TableParagraph"/>
                          <w:rPr>
                            <w:rFonts w:ascii="Times New Roman"/>
                            <w:sz w:val="14"/>
                          </w:rPr>
                        </w:pPr>
                      </w:p>
                    </w:tc>
                    <w:tc>
                      <w:tcPr>
                        <w:tcW w:w="1540" w:type="dxa"/>
                        <w:tcBorders>
                          <w:right w:val="single" w:sz="2" w:space="0" w:color="000000"/>
                        </w:tcBorders>
                      </w:tcPr>
                      <w:p>
                        <w:pPr>
                          <w:pStyle w:val="TableParagraph"/>
                          <w:rPr>
                            <w:rFonts w:ascii="Times New Roman"/>
                            <w:sz w:val="14"/>
                          </w:rPr>
                        </w:pPr>
                      </w:p>
                    </w:tc>
                  </w:tr>
                  <w:tr>
                    <w:trPr>
                      <w:trHeight w:val="400" w:hRule="atLeast"/>
                    </w:trPr>
                    <w:tc>
                      <w:tcPr>
                        <w:tcW w:w="1791" w:type="dxa"/>
                        <w:tcBorders>
                          <w:left w:val="single" w:sz="2" w:space="0" w:color="000000"/>
                        </w:tcBorders>
                      </w:tcPr>
                      <w:p>
                        <w:pPr>
                          <w:pStyle w:val="TableParagraph"/>
                          <w:spacing w:before="113"/>
                          <w:ind w:right="15"/>
                          <w:jc w:val="right"/>
                          <w:rPr>
                            <w:sz w:val="13"/>
                          </w:rPr>
                        </w:pPr>
                        <w:r>
                          <w:rPr>
                            <w:sz w:val="13"/>
                          </w:rPr>
                          <w:t>Nat'l Mcaid M ean</w:t>
                        </w:r>
                      </w:p>
                    </w:tc>
                    <w:tc>
                      <w:tcPr>
                        <w:tcW w:w="299" w:type="dxa"/>
                      </w:tcPr>
                      <w:p>
                        <w:pPr>
                          <w:pStyle w:val="TableParagraph"/>
                          <w:rPr>
                            <w:rFonts w:ascii="Times New Roman"/>
                            <w:sz w:val="18"/>
                          </w:rPr>
                        </w:pPr>
                      </w:p>
                    </w:tc>
                    <w:tc>
                      <w:tcPr>
                        <w:tcW w:w="768" w:type="dxa"/>
                      </w:tcPr>
                      <w:p>
                        <w:pPr>
                          <w:pStyle w:val="TableParagraph"/>
                          <w:rPr>
                            <w:rFonts w:ascii="Times New Roman"/>
                            <w:sz w:val="18"/>
                          </w:rPr>
                        </w:pPr>
                      </w:p>
                    </w:tc>
                    <w:tc>
                      <w:tcPr>
                        <w:tcW w:w="1540" w:type="dxa"/>
                        <w:tcBorders>
                          <w:right w:val="single" w:sz="2" w:space="0" w:color="000000"/>
                        </w:tcBorders>
                      </w:tcPr>
                      <w:p>
                        <w:pPr>
                          <w:pStyle w:val="TableParagraph"/>
                          <w:spacing w:before="97"/>
                          <w:ind w:left="35"/>
                          <w:rPr>
                            <w:sz w:val="16"/>
                          </w:rPr>
                        </w:pPr>
                        <w:r>
                          <w:rPr>
                            <w:sz w:val="16"/>
                          </w:rPr>
                          <w:t>48.6%</w:t>
                        </w:r>
                      </w:p>
                    </w:tc>
                  </w:tr>
                  <w:tr>
                    <w:trPr>
                      <w:trHeight w:val="400" w:hRule="atLeast"/>
                    </w:trPr>
                    <w:tc>
                      <w:tcPr>
                        <w:tcW w:w="1791" w:type="dxa"/>
                        <w:tcBorders>
                          <w:left w:val="single" w:sz="2" w:space="0" w:color="000000"/>
                        </w:tcBorders>
                      </w:tcPr>
                      <w:p>
                        <w:pPr>
                          <w:pStyle w:val="TableParagraph"/>
                          <w:spacing w:before="1"/>
                          <w:rPr>
                            <w:sz w:val="14"/>
                          </w:rPr>
                        </w:pPr>
                      </w:p>
                      <w:p>
                        <w:pPr>
                          <w:pStyle w:val="TableParagraph"/>
                          <w:ind w:right="15"/>
                          <w:jc w:val="right"/>
                          <w:rPr>
                            <w:sz w:val="13"/>
                          </w:rPr>
                        </w:pPr>
                        <w:r>
                          <w:rPr>
                            <w:sz w:val="13"/>
                          </w:rPr>
                          <w:t>MA Co mm M ean</w:t>
                        </w:r>
                      </w:p>
                    </w:tc>
                    <w:tc>
                      <w:tcPr>
                        <w:tcW w:w="299" w:type="dxa"/>
                      </w:tcPr>
                      <w:p>
                        <w:pPr>
                          <w:pStyle w:val="TableParagraph"/>
                          <w:rPr>
                            <w:rFonts w:ascii="Times New Roman"/>
                            <w:sz w:val="18"/>
                          </w:rPr>
                        </w:pPr>
                      </w:p>
                    </w:tc>
                    <w:tc>
                      <w:tcPr>
                        <w:tcW w:w="768" w:type="dxa"/>
                      </w:tcPr>
                      <w:p>
                        <w:pPr>
                          <w:pStyle w:val="TableParagraph"/>
                          <w:rPr>
                            <w:rFonts w:ascii="Times New Roman"/>
                            <w:sz w:val="18"/>
                          </w:rPr>
                        </w:pPr>
                      </w:p>
                    </w:tc>
                    <w:tc>
                      <w:tcPr>
                        <w:tcW w:w="1540" w:type="dxa"/>
                        <w:tcBorders>
                          <w:right w:val="single" w:sz="2" w:space="0" w:color="000000"/>
                        </w:tcBorders>
                      </w:tcPr>
                      <w:p>
                        <w:pPr>
                          <w:pStyle w:val="TableParagraph"/>
                          <w:spacing w:before="132"/>
                          <w:ind w:left="426"/>
                          <w:rPr>
                            <w:sz w:val="16"/>
                          </w:rPr>
                        </w:pPr>
                        <w:r>
                          <w:rPr>
                            <w:sz w:val="16"/>
                          </w:rPr>
                          <w:t>69.6%</w:t>
                        </w:r>
                      </w:p>
                    </w:tc>
                  </w:tr>
                  <w:tr>
                    <w:trPr>
                      <w:trHeight w:val="320" w:hRule="atLeast"/>
                    </w:trPr>
                    <w:tc>
                      <w:tcPr>
                        <w:tcW w:w="1791" w:type="dxa"/>
                        <w:tcBorders>
                          <w:left w:val="single" w:sz="2" w:space="0" w:color="000000"/>
                        </w:tcBorders>
                      </w:tcPr>
                      <w:p>
                        <w:pPr>
                          <w:pStyle w:val="TableParagraph"/>
                          <w:spacing w:before="103"/>
                          <w:ind w:right="105"/>
                          <w:jc w:val="right"/>
                          <w:rPr>
                            <w:sz w:val="13"/>
                          </w:rPr>
                        </w:pPr>
                        <w:r>
                          <w:rPr>
                            <w:sz w:val="13"/>
                          </w:rPr>
                          <w:t>M assHealth</w:t>
                        </w:r>
                      </w:p>
                    </w:tc>
                    <w:tc>
                      <w:tcPr>
                        <w:tcW w:w="299" w:type="dxa"/>
                      </w:tcPr>
                      <w:p>
                        <w:pPr>
                          <w:pStyle w:val="TableParagraph"/>
                          <w:rPr>
                            <w:rFonts w:ascii="Times New Roman"/>
                            <w:sz w:val="18"/>
                          </w:rPr>
                        </w:pPr>
                      </w:p>
                    </w:tc>
                    <w:tc>
                      <w:tcPr>
                        <w:tcW w:w="768" w:type="dxa"/>
                      </w:tcPr>
                      <w:p>
                        <w:pPr>
                          <w:pStyle w:val="TableParagraph"/>
                          <w:rPr>
                            <w:rFonts w:ascii="Times New Roman"/>
                            <w:sz w:val="18"/>
                          </w:rPr>
                        </w:pPr>
                      </w:p>
                    </w:tc>
                    <w:tc>
                      <w:tcPr>
                        <w:tcW w:w="1540" w:type="dxa"/>
                        <w:tcBorders>
                          <w:right w:val="single" w:sz="2" w:space="0" w:color="000000"/>
                        </w:tcBorders>
                      </w:tcPr>
                      <w:p>
                        <w:pPr>
                          <w:pStyle w:val="TableParagraph"/>
                          <w:spacing w:before="5"/>
                          <w:rPr>
                            <w:sz w:val="15"/>
                          </w:rPr>
                        </w:pPr>
                      </w:p>
                      <w:p>
                        <w:pPr>
                          <w:pStyle w:val="TableParagraph"/>
                          <w:spacing w:line="125" w:lineRule="exact"/>
                          <w:ind w:left="215"/>
                          <w:rPr>
                            <w:sz w:val="16"/>
                          </w:rPr>
                        </w:pPr>
                        <w:r>
                          <w:rPr>
                            <w:sz w:val="16"/>
                          </w:rPr>
                          <w:t>57.9%</w:t>
                        </w:r>
                      </w:p>
                    </w:tc>
                  </w:tr>
                  <w:tr>
                    <w:trPr>
                      <w:trHeight w:val="200" w:hRule="atLeast"/>
                    </w:trPr>
                    <w:tc>
                      <w:tcPr>
                        <w:tcW w:w="1791" w:type="dxa"/>
                        <w:tcBorders>
                          <w:left w:val="single" w:sz="2" w:space="0" w:color="000000"/>
                        </w:tcBorders>
                      </w:tcPr>
                      <w:p>
                        <w:pPr>
                          <w:pStyle w:val="TableParagraph"/>
                          <w:spacing w:line="110" w:lineRule="exact"/>
                          <w:ind w:right="10"/>
                          <w:jc w:val="right"/>
                          <w:rPr>
                            <w:sz w:val="13"/>
                          </w:rPr>
                        </w:pPr>
                        <w:r>
                          <w:rPr>
                            <w:sz w:val="13"/>
                          </w:rPr>
                          <w:t>Weighted M ean</w:t>
                        </w:r>
                      </w:p>
                    </w:tc>
                    <w:tc>
                      <w:tcPr>
                        <w:tcW w:w="299" w:type="dxa"/>
                      </w:tcPr>
                      <w:p>
                        <w:pPr>
                          <w:pStyle w:val="TableParagraph"/>
                          <w:rPr>
                            <w:rFonts w:ascii="Times New Roman"/>
                            <w:sz w:val="14"/>
                          </w:rPr>
                        </w:pPr>
                      </w:p>
                    </w:tc>
                    <w:tc>
                      <w:tcPr>
                        <w:tcW w:w="768" w:type="dxa"/>
                      </w:tcPr>
                      <w:p>
                        <w:pPr>
                          <w:pStyle w:val="TableParagraph"/>
                          <w:rPr>
                            <w:rFonts w:ascii="Times New Roman"/>
                            <w:sz w:val="14"/>
                          </w:rPr>
                        </w:pPr>
                      </w:p>
                    </w:tc>
                    <w:tc>
                      <w:tcPr>
                        <w:tcW w:w="1540" w:type="dxa"/>
                        <w:tcBorders>
                          <w:right w:val="single" w:sz="2" w:space="0" w:color="000000"/>
                        </w:tcBorders>
                      </w:tcPr>
                      <w:p>
                        <w:pPr>
                          <w:pStyle w:val="TableParagraph"/>
                          <w:rPr>
                            <w:rFonts w:ascii="Times New Roman"/>
                            <w:sz w:val="14"/>
                          </w:rPr>
                        </w:pPr>
                      </w:p>
                    </w:tc>
                  </w:tr>
                  <w:tr>
                    <w:trPr>
                      <w:trHeight w:val="420" w:hRule="atLeast"/>
                    </w:trPr>
                    <w:tc>
                      <w:tcPr>
                        <w:tcW w:w="1791" w:type="dxa"/>
                        <w:tcBorders>
                          <w:left w:val="single" w:sz="2" w:space="0" w:color="000000"/>
                        </w:tcBorders>
                      </w:tcPr>
                      <w:p>
                        <w:pPr>
                          <w:pStyle w:val="TableParagraph"/>
                          <w:spacing w:before="113"/>
                          <w:ind w:right="17"/>
                          <w:jc w:val="right"/>
                          <w:rPr>
                            <w:sz w:val="13"/>
                          </w:rPr>
                        </w:pPr>
                        <w:r>
                          <w:rPr>
                            <w:sz w:val="13"/>
                          </w:rPr>
                          <w:t>P CCP </w:t>
                        </w:r>
                      </w:p>
                    </w:tc>
                    <w:tc>
                      <w:tcPr>
                        <w:tcW w:w="299" w:type="dxa"/>
                      </w:tcPr>
                      <w:p>
                        <w:pPr>
                          <w:pStyle w:val="TableParagraph"/>
                          <w:rPr>
                            <w:rFonts w:ascii="Times New Roman"/>
                            <w:sz w:val="18"/>
                          </w:rPr>
                        </w:pPr>
                      </w:p>
                    </w:tc>
                    <w:tc>
                      <w:tcPr>
                        <w:tcW w:w="768" w:type="dxa"/>
                      </w:tcPr>
                      <w:p>
                        <w:pPr>
                          <w:pStyle w:val="TableParagraph"/>
                          <w:rPr>
                            <w:rFonts w:ascii="Times New Roman"/>
                            <w:sz w:val="18"/>
                          </w:rPr>
                        </w:pPr>
                      </w:p>
                    </w:tc>
                    <w:tc>
                      <w:tcPr>
                        <w:tcW w:w="1540" w:type="dxa"/>
                        <w:tcBorders>
                          <w:right w:val="single" w:sz="2" w:space="0" w:color="000000"/>
                        </w:tcBorders>
                      </w:tcPr>
                      <w:p>
                        <w:pPr>
                          <w:pStyle w:val="TableParagraph"/>
                          <w:spacing w:before="97"/>
                          <w:ind w:left="155"/>
                          <w:rPr>
                            <w:sz w:val="16"/>
                          </w:rPr>
                        </w:pPr>
                        <w:r>
                          <w:rPr>
                            <w:sz w:val="16"/>
                          </w:rPr>
                          <w:t>54.3%</w:t>
                        </w:r>
                      </w:p>
                    </w:tc>
                  </w:tr>
                  <w:tr>
                    <w:trPr>
                      <w:trHeight w:val="440" w:hRule="atLeast"/>
                    </w:trPr>
                    <w:tc>
                      <w:tcPr>
                        <w:tcW w:w="1791" w:type="dxa"/>
                        <w:tcBorders>
                          <w:left w:val="single" w:sz="2" w:space="0" w:color="000000"/>
                        </w:tcBorders>
                      </w:tcPr>
                      <w:p>
                        <w:pPr>
                          <w:pStyle w:val="TableParagraph"/>
                          <w:spacing w:before="5"/>
                          <w:rPr>
                            <w:sz w:val="13"/>
                          </w:rPr>
                        </w:pPr>
                      </w:p>
                      <w:p>
                        <w:pPr>
                          <w:pStyle w:val="TableParagraph"/>
                          <w:ind w:right="17"/>
                          <w:jc w:val="right"/>
                          <w:rPr>
                            <w:sz w:val="13"/>
                          </w:rPr>
                        </w:pPr>
                        <w:r>
                          <w:rPr>
                            <w:w w:val="95"/>
                            <w:sz w:val="13"/>
                          </w:rPr>
                          <w:t>NHP</w:t>
                        </w:r>
                        <w:r>
                          <w:rPr>
                            <w:sz w:val="13"/>
                          </w:rPr>
                          <w:t> </w:t>
                        </w:r>
                      </w:p>
                    </w:tc>
                    <w:tc>
                      <w:tcPr>
                        <w:tcW w:w="299" w:type="dxa"/>
                      </w:tcPr>
                      <w:p>
                        <w:pPr>
                          <w:pStyle w:val="TableParagraph"/>
                          <w:rPr>
                            <w:rFonts w:ascii="Times New Roman"/>
                            <w:sz w:val="18"/>
                          </w:rPr>
                        </w:pPr>
                      </w:p>
                    </w:tc>
                    <w:tc>
                      <w:tcPr>
                        <w:tcW w:w="768" w:type="dxa"/>
                      </w:tcPr>
                      <w:p>
                        <w:pPr>
                          <w:pStyle w:val="TableParagraph"/>
                          <w:rPr>
                            <w:rFonts w:ascii="Times New Roman"/>
                            <w:sz w:val="18"/>
                          </w:rPr>
                        </w:pPr>
                      </w:p>
                    </w:tc>
                    <w:tc>
                      <w:tcPr>
                        <w:tcW w:w="1540" w:type="dxa"/>
                        <w:tcBorders>
                          <w:right w:val="single" w:sz="2" w:space="0" w:color="000000"/>
                        </w:tcBorders>
                      </w:tcPr>
                      <w:p>
                        <w:pPr>
                          <w:pStyle w:val="TableParagraph"/>
                          <w:spacing w:before="140"/>
                          <w:ind w:left="366"/>
                          <w:rPr>
                            <w:sz w:val="16"/>
                          </w:rPr>
                        </w:pPr>
                        <w:r>
                          <w:rPr>
                            <w:sz w:val="16"/>
                          </w:rPr>
                          <w:t>65.5%</w:t>
                        </w:r>
                      </w:p>
                    </w:tc>
                  </w:tr>
                  <w:tr>
                    <w:trPr>
                      <w:trHeight w:val="440" w:hRule="atLeast"/>
                    </w:trPr>
                    <w:tc>
                      <w:tcPr>
                        <w:tcW w:w="1791" w:type="dxa"/>
                        <w:tcBorders>
                          <w:left w:val="single" w:sz="2" w:space="0" w:color="000000"/>
                        </w:tcBorders>
                      </w:tcPr>
                      <w:p>
                        <w:pPr>
                          <w:pStyle w:val="TableParagraph"/>
                          <w:spacing w:before="9"/>
                          <w:rPr>
                            <w:sz w:val="12"/>
                          </w:rPr>
                        </w:pPr>
                      </w:p>
                      <w:p>
                        <w:pPr>
                          <w:pStyle w:val="TableParagraph"/>
                          <w:ind w:right="10"/>
                          <w:jc w:val="right"/>
                          <w:rPr>
                            <w:sz w:val="13"/>
                          </w:rPr>
                        </w:pPr>
                        <w:r>
                          <w:rPr>
                            <w:w w:val="95"/>
                            <w:sz w:val="13"/>
                          </w:rPr>
                          <w:t>NH</w:t>
                        </w:r>
                        <w:r>
                          <w:rPr>
                            <w:sz w:val="13"/>
                          </w:rPr>
                          <w:t> </w:t>
                        </w:r>
                      </w:p>
                    </w:tc>
                    <w:tc>
                      <w:tcPr>
                        <w:tcW w:w="299" w:type="dxa"/>
                      </w:tcPr>
                      <w:p>
                        <w:pPr>
                          <w:pStyle w:val="TableParagraph"/>
                          <w:rPr>
                            <w:rFonts w:ascii="Times New Roman"/>
                            <w:sz w:val="18"/>
                          </w:rPr>
                        </w:pPr>
                      </w:p>
                    </w:tc>
                    <w:tc>
                      <w:tcPr>
                        <w:tcW w:w="768" w:type="dxa"/>
                      </w:tcPr>
                      <w:p>
                        <w:pPr>
                          <w:pStyle w:val="TableParagraph"/>
                          <w:rPr>
                            <w:rFonts w:ascii="Times New Roman"/>
                            <w:sz w:val="18"/>
                          </w:rPr>
                        </w:pPr>
                      </w:p>
                    </w:tc>
                    <w:tc>
                      <w:tcPr>
                        <w:tcW w:w="1540" w:type="dxa"/>
                        <w:tcBorders>
                          <w:right w:val="single" w:sz="2" w:space="0" w:color="000000"/>
                        </w:tcBorders>
                      </w:tcPr>
                      <w:p>
                        <w:pPr>
                          <w:pStyle w:val="TableParagraph"/>
                          <w:spacing w:before="132"/>
                          <w:ind w:left="261"/>
                          <w:rPr>
                            <w:sz w:val="16"/>
                          </w:rPr>
                        </w:pPr>
                        <w:r>
                          <w:rPr>
                            <w:sz w:val="16"/>
                          </w:rPr>
                          <w:t>59.9%</w:t>
                        </w:r>
                      </w:p>
                    </w:tc>
                  </w:tr>
                  <w:tr>
                    <w:trPr>
                      <w:trHeight w:val="440" w:hRule="atLeast"/>
                    </w:trPr>
                    <w:tc>
                      <w:tcPr>
                        <w:tcW w:w="1791" w:type="dxa"/>
                        <w:tcBorders>
                          <w:left w:val="single" w:sz="2" w:space="0" w:color="000000"/>
                        </w:tcBorders>
                      </w:tcPr>
                      <w:p>
                        <w:pPr>
                          <w:pStyle w:val="TableParagraph"/>
                          <w:spacing w:before="10"/>
                          <w:rPr>
                            <w:sz w:val="12"/>
                          </w:rPr>
                        </w:pPr>
                      </w:p>
                      <w:p>
                        <w:pPr>
                          <w:pStyle w:val="TableParagraph"/>
                          <w:ind w:right="17"/>
                          <w:jc w:val="right"/>
                          <w:rPr>
                            <w:sz w:val="13"/>
                          </w:rPr>
                        </w:pPr>
                        <w:r>
                          <w:rPr>
                            <w:w w:val="95"/>
                            <w:sz w:val="13"/>
                          </w:rPr>
                          <w:t>FCHP</w:t>
                        </w:r>
                        <w:r>
                          <w:rPr>
                            <w:sz w:val="13"/>
                          </w:rPr>
                          <w:t> </w:t>
                        </w:r>
                      </w:p>
                    </w:tc>
                    <w:tc>
                      <w:tcPr>
                        <w:tcW w:w="299" w:type="dxa"/>
                      </w:tcPr>
                      <w:p>
                        <w:pPr>
                          <w:pStyle w:val="TableParagraph"/>
                          <w:rPr>
                            <w:rFonts w:ascii="Times New Roman"/>
                            <w:sz w:val="18"/>
                          </w:rPr>
                        </w:pPr>
                      </w:p>
                    </w:tc>
                    <w:tc>
                      <w:tcPr>
                        <w:tcW w:w="768" w:type="dxa"/>
                      </w:tcPr>
                      <w:p>
                        <w:pPr>
                          <w:pStyle w:val="TableParagraph"/>
                          <w:rPr>
                            <w:rFonts w:ascii="Times New Roman"/>
                            <w:sz w:val="18"/>
                          </w:rPr>
                        </w:pPr>
                      </w:p>
                    </w:tc>
                    <w:tc>
                      <w:tcPr>
                        <w:tcW w:w="1540" w:type="dxa"/>
                        <w:tcBorders>
                          <w:right w:val="single" w:sz="2" w:space="0" w:color="000000"/>
                        </w:tcBorders>
                      </w:tcPr>
                      <w:p>
                        <w:pPr>
                          <w:pStyle w:val="TableParagraph"/>
                          <w:spacing w:before="132"/>
                          <w:ind w:left="185"/>
                          <w:rPr>
                            <w:sz w:val="16"/>
                          </w:rPr>
                        </w:pPr>
                        <w:r>
                          <w:rPr>
                            <w:sz w:val="16"/>
                          </w:rPr>
                          <w:t>56.3%</w:t>
                        </w:r>
                      </w:p>
                    </w:tc>
                  </w:tr>
                  <w:tr>
                    <w:trPr>
                      <w:trHeight w:val="440" w:hRule="atLeast"/>
                    </w:trPr>
                    <w:tc>
                      <w:tcPr>
                        <w:tcW w:w="1791" w:type="dxa"/>
                        <w:tcBorders>
                          <w:left w:val="single" w:sz="2" w:space="0" w:color="000000"/>
                        </w:tcBorders>
                      </w:tcPr>
                      <w:p>
                        <w:pPr>
                          <w:pStyle w:val="TableParagraph"/>
                          <w:spacing w:before="5"/>
                          <w:rPr>
                            <w:sz w:val="13"/>
                          </w:rPr>
                        </w:pPr>
                      </w:p>
                      <w:p>
                        <w:pPr>
                          <w:pStyle w:val="TableParagraph"/>
                          <w:ind w:right="17"/>
                          <w:jc w:val="right"/>
                          <w:rPr>
                            <w:sz w:val="13"/>
                          </w:rPr>
                        </w:pPr>
                        <w:r>
                          <w:rPr>
                            <w:sz w:val="13"/>
                          </w:rPr>
                          <w:t>B M CHP </w:t>
                        </w:r>
                      </w:p>
                    </w:tc>
                    <w:tc>
                      <w:tcPr>
                        <w:tcW w:w="299" w:type="dxa"/>
                      </w:tcPr>
                      <w:p>
                        <w:pPr>
                          <w:pStyle w:val="TableParagraph"/>
                          <w:rPr>
                            <w:rFonts w:ascii="Times New Roman"/>
                            <w:sz w:val="18"/>
                          </w:rPr>
                        </w:pPr>
                      </w:p>
                    </w:tc>
                    <w:tc>
                      <w:tcPr>
                        <w:tcW w:w="768" w:type="dxa"/>
                      </w:tcPr>
                      <w:p>
                        <w:pPr>
                          <w:pStyle w:val="TableParagraph"/>
                          <w:rPr>
                            <w:rFonts w:ascii="Times New Roman"/>
                            <w:sz w:val="18"/>
                          </w:rPr>
                        </w:pPr>
                      </w:p>
                    </w:tc>
                    <w:tc>
                      <w:tcPr>
                        <w:tcW w:w="1540" w:type="dxa"/>
                        <w:tcBorders>
                          <w:right w:val="single" w:sz="2" w:space="0" w:color="000000"/>
                        </w:tcBorders>
                      </w:tcPr>
                      <w:p>
                        <w:pPr>
                          <w:pStyle w:val="TableParagraph"/>
                          <w:spacing w:before="140"/>
                          <w:ind w:left="441"/>
                          <w:rPr>
                            <w:sz w:val="16"/>
                          </w:rPr>
                        </w:pPr>
                        <w:r>
                          <w:rPr>
                            <w:sz w:val="16"/>
                          </w:rPr>
                          <w:t>69.8%</w:t>
                        </w:r>
                      </w:p>
                    </w:tc>
                  </w:tr>
                  <w:tr>
                    <w:trPr>
                      <w:trHeight w:val="440" w:hRule="atLeast"/>
                    </w:trPr>
                    <w:tc>
                      <w:tcPr>
                        <w:tcW w:w="1791" w:type="dxa"/>
                        <w:tcBorders>
                          <w:left w:val="single" w:sz="2" w:space="0" w:color="000000"/>
                          <w:bottom w:val="single" w:sz="2" w:space="0" w:color="000000"/>
                        </w:tcBorders>
                      </w:tcPr>
                      <w:p>
                        <w:pPr>
                          <w:pStyle w:val="TableParagraph"/>
                          <w:rPr>
                            <w:rFonts w:ascii="Times New Roman"/>
                            <w:sz w:val="18"/>
                          </w:rPr>
                        </w:pPr>
                      </w:p>
                    </w:tc>
                    <w:tc>
                      <w:tcPr>
                        <w:tcW w:w="299" w:type="dxa"/>
                        <w:tcBorders>
                          <w:bottom w:val="single" w:sz="2" w:space="0" w:color="000000"/>
                        </w:tcBorders>
                      </w:tcPr>
                      <w:p>
                        <w:pPr>
                          <w:pStyle w:val="TableParagraph"/>
                          <w:spacing w:before="127"/>
                          <w:ind w:left="17"/>
                          <w:rPr>
                            <w:sz w:val="15"/>
                          </w:rPr>
                        </w:pPr>
                        <w:r>
                          <w:rPr>
                            <w:sz w:val="15"/>
                          </w:rPr>
                          <w:t>0%</w:t>
                        </w:r>
                      </w:p>
                    </w:tc>
                    <w:tc>
                      <w:tcPr>
                        <w:tcW w:w="768" w:type="dxa"/>
                        <w:tcBorders>
                          <w:bottom w:val="single" w:sz="2" w:space="0" w:color="000000"/>
                        </w:tcBorders>
                      </w:tcPr>
                      <w:p>
                        <w:pPr>
                          <w:pStyle w:val="TableParagraph"/>
                          <w:spacing w:before="127"/>
                          <w:ind w:left="80"/>
                          <w:rPr>
                            <w:sz w:val="15"/>
                          </w:rPr>
                        </w:pPr>
                        <w:r>
                          <w:rPr>
                            <w:sz w:val="15"/>
                          </w:rPr>
                          <w:t>20% 40%</w:t>
                        </w:r>
                      </w:p>
                    </w:tc>
                    <w:tc>
                      <w:tcPr>
                        <w:tcW w:w="1540" w:type="dxa"/>
                        <w:tcBorders>
                          <w:bottom w:val="single" w:sz="2" w:space="0" w:color="000000"/>
                          <w:right w:val="single" w:sz="2" w:space="0" w:color="000000"/>
                        </w:tcBorders>
                      </w:tcPr>
                      <w:p>
                        <w:pPr>
                          <w:pStyle w:val="TableParagraph"/>
                          <w:spacing w:before="127"/>
                          <w:ind w:left="79"/>
                          <w:rPr>
                            <w:sz w:val="15"/>
                          </w:rPr>
                        </w:pPr>
                        <w:r>
                          <w:rPr>
                            <w:sz w:val="15"/>
                          </w:rPr>
                          <w:t>60%  80% 100%</w:t>
                        </w:r>
                      </w:p>
                    </w:tc>
                  </w:tr>
                </w:tbl>
                <w:p>
                  <w:pPr>
                    <w:pStyle w:val="BodyText"/>
                  </w:pPr>
                </w:p>
              </w:txbxContent>
            </v:textbox>
            <w10:wrap type="none"/>
          </v:shape>
        </w:pict>
      </w:r>
      <w:r>
        <w:rPr/>
        <w:pict>
          <v:shape style="position:absolute;margin-left:275.489990pt;margin-top:2.969893pt;width:224.2pt;height:318.350pt;mso-position-horizontal-relative:page;mso-position-vertical-relative:paragraph;z-index:637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5"/>
                    <w:gridCol w:w="305"/>
                    <w:gridCol w:w="436"/>
                    <w:gridCol w:w="391"/>
                    <w:gridCol w:w="1558"/>
                  </w:tblGrid>
                  <w:tr>
                    <w:trPr>
                      <w:trHeight w:val="1180" w:hRule="atLeast"/>
                    </w:trPr>
                    <w:tc>
                      <w:tcPr>
                        <w:tcW w:w="4475" w:type="dxa"/>
                        <w:gridSpan w:val="5"/>
                        <w:tcBorders>
                          <w:top w:val="single" w:sz="2" w:space="0" w:color="000000"/>
                          <w:left w:val="single" w:sz="4" w:space="0" w:color="000000"/>
                          <w:bottom w:val="thinThickMediumGap" w:sz="1" w:space="0" w:color="000000"/>
                          <w:right w:val="single" w:sz="4" w:space="0" w:color="000000"/>
                        </w:tcBorders>
                      </w:tcPr>
                      <w:p>
                        <w:pPr>
                          <w:pStyle w:val="TableParagraph"/>
                          <w:spacing w:before="54"/>
                          <w:ind w:left="78" w:right="124"/>
                          <w:rPr>
                            <w:sz w:val="18"/>
                          </w:rPr>
                        </w:pPr>
                        <w:r>
                          <w:rPr>
                            <w:sz w:val="18"/>
                          </w:rPr>
                          <w:t>The percentage of adults 18 to 75 years of age* with type 1 or type 2 diabetes who were screened for kid- ney disease (nephropathy) during 2005 (adults with a history of the disease were also considered compli- ant).</w:t>
                        </w:r>
                      </w:p>
                    </w:tc>
                  </w:tr>
                  <w:tr>
                    <w:trPr>
                      <w:trHeight w:val="860" w:hRule="atLeast"/>
                    </w:trPr>
                    <w:tc>
                      <w:tcPr>
                        <w:tcW w:w="1785" w:type="dxa"/>
                        <w:tcBorders>
                          <w:top w:val="thickThinMediumGap" w:sz="1" w:space="0" w:color="000000"/>
                          <w:left w:val="single" w:sz="2" w:space="0" w:color="000000"/>
                        </w:tcBorders>
                      </w:tcPr>
                      <w:p>
                        <w:pPr>
                          <w:pStyle w:val="TableParagraph"/>
                          <w:rPr>
                            <w:sz w:val="14"/>
                          </w:rPr>
                        </w:pPr>
                      </w:p>
                      <w:p>
                        <w:pPr>
                          <w:pStyle w:val="TableParagraph"/>
                          <w:rPr>
                            <w:sz w:val="14"/>
                          </w:rPr>
                        </w:pPr>
                      </w:p>
                      <w:p>
                        <w:pPr>
                          <w:pStyle w:val="TableParagraph"/>
                          <w:rPr>
                            <w:sz w:val="14"/>
                          </w:rPr>
                        </w:pPr>
                      </w:p>
                      <w:p>
                        <w:pPr>
                          <w:pStyle w:val="TableParagraph"/>
                          <w:spacing w:before="11"/>
                          <w:rPr>
                            <w:sz w:val="14"/>
                          </w:rPr>
                        </w:pPr>
                      </w:p>
                      <w:p>
                        <w:pPr>
                          <w:pStyle w:val="TableParagraph"/>
                          <w:ind w:right="14"/>
                          <w:jc w:val="right"/>
                          <w:rPr>
                            <w:sz w:val="13"/>
                          </w:rPr>
                        </w:pPr>
                        <w:r>
                          <w:rPr>
                            <w:sz w:val="13"/>
                          </w:rPr>
                          <w:t>Nat'l M caid</w:t>
                        </w:r>
                      </w:p>
                    </w:tc>
                    <w:tc>
                      <w:tcPr>
                        <w:tcW w:w="305" w:type="dxa"/>
                        <w:tcBorders>
                          <w:top w:val="thickThinMediumGap" w:sz="1" w:space="0" w:color="000000"/>
                        </w:tcBorders>
                      </w:tcPr>
                      <w:p>
                        <w:pPr>
                          <w:pStyle w:val="TableParagraph"/>
                          <w:rPr>
                            <w:rFonts w:ascii="Times New Roman"/>
                            <w:sz w:val="18"/>
                          </w:rPr>
                        </w:pPr>
                      </w:p>
                    </w:tc>
                    <w:tc>
                      <w:tcPr>
                        <w:tcW w:w="436" w:type="dxa"/>
                        <w:tcBorders>
                          <w:top w:val="thickThinMediumGap" w:sz="1" w:space="0" w:color="000000"/>
                        </w:tcBorders>
                      </w:tcPr>
                      <w:p>
                        <w:pPr>
                          <w:pStyle w:val="TableParagraph"/>
                          <w:rPr>
                            <w:rFonts w:ascii="Times New Roman"/>
                            <w:sz w:val="18"/>
                          </w:rPr>
                        </w:pPr>
                      </w:p>
                    </w:tc>
                    <w:tc>
                      <w:tcPr>
                        <w:tcW w:w="391" w:type="dxa"/>
                        <w:tcBorders>
                          <w:top w:val="thickThinMediumGap" w:sz="1" w:space="0" w:color="000000"/>
                        </w:tcBorders>
                      </w:tcPr>
                      <w:p>
                        <w:pPr>
                          <w:pStyle w:val="TableParagraph"/>
                          <w:rPr>
                            <w:rFonts w:ascii="Times New Roman"/>
                            <w:sz w:val="18"/>
                          </w:rPr>
                        </w:pPr>
                      </w:p>
                    </w:tc>
                    <w:tc>
                      <w:tcPr>
                        <w:tcW w:w="1558" w:type="dxa"/>
                        <w:tcBorders>
                          <w:top w:val="thickThinMediumGap" w:sz="1" w:space="0" w:color="000000"/>
                          <w:right w:val="single" w:sz="2" w:space="0" w:color="000000"/>
                        </w:tcBorders>
                      </w:tcPr>
                      <w:p>
                        <w:pPr>
                          <w:pStyle w:val="TableParagraph"/>
                          <w:rPr>
                            <w:sz w:val="18"/>
                          </w:rPr>
                        </w:pPr>
                      </w:p>
                      <w:p>
                        <w:pPr>
                          <w:pStyle w:val="TableParagraph"/>
                          <w:rPr>
                            <w:sz w:val="18"/>
                          </w:rPr>
                        </w:pPr>
                      </w:p>
                      <w:p>
                        <w:pPr>
                          <w:pStyle w:val="TableParagraph"/>
                          <w:rPr>
                            <w:sz w:val="18"/>
                          </w:rPr>
                        </w:pPr>
                      </w:p>
                      <w:p>
                        <w:pPr>
                          <w:pStyle w:val="TableParagraph"/>
                          <w:spacing w:line="125" w:lineRule="exact" w:before="108"/>
                          <w:ind w:left="268"/>
                          <w:rPr>
                            <w:sz w:val="16"/>
                          </w:rPr>
                        </w:pPr>
                        <w:r>
                          <w:rPr>
                            <w:sz w:val="16"/>
                          </w:rPr>
                          <w:t>59.7%</w:t>
                        </w:r>
                      </w:p>
                    </w:tc>
                  </w:tr>
                  <w:tr>
                    <w:trPr>
                      <w:trHeight w:val="200" w:hRule="atLeast"/>
                    </w:trPr>
                    <w:tc>
                      <w:tcPr>
                        <w:tcW w:w="1785" w:type="dxa"/>
                        <w:tcBorders>
                          <w:left w:val="single" w:sz="2" w:space="0" w:color="000000"/>
                        </w:tcBorders>
                      </w:tcPr>
                      <w:p>
                        <w:pPr>
                          <w:pStyle w:val="TableParagraph"/>
                          <w:spacing w:line="110" w:lineRule="exact"/>
                          <w:ind w:right="28"/>
                          <w:jc w:val="right"/>
                          <w:rPr>
                            <w:sz w:val="13"/>
                          </w:rPr>
                        </w:pPr>
                        <w:r>
                          <w:rPr>
                            <w:sz w:val="13"/>
                          </w:rPr>
                          <w:t>75th P ctile</w:t>
                        </w:r>
                      </w:p>
                    </w:tc>
                    <w:tc>
                      <w:tcPr>
                        <w:tcW w:w="305" w:type="dxa"/>
                      </w:tcPr>
                      <w:p>
                        <w:pPr>
                          <w:pStyle w:val="TableParagraph"/>
                          <w:rPr>
                            <w:rFonts w:ascii="Times New Roman"/>
                            <w:sz w:val="14"/>
                          </w:rPr>
                        </w:pPr>
                      </w:p>
                    </w:tc>
                    <w:tc>
                      <w:tcPr>
                        <w:tcW w:w="436" w:type="dxa"/>
                      </w:tcPr>
                      <w:p>
                        <w:pPr>
                          <w:pStyle w:val="TableParagraph"/>
                          <w:rPr>
                            <w:rFonts w:ascii="Times New Roman"/>
                            <w:sz w:val="14"/>
                          </w:rPr>
                        </w:pPr>
                      </w:p>
                    </w:tc>
                    <w:tc>
                      <w:tcPr>
                        <w:tcW w:w="391" w:type="dxa"/>
                      </w:tcPr>
                      <w:p>
                        <w:pPr>
                          <w:pStyle w:val="TableParagraph"/>
                          <w:rPr>
                            <w:rFonts w:ascii="Times New Roman"/>
                            <w:sz w:val="14"/>
                          </w:rPr>
                        </w:pPr>
                      </w:p>
                    </w:tc>
                    <w:tc>
                      <w:tcPr>
                        <w:tcW w:w="1558" w:type="dxa"/>
                        <w:tcBorders>
                          <w:right w:val="single" w:sz="2" w:space="0" w:color="000000"/>
                        </w:tcBorders>
                      </w:tcPr>
                      <w:p>
                        <w:pPr>
                          <w:pStyle w:val="TableParagraph"/>
                          <w:rPr>
                            <w:rFonts w:ascii="Times New Roman"/>
                            <w:sz w:val="14"/>
                          </w:rPr>
                        </w:pPr>
                      </w:p>
                    </w:tc>
                  </w:tr>
                  <w:tr>
                    <w:trPr>
                      <w:trHeight w:val="400" w:hRule="atLeast"/>
                    </w:trPr>
                    <w:tc>
                      <w:tcPr>
                        <w:tcW w:w="1785" w:type="dxa"/>
                        <w:tcBorders>
                          <w:left w:val="single" w:sz="2" w:space="0" w:color="000000"/>
                        </w:tcBorders>
                      </w:tcPr>
                      <w:p>
                        <w:pPr>
                          <w:pStyle w:val="TableParagraph"/>
                          <w:spacing w:before="119"/>
                          <w:ind w:right="9"/>
                          <w:jc w:val="right"/>
                          <w:rPr>
                            <w:sz w:val="13"/>
                          </w:rPr>
                        </w:pPr>
                        <w:r>
                          <w:rPr>
                            <w:sz w:val="13"/>
                          </w:rPr>
                          <w:t>Nat'l M caid M ean</w:t>
                        </w:r>
                      </w:p>
                    </w:tc>
                    <w:tc>
                      <w:tcPr>
                        <w:tcW w:w="305" w:type="dxa"/>
                      </w:tcPr>
                      <w:p>
                        <w:pPr>
                          <w:pStyle w:val="TableParagraph"/>
                          <w:rPr>
                            <w:rFonts w:ascii="Times New Roman"/>
                            <w:sz w:val="18"/>
                          </w:rPr>
                        </w:pPr>
                      </w:p>
                    </w:tc>
                    <w:tc>
                      <w:tcPr>
                        <w:tcW w:w="436" w:type="dxa"/>
                      </w:tcPr>
                      <w:p>
                        <w:pPr>
                          <w:pStyle w:val="TableParagraph"/>
                          <w:rPr>
                            <w:rFonts w:ascii="Times New Roman"/>
                            <w:sz w:val="18"/>
                          </w:rPr>
                        </w:pPr>
                      </w:p>
                    </w:tc>
                    <w:tc>
                      <w:tcPr>
                        <w:tcW w:w="391" w:type="dxa"/>
                      </w:tcPr>
                      <w:p>
                        <w:pPr>
                          <w:pStyle w:val="TableParagraph"/>
                          <w:rPr>
                            <w:rFonts w:ascii="Times New Roman"/>
                            <w:sz w:val="18"/>
                          </w:rPr>
                        </w:pPr>
                      </w:p>
                    </w:tc>
                    <w:tc>
                      <w:tcPr>
                        <w:tcW w:w="1558" w:type="dxa"/>
                        <w:tcBorders>
                          <w:right w:val="single" w:sz="2" w:space="0" w:color="000000"/>
                        </w:tcBorders>
                      </w:tcPr>
                      <w:p>
                        <w:pPr>
                          <w:pStyle w:val="TableParagraph"/>
                          <w:spacing w:before="104"/>
                          <w:ind w:left="42"/>
                          <w:rPr>
                            <w:sz w:val="16"/>
                          </w:rPr>
                        </w:pPr>
                        <w:r>
                          <w:rPr>
                            <w:sz w:val="16"/>
                          </w:rPr>
                          <w:t>48.8%</w:t>
                        </w:r>
                      </w:p>
                    </w:tc>
                  </w:tr>
                  <w:tr>
                    <w:trPr>
                      <w:trHeight w:val="400" w:hRule="atLeast"/>
                    </w:trPr>
                    <w:tc>
                      <w:tcPr>
                        <w:tcW w:w="1785" w:type="dxa"/>
                        <w:tcBorders>
                          <w:left w:val="single" w:sz="2" w:space="0" w:color="000000"/>
                        </w:tcBorders>
                      </w:tcPr>
                      <w:p>
                        <w:pPr>
                          <w:pStyle w:val="TableParagraph"/>
                          <w:spacing w:before="5"/>
                          <w:rPr>
                            <w:sz w:val="13"/>
                          </w:rPr>
                        </w:pPr>
                      </w:p>
                      <w:p>
                        <w:pPr>
                          <w:pStyle w:val="TableParagraph"/>
                          <w:ind w:right="15"/>
                          <w:jc w:val="right"/>
                          <w:rPr>
                            <w:sz w:val="13"/>
                          </w:rPr>
                        </w:pPr>
                        <w:r>
                          <w:rPr>
                            <w:sz w:val="13"/>
                          </w:rPr>
                          <w:t>M A Co mm M ean</w:t>
                        </w:r>
                      </w:p>
                    </w:tc>
                    <w:tc>
                      <w:tcPr>
                        <w:tcW w:w="305" w:type="dxa"/>
                      </w:tcPr>
                      <w:p>
                        <w:pPr>
                          <w:pStyle w:val="TableParagraph"/>
                          <w:rPr>
                            <w:rFonts w:ascii="Times New Roman"/>
                            <w:sz w:val="18"/>
                          </w:rPr>
                        </w:pPr>
                      </w:p>
                    </w:tc>
                    <w:tc>
                      <w:tcPr>
                        <w:tcW w:w="436" w:type="dxa"/>
                      </w:tcPr>
                      <w:p>
                        <w:pPr>
                          <w:pStyle w:val="TableParagraph"/>
                          <w:rPr>
                            <w:rFonts w:ascii="Times New Roman"/>
                            <w:sz w:val="18"/>
                          </w:rPr>
                        </w:pPr>
                      </w:p>
                    </w:tc>
                    <w:tc>
                      <w:tcPr>
                        <w:tcW w:w="391" w:type="dxa"/>
                      </w:tcPr>
                      <w:p>
                        <w:pPr>
                          <w:pStyle w:val="TableParagraph"/>
                          <w:rPr>
                            <w:rFonts w:ascii="Times New Roman"/>
                            <w:sz w:val="18"/>
                          </w:rPr>
                        </w:pPr>
                      </w:p>
                    </w:tc>
                    <w:tc>
                      <w:tcPr>
                        <w:tcW w:w="1558" w:type="dxa"/>
                        <w:tcBorders>
                          <w:right w:val="single" w:sz="2" w:space="0" w:color="000000"/>
                        </w:tcBorders>
                      </w:tcPr>
                      <w:p>
                        <w:pPr>
                          <w:pStyle w:val="TableParagraph"/>
                          <w:spacing w:before="124"/>
                          <w:ind w:left="358"/>
                          <w:rPr>
                            <w:sz w:val="16"/>
                          </w:rPr>
                        </w:pPr>
                        <w:r>
                          <w:rPr>
                            <w:sz w:val="16"/>
                          </w:rPr>
                          <w:t>65.0%</w:t>
                        </w:r>
                      </w:p>
                    </w:tc>
                  </w:tr>
                  <w:tr>
                    <w:trPr>
                      <w:trHeight w:val="320" w:hRule="atLeast"/>
                    </w:trPr>
                    <w:tc>
                      <w:tcPr>
                        <w:tcW w:w="1785" w:type="dxa"/>
                        <w:tcBorders>
                          <w:left w:val="single" w:sz="2" w:space="0" w:color="000000"/>
                        </w:tcBorders>
                      </w:tcPr>
                      <w:p>
                        <w:pPr>
                          <w:pStyle w:val="TableParagraph"/>
                          <w:spacing w:before="110"/>
                          <w:ind w:right="104"/>
                          <w:jc w:val="right"/>
                          <w:rPr>
                            <w:sz w:val="13"/>
                          </w:rPr>
                        </w:pPr>
                        <w:r>
                          <w:rPr>
                            <w:sz w:val="13"/>
                          </w:rPr>
                          <w:t>M assHealth</w:t>
                        </w:r>
                      </w:p>
                    </w:tc>
                    <w:tc>
                      <w:tcPr>
                        <w:tcW w:w="305" w:type="dxa"/>
                      </w:tcPr>
                      <w:p>
                        <w:pPr>
                          <w:pStyle w:val="TableParagraph"/>
                          <w:rPr>
                            <w:rFonts w:ascii="Times New Roman"/>
                            <w:sz w:val="18"/>
                          </w:rPr>
                        </w:pPr>
                      </w:p>
                    </w:tc>
                    <w:tc>
                      <w:tcPr>
                        <w:tcW w:w="436" w:type="dxa"/>
                      </w:tcPr>
                      <w:p>
                        <w:pPr>
                          <w:pStyle w:val="TableParagraph"/>
                          <w:rPr>
                            <w:rFonts w:ascii="Times New Roman"/>
                            <w:sz w:val="18"/>
                          </w:rPr>
                        </w:pPr>
                      </w:p>
                    </w:tc>
                    <w:tc>
                      <w:tcPr>
                        <w:tcW w:w="391" w:type="dxa"/>
                      </w:tcPr>
                      <w:p>
                        <w:pPr>
                          <w:pStyle w:val="TableParagraph"/>
                          <w:rPr>
                            <w:rFonts w:ascii="Times New Roman"/>
                            <w:sz w:val="18"/>
                          </w:rPr>
                        </w:pPr>
                      </w:p>
                    </w:tc>
                    <w:tc>
                      <w:tcPr>
                        <w:tcW w:w="1558" w:type="dxa"/>
                        <w:tcBorders>
                          <w:right w:val="single" w:sz="2" w:space="0" w:color="000000"/>
                        </w:tcBorders>
                      </w:tcPr>
                      <w:p>
                        <w:pPr>
                          <w:pStyle w:val="TableParagraph"/>
                          <w:rPr>
                            <w:sz w:val="16"/>
                          </w:rPr>
                        </w:pPr>
                      </w:p>
                      <w:p>
                        <w:pPr>
                          <w:pStyle w:val="TableParagraph"/>
                          <w:spacing w:line="125" w:lineRule="exact"/>
                          <w:ind w:left="282"/>
                          <w:rPr>
                            <w:sz w:val="16"/>
                          </w:rPr>
                        </w:pPr>
                        <w:r>
                          <w:rPr>
                            <w:sz w:val="16"/>
                          </w:rPr>
                          <w:t>60.3%</w:t>
                        </w:r>
                      </w:p>
                    </w:tc>
                  </w:tr>
                  <w:tr>
                    <w:trPr>
                      <w:trHeight w:val="200" w:hRule="atLeast"/>
                    </w:trPr>
                    <w:tc>
                      <w:tcPr>
                        <w:tcW w:w="1785" w:type="dxa"/>
                        <w:tcBorders>
                          <w:left w:val="single" w:sz="2" w:space="0" w:color="000000"/>
                        </w:tcBorders>
                      </w:tcPr>
                      <w:p>
                        <w:pPr>
                          <w:pStyle w:val="TableParagraph"/>
                          <w:spacing w:line="110" w:lineRule="exact"/>
                          <w:ind w:right="15"/>
                          <w:jc w:val="right"/>
                          <w:rPr>
                            <w:sz w:val="13"/>
                          </w:rPr>
                        </w:pPr>
                        <w:r>
                          <w:rPr>
                            <w:sz w:val="13"/>
                          </w:rPr>
                          <w:t>Weighted M ean</w:t>
                        </w:r>
                      </w:p>
                    </w:tc>
                    <w:tc>
                      <w:tcPr>
                        <w:tcW w:w="305" w:type="dxa"/>
                      </w:tcPr>
                      <w:p>
                        <w:pPr>
                          <w:pStyle w:val="TableParagraph"/>
                          <w:rPr>
                            <w:rFonts w:ascii="Times New Roman"/>
                            <w:sz w:val="14"/>
                          </w:rPr>
                        </w:pPr>
                      </w:p>
                    </w:tc>
                    <w:tc>
                      <w:tcPr>
                        <w:tcW w:w="436" w:type="dxa"/>
                      </w:tcPr>
                      <w:p>
                        <w:pPr>
                          <w:pStyle w:val="TableParagraph"/>
                          <w:rPr>
                            <w:rFonts w:ascii="Times New Roman"/>
                            <w:sz w:val="14"/>
                          </w:rPr>
                        </w:pPr>
                      </w:p>
                    </w:tc>
                    <w:tc>
                      <w:tcPr>
                        <w:tcW w:w="391" w:type="dxa"/>
                      </w:tcPr>
                      <w:p>
                        <w:pPr>
                          <w:pStyle w:val="TableParagraph"/>
                          <w:rPr>
                            <w:rFonts w:ascii="Times New Roman"/>
                            <w:sz w:val="14"/>
                          </w:rPr>
                        </w:pPr>
                      </w:p>
                    </w:tc>
                    <w:tc>
                      <w:tcPr>
                        <w:tcW w:w="1558" w:type="dxa"/>
                        <w:tcBorders>
                          <w:right w:val="single" w:sz="2" w:space="0" w:color="000000"/>
                        </w:tcBorders>
                      </w:tcPr>
                      <w:p>
                        <w:pPr>
                          <w:pStyle w:val="TableParagraph"/>
                          <w:rPr>
                            <w:rFonts w:ascii="Times New Roman"/>
                            <w:sz w:val="14"/>
                          </w:rPr>
                        </w:pPr>
                      </w:p>
                    </w:tc>
                  </w:tr>
                  <w:tr>
                    <w:trPr>
                      <w:trHeight w:val="420" w:hRule="atLeast"/>
                    </w:trPr>
                    <w:tc>
                      <w:tcPr>
                        <w:tcW w:w="1785" w:type="dxa"/>
                        <w:tcBorders>
                          <w:left w:val="single" w:sz="2" w:space="0" w:color="000000"/>
                        </w:tcBorders>
                      </w:tcPr>
                      <w:p>
                        <w:pPr>
                          <w:pStyle w:val="TableParagraph"/>
                          <w:spacing w:before="112"/>
                          <w:ind w:right="30"/>
                          <w:jc w:val="right"/>
                          <w:rPr>
                            <w:sz w:val="13"/>
                          </w:rPr>
                        </w:pPr>
                        <w:r>
                          <w:rPr>
                            <w:w w:val="95"/>
                            <w:sz w:val="13"/>
                          </w:rPr>
                          <w:t>PCCP</w:t>
                        </w:r>
                      </w:p>
                    </w:tc>
                    <w:tc>
                      <w:tcPr>
                        <w:tcW w:w="305" w:type="dxa"/>
                      </w:tcPr>
                      <w:p>
                        <w:pPr>
                          <w:pStyle w:val="TableParagraph"/>
                          <w:rPr>
                            <w:rFonts w:ascii="Times New Roman"/>
                            <w:sz w:val="18"/>
                          </w:rPr>
                        </w:pPr>
                      </w:p>
                    </w:tc>
                    <w:tc>
                      <w:tcPr>
                        <w:tcW w:w="436" w:type="dxa"/>
                      </w:tcPr>
                      <w:p>
                        <w:pPr>
                          <w:pStyle w:val="TableParagraph"/>
                          <w:rPr>
                            <w:rFonts w:ascii="Times New Roman"/>
                            <w:sz w:val="18"/>
                          </w:rPr>
                        </w:pPr>
                      </w:p>
                    </w:tc>
                    <w:tc>
                      <w:tcPr>
                        <w:tcW w:w="391" w:type="dxa"/>
                      </w:tcPr>
                      <w:p>
                        <w:pPr>
                          <w:pStyle w:val="TableParagraph"/>
                          <w:rPr>
                            <w:rFonts w:ascii="Times New Roman"/>
                            <w:sz w:val="18"/>
                          </w:rPr>
                        </w:pPr>
                      </w:p>
                    </w:tc>
                    <w:tc>
                      <w:tcPr>
                        <w:tcW w:w="1558" w:type="dxa"/>
                        <w:tcBorders>
                          <w:right w:val="single" w:sz="2" w:space="0" w:color="000000"/>
                        </w:tcBorders>
                      </w:tcPr>
                      <w:p>
                        <w:pPr>
                          <w:pStyle w:val="TableParagraph"/>
                          <w:spacing w:before="96"/>
                          <w:ind w:left="222"/>
                          <w:rPr>
                            <w:sz w:val="16"/>
                          </w:rPr>
                        </w:pPr>
                        <w:r>
                          <w:rPr>
                            <w:sz w:val="16"/>
                          </w:rPr>
                          <w:t>57.4%</w:t>
                        </w:r>
                      </w:p>
                    </w:tc>
                  </w:tr>
                  <w:tr>
                    <w:trPr>
                      <w:trHeight w:val="440" w:hRule="atLeast"/>
                    </w:trPr>
                    <w:tc>
                      <w:tcPr>
                        <w:tcW w:w="1785" w:type="dxa"/>
                        <w:tcBorders>
                          <w:left w:val="single" w:sz="2" w:space="0" w:color="000000"/>
                        </w:tcBorders>
                      </w:tcPr>
                      <w:p>
                        <w:pPr>
                          <w:pStyle w:val="TableParagraph"/>
                          <w:spacing w:before="5"/>
                          <w:rPr>
                            <w:sz w:val="13"/>
                          </w:rPr>
                        </w:pPr>
                      </w:p>
                      <w:p>
                        <w:pPr>
                          <w:pStyle w:val="TableParagraph"/>
                          <w:ind w:right="30"/>
                          <w:jc w:val="right"/>
                          <w:rPr>
                            <w:sz w:val="13"/>
                          </w:rPr>
                        </w:pPr>
                        <w:r>
                          <w:rPr>
                            <w:w w:val="95"/>
                            <w:sz w:val="13"/>
                          </w:rPr>
                          <w:t>NHP</w:t>
                        </w:r>
                      </w:p>
                    </w:tc>
                    <w:tc>
                      <w:tcPr>
                        <w:tcW w:w="305" w:type="dxa"/>
                      </w:tcPr>
                      <w:p>
                        <w:pPr>
                          <w:pStyle w:val="TableParagraph"/>
                          <w:rPr>
                            <w:rFonts w:ascii="Times New Roman"/>
                            <w:sz w:val="18"/>
                          </w:rPr>
                        </w:pPr>
                      </w:p>
                    </w:tc>
                    <w:tc>
                      <w:tcPr>
                        <w:tcW w:w="436" w:type="dxa"/>
                      </w:tcPr>
                      <w:p>
                        <w:pPr>
                          <w:pStyle w:val="TableParagraph"/>
                          <w:rPr>
                            <w:rFonts w:ascii="Times New Roman"/>
                            <w:sz w:val="18"/>
                          </w:rPr>
                        </w:pPr>
                      </w:p>
                    </w:tc>
                    <w:tc>
                      <w:tcPr>
                        <w:tcW w:w="391" w:type="dxa"/>
                      </w:tcPr>
                      <w:p>
                        <w:pPr>
                          <w:pStyle w:val="TableParagraph"/>
                          <w:rPr>
                            <w:rFonts w:ascii="Times New Roman"/>
                            <w:sz w:val="18"/>
                          </w:rPr>
                        </w:pPr>
                      </w:p>
                    </w:tc>
                    <w:tc>
                      <w:tcPr>
                        <w:tcW w:w="1558" w:type="dxa"/>
                        <w:tcBorders>
                          <w:right w:val="single" w:sz="2" w:space="0" w:color="000000"/>
                        </w:tcBorders>
                      </w:tcPr>
                      <w:p>
                        <w:pPr>
                          <w:pStyle w:val="TableParagraph"/>
                          <w:spacing w:before="140"/>
                          <w:ind w:left="342"/>
                          <w:rPr>
                            <w:sz w:val="16"/>
                          </w:rPr>
                        </w:pPr>
                        <w:r>
                          <w:rPr>
                            <w:sz w:val="16"/>
                          </w:rPr>
                          <w:t>63.7%</w:t>
                        </w:r>
                      </w:p>
                    </w:tc>
                  </w:tr>
                  <w:tr>
                    <w:trPr>
                      <w:trHeight w:val="440" w:hRule="atLeast"/>
                    </w:trPr>
                    <w:tc>
                      <w:tcPr>
                        <w:tcW w:w="1785" w:type="dxa"/>
                        <w:tcBorders>
                          <w:left w:val="single" w:sz="2" w:space="0" w:color="000000"/>
                        </w:tcBorders>
                      </w:tcPr>
                      <w:p>
                        <w:pPr>
                          <w:pStyle w:val="TableParagraph"/>
                          <w:spacing w:before="1"/>
                          <w:rPr>
                            <w:sz w:val="14"/>
                          </w:rPr>
                        </w:pPr>
                      </w:p>
                      <w:p>
                        <w:pPr>
                          <w:pStyle w:val="TableParagraph"/>
                          <w:ind w:right="9"/>
                          <w:jc w:val="right"/>
                          <w:rPr>
                            <w:sz w:val="13"/>
                          </w:rPr>
                        </w:pPr>
                        <w:r>
                          <w:rPr>
                            <w:w w:val="95"/>
                            <w:sz w:val="13"/>
                          </w:rPr>
                          <w:t>NH</w:t>
                        </w:r>
                        <w:r>
                          <w:rPr>
                            <w:sz w:val="13"/>
                          </w:rPr>
                          <w:t> </w:t>
                        </w:r>
                      </w:p>
                    </w:tc>
                    <w:tc>
                      <w:tcPr>
                        <w:tcW w:w="305" w:type="dxa"/>
                      </w:tcPr>
                      <w:p>
                        <w:pPr>
                          <w:pStyle w:val="TableParagraph"/>
                          <w:rPr>
                            <w:rFonts w:ascii="Times New Roman"/>
                            <w:sz w:val="18"/>
                          </w:rPr>
                        </w:pPr>
                      </w:p>
                    </w:tc>
                    <w:tc>
                      <w:tcPr>
                        <w:tcW w:w="436" w:type="dxa"/>
                      </w:tcPr>
                      <w:p>
                        <w:pPr>
                          <w:pStyle w:val="TableParagraph"/>
                          <w:rPr>
                            <w:rFonts w:ascii="Times New Roman"/>
                            <w:sz w:val="18"/>
                          </w:rPr>
                        </w:pPr>
                      </w:p>
                    </w:tc>
                    <w:tc>
                      <w:tcPr>
                        <w:tcW w:w="391" w:type="dxa"/>
                      </w:tcPr>
                      <w:p>
                        <w:pPr>
                          <w:pStyle w:val="TableParagraph"/>
                          <w:rPr>
                            <w:rFonts w:ascii="Times New Roman"/>
                            <w:sz w:val="18"/>
                          </w:rPr>
                        </w:pPr>
                      </w:p>
                    </w:tc>
                    <w:tc>
                      <w:tcPr>
                        <w:tcW w:w="1558" w:type="dxa"/>
                        <w:tcBorders>
                          <w:right w:val="single" w:sz="2" w:space="0" w:color="000000"/>
                        </w:tcBorders>
                      </w:tcPr>
                      <w:p>
                        <w:pPr>
                          <w:pStyle w:val="TableParagraph"/>
                          <w:spacing w:before="132"/>
                          <w:ind w:left="282"/>
                          <w:rPr>
                            <w:sz w:val="16"/>
                          </w:rPr>
                        </w:pPr>
                        <w:r>
                          <w:rPr>
                            <w:sz w:val="16"/>
                          </w:rPr>
                          <w:t>60.8%</w:t>
                        </w:r>
                      </w:p>
                    </w:tc>
                  </w:tr>
                  <w:tr>
                    <w:trPr>
                      <w:trHeight w:val="440" w:hRule="atLeast"/>
                    </w:trPr>
                    <w:tc>
                      <w:tcPr>
                        <w:tcW w:w="1785" w:type="dxa"/>
                        <w:tcBorders>
                          <w:left w:val="single" w:sz="2" w:space="0" w:color="000000"/>
                        </w:tcBorders>
                      </w:tcPr>
                      <w:p>
                        <w:pPr>
                          <w:pStyle w:val="TableParagraph"/>
                          <w:spacing w:before="5"/>
                          <w:rPr>
                            <w:sz w:val="13"/>
                          </w:rPr>
                        </w:pPr>
                      </w:p>
                      <w:p>
                        <w:pPr>
                          <w:pStyle w:val="TableParagraph"/>
                          <w:ind w:right="16"/>
                          <w:jc w:val="right"/>
                          <w:rPr>
                            <w:sz w:val="13"/>
                          </w:rPr>
                        </w:pPr>
                        <w:r>
                          <w:rPr>
                            <w:w w:val="95"/>
                            <w:sz w:val="13"/>
                          </w:rPr>
                          <w:t>FCHP</w:t>
                        </w:r>
                        <w:r>
                          <w:rPr>
                            <w:sz w:val="13"/>
                          </w:rPr>
                          <w:t> </w:t>
                        </w:r>
                      </w:p>
                    </w:tc>
                    <w:tc>
                      <w:tcPr>
                        <w:tcW w:w="305" w:type="dxa"/>
                      </w:tcPr>
                      <w:p>
                        <w:pPr>
                          <w:pStyle w:val="TableParagraph"/>
                          <w:rPr>
                            <w:rFonts w:ascii="Times New Roman"/>
                            <w:sz w:val="18"/>
                          </w:rPr>
                        </w:pPr>
                      </w:p>
                    </w:tc>
                    <w:tc>
                      <w:tcPr>
                        <w:tcW w:w="436" w:type="dxa"/>
                      </w:tcPr>
                      <w:p>
                        <w:pPr>
                          <w:pStyle w:val="TableParagraph"/>
                          <w:rPr>
                            <w:rFonts w:ascii="Times New Roman"/>
                            <w:sz w:val="18"/>
                          </w:rPr>
                        </w:pPr>
                      </w:p>
                    </w:tc>
                    <w:tc>
                      <w:tcPr>
                        <w:tcW w:w="391" w:type="dxa"/>
                      </w:tcPr>
                      <w:p>
                        <w:pPr>
                          <w:pStyle w:val="TableParagraph"/>
                          <w:rPr>
                            <w:rFonts w:ascii="Times New Roman"/>
                            <w:sz w:val="18"/>
                          </w:rPr>
                        </w:pPr>
                      </w:p>
                    </w:tc>
                    <w:tc>
                      <w:tcPr>
                        <w:tcW w:w="1558" w:type="dxa"/>
                        <w:tcBorders>
                          <w:right w:val="single" w:sz="2" w:space="0" w:color="000000"/>
                        </w:tcBorders>
                      </w:tcPr>
                      <w:p>
                        <w:pPr>
                          <w:pStyle w:val="TableParagraph"/>
                          <w:spacing w:before="140"/>
                          <w:ind w:left="282"/>
                          <w:rPr>
                            <w:sz w:val="16"/>
                          </w:rPr>
                        </w:pPr>
                        <w:r>
                          <w:rPr>
                            <w:sz w:val="16"/>
                          </w:rPr>
                          <w:t>60.9%</w:t>
                        </w:r>
                      </w:p>
                    </w:tc>
                  </w:tr>
                  <w:tr>
                    <w:trPr>
                      <w:trHeight w:val="440" w:hRule="atLeast"/>
                    </w:trPr>
                    <w:tc>
                      <w:tcPr>
                        <w:tcW w:w="1785" w:type="dxa"/>
                        <w:tcBorders>
                          <w:left w:val="single" w:sz="2" w:space="0" w:color="000000"/>
                        </w:tcBorders>
                      </w:tcPr>
                      <w:p>
                        <w:pPr>
                          <w:pStyle w:val="TableParagraph"/>
                          <w:spacing w:before="1"/>
                          <w:rPr>
                            <w:sz w:val="14"/>
                          </w:rPr>
                        </w:pPr>
                      </w:p>
                      <w:p>
                        <w:pPr>
                          <w:pStyle w:val="TableParagraph"/>
                          <w:ind w:right="30"/>
                          <w:jc w:val="right"/>
                          <w:rPr>
                            <w:sz w:val="13"/>
                          </w:rPr>
                        </w:pPr>
                        <w:r>
                          <w:rPr>
                            <w:sz w:val="13"/>
                          </w:rPr>
                          <w:t>BM CHP</w:t>
                        </w:r>
                      </w:p>
                    </w:tc>
                    <w:tc>
                      <w:tcPr>
                        <w:tcW w:w="305" w:type="dxa"/>
                      </w:tcPr>
                      <w:p>
                        <w:pPr>
                          <w:pStyle w:val="TableParagraph"/>
                          <w:rPr>
                            <w:rFonts w:ascii="Times New Roman"/>
                            <w:sz w:val="18"/>
                          </w:rPr>
                        </w:pPr>
                      </w:p>
                    </w:tc>
                    <w:tc>
                      <w:tcPr>
                        <w:tcW w:w="436" w:type="dxa"/>
                      </w:tcPr>
                      <w:p>
                        <w:pPr>
                          <w:pStyle w:val="TableParagraph"/>
                          <w:rPr>
                            <w:rFonts w:ascii="Times New Roman"/>
                            <w:sz w:val="18"/>
                          </w:rPr>
                        </w:pPr>
                      </w:p>
                    </w:tc>
                    <w:tc>
                      <w:tcPr>
                        <w:tcW w:w="391" w:type="dxa"/>
                      </w:tcPr>
                      <w:p>
                        <w:pPr>
                          <w:pStyle w:val="TableParagraph"/>
                          <w:rPr>
                            <w:rFonts w:ascii="Times New Roman"/>
                            <w:sz w:val="18"/>
                          </w:rPr>
                        </w:pPr>
                      </w:p>
                    </w:tc>
                    <w:tc>
                      <w:tcPr>
                        <w:tcW w:w="1558" w:type="dxa"/>
                        <w:tcBorders>
                          <w:right w:val="single" w:sz="2" w:space="0" w:color="000000"/>
                        </w:tcBorders>
                      </w:tcPr>
                      <w:p>
                        <w:pPr>
                          <w:pStyle w:val="TableParagraph"/>
                          <w:spacing w:before="132"/>
                          <w:ind w:left="492"/>
                          <w:rPr>
                            <w:sz w:val="16"/>
                          </w:rPr>
                        </w:pPr>
                        <w:r>
                          <w:rPr>
                            <w:sz w:val="16"/>
                          </w:rPr>
                          <w:t>70.6%</w:t>
                        </w:r>
                      </w:p>
                    </w:tc>
                  </w:tr>
                  <w:tr>
                    <w:trPr>
                      <w:trHeight w:val="440" w:hRule="atLeast"/>
                    </w:trPr>
                    <w:tc>
                      <w:tcPr>
                        <w:tcW w:w="1785" w:type="dxa"/>
                        <w:tcBorders>
                          <w:left w:val="single" w:sz="2" w:space="0" w:color="000000"/>
                          <w:bottom w:val="single" w:sz="2" w:space="0" w:color="000000"/>
                        </w:tcBorders>
                      </w:tcPr>
                      <w:p>
                        <w:pPr>
                          <w:pStyle w:val="TableParagraph"/>
                          <w:rPr>
                            <w:rFonts w:ascii="Times New Roman"/>
                            <w:sz w:val="18"/>
                          </w:rPr>
                        </w:pPr>
                      </w:p>
                    </w:tc>
                    <w:tc>
                      <w:tcPr>
                        <w:tcW w:w="305" w:type="dxa"/>
                        <w:tcBorders>
                          <w:bottom w:val="single" w:sz="2" w:space="0" w:color="000000"/>
                        </w:tcBorders>
                      </w:tcPr>
                      <w:p>
                        <w:pPr>
                          <w:pStyle w:val="TableParagraph"/>
                          <w:spacing w:before="134"/>
                          <w:ind w:left="17"/>
                          <w:rPr>
                            <w:sz w:val="15"/>
                          </w:rPr>
                        </w:pPr>
                        <w:r>
                          <w:rPr>
                            <w:sz w:val="15"/>
                          </w:rPr>
                          <w:t>0%</w:t>
                        </w:r>
                      </w:p>
                    </w:tc>
                    <w:tc>
                      <w:tcPr>
                        <w:tcW w:w="436" w:type="dxa"/>
                        <w:tcBorders>
                          <w:bottom w:val="single" w:sz="2" w:space="0" w:color="000000"/>
                        </w:tcBorders>
                      </w:tcPr>
                      <w:p>
                        <w:pPr>
                          <w:pStyle w:val="TableParagraph"/>
                          <w:spacing w:before="134"/>
                          <w:ind w:left="87"/>
                          <w:rPr>
                            <w:sz w:val="15"/>
                          </w:rPr>
                        </w:pPr>
                        <w:r>
                          <w:rPr>
                            <w:sz w:val="15"/>
                          </w:rPr>
                          <w:t>20%</w:t>
                        </w:r>
                      </w:p>
                    </w:tc>
                    <w:tc>
                      <w:tcPr>
                        <w:tcW w:w="391" w:type="dxa"/>
                        <w:tcBorders>
                          <w:bottom w:val="single" w:sz="2" w:space="0" w:color="000000"/>
                        </w:tcBorders>
                      </w:tcPr>
                      <w:p>
                        <w:pPr>
                          <w:pStyle w:val="TableParagraph"/>
                          <w:spacing w:before="134"/>
                          <w:ind w:left="72"/>
                          <w:rPr>
                            <w:sz w:val="15"/>
                          </w:rPr>
                        </w:pPr>
                        <w:r>
                          <w:rPr>
                            <w:sz w:val="15"/>
                          </w:rPr>
                          <w:t>40%</w:t>
                        </w:r>
                      </w:p>
                    </w:tc>
                    <w:tc>
                      <w:tcPr>
                        <w:tcW w:w="1558" w:type="dxa"/>
                        <w:tcBorders>
                          <w:bottom w:val="single" w:sz="2" w:space="0" w:color="000000"/>
                          <w:right w:val="single" w:sz="2" w:space="0" w:color="000000"/>
                        </w:tcBorders>
                      </w:tcPr>
                      <w:p>
                        <w:pPr>
                          <w:pStyle w:val="TableParagraph"/>
                          <w:spacing w:before="134"/>
                          <w:ind w:left="87"/>
                          <w:rPr>
                            <w:sz w:val="15"/>
                          </w:rPr>
                        </w:pPr>
                        <w:r>
                          <w:rPr>
                            <w:sz w:val="15"/>
                          </w:rPr>
                          <w:t>60%   80% 100%</w:t>
                        </w:r>
                      </w:p>
                    </w:tc>
                  </w:tr>
                </w:tbl>
                <w:p>
                  <w:pPr>
                    <w:pStyle w:val="BodyText"/>
                  </w:pPr>
                </w:p>
              </w:txbxContent>
            </v:textbox>
            <w10:wrap type="none"/>
          </v:shape>
        </w:pict>
      </w:r>
      <w:r>
        <w:rPr/>
        <w:t>NCQA has relaxed the criteria for identifying adults with diabetes who are at low risk for eye disease. Plans no longer need to document the lack of an insu- lin prescription or an HbA1c level &lt;8.0% during the measurement year in order to accept a negative eye exam in the year prior to the measurement year.</w:t>
      </w:r>
    </w:p>
    <w:p>
      <w:pPr>
        <w:pStyle w:val="BodyText"/>
      </w:pPr>
    </w:p>
    <w:p>
      <w:pPr>
        <w:pStyle w:val="BodyText"/>
        <w:ind w:left="9384" w:right="537"/>
      </w:pPr>
      <w:r>
        <w:rPr/>
        <w:pict>
          <v:group style="position:absolute;margin-left:143.229996pt;margin-top:7.530178pt;width:98.75pt;height:207.25pt;mso-position-horizontal-relative:page;mso-position-vertical-relative:paragraph;z-index:6280" coordorigin="2865,151" coordsize="1975,4145">
            <v:rect style="position:absolute;left:2911;top:3933;width:1341;height:180" filled="false" stroked="true" strokeweight=".750641pt" strokecolor="#000000">
              <v:stroke dashstyle="solid"/>
            </v:rect>
            <v:rect style="position:absolute;left:2911;top:3468;width:1084;height:196" filled="true" fillcolor="#969696" stroked="false">
              <v:fill type="solid"/>
            </v:rect>
            <v:rect style="position:absolute;left:2911;top:3468;width:1084;height:196" filled="false" stroked="true" strokeweight=".75068pt" strokecolor="#000000">
              <v:stroke dashstyle="solid"/>
            </v:rect>
            <v:rect style="position:absolute;left:2911;top:3018;width:1160;height:180" filled="true" fillcolor="#969696" stroked="false">
              <v:fill type="solid"/>
            </v:rect>
            <v:rect style="position:absolute;left:2911;top:3018;width:1160;height:180" filled="false" stroked="true" strokeweight=".750657pt" strokecolor="#000000">
              <v:stroke dashstyle="solid"/>
            </v:rect>
            <v:rect style="position:absolute;left:2911;top:2568;width:1265;height:180" filled="true" fillcolor="#969696" stroked="false">
              <v:fill type="solid"/>
            </v:rect>
            <v:rect style="position:absolute;left:2911;top:2568;width:1265;height:180" filled="false" stroked="true" strokeweight=".750647pt" strokecolor="#000000">
              <v:stroke dashstyle="solid"/>
            </v:rect>
            <v:shape style="position:absolute;left:2912;top:2104;width:1054;height:195" type="#_x0000_t75" stroked="false">
              <v:imagedata r:id="rId77" o:title=""/>
            </v:shape>
            <v:rect style="position:absolute;left:2911;top:2102;width:1054;height:196" filled="false" stroked="true" strokeweight=".750685pt" strokecolor="#000000">
              <v:stroke dashstyle="solid"/>
            </v:rect>
            <v:rect style="position:absolute;left:2911;top:1652;width:1115;height:180" filled="true" fillcolor="#000000" stroked="false">
              <v:fill type="solid"/>
            </v:rect>
            <v:rect style="position:absolute;left:2911;top:1652;width:1115;height:180" filled="false" stroked="true" strokeweight=".750662pt" strokecolor="#000000">
              <v:stroke dashstyle="solid"/>
            </v:rect>
            <v:rect style="position:absolute;left:2911;top:1202;width:1341;height:180" filled="true" fillcolor="#000000" stroked="false">
              <v:fill type="solid"/>
            </v:rect>
            <v:rect style="position:absolute;left:2911;top:1202;width:1341;height:180" filled="false" stroked="true" strokeweight=".750641pt" strokecolor="#000000">
              <v:stroke dashstyle="solid"/>
            </v:rect>
            <v:rect style="position:absolute;left:2911;top:737;width:934;height:196" filled="true" fillcolor="#000000" stroked="false">
              <v:fill type="solid"/>
            </v:rect>
            <v:rect style="position:absolute;left:2911;top:737;width:934;height:196" filled="false" stroked="true" strokeweight=".750709pt" strokecolor="#000000">
              <v:stroke dashstyle="solid"/>
            </v:rect>
            <v:rect style="position:absolute;left:2911;top:287;width:1190;height:180" filled="true" fillcolor="#000000" stroked="false">
              <v:fill type="solid"/>
            </v:rect>
            <v:rect style="position:absolute;left:2911;top:287;width:1190;height:180" filled="false" stroked="true" strokeweight=".750654pt" strokecolor="#000000">
              <v:stroke dashstyle="solid"/>
            </v:rect>
            <v:shape style="position:absolute;left:4519;top:3034;width:4143;height:1973" coordorigin="4519,3034" coordsize="4143,1973" path="m2911,4248l4838,4248m2911,4294l2911,4248m3302,4294l3302,4248m3679,4294l3679,4248m4070,4294l4070,4248m4447,4294l4447,4248m4838,4294l4838,4248m2911,152l2911,4248m2866,4248l2911,4248m2866,3798l2911,3798m2866,3333l2911,3333m2866,2883l2911,2883m2866,2433l2911,2433m2866,1967l2911,1967m2866,1517l2911,1517m2866,1067l2911,1067m2866,602l2911,602m2866,152l2911,152e" filled="false" stroked="true" strokeweight=".06pt" strokecolor="#000000">
              <v:path arrowok="t"/>
              <v:stroke dashstyle="solid"/>
            </v:shape>
            <w10:wrap type="none"/>
          </v:group>
        </w:pict>
      </w:r>
      <w:r>
        <w:rPr/>
        <w:pict>
          <v:group style="position:absolute;margin-left:367.929993pt;margin-top:6.150178pt;width:105.25pt;height:208.6pt;mso-position-horizontal-relative:page;mso-position-vertical-relative:paragraph;z-index:6304" coordorigin="7359,123" coordsize="2105,4172">
            <v:rect style="position:absolute;left:7405;top:3919;width:1457;height:195" filled="false" stroked="true" strokeweight=".75pt" strokecolor="#000000">
              <v:stroke dashstyle="solid"/>
            </v:rect>
            <v:rect style="position:absolute;left:7405;top:3469;width:1247;height:180" filled="true" fillcolor="#969696" stroked="false">
              <v:fill type="solid"/>
            </v:rect>
            <v:rect style="position:absolute;left:7405;top:3469;width:1247;height:180" filled="false" stroked="true" strokeweight=".75pt" strokecolor="#000000">
              <v:stroke dashstyle="solid"/>
            </v:rect>
            <v:rect style="position:absolute;left:7405;top:3004;width:1247;height:196" filled="true" fillcolor="#969696" stroked="false">
              <v:fill type="solid"/>
            </v:rect>
            <v:rect style="position:absolute;left:7405;top:3004;width:1247;height:196" filled="false" stroked="true" strokeweight=".75pt" strokecolor="#000000">
              <v:stroke dashstyle="solid"/>
            </v:rect>
            <v:rect style="position:absolute;left:7405;top:2554;width:1307;height:180" filled="true" fillcolor="#969696" stroked="false">
              <v:fill type="solid"/>
            </v:rect>
            <v:rect style="position:absolute;left:7405;top:2554;width:1307;height:180" filled="false" stroked="true" strokeweight=".75pt" strokecolor="#000000">
              <v:stroke dashstyle="solid"/>
            </v:rect>
            <v:rect style="position:absolute;left:7405;top:2088;width:1187;height:196" filled="true" fillcolor="#969696" stroked="false">
              <v:fill type="solid"/>
            </v:rect>
            <v:rect style="position:absolute;left:7405;top:2088;width:1187;height:196" filled="false" stroked="true" strokeweight=".75pt" strokecolor="#000000">
              <v:stroke dashstyle="solid"/>
            </v:rect>
            <v:rect style="position:absolute;left:7405;top:1638;width:1247;height:180" filled="true" fillcolor="#000000" stroked="false">
              <v:fill type="solid"/>
            </v:rect>
            <v:rect style="position:absolute;left:7405;top:1638;width:1247;height:180" filled="false" stroked="true" strokeweight=".75pt" strokecolor="#000000">
              <v:stroke dashstyle="solid"/>
            </v:rect>
            <v:rect style="position:absolute;left:7405;top:1174;width:1337;height:195" filled="true" fillcolor="#000000" stroked="false">
              <v:fill type="solid"/>
            </v:rect>
            <v:rect style="position:absolute;left:7405;top:1174;width:1337;height:195" filled="false" stroked="true" strokeweight=".75pt" strokecolor="#000000">
              <v:stroke dashstyle="solid"/>
            </v:rect>
            <v:rect style="position:absolute;left:7405;top:724;width:1006;height:180" filled="true" fillcolor="#000000" stroked="false">
              <v:fill type="solid"/>
            </v:rect>
            <v:rect style="position:absolute;left:7405;top:724;width:1006;height:180" filled="false" stroked="true" strokeweight=".75pt" strokecolor="#000000">
              <v:stroke dashstyle="solid"/>
            </v:rect>
            <v:rect style="position:absolute;left:7405;top:258;width:1232;height:196" filled="true" fillcolor="#000000" stroked="false">
              <v:fill type="solid"/>
            </v:rect>
            <v:rect style="position:absolute;left:7405;top:258;width:1232;height:196" filled="false" stroked="true" strokeweight=".75pt" strokecolor="#000000">
              <v:stroke dashstyle="solid"/>
            </v:rect>
            <v:shape style="position:absolute;left:4491;top:-1590;width:4170;height:2103" coordorigin="4492,-1590" coordsize="4170,2103" path="m7405,4250l9462,4250m7405,4294l7405,4250m7811,4294l7811,4250m8231,4294l8231,4250m8636,4294l8636,4250m9058,4294l9058,4250m9462,4294l9462,4250m7405,124l7405,4250m7360,4250l7405,4250m7360,3784l7405,3784m7360,3334l7405,3334m7360,2870l7405,2870m7360,2418l7405,2418m7360,1954l7405,1954m7360,1504l7405,1504m7360,1038l7405,1038m7360,588l7405,588m7360,124l7405,124e" filled="false" stroked="true" strokeweight=".06pt" strokecolor="#000000">
              <v:path arrowok="t"/>
              <v:stroke dashstyle="solid"/>
            </v:shape>
            <w10:wrap type="none"/>
          </v:group>
        </w:pict>
      </w:r>
      <w:r>
        <w:rPr/>
        <w:t>Fifty-eight percent (57.9%) of MassHealth members 18-75 years of age* with diabetes had a eye exam in 2005 or a negative eye exam in 2004. Plan-specific rates ranged from 54.3% to 69.8%. One plan (BMCHP) had a rate that was significantly better than the benchmark rate (61.5%). Two plans (NHP and BMCHP) had 2006 rates that were significantly better than their 2004 rates.</w:t>
      </w:r>
    </w:p>
    <w:p>
      <w:pPr>
        <w:pStyle w:val="BodyText"/>
      </w:pPr>
    </w:p>
    <w:p>
      <w:pPr>
        <w:pStyle w:val="BodyText"/>
        <w:ind w:left="9384" w:right="374"/>
      </w:pPr>
      <w:r>
        <w:rPr/>
        <w:t>Sixty percent (60.3%) of MassHealth members 18-75 years of age* with diabetes were either screened for kidney disease (nephropathy) during 2005 or had evi- dence of the disease. Plan-specific rates ranged from 57.4% to 70.6%. One plan (BMCHP) had a rate that was significantly better than the benchmark rate (59.7%). Two plans (NH and BMCHP) had 2006 rates that were significantly better than their 2004 rates.</w:t>
      </w:r>
    </w:p>
    <w:p>
      <w:pPr>
        <w:pStyle w:val="BodyText"/>
        <w:spacing w:before="8"/>
        <w:rPr>
          <w:sz w:val="11"/>
        </w:rPr>
      </w:pPr>
    </w:p>
    <w:p>
      <w:pPr>
        <w:spacing w:after="0"/>
        <w:rPr>
          <w:sz w:val="11"/>
        </w:rPr>
        <w:sectPr>
          <w:footerReference w:type="even" r:id="rId75"/>
          <w:footerReference w:type="default" r:id="rId76"/>
          <w:pgSz w:w="15840" w:h="12240" w:orient="landscape"/>
          <w:pgMar w:footer="441" w:header="740" w:top="1440" w:bottom="640" w:left="800" w:right="400"/>
          <w:pgNumType w:start="36"/>
        </w:sectPr>
      </w:pPr>
    </w:p>
    <w:p>
      <w:pPr>
        <w:pStyle w:val="BodyText"/>
        <w:rPr>
          <w:sz w:val="16"/>
        </w:rPr>
      </w:pPr>
    </w:p>
    <w:p>
      <w:pPr>
        <w:pStyle w:val="BodyText"/>
        <w:rPr>
          <w:sz w:val="16"/>
        </w:rPr>
      </w:pPr>
    </w:p>
    <w:p>
      <w:pPr>
        <w:pStyle w:val="BodyText"/>
        <w:rPr>
          <w:sz w:val="16"/>
        </w:rPr>
      </w:pPr>
    </w:p>
    <w:p>
      <w:pPr>
        <w:spacing w:before="124"/>
        <w:ind w:left="241"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spacing w:before="6"/>
        <w:rPr>
          <w:b/>
          <w:sz w:val="16"/>
        </w:rPr>
      </w:pPr>
    </w:p>
    <w:p>
      <w:pPr>
        <w:spacing w:line="312" w:lineRule="auto" w:before="0"/>
        <w:ind w:left="241" w:right="-19" w:firstLine="0"/>
        <w:jc w:val="left"/>
        <w:rPr>
          <w:sz w:val="14"/>
        </w:rPr>
      </w:pPr>
      <w:r>
        <w:rPr/>
        <w:pict>
          <v:group style="position:absolute;margin-left:52.98pt;margin-top:-.374089pt;width:29.95pt;height:39.5pt;mso-position-horizontal-relative:page;mso-position-vertical-relative:paragraph;z-index:6328" coordorigin="1060,-7" coordsize="599,790">
            <v:line style="position:absolute" from="1067,211" to="1067,355" stroked="true" strokeweight=".7pt" strokecolor="#000000">
              <v:stroke dashstyle="solid"/>
            </v:line>
            <v:line style="position:absolute" from="1074,218" to="1638,218" stroked="true" strokeweight=".72pt" strokecolor="#000000">
              <v:stroke dashstyle="solid"/>
            </v:line>
            <v:line style="position:absolute" from="1645,211" to="1645,355" stroked="true" strokeweight=".7pt" strokecolor="#000000">
              <v:stroke dashstyle="solid"/>
            </v:line>
            <v:line style="position:absolute" from="1074,347" to="1638,347" stroked="true" strokeweight=".78pt" strokecolor="#000000">
              <v:stroke dashstyle="solid"/>
            </v:line>
            <v:rect style="position:absolute;left:1065;top:0;width:593;height:144" filled="true" fillcolor="#000000" stroked="false">
              <v:fill type="solid"/>
            </v:rect>
            <v:line style="position:absolute" from="1073,1" to="1073,145" stroked="true" strokeweight=".7pt" strokecolor="#000000">
              <v:stroke dashstyle="solid"/>
            </v:line>
            <v:line style="position:absolute" from="1080,8" to="1642,8" stroked="true" strokeweight=".72pt" strokecolor="#000000">
              <v:stroke dashstyle="solid"/>
            </v:line>
            <v:line style="position:absolute" from="1650,1" to="1650,145" stroked="true" strokeweight=".8pt" strokecolor="#000000">
              <v:stroke dashstyle="solid"/>
            </v:line>
            <v:line style="position:absolute" from="1080,137" to="1643,137" stroked="true" strokeweight=".78pt" strokecolor="#000000">
              <v:stroke dashstyle="solid"/>
            </v:line>
            <v:shape style="position:absolute;left:1059;top:630;width:593;height:144" type="#_x0000_t75" stroked="false">
              <v:imagedata r:id="rId78" o:title=""/>
            </v:shape>
            <v:line style="position:absolute" from="1067,631" to="1067,775" stroked="true" strokeweight=".7pt" strokecolor="#000000">
              <v:stroke dashstyle="solid"/>
            </v:line>
            <v:line style="position:absolute" from="1074,638" to="1636,638" stroked="true" strokeweight=".72pt" strokecolor="#000000">
              <v:stroke dashstyle="solid"/>
            </v:line>
            <v:line style="position:absolute" from="1644,631" to="1644,775" stroked="true" strokeweight=".8pt" strokecolor="#000000">
              <v:stroke dashstyle="solid"/>
            </v:line>
            <v:line style="position:absolute" from="1074,767" to="1637,767" stroked="true" strokeweight=".78pt" strokecolor="#000000">
              <v:stroke dashstyle="solid"/>
            </v:line>
            <v:rect style="position:absolute;left:1065;top:415;width:593;height:144" filled="true" fillcolor="#999999" stroked="false">
              <v:fill type="solid"/>
            </v:rect>
            <v:line style="position:absolute" from="1073,416" to="1073,560" stroked="true" strokeweight=".7pt" strokecolor="#000000">
              <v:stroke dashstyle="solid"/>
            </v:line>
            <v:line style="position:absolute" from="1080,423" to="1642,423" stroked="true" strokeweight=".72pt" strokecolor="#000000">
              <v:stroke dashstyle="solid"/>
            </v:line>
            <v:line style="position:absolute" from="1650,416" to="1650,560" stroked="true" strokeweight=".8pt" strokecolor="#000000">
              <v:stroke dashstyle="solid"/>
            </v:line>
            <v:line style="position:absolute" from="1080,552" to="1643,552" stroked="true" strokeweight=".78pt" strokecolor="#000000">
              <v:stroke dashstyle="solid"/>
            </v:line>
            <w10:wrap type="none"/>
          </v:group>
        </w:pict>
      </w:r>
      <w:r>
        <w:rPr>
          <w:sz w:val="14"/>
        </w:rPr>
        <w:t>Comparison rates (Source of National and MA Commercial data: Quality Compass, 2006) Rate is </w:t>
      </w:r>
      <w:r>
        <w:rPr>
          <w:i/>
          <w:sz w:val="14"/>
        </w:rPr>
        <w:t>significantly above </w:t>
      </w:r>
      <w:r>
        <w:rPr>
          <w:sz w:val="14"/>
        </w:rPr>
        <w:t>the 2006 national Medicaid 75th percentile</w:t>
      </w:r>
    </w:p>
    <w:p>
      <w:pPr>
        <w:spacing w:line="312" w:lineRule="auto" w:before="0"/>
        <w:ind w:left="241" w:right="1249" w:firstLine="0"/>
        <w:jc w:val="left"/>
        <w:rPr>
          <w:sz w:val="14"/>
        </w:rPr>
      </w:pPr>
      <w:r>
        <w:rPr>
          <w:sz w:val="14"/>
        </w:rPr>
        <w:t>Rate is </w:t>
      </w:r>
      <w:r>
        <w:rPr>
          <w:i/>
          <w:sz w:val="14"/>
        </w:rPr>
        <w:t>no different than </w:t>
      </w:r>
      <w:r>
        <w:rPr>
          <w:sz w:val="14"/>
        </w:rPr>
        <w:t>the 2006 national Medicaid 75th percentile Rate is </w:t>
      </w:r>
      <w:r>
        <w:rPr>
          <w:i/>
          <w:sz w:val="14"/>
        </w:rPr>
        <w:t>significantly below </w:t>
      </w:r>
      <w:r>
        <w:rPr>
          <w:sz w:val="14"/>
        </w:rPr>
        <w:t>the 2006 national Medicaid 75th percentile</w:t>
      </w:r>
    </w:p>
    <w:p>
      <w:pPr>
        <w:pStyle w:val="BodyText"/>
        <w:spacing w:before="94"/>
        <w:ind w:left="241" w:right="444"/>
      </w:pPr>
      <w:r>
        <w:rPr/>
        <w:br w:type="column"/>
      </w:r>
      <w:r>
        <w:rPr/>
        <w:t>As noted for other measures included in this report, rates of diabetes care, particularly eye exams, may be higher when calculated through other data sources.</w:t>
      </w:r>
    </w:p>
    <w:p>
      <w:pPr>
        <w:pStyle w:val="BodyText"/>
        <w:spacing w:line="232" w:lineRule="auto" w:before="5"/>
        <w:ind w:left="241" w:right="478"/>
        <w:rPr>
          <w:sz w:val="13"/>
        </w:rPr>
      </w:pPr>
      <w:r>
        <w:rPr/>
        <w:t>For example, state-specific eye exam rates for people with diabetes are consistently and substantially lower when calculated through HEDIS criteria than when reported through the Behavioral Risk Factor Surveil- lance System (BRFSS).</w:t>
      </w:r>
      <w:r>
        <w:rPr>
          <w:position w:val="9"/>
          <w:sz w:val="13"/>
        </w:rPr>
        <w:t>37</w:t>
      </w:r>
    </w:p>
    <w:p>
      <w:pPr>
        <w:spacing w:after="0" w:line="232" w:lineRule="auto"/>
        <w:rPr>
          <w:sz w:val="13"/>
        </w:rPr>
        <w:sectPr>
          <w:type w:val="continuous"/>
          <w:pgSz w:w="15840" w:h="12240" w:orient="landscape"/>
          <w:pgMar w:top="1140" w:bottom="280" w:left="800" w:right="400"/>
          <w:cols w:num="3" w:equalWidth="0">
            <w:col w:w="577" w:space="210"/>
            <w:col w:w="5783" w:space="2573"/>
            <w:col w:w="5497"/>
          </w:cols>
        </w:sectPr>
      </w:pPr>
    </w:p>
    <w:p>
      <w:pPr>
        <w:spacing w:before="87"/>
        <w:ind w:left="337" w:right="4232" w:firstLine="0"/>
        <w:jc w:val="left"/>
        <w:rPr>
          <w:sz w:val="16"/>
        </w:rPr>
      </w:pPr>
      <w:r>
        <w:rPr>
          <w:sz w:val="16"/>
        </w:rPr>
        <w:t>* This measure’s age range is 18-75. The MassHealth managed care program generally serves members under the age of 65. Members 65 and older occasionally appear in the denominator of a plan’s HEDIS rate due to a number of valid reasons (see page 13 for more information). MassHealth members 65 and older were included in the eligible population for this measure if the member met all eligible population criteria, including enrollment criteria.</w:t>
      </w:r>
    </w:p>
    <w:p>
      <w:pPr>
        <w:spacing w:before="0"/>
        <w:ind w:left="337" w:right="4215" w:firstLine="0"/>
        <w:jc w:val="left"/>
        <w:rPr>
          <w:sz w:val="16"/>
        </w:rPr>
      </w:pPr>
      <w:r>
        <w:rPr>
          <w:sz w:val="16"/>
        </w:rPr>
        <w:t>** Eye exams provided by eye care professionals are a proxy for dilated eye exams because there is no administrative way to determine that a dilated eye exam was performed.</w:t>
      </w:r>
    </w:p>
    <w:p>
      <w:pPr>
        <w:spacing w:after="0"/>
        <w:jc w:val="left"/>
        <w:rPr>
          <w:sz w:val="16"/>
        </w:rPr>
        <w:sectPr>
          <w:type w:val="continuous"/>
          <w:pgSz w:w="15840" w:h="12240" w:orient="landscape"/>
          <w:pgMar w:top="1140" w:bottom="280" w:left="800" w:right="400"/>
        </w:sectPr>
      </w:pPr>
    </w:p>
    <w:p>
      <w:pPr>
        <w:pStyle w:val="BodyText"/>
        <w:spacing w:before="2"/>
        <w:rPr>
          <w:sz w:val="19"/>
        </w:rPr>
      </w:pPr>
    </w:p>
    <w:p>
      <w:pPr>
        <w:pStyle w:val="Heading2"/>
        <w:spacing w:before="90"/>
        <w:ind w:left="511"/>
      </w:pPr>
      <w:r>
        <w:rPr/>
        <w:pict>
          <v:shape style="position:absolute;margin-left:62.889999pt;margin-top:29.871843pt;width:188.25pt;height:157.0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58"/>
                    <w:gridCol w:w="617"/>
                  </w:tblGrid>
                  <w:tr>
                    <w:trPr>
                      <w:trHeight w:val="560" w:hRule="atLeast"/>
                    </w:trPr>
                    <w:tc>
                      <w:tcPr>
                        <w:tcW w:w="3734"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2006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05" w:firstLine="46"/>
                          <w:rPr>
                            <w:b/>
                            <w:sz w:val="14"/>
                          </w:rPr>
                        </w:pPr>
                        <w:r>
                          <w:rPr>
                            <w:b/>
                            <w:sz w:val="14"/>
                          </w:rPr>
                          <w:t>Nat’l Mcaid Mean</w:t>
                        </w:r>
                      </w:p>
                    </w:tc>
                    <w:tc>
                      <w:tcPr>
                        <w:tcW w:w="658" w:type="dxa"/>
                        <w:tcBorders>
                          <w:top w:val="single" w:sz="12" w:space="0" w:color="000000"/>
                          <w:bottom w:val="single" w:sz="12" w:space="0" w:color="000000"/>
                        </w:tcBorders>
                      </w:tcPr>
                      <w:p>
                        <w:pPr>
                          <w:pStyle w:val="TableParagraph"/>
                          <w:spacing w:before="50"/>
                          <w:ind w:left="123" w:right="52"/>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7" w:right="78" w:hanging="51"/>
                          <w:rPr>
                            <w:b/>
                            <w:sz w:val="14"/>
                          </w:rPr>
                        </w:pPr>
                        <w:r>
                          <w:rPr>
                            <w:b/>
                            <w:sz w:val="14"/>
                          </w:rPr>
                          <w:t>Plan’s 2004</w:t>
                        </w:r>
                      </w:p>
                      <w:p>
                        <w:pPr>
                          <w:pStyle w:val="TableParagraph"/>
                          <w:ind w:left="151"/>
                          <w:rPr>
                            <w:b/>
                            <w:sz w:val="14"/>
                          </w:rPr>
                        </w:pPr>
                        <w:r>
                          <w:rPr>
                            <w:b/>
                            <w:sz w:val="14"/>
                          </w:rPr>
                          <w:t>Rate</w:t>
                        </w:r>
                      </w:p>
                    </w:tc>
                  </w:tr>
                  <w:tr>
                    <w:trPr>
                      <w:trHeight w:val="28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PCCP(H)</w:t>
                        </w:r>
                      </w:p>
                    </w:tc>
                    <w:tc>
                      <w:tcPr>
                        <w:tcW w:w="903" w:type="dxa"/>
                        <w:vMerge w:val="restart"/>
                        <w:tcBorders>
                          <w:top w:val="single" w:sz="12" w:space="0" w:color="000000"/>
                          <w:left w:val="single" w:sz="8" w:space="0" w:color="000000"/>
                          <w:bottom w:val="single" w:sz="8" w:space="0" w:color="000000"/>
                        </w:tcBorders>
                      </w:tcPr>
                      <w:p>
                        <w:pPr>
                          <w:pStyle w:val="TableParagraph"/>
                          <w:spacing w:line="357" w:lineRule="auto" w:before="32"/>
                          <w:ind w:left="333" w:right="378" w:hanging="2"/>
                          <w:jc w:val="both"/>
                          <w:rPr>
                            <w:rFonts w:ascii="Atlantic Inline" w:hAnsi="Atlantic Inline"/>
                            <w:sz w:val="20"/>
                          </w:rPr>
                        </w:pPr>
                        <w:r>
                          <w:rPr>
                            <w:b/>
                            <w:w w:val="235"/>
                            <w:sz w:val="20"/>
                          </w:rPr>
                          <w:t>• </w:t>
                        </w:r>
                        <w:r>
                          <w:rPr>
                            <w:rFonts w:ascii="Atlantic Inline" w:hAnsi="Atlantic Inline"/>
                            <w:sz w:val="20"/>
                          </w:rPr>
                          <w:t>O O O</w:t>
                        </w:r>
                      </w:p>
                      <w:p>
                        <w:pPr>
                          <w:pStyle w:val="TableParagraph"/>
                          <w:spacing w:before="7"/>
                          <w:ind w:right="46"/>
                          <w:jc w:val="center"/>
                          <w:rPr>
                            <w:b/>
                            <w:sz w:val="22"/>
                          </w:rPr>
                        </w:pPr>
                        <w:r>
                          <w:rPr>
                            <w:b/>
                            <w:w w:val="228"/>
                            <w:sz w:val="22"/>
                          </w:rPr>
                          <w:t>*</w:t>
                        </w:r>
                      </w:p>
                    </w:tc>
                    <w:tc>
                      <w:tcPr>
                        <w:tcW w:w="628" w:type="dxa"/>
                        <w:tcBorders>
                          <w:top w:val="single" w:sz="12" w:space="0" w:color="000000"/>
                        </w:tcBorders>
                      </w:tcPr>
                      <w:p>
                        <w:pPr>
                          <w:pStyle w:val="TableParagraph"/>
                          <w:spacing w:line="234" w:lineRule="exact" w:before="30"/>
                          <w:ind w:left="206"/>
                          <w:rPr>
                            <w:b/>
                            <w:sz w:val="22"/>
                          </w:rPr>
                        </w:pPr>
                        <w:r>
                          <w:rPr>
                            <w:b/>
                            <w:w w:val="228"/>
                            <w:sz w:val="22"/>
                          </w:rPr>
                          <w:t>*</w:t>
                        </w:r>
                      </w:p>
                    </w:tc>
                    <w:tc>
                      <w:tcPr>
                        <w:tcW w:w="658" w:type="dxa"/>
                        <w:tcBorders>
                          <w:top w:val="single" w:sz="12" w:space="0" w:color="000000"/>
                        </w:tcBorders>
                      </w:tcPr>
                      <w:p>
                        <w:pPr>
                          <w:pStyle w:val="TableParagraph"/>
                          <w:spacing w:before="32"/>
                          <w:ind w:left="23"/>
                          <w:jc w:val="center"/>
                          <w:rPr>
                            <w:b/>
                            <w:sz w:val="20"/>
                          </w:rPr>
                        </w:pPr>
                        <w:r>
                          <w:rPr>
                            <w:b/>
                            <w:w w:val="255"/>
                            <w:sz w:val="20"/>
                          </w:rPr>
                          <w:t>•</w:t>
                        </w:r>
                      </w:p>
                    </w:tc>
                    <w:tc>
                      <w:tcPr>
                        <w:tcW w:w="617" w:type="dxa"/>
                        <w:tcBorders>
                          <w:top w:val="single" w:sz="12" w:space="0" w:color="000000"/>
                          <w:right w:val="single" w:sz="8" w:space="0" w:color="000000"/>
                        </w:tcBorders>
                      </w:tcPr>
                      <w:p>
                        <w:pPr>
                          <w:pStyle w:val="TableParagraph"/>
                          <w:spacing w:line="243" w:lineRule="exact" w:before="21"/>
                          <w:ind w:left="213"/>
                          <w:rPr>
                            <w:rFonts w:ascii="Atlantic Inline"/>
                            <w:sz w:val="20"/>
                          </w:rPr>
                        </w:pPr>
                        <w:r>
                          <w:rPr>
                            <w:rFonts w:ascii="Atlantic Inline"/>
                            <w:w w:val="100"/>
                            <w:sz w:val="20"/>
                          </w:rPr>
                          <w:t>O</w:t>
                        </w:r>
                      </w:p>
                    </w:tc>
                  </w:tr>
                  <w:tr>
                    <w:trPr>
                      <w:trHeight w:val="340" w:hRule="atLeast"/>
                    </w:trPr>
                    <w:tc>
                      <w:tcPr>
                        <w:tcW w:w="930" w:type="dxa"/>
                        <w:tcBorders>
                          <w:left w:val="single" w:sz="8" w:space="0" w:color="000000"/>
                          <w:right w:val="single" w:sz="8" w:space="0" w:color="000000"/>
                        </w:tcBorders>
                      </w:tcPr>
                      <w:p>
                        <w:pPr>
                          <w:pStyle w:val="TableParagraph"/>
                          <w:spacing w:before="90"/>
                          <w:ind w:left="54"/>
                          <w:rPr>
                            <w:b/>
                            <w:sz w:val="14"/>
                          </w:rPr>
                        </w:pPr>
                        <w:r>
                          <w:rPr>
                            <w:b/>
                            <w:sz w:val="14"/>
                          </w:rPr>
                          <w:t>NHP(H)</w:t>
                        </w:r>
                      </w:p>
                    </w:tc>
                    <w:tc>
                      <w:tcPr>
                        <w:tcW w:w="903" w:type="dxa"/>
                        <w:vMerge/>
                        <w:tcBorders>
                          <w:top w:val="nil"/>
                          <w:left w:val="single" w:sz="8" w:space="0" w:color="000000"/>
                          <w:bottom w:val="single" w:sz="8" w:space="0" w:color="000000"/>
                        </w:tcBorders>
                      </w:tcPr>
                      <w:p>
                        <w:pPr>
                          <w:rPr>
                            <w:sz w:val="2"/>
                            <w:szCs w:val="2"/>
                          </w:rPr>
                        </w:pPr>
                      </w:p>
                    </w:tc>
                    <w:tc>
                      <w:tcPr>
                        <w:tcW w:w="628" w:type="dxa"/>
                      </w:tcPr>
                      <w:p>
                        <w:pPr>
                          <w:pStyle w:val="TableParagraph"/>
                          <w:spacing w:line="239" w:lineRule="exact" w:before="82"/>
                          <w:ind w:left="206"/>
                          <w:rPr>
                            <w:b/>
                            <w:sz w:val="22"/>
                          </w:rPr>
                        </w:pPr>
                        <w:r>
                          <w:rPr>
                            <w:b/>
                            <w:w w:val="228"/>
                            <w:sz w:val="22"/>
                          </w:rPr>
                          <w:t>*</w:t>
                        </w:r>
                      </w:p>
                    </w:tc>
                    <w:tc>
                      <w:tcPr>
                        <w:tcW w:w="658" w:type="dxa"/>
                      </w:tcPr>
                      <w:p>
                        <w:pPr>
                          <w:pStyle w:val="TableParagraph"/>
                          <w:spacing w:before="73"/>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line="239" w:lineRule="exact" w:before="82"/>
                          <w:ind w:left="205"/>
                          <w:rPr>
                            <w:b/>
                            <w:sz w:val="22"/>
                          </w:rPr>
                        </w:pPr>
                        <w:r>
                          <w:rPr>
                            <w:b/>
                            <w:w w:val="228"/>
                            <w:sz w:val="22"/>
                          </w:rPr>
                          <w:t>*</w:t>
                        </w:r>
                      </w:p>
                    </w:tc>
                  </w:tr>
                  <w:tr>
                    <w:trPr>
                      <w:trHeight w:val="340" w:hRule="atLeast"/>
                    </w:trPr>
                    <w:tc>
                      <w:tcPr>
                        <w:tcW w:w="930" w:type="dxa"/>
                        <w:tcBorders>
                          <w:left w:val="single" w:sz="8" w:space="0" w:color="000000"/>
                          <w:right w:val="single" w:sz="8" w:space="0" w:color="000000"/>
                        </w:tcBorders>
                      </w:tcPr>
                      <w:p>
                        <w:pPr>
                          <w:pStyle w:val="TableParagraph"/>
                          <w:spacing w:before="91"/>
                          <w:ind w:left="54"/>
                          <w:rPr>
                            <w:b/>
                            <w:sz w:val="14"/>
                          </w:rPr>
                        </w:pPr>
                        <w:r>
                          <w:rPr>
                            <w:b/>
                            <w:sz w:val="14"/>
                          </w:rPr>
                          <w:t>NH(H)</w:t>
                        </w:r>
                      </w:p>
                    </w:tc>
                    <w:tc>
                      <w:tcPr>
                        <w:tcW w:w="903" w:type="dxa"/>
                        <w:vMerge/>
                        <w:tcBorders>
                          <w:top w:val="nil"/>
                          <w:left w:val="single" w:sz="8" w:space="0" w:color="000000"/>
                          <w:bottom w:val="single" w:sz="8" w:space="0" w:color="000000"/>
                        </w:tcBorders>
                      </w:tcPr>
                      <w:p>
                        <w:pPr>
                          <w:rPr>
                            <w:sz w:val="2"/>
                            <w:szCs w:val="2"/>
                          </w:rPr>
                        </w:pPr>
                      </w:p>
                    </w:tc>
                    <w:tc>
                      <w:tcPr>
                        <w:tcW w:w="628" w:type="dxa"/>
                      </w:tcPr>
                      <w:p>
                        <w:pPr>
                          <w:pStyle w:val="TableParagraph"/>
                          <w:spacing w:line="239" w:lineRule="exact" w:before="88"/>
                          <w:ind w:left="206"/>
                          <w:rPr>
                            <w:b/>
                            <w:sz w:val="22"/>
                          </w:rPr>
                        </w:pPr>
                        <w:r>
                          <w:rPr>
                            <w:b/>
                            <w:w w:val="228"/>
                            <w:sz w:val="22"/>
                          </w:rPr>
                          <w:t>*</w:t>
                        </w:r>
                      </w:p>
                    </w:tc>
                    <w:tc>
                      <w:tcPr>
                        <w:tcW w:w="658" w:type="dxa"/>
                      </w:tcPr>
                      <w:p>
                        <w:pPr>
                          <w:pStyle w:val="TableParagraph"/>
                          <w:spacing w:before="89"/>
                          <w:ind w:left="23"/>
                          <w:jc w:val="center"/>
                          <w:rPr>
                            <w:b/>
                            <w:sz w:val="20"/>
                          </w:rPr>
                        </w:pPr>
                        <w:r>
                          <w:rPr>
                            <w:b/>
                            <w:w w:val="255"/>
                            <w:sz w:val="20"/>
                          </w:rPr>
                          <w:t>•</w:t>
                        </w:r>
                      </w:p>
                    </w:tc>
                    <w:tc>
                      <w:tcPr>
                        <w:tcW w:w="617" w:type="dxa"/>
                        <w:tcBorders>
                          <w:right w:val="single" w:sz="8" w:space="0" w:color="000000"/>
                        </w:tcBorders>
                      </w:tcPr>
                      <w:p>
                        <w:pPr>
                          <w:pStyle w:val="TableParagraph"/>
                          <w:spacing w:before="79"/>
                          <w:ind w:left="213"/>
                          <w:rPr>
                            <w:rFonts w:ascii="Atlantic Inline"/>
                            <w:sz w:val="20"/>
                          </w:rPr>
                        </w:pPr>
                        <w:r>
                          <w:rPr>
                            <w:rFonts w:ascii="Atlantic Inline"/>
                            <w:w w:val="100"/>
                            <w:sz w:val="20"/>
                          </w:rPr>
                          <w:t>O</w:t>
                        </w:r>
                      </w:p>
                    </w:tc>
                  </w:tr>
                  <w:tr>
                    <w:trPr>
                      <w:trHeight w:val="340" w:hRule="atLeast"/>
                    </w:trPr>
                    <w:tc>
                      <w:tcPr>
                        <w:tcW w:w="930" w:type="dxa"/>
                        <w:tcBorders>
                          <w:left w:val="single" w:sz="8" w:space="0" w:color="000000"/>
                          <w:right w:val="single" w:sz="8" w:space="0" w:color="000000"/>
                        </w:tcBorders>
                      </w:tcPr>
                      <w:p>
                        <w:pPr>
                          <w:pStyle w:val="TableParagraph"/>
                          <w:spacing w:before="90"/>
                          <w:ind w:left="54"/>
                          <w:rPr>
                            <w:b/>
                            <w:sz w:val="14"/>
                          </w:rPr>
                        </w:pPr>
                        <w:r>
                          <w:rPr>
                            <w:b/>
                            <w:sz w:val="14"/>
                          </w:rPr>
                          <w:t>FCHP(H)</w:t>
                        </w:r>
                      </w:p>
                    </w:tc>
                    <w:tc>
                      <w:tcPr>
                        <w:tcW w:w="903" w:type="dxa"/>
                        <w:vMerge/>
                        <w:tcBorders>
                          <w:top w:val="nil"/>
                          <w:left w:val="single" w:sz="8" w:space="0" w:color="000000"/>
                          <w:bottom w:val="single" w:sz="8" w:space="0" w:color="000000"/>
                        </w:tcBorders>
                      </w:tcPr>
                      <w:p>
                        <w:pPr>
                          <w:rPr>
                            <w:sz w:val="2"/>
                            <w:szCs w:val="2"/>
                          </w:rPr>
                        </w:pPr>
                      </w:p>
                    </w:tc>
                    <w:tc>
                      <w:tcPr>
                        <w:tcW w:w="628" w:type="dxa"/>
                      </w:tcPr>
                      <w:p>
                        <w:pPr>
                          <w:pStyle w:val="TableParagraph"/>
                          <w:spacing w:line="237" w:lineRule="exact" w:before="78"/>
                          <w:ind w:left="215"/>
                          <w:rPr>
                            <w:rFonts w:ascii="Atlantic Inline"/>
                            <w:sz w:val="20"/>
                          </w:rPr>
                        </w:pPr>
                        <w:r>
                          <w:rPr>
                            <w:rFonts w:ascii="Atlantic Inline"/>
                            <w:w w:val="100"/>
                            <w:sz w:val="20"/>
                          </w:rPr>
                          <w:t>O</w:t>
                        </w:r>
                      </w:p>
                    </w:tc>
                    <w:tc>
                      <w:tcPr>
                        <w:tcW w:w="658" w:type="dxa"/>
                      </w:tcPr>
                      <w:p>
                        <w:pPr>
                          <w:pStyle w:val="TableParagraph"/>
                          <w:spacing w:line="227" w:lineRule="exact" w:before="89"/>
                          <w:ind w:left="23"/>
                          <w:jc w:val="center"/>
                          <w:rPr>
                            <w:b/>
                            <w:sz w:val="20"/>
                          </w:rPr>
                        </w:pPr>
                        <w:r>
                          <w:rPr>
                            <w:b/>
                            <w:w w:val="255"/>
                            <w:sz w:val="20"/>
                          </w:rPr>
                          <w:t>•</w:t>
                        </w:r>
                      </w:p>
                    </w:tc>
                    <w:tc>
                      <w:tcPr>
                        <w:tcW w:w="617" w:type="dxa"/>
                        <w:tcBorders>
                          <w:right w:val="single" w:sz="8" w:space="0" w:color="000000"/>
                        </w:tcBorders>
                      </w:tcPr>
                      <w:p>
                        <w:pPr>
                          <w:pStyle w:val="TableParagraph"/>
                          <w:spacing w:line="237" w:lineRule="exact" w:before="78"/>
                          <w:ind w:left="213"/>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90"/>
                          <w:ind w:left="54"/>
                          <w:rPr>
                            <w:b/>
                            <w:sz w:val="14"/>
                          </w:rPr>
                        </w:pPr>
                        <w:r>
                          <w:rPr>
                            <w:b/>
                            <w:sz w:val="14"/>
                          </w:rPr>
                          <w:t>BMCHP(H)</w:t>
                        </w:r>
                      </w:p>
                    </w:tc>
                    <w:tc>
                      <w:tcPr>
                        <w:tcW w:w="903" w:type="dxa"/>
                        <w:vMerge/>
                        <w:tcBorders>
                          <w:top w:val="nil"/>
                          <w:left w:val="single" w:sz="8" w:space="0" w:color="000000"/>
                          <w:bottom w:val="single" w:sz="8" w:space="0" w:color="000000"/>
                        </w:tcBorders>
                      </w:tcPr>
                      <w:p>
                        <w:pPr>
                          <w:rPr>
                            <w:sz w:val="2"/>
                            <w:szCs w:val="2"/>
                          </w:rPr>
                        </w:pPr>
                      </w:p>
                    </w:tc>
                    <w:tc>
                      <w:tcPr>
                        <w:tcW w:w="628" w:type="dxa"/>
                        <w:tcBorders>
                          <w:bottom w:val="single" w:sz="8" w:space="0" w:color="000000"/>
                        </w:tcBorders>
                      </w:tcPr>
                      <w:p>
                        <w:pPr>
                          <w:pStyle w:val="TableParagraph"/>
                          <w:spacing w:before="97"/>
                          <w:ind w:left="206"/>
                          <w:rPr>
                            <w:b/>
                            <w:sz w:val="22"/>
                          </w:rPr>
                        </w:pPr>
                        <w:r>
                          <w:rPr>
                            <w:b/>
                            <w:w w:val="228"/>
                            <w:sz w:val="22"/>
                          </w:rPr>
                          <w:t>*</w:t>
                        </w:r>
                      </w:p>
                    </w:tc>
                    <w:tc>
                      <w:tcPr>
                        <w:tcW w:w="658" w:type="dxa"/>
                        <w:tcBorders>
                          <w:bottom w:val="single" w:sz="8" w:space="0" w:color="000000"/>
                        </w:tcBorders>
                      </w:tcPr>
                      <w:p>
                        <w:pPr>
                          <w:pStyle w:val="TableParagraph"/>
                          <w:spacing w:before="88"/>
                          <w:ind w:left="25"/>
                          <w:jc w:val="center"/>
                          <w:rPr>
                            <w:rFonts w:ascii="Atlantic Inline"/>
                            <w:sz w:val="20"/>
                          </w:rPr>
                        </w:pPr>
                        <w:r>
                          <w:rPr>
                            <w:rFonts w:ascii="Atlantic Inline"/>
                            <w:w w:val="100"/>
                            <w:sz w:val="20"/>
                          </w:rPr>
                          <w:t>O</w:t>
                        </w:r>
                      </w:p>
                    </w:tc>
                    <w:tc>
                      <w:tcPr>
                        <w:tcW w:w="617" w:type="dxa"/>
                        <w:tcBorders>
                          <w:bottom w:val="single" w:sz="8" w:space="0" w:color="000000"/>
                          <w:right w:val="single" w:sz="8" w:space="0" w:color="000000"/>
                        </w:tcBorders>
                      </w:tcPr>
                      <w:p>
                        <w:pPr>
                          <w:pStyle w:val="TableParagraph"/>
                          <w:spacing w:before="97"/>
                          <w:ind w:left="205"/>
                          <w:rPr>
                            <w:b/>
                            <w:sz w:val="22"/>
                          </w:rPr>
                        </w:pPr>
                        <w:r>
                          <w:rPr>
                            <w:b/>
                            <w:w w:val="228"/>
                            <w:sz w:val="22"/>
                          </w:rPr>
                          <w:t>*</w:t>
                        </w:r>
                      </w:p>
                    </w:tc>
                  </w:tr>
                </w:tbl>
                <w:p>
                  <w:pPr>
                    <w:pStyle w:val="BodyText"/>
                  </w:pPr>
                </w:p>
              </w:txbxContent>
            </v:textbox>
            <w10:wrap type="topAndBottom"/>
          </v:shape>
        </w:pict>
      </w:r>
      <w:r>
        <w:rPr/>
        <w:pict>
          <v:shape style="position:absolute;margin-left:256.800018pt;margin-top:26.571844pt;width:498.3pt;height:160.6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2207"/>
                    <w:gridCol w:w="637"/>
                    <w:gridCol w:w="1232"/>
                    <w:gridCol w:w="187"/>
                    <w:gridCol w:w="740"/>
                    <w:gridCol w:w="365"/>
                    <w:gridCol w:w="1900"/>
                    <w:gridCol w:w="649"/>
                    <w:gridCol w:w="1235"/>
                  </w:tblGrid>
                  <w:tr>
                    <w:trPr>
                      <w:trHeight w:val="300" w:hRule="atLeast"/>
                    </w:trPr>
                    <w:tc>
                      <w:tcPr>
                        <w:tcW w:w="9935" w:type="dxa"/>
                        <w:gridSpan w:val="10"/>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7"/>
                          <w:rPr>
                            <w:b/>
                            <w:sz w:val="20"/>
                          </w:rPr>
                        </w:pPr>
                        <w:r>
                          <w:rPr>
                            <w:b/>
                            <w:color w:val="FFFFFF"/>
                            <w:sz w:val="20"/>
                          </w:rPr>
                          <w:t>2006 Comparison Rates</w:t>
                        </w:r>
                      </w:p>
                    </w:tc>
                  </w:tr>
                  <w:tr>
                    <w:trPr>
                      <w:trHeight w:val="600" w:hRule="atLeast"/>
                    </w:trPr>
                    <w:tc>
                      <w:tcPr>
                        <w:tcW w:w="2990" w:type="dxa"/>
                        <w:gridSpan w:val="2"/>
                        <w:tcBorders>
                          <w:top w:val="single" w:sz="12" w:space="0" w:color="000000"/>
                          <w:left w:val="single" w:sz="12" w:space="0" w:color="000000"/>
                          <w:bottom w:val="thinThickMediumGap" w:sz="6" w:space="0" w:color="000000"/>
                        </w:tcBorders>
                      </w:tcPr>
                      <w:p>
                        <w:pPr>
                          <w:pStyle w:val="TableParagraph"/>
                          <w:tabs>
                            <w:tab w:pos="2150" w:val="left" w:leader="none"/>
                          </w:tabs>
                          <w:spacing w:before="38"/>
                          <w:ind w:left="51"/>
                          <w:rPr>
                            <w:sz w:val="18"/>
                          </w:rPr>
                        </w:pPr>
                        <w:r>
                          <w:rPr>
                            <w:sz w:val="18"/>
                          </w:rPr>
                          <w:t>Nat'l Mcaid</w:t>
                        </w:r>
                        <w:r>
                          <w:rPr>
                            <w:spacing w:val="-7"/>
                            <w:sz w:val="18"/>
                          </w:rPr>
                          <w:t> </w:t>
                        </w:r>
                        <w:r>
                          <w:rPr>
                            <w:sz w:val="18"/>
                          </w:rPr>
                          <w:t>90th</w:t>
                        </w:r>
                        <w:r>
                          <w:rPr>
                            <w:spacing w:val="-4"/>
                            <w:sz w:val="18"/>
                          </w:rPr>
                          <w:t> </w:t>
                        </w:r>
                        <w:r>
                          <w:rPr>
                            <w:sz w:val="18"/>
                          </w:rPr>
                          <w:t>Pctile:</w:t>
                          <w:tab/>
                          <w:t>68.1%</w:t>
                        </w:r>
                      </w:p>
                      <w:p>
                        <w:pPr>
                          <w:pStyle w:val="TableParagraph"/>
                          <w:tabs>
                            <w:tab w:pos="2150" w:val="left" w:leader="none"/>
                          </w:tabs>
                          <w:spacing w:before="86"/>
                          <w:ind w:left="51"/>
                          <w:rPr>
                            <w:sz w:val="18"/>
                          </w:rPr>
                        </w:pPr>
                        <w:r>
                          <w:rPr>
                            <w:sz w:val="18"/>
                          </w:rPr>
                          <w:t>Nat'l Mcaid</w:t>
                        </w:r>
                        <w:r>
                          <w:rPr>
                            <w:spacing w:val="-7"/>
                            <w:sz w:val="18"/>
                          </w:rPr>
                          <w:t> </w:t>
                        </w:r>
                        <w:r>
                          <w:rPr>
                            <w:sz w:val="18"/>
                          </w:rPr>
                          <w:t>75th</w:t>
                        </w:r>
                        <w:r>
                          <w:rPr>
                            <w:spacing w:val="-4"/>
                            <w:sz w:val="18"/>
                          </w:rPr>
                          <w:t> </w:t>
                        </w:r>
                        <w:r>
                          <w:rPr>
                            <w:sz w:val="18"/>
                          </w:rPr>
                          <w:t>Pctile:</w:t>
                          <w:tab/>
                          <w:t>61.5%</w:t>
                        </w:r>
                      </w:p>
                    </w:tc>
                    <w:tc>
                      <w:tcPr>
                        <w:tcW w:w="2056" w:type="dxa"/>
                        <w:gridSpan w:val="3"/>
                        <w:tcBorders>
                          <w:top w:val="single" w:sz="12" w:space="0" w:color="000000"/>
                          <w:bottom w:val="thinThickMediumGap" w:sz="6" w:space="0" w:color="000000"/>
                        </w:tcBorders>
                      </w:tcPr>
                      <w:p>
                        <w:pPr>
                          <w:pStyle w:val="TableParagraph"/>
                          <w:spacing w:before="38"/>
                          <w:ind w:left="146"/>
                          <w:rPr>
                            <w:sz w:val="18"/>
                          </w:rPr>
                        </w:pPr>
                        <w:r>
                          <w:rPr>
                            <w:sz w:val="18"/>
                          </w:rPr>
                          <w:t>Nat'l Mcaid Mean:</w:t>
                        </w:r>
                      </w:p>
                      <w:p>
                        <w:pPr>
                          <w:pStyle w:val="TableParagraph"/>
                          <w:spacing w:before="86"/>
                          <w:ind w:left="146"/>
                          <w:rPr>
                            <w:sz w:val="18"/>
                          </w:rPr>
                        </w:pPr>
                        <w:r>
                          <w:rPr>
                            <w:sz w:val="18"/>
                          </w:rPr>
                          <w:t>MA Commercial Mean:</w:t>
                        </w:r>
                      </w:p>
                    </w:tc>
                    <w:tc>
                      <w:tcPr>
                        <w:tcW w:w="1105" w:type="dxa"/>
                        <w:gridSpan w:val="2"/>
                        <w:tcBorders>
                          <w:top w:val="single" w:sz="12" w:space="0" w:color="000000"/>
                          <w:bottom w:val="thinThickMediumGap" w:sz="6" w:space="0" w:color="000000"/>
                        </w:tcBorders>
                      </w:tcPr>
                      <w:p>
                        <w:pPr>
                          <w:pStyle w:val="TableParagraph"/>
                          <w:spacing w:before="38"/>
                          <w:ind w:left="314"/>
                          <w:rPr>
                            <w:sz w:val="18"/>
                          </w:rPr>
                        </w:pPr>
                        <w:r>
                          <w:rPr>
                            <w:sz w:val="18"/>
                          </w:rPr>
                          <w:t>48.6%</w:t>
                        </w:r>
                      </w:p>
                      <w:p>
                        <w:pPr>
                          <w:pStyle w:val="TableParagraph"/>
                          <w:spacing w:before="86"/>
                          <w:ind w:left="314"/>
                          <w:rPr>
                            <w:sz w:val="18"/>
                          </w:rPr>
                        </w:pPr>
                        <w:r>
                          <w:rPr>
                            <w:sz w:val="18"/>
                          </w:rPr>
                          <w:t>69.6%</w:t>
                        </w:r>
                      </w:p>
                    </w:tc>
                    <w:tc>
                      <w:tcPr>
                        <w:tcW w:w="2549" w:type="dxa"/>
                        <w:gridSpan w:val="2"/>
                        <w:tcBorders>
                          <w:top w:val="single" w:sz="12" w:space="0" w:color="000000"/>
                          <w:bottom w:val="thinThickMediumGap" w:sz="6" w:space="0" w:color="000000"/>
                        </w:tcBorders>
                      </w:tcPr>
                      <w:p>
                        <w:pPr>
                          <w:pStyle w:val="TableParagraph"/>
                          <w:spacing w:before="38"/>
                          <w:ind w:left="143"/>
                          <w:rPr>
                            <w:sz w:val="18"/>
                          </w:rPr>
                        </w:pPr>
                        <w:r>
                          <w:rPr>
                            <w:sz w:val="18"/>
                          </w:rPr>
                          <w:t>MassHealth Weighted Mean:</w:t>
                        </w:r>
                      </w:p>
                      <w:p>
                        <w:pPr>
                          <w:pStyle w:val="TableParagraph"/>
                          <w:spacing w:before="86"/>
                          <w:ind w:left="143"/>
                          <w:rPr>
                            <w:sz w:val="18"/>
                          </w:rPr>
                        </w:pPr>
                        <w:r>
                          <w:rPr>
                            <w:sz w:val="18"/>
                          </w:rPr>
                          <w:t>MassHealth Median:</w:t>
                        </w:r>
                      </w:p>
                    </w:tc>
                    <w:tc>
                      <w:tcPr>
                        <w:tcW w:w="1235" w:type="dxa"/>
                        <w:tcBorders>
                          <w:top w:val="single" w:sz="12" w:space="0" w:color="000000"/>
                          <w:bottom w:val="thinThickMediumGap" w:sz="6" w:space="0" w:color="000000"/>
                          <w:right w:val="single" w:sz="12" w:space="0" w:color="000000"/>
                        </w:tcBorders>
                      </w:tcPr>
                      <w:p>
                        <w:pPr>
                          <w:pStyle w:val="TableParagraph"/>
                          <w:spacing w:before="38"/>
                          <w:ind w:left="471"/>
                          <w:rPr>
                            <w:sz w:val="18"/>
                          </w:rPr>
                        </w:pPr>
                        <w:r>
                          <w:rPr>
                            <w:sz w:val="18"/>
                          </w:rPr>
                          <w:t>57.9%</w:t>
                        </w:r>
                      </w:p>
                      <w:p>
                        <w:pPr>
                          <w:pStyle w:val="TableParagraph"/>
                          <w:spacing w:before="86"/>
                          <w:ind w:left="471"/>
                          <w:rPr>
                            <w:sz w:val="18"/>
                          </w:rPr>
                        </w:pPr>
                        <w:r>
                          <w:rPr>
                            <w:sz w:val="18"/>
                          </w:rPr>
                          <w:t>59.9%</w:t>
                        </w:r>
                      </w:p>
                    </w:tc>
                  </w:tr>
                  <w:tr>
                    <w:trPr>
                      <w:trHeight w:val="340" w:hRule="atLeast"/>
                    </w:trPr>
                    <w:tc>
                      <w:tcPr>
                        <w:tcW w:w="9935" w:type="dxa"/>
                        <w:gridSpan w:val="10"/>
                        <w:tcBorders>
                          <w:top w:val="thickThinMediumGap" w:sz="6" w:space="0" w:color="000000"/>
                          <w:left w:val="single" w:sz="6" w:space="0" w:color="000000"/>
                          <w:bottom w:val="single" w:sz="8" w:space="0" w:color="000000"/>
                          <w:right w:val="single" w:sz="8" w:space="0" w:color="000000"/>
                        </w:tcBorders>
                        <w:shd w:val="clear" w:color="auto" w:fill="666666"/>
                      </w:tcPr>
                      <w:p>
                        <w:pPr>
                          <w:pStyle w:val="TableParagraph"/>
                          <w:spacing w:before="78"/>
                          <w:ind w:left="63"/>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rPr>
                            <w:b/>
                            <w:sz w:val="18"/>
                          </w:rPr>
                        </w:pPr>
                        <w:r>
                          <w:rPr>
                            <w:b/>
                            <w:sz w:val="18"/>
                          </w:rPr>
                          <w:t>2006</w:t>
                        </w:r>
                      </w:p>
                    </w:tc>
                    <w:tc>
                      <w:tcPr>
                        <w:tcW w:w="2207" w:type="dxa"/>
                        <w:tcBorders>
                          <w:top w:val="single" w:sz="12" w:space="0" w:color="000000"/>
                          <w:left w:val="single" w:sz="8" w:space="0" w:color="000000"/>
                          <w:bottom w:val="single" w:sz="8" w:space="0" w:color="000000"/>
                        </w:tcBorders>
                      </w:tcPr>
                      <w:p>
                        <w:pPr>
                          <w:pStyle w:val="TableParagraph"/>
                          <w:tabs>
                            <w:tab w:pos="673" w:val="left" w:leader="none"/>
                            <w:tab w:pos="1305" w:val="left" w:leader="none"/>
                          </w:tabs>
                          <w:spacing w:before="40"/>
                          <w:ind w:right="148"/>
                          <w:jc w:val="right"/>
                          <w:rPr>
                            <w:b/>
                            <w:sz w:val="18"/>
                          </w:rPr>
                        </w:pPr>
                        <w:r>
                          <w:rPr>
                            <w:b/>
                            <w:sz w:val="18"/>
                          </w:rPr>
                          <w:t>Num</w:t>
                          <w:tab/>
                          <w:t>Elig</w:t>
                          <w:tab/>
                        </w:r>
                        <w:r>
                          <w:rPr>
                            <w:b/>
                            <w:spacing w:val="-2"/>
                            <w:sz w:val="18"/>
                          </w:rPr>
                          <w:t>Den</w:t>
                        </w:r>
                      </w:p>
                    </w:tc>
                    <w:tc>
                      <w:tcPr>
                        <w:tcW w:w="637" w:type="dxa"/>
                        <w:tcBorders>
                          <w:top w:val="single" w:sz="12" w:space="0" w:color="000000"/>
                          <w:bottom w:val="single" w:sz="8" w:space="0" w:color="000000"/>
                        </w:tcBorders>
                        <w:shd w:val="clear" w:color="auto" w:fill="CCCCCC"/>
                      </w:tcPr>
                      <w:p>
                        <w:pPr>
                          <w:pStyle w:val="TableParagraph"/>
                          <w:spacing w:before="40"/>
                          <w:ind w:right="122"/>
                          <w:jc w:val="right"/>
                          <w:rPr>
                            <w:b/>
                            <w:sz w:val="18"/>
                          </w:rPr>
                        </w:pPr>
                        <w:r>
                          <w:rPr>
                            <w:b/>
                            <w:sz w:val="18"/>
                          </w:rPr>
                          <w:t>Rate</w:t>
                        </w:r>
                      </w:p>
                    </w:tc>
                    <w:tc>
                      <w:tcPr>
                        <w:tcW w:w="1232" w:type="dxa"/>
                        <w:tcBorders>
                          <w:top w:val="single" w:sz="12" w:space="0" w:color="000000"/>
                          <w:bottom w:val="single" w:sz="8" w:space="0" w:color="000000"/>
                          <w:right w:val="single" w:sz="4" w:space="0" w:color="000000"/>
                        </w:tcBorders>
                      </w:tcPr>
                      <w:p>
                        <w:pPr>
                          <w:pStyle w:val="TableParagraph"/>
                          <w:tabs>
                            <w:tab w:pos="604" w:val="left" w:leader="none"/>
                          </w:tabs>
                          <w:spacing w:before="40"/>
                          <w:ind w:right="6"/>
                          <w:jc w:val="center"/>
                          <w:rPr>
                            <w:b/>
                            <w:sz w:val="18"/>
                          </w:rPr>
                        </w:pPr>
                        <w:r>
                          <w:rPr>
                            <w:b/>
                            <w:sz w:val="18"/>
                          </w:rPr>
                          <w:t>LCL</w:t>
                          <w:tab/>
                          <w:t>UCL</w:t>
                        </w:r>
                      </w:p>
                    </w:tc>
                    <w:tc>
                      <w:tcPr>
                        <w:tcW w:w="187"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8"/>
                          <w:ind w:left="175"/>
                          <w:rPr>
                            <w:b/>
                            <w:sz w:val="18"/>
                          </w:rPr>
                        </w:pPr>
                        <w:r>
                          <w:rPr>
                            <w:b/>
                            <w:sz w:val="18"/>
                          </w:rPr>
                          <w:t>2004</w:t>
                        </w:r>
                      </w:p>
                    </w:tc>
                    <w:tc>
                      <w:tcPr>
                        <w:tcW w:w="2265" w:type="dxa"/>
                        <w:gridSpan w:val="2"/>
                        <w:tcBorders>
                          <w:top w:val="single" w:sz="8" w:space="0" w:color="000000"/>
                          <w:left w:val="single" w:sz="8" w:space="0" w:color="000000"/>
                          <w:bottom w:val="single" w:sz="8" w:space="0" w:color="000000"/>
                        </w:tcBorders>
                      </w:tcPr>
                      <w:p>
                        <w:pPr>
                          <w:pStyle w:val="TableParagraph"/>
                          <w:tabs>
                            <w:tab w:pos="1116" w:val="left" w:leader="none"/>
                            <w:tab w:pos="1759" w:val="left" w:leader="none"/>
                          </w:tabs>
                          <w:spacing w:before="38"/>
                          <w:ind w:left="433"/>
                          <w:rPr>
                            <w:b/>
                            <w:sz w:val="18"/>
                          </w:rPr>
                        </w:pPr>
                        <w:r>
                          <w:rPr>
                            <w:b/>
                            <w:sz w:val="18"/>
                          </w:rPr>
                          <w:t>Num</w:t>
                          <w:tab/>
                          <w:t>Elig</w:t>
                          <w:tab/>
                          <w:t>Den</w:t>
                        </w:r>
                      </w:p>
                    </w:tc>
                    <w:tc>
                      <w:tcPr>
                        <w:tcW w:w="649" w:type="dxa"/>
                        <w:tcBorders>
                          <w:top w:val="single" w:sz="8" w:space="0" w:color="000000"/>
                          <w:bottom w:val="single" w:sz="8" w:space="0" w:color="000000"/>
                        </w:tcBorders>
                        <w:shd w:val="clear" w:color="auto" w:fill="CCCCCC"/>
                      </w:tcPr>
                      <w:p>
                        <w:pPr>
                          <w:pStyle w:val="TableParagraph"/>
                          <w:spacing w:before="38"/>
                          <w:ind w:left="48" w:right="49"/>
                          <w:jc w:val="center"/>
                          <w:rPr>
                            <w:b/>
                            <w:sz w:val="18"/>
                          </w:rPr>
                        </w:pPr>
                        <w:r>
                          <w:rPr>
                            <w:b/>
                            <w:sz w:val="18"/>
                          </w:rPr>
                          <w:t>Rate</w:t>
                        </w:r>
                      </w:p>
                    </w:tc>
                    <w:tc>
                      <w:tcPr>
                        <w:tcW w:w="1235" w:type="dxa"/>
                        <w:tcBorders>
                          <w:top w:val="single" w:sz="8" w:space="0" w:color="000000"/>
                          <w:bottom w:val="single" w:sz="8" w:space="0" w:color="000000"/>
                          <w:right w:val="single" w:sz="4" w:space="0" w:color="000000"/>
                        </w:tcBorders>
                      </w:tcPr>
                      <w:p>
                        <w:pPr>
                          <w:pStyle w:val="TableParagraph"/>
                          <w:tabs>
                            <w:tab w:pos="617" w:val="left" w:leader="none"/>
                          </w:tabs>
                          <w:spacing w:before="38"/>
                          <w:ind w:right="113"/>
                          <w:jc w:val="right"/>
                          <w:rPr>
                            <w:b/>
                            <w:sz w:val="18"/>
                          </w:rPr>
                        </w:pPr>
                        <w:r>
                          <w:rPr>
                            <w:b/>
                            <w:sz w:val="18"/>
                          </w:rPr>
                          <w:t>LCL</w:t>
                          <w:tab/>
                        </w:r>
                        <w:r>
                          <w:rPr>
                            <w:b/>
                            <w:spacing w:val="-2"/>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w:t>
                        </w:r>
                      </w:p>
                    </w:tc>
                    <w:tc>
                      <w:tcPr>
                        <w:tcW w:w="2207" w:type="dxa"/>
                        <w:tcBorders>
                          <w:top w:val="single" w:sz="8" w:space="0" w:color="000000"/>
                          <w:left w:val="single" w:sz="8" w:space="0" w:color="000000"/>
                        </w:tcBorders>
                      </w:tcPr>
                      <w:p>
                        <w:pPr>
                          <w:pStyle w:val="TableParagraph"/>
                          <w:tabs>
                            <w:tab w:pos="951" w:val="left" w:leader="none"/>
                            <w:tab w:pos="1713" w:val="left" w:leader="none"/>
                          </w:tabs>
                          <w:spacing w:line="197" w:lineRule="exact"/>
                          <w:ind w:right="168"/>
                          <w:jc w:val="right"/>
                          <w:rPr>
                            <w:sz w:val="18"/>
                          </w:rPr>
                        </w:pPr>
                        <w:r>
                          <w:rPr>
                            <w:sz w:val="18"/>
                          </w:rPr>
                          <w:t>(H)  </w:t>
                        </w:r>
                        <w:r>
                          <w:rPr>
                            <w:spacing w:val="35"/>
                            <w:sz w:val="18"/>
                          </w:rPr>
                          <w:t> </w:t>
                        </w:r>
                        <w:r>
                          <w:rPr>
                            <w:sz w:val="18"/>
                          </w:rPr>
                          <w:t>223</w:t>
                          <w:tab/>
                          <w:t>11,659</w:t>
                          <w:tab/>
                        </w:r>
                        <w:r>
                          <w:rPr>
                            <w:spacing w:val="-2"/>
                            <w:sz w:val="18"/>
                          </w:rPr>
                          <w:t>411</w:t>
                        </w:r>
                      </w:p>
                    </w:tc>
                    <w:tc>
                      <w:tcPr>
                        <w:tcW w:w="637" w:type="dxa"/>
                        <w:tcBorders>
                          <w:top w:val="single" w:sz="8" w:space="0" w:color="000000"/>
                        </w:tcBorders>
                        <w:shd w:val="clear" w:color="auto" w:fill="CCCCCC"/>
                      </w:tcPr>
                      <w:p>
                        <w:pPr>
                          <w:pStyle w:val="TableParagraph"/>
                          <w:spacing w:line="197" w:lineRule="exact"/>
                          <w:ind w:right="62"/>
                          <w:jc w:val="right"/>
                          <w:rPr>
                            <w:sz w:val="18"/>
                          </w:rPr>
                        </w:pPr>
                        <w:r>
                          <w:rPr>
                            <w:sz w:val="18"/>
                          </w:rPr>
                          <w:t>54.3%</w:t>
                        </w:r>
                      </w:p>
                    </w:tc>
                    <w:tc>
                      <w:tcPr>
                        <w:tcW w:w="1232" w:type="dxa"/>
                        <w:tcBorders>
                          <w:top w:val="single" w:sz="8" w:space="0" w:color="000000"/>
                          <w:right w:val="single" w:sz="4" w:space="0" w:color="000000"/>
                        </w:tcBorders>
                      </w:tcPr>
                      <w:p>
                        <w:pPr>
                          <w:pStyle w:val="TableParagraph"/>
                          <w:spacing w:line="197" w:lineRule="exact"/>
                          <w:ind w:right="15"/>
                          <w:jc w:val="center"/>
                          <w:rPr>
                            <w:sz w:val="18"/>
                          </w:rPr>
                        </w:pPr>
                        <w:r>
                          <w:rPr>
                            <w:sz w:val="18"/>
                          </w:rPr>
                          <w:t>49.3% 59.2%</w:t>
                        </w:r>
                      </w:p>
                    </w:tc>
                    <w:tc>
                      <w:tcPr>
                        <w:tcW w:w="187"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line="205" w:lineRule="exact"/>
                          <w:ind w:left="25"/>
                          <w:rPr>
                            <w:b/>
                            <w:sz w:val="18"/>
                          </w:rPr>
                        </w:pPr>
                        <w:r>
                          <w:rPr>
                            <w:b/>
                            <w:sz w:val="18"/>
                          </w:rPr>
                          <w:t>PCCP</w:t>
                        </w:r>
                      </w:p>
                    </w:tc>
                    <w:tc>
                      <w:tcPr>
                        <w:tcW w:w="365" w:type="dxa"/>
                        <w:tcBorders>
                          <w:top w:val="single" w:sz="8" w:space="0" w:color="000000"/>
                          <w:left w:val="single" w:sz="8" w:space="0" w:color="000000"/>
                        </w:tcBorders>
                      </w:tcPr>
                      <w:p>
                        <w:pPr>
                          <w:pStyle w:val="TableParagraph"/>
                          <w:spacing w:line="206" w:lineRule="exact"/>
                          <w:ind w:left="26"/>
                          <w:rPr>
                            <w:sz w:val="18"/>
                          </w:rPr>
                        </w:pPr>
                        <w:r>
                          <w:rPr>
                            <w:sz w:val="18"/>
                          </w:rPr>
                          <w:t>(H)</w:t>
                        </w:r>
                      </w:p>
                    </w:tc>
                    <w:tc>
                      <w:tcPr>
                        <w:tcW w:w="1900" w:type="dxa"/>
                        <w:tcBorders>
                          <w:top w:val="single" w:sz="8" w:space="0" w:color="000000"/>
                        </w:tcBorders>
                      </w:tcPr>
                      <w:p>
                        <w:pPr>
                          <w:pStyle w:val="TableParagraph"/>
                          <w:tabs>
                            <w:tab w:pos="523" w:val="left" w:leader="none"/>
                            <w:tab w:pos="1295" w:val="left" w:leader="none"/>
                          </w:tabs>
                          <w:spacing w:line="206" w:lineRule="exact"/>
                          <w:ind w:right="45"/>
                          <w:jc w:val="center"/>
                          <w:rPr>
                            <w:sz w:val="18"/>
                          </w:rPr>
                        </w:pPr>
                        <w:r>
                          <w:rPr>
                            <w:sz w:val="18"/>
                          </w:rPr>
                          <w:t>208</w:t>
                          <w:tab/>
                          <w:t>11,446</w:t>
                          <w:tab/>
                          <w:t>411</w:t>
                        </w:r>
                      </w:p>
                    </w:tc>
                    <w:tc>
                      <w:tcPr>
                        <w:tcW w:w="649" w:type="dxa"/>
                        <w:tcBorders>
                          <w:top w:val="single" w:sz="8" w:space="0" w:color="000000"/>
                        </w:tcBorders>
                        <w:shd w:val="clear" w:color="auto" w:fill="CCCCCC"/>
                      </w:tcPr>
                      <w:p>
                        <w:pPr>
                          <w:pStyle w:val="TableParagraph"/>
                          <w:spacing w:line="206" w:lineRule="exact"/>
                          <w:ind w:left="48" w:right="49"/>
                          <w:jc w:val="center"/>
                          <w:rPr>
                            <w:sz w:val="18"/>
                          </w:rPr>
                        </w:pPr>
                        <w:r>
                          <w:rPr>
                            <w:sz w:val="18"/>
                          </w:rPr>
                          <w:t>50.6%</w:t>
                        </w:r>
                      </w:p>
                    </w:tc>
                    <w:tc>
                      <w:tcPr>
                        <w:tcW w:w="1235" w:type="dxa"/>
                        <w:tcBorders>
                          <w:top w:val="single" w:sz="8" w:space="0" w:color="000000"/>
                          <w:right w:val="single" w:sz="4" w:space="0" w:color="000000"/>
                        </w:tcBorders>
                      </w:tcPr>
                      <w:p>
                        <w:pPr>
                          <w:pStyle w:val="TableParagraph"/>
                          <w:spacing w:line="206" w:lineRule="exact"/>
                          <w:ind w:right="43"/>
                          <w:jc w:val="right"/>
                          <w:rPr>
                            <w:sz w:val="18"/>
                          </w:rPr>
                        </w:pPr>
                        <w:r>
                          <w:rPr>
                            <w:sz w:val="18"/>
                          </w:rPr>
                          <w:t>45.7%  55.6%</w:t>
                        </w:r>
                      </w:p>
                    </w:tc>
                  </w:tr>
                  <w:tr>
                    <w:trPr>
                      <w:trHeight w:val="300" w:hRule="atLeast"/>
                    </w:trPr>
                    <w:tc>
                      <w:tcPr>
                        <w:tcW w:w="782" w:type="dxa"/>
                        <w:tcBorders>
                          <w:left w:val="single" w:sz="4" w:space="0" w:color="000000"/>
                          <w:right w:val="single" w:sz="8" w:space="0" w:color="000000"/>
                        </w:tcBorders>
                      </w:tcPr>
                      <w:p>
                        <w:pPr>
                          <w:pStyle w:val="TableParagraph"/>
                          <w:spacing w:before="39"/>
                          <w:ind w:left="24"/>
                          <w:rPr>
                            <w:b/>
                            <w:sz w:val="18"/>
                          </w:rPr>
                        </w:pPr>
                        <w:r>
                          <w:rPr>
                            <w:b/>
                            <w:sz w:val="18"/>
                          </w:rPr>
                          <w:t>NHP</w:t>
                        </w:r>
                      </w:p>
                    </w:tc>
                    <w:tc>
                      <w:tcPr>
                        <w:tcW w:w="2207" w:type="dxa"/>
                        <w:tcBorders>
                          <w:left w:val="single" w:sz="8" w:space="0" w:color="000000"/>
                        </w:tcBorders>
                      </w:tcPr>
                      <w:p>
                        <w:pPr>
                          <w:pStyle w:val="TableParagraph"/>
                          <w:tabs>
                            <w:tab w:pos="1001" w:val="left" w:leader="none"/>
                            <w:tab w:pos="1713" w:val="left" w:leader="none"/>
                          </w:tabs>
                          <w:spacing w:before="40"/>
                          <w:ind w:right="168"/>
                          <w:jc w:val="right"/>
                          <w:rPr>
                            <w:sz w:val="18"/>
                          </w:rPr>
                        </w:pPr>
                        <w:r>
                          <w:rPr>
                            <w:sz w:val="18"/>
                          </w:rPr>
                          <w:t>(H)  </w:t>
                        </w:r>
                        <w:r>
                          <w:rPr>
                            <w:spacing w:val="35"/>
                            <w:sz w:val="18"/>
                          </w:rPr>
                          <w:t> </w:t>
                        </w:r>
                        <w:r>
                          <w:rPr>
                            <w:sz w:val="18"/>
                          </w:rPr>
                          <w:t>269</w:t>
                          <w:tab/>
                          <w:t>1,054</w:t>
                          <w:tab/>
                        </w:r>
                        <w:r>
                          <w:rPr>
                            <w:spacing w:val="-2"/>
                            <w:sz w:val="18"/>
                          </w:rPr>
                          <w:t>411</w:t>
                        </w:r>
                      </w:p>
                    </w:tc>
                    <w:tc>
                      <w:tcPr>
                        <w:tcW w:w="637" w:type="dxa"/>
                        <w:shd w:val="clear" w:color="auto" w:fill="CCCCCC"/>
                      </w:tcPr>
                      <w:p>
                        <w:pPr>
                          <w:pStyle w:val="TableParagraph"/>
                          <w:spacing w:before="40"/>
                          <w:ind w:right="62"/>
                          <w:jc w:val="right"/>
                          <w:rPr>
                            <w:sz w:val="18"/>
                          </w:rPr>
                        </w:pPr>
                        <w:r>
                          <w:rPr>
                            <w:sz w:val="18"/>
                          </w:rPr>
                          <w:t>65.5%</w:t>
                        </w:r>
                      </w:p>
                    </w:tc>
                    <w:tc>
                      <w:tcPr>
                        <w:tcW w:w="1232" w:type="dxa"/>
                        <w:tcBorders>
                          <w:right w:val="single" w:sz="4" w:space="0" w:color="000000"/>
                        </w:tcBorders>
                      </w:tcPr>
                      <w:p>
                        <w:pPr>
                          <w:pStyle w:val="TableParagraph"/>
                          <w:spacing w:before="40"/>
                          <w:ind w:right="15"/>
                          <w:jc w:val="center"/>
                          <w:rPr>
                            <w:sz w:val="18"/>
                          </w:rPr>
                        </w:pPr>
                        <w:r>
                          <w:rPr>
                            <w:sz w:val="18"/>
                          </w:rPr>
                          <w:t>60.7% 70.2%</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1"/>
                          <w:ind w:left="25"/>
                          <w:rPr>
                            <w:b/>
                            <w:sz w:val="18"/>
                          </w:rPr>
                        </w:pPr>
                        <w:r>
                          <w:rPr>
                            <w:b/>
                            <w:sz w:val="18"/>
                          </w:rPr>
                          <w:t>NHP</w:t>
                        </w:r>
                      </w:p>
                    </w:tc>
                    <w:tc>
                      <w:tcPr>
                        <w:tcW w:w="365" w:type="dxa"/>
                        <w:tcBorders>
                          <w:left w:val="single" w:sz="8" w:space="0" w:color="000000"/>
                        </w:tcBorders>
                      </w:tcPr>
                      <w:p>
                        <w:pPr>
                          <w:pStyle w:val="TableParagraph"/>
                          <w:spacing w:before="62"/>
                          <w:ind w:left="26"/>
                          <w:rPr>
                            <w:sz w:val="18"/>
                          </w:rPr>
                        </w:pPr>
                        <w:r>
                          <w:rPr>
                            <w:sz w:val="18"/>
                          </w:rPr>
                          <w:t>(H)</w:t>
                        </w:r>
                      </w:p>
                    </w:tc>
                    <w:tc>
                      <w:tcPr>
                        <w:tcW w:w="1900" w:type="dxa"/>
                      </w:tcPr>
                      <w:p>
                        <w:pPr>
                          <w:pStyle w:val="TableParagraph"/>
                          <w:tabs>
                            <w:tab w:pos="649" w:val="left" w:leader="none"/>
                            <w:tab w:pos="1295" w:val="left" w:leader="none"/>
                          </w:tabs>
                          <w:spacing w:before="62"/>
                          <w:ind w:right="45"/>
                          <w:jc w:val="center"/>
                          <w:rPr>
                            <w:sz w:val="18"/>
                          </w:rPr>
                        </w:pPr>
                        <w:r>
                          <w:rPr>
                            <w:sz w:val="18"/>
                          </w:rPr>
                          <w:t>215</w:t>
                          <w:tab/>
                          <w:t>894</w:t>
                          <w:tab/>
                          <w:t>411</w:t>
                        </w:r>
                      </w:p>
                    </w:tc>
                    <w:tc>
                      <w:tcPr>
                        <w:tcW w:w="649" w:type="dxa"/>
                        <w:shd w:val="clear" w:color="auto" w:fill="CCCCCC"/>
                      </w:tcPr>
                      <w:p>
                        <w:pPr>
                          <w:pStyle w:val="TableParagraph"/>
                          <w:spacing w:before="62"/>
                          <w:ind w:left="48" w:right="49"/>
                          <w:jc w:val="center"/>
                          <w:rPr>
                            <w:sz w:val="18"/>
                          </w:rPr>
                        </w:pPr>
                        <w:r>
                          <w:rPr>
                            <w:sz w:val="18"/>
                          </w:rPr>
                          <w:t>52.3%</w:t>
                        </w:r>
                      </w:p>
                    </w:tc>
                    <w:tc>
                      <w:tcPr>
                        <w:tcW w:w="1235" w:type="dxa"/>
                        <w:tcBorders>
                          <w:right w:val="single" w:sz="4" w:space="0" w:color="000000"/>
                        </w:tcBorders>
                      </w:tcPr>
                      <w:p>
                        <w:pPr>
                          <w:pStyle w:val="TableParagraph"/>
                          <w:spacing w:before="62"/>
                          <w:ind w:right="43"/>
                          <w:jc w:val="right"/>
                          <w:rPr>
                            <w:sz w:val="18"/>
                          </w:rPr>
                        </w:pPr>
                        <w:r>
                          <w:rPr>
                            <w:sz w:val="18"/>
                          </w:rPr>
                          <w:t>47.4%  57.3%</w:t>
                        </w:r>
                      </w:p>
                    </w:tc>
                  </w:tr>
                  <w:tr>
                    <w:trPr>
                      <w:trHeight w:val="300" w:hRule="atLeast"/>
                    </w:trPr>
                    <w:tc>
                      <w:tcPr>
                        <w:tcW w:w="782" w:type="dxa"/>
                        <w:tcBorders>
                          <w:left w:val="single" w:sz="4" w:space="0" w:color="000000"/>
                          <w:right w:val="single" w:sz="8" w:space="0" w:color="000000"/>
                        </w:tcBorders>
                      </w:tcPr>
                      <w:p>
                        <w:pPr>
                          <w:pStyle w:val="TableParagraph"/>
                          <w:spacing w:before="37"/>
                          <w:ind w:left="24"/>
                          <w:rPr>
                            <w:b/>
                            <w:sz w:val="18"/>
                          </w:rPr>
                        </w:pPr>
                        <w:r>
                          <w:rPr>
                            <w:b/>
                            <w:sz w:val="18"/>
                          </w:rPr>
                          <w:t>NH</w:t>
                        </w:r>
                      </w:p>
                    </w:tc>
                    <w:tc>
                      <w:tcPr>
                        <w:tcW w:w="2207" w:type="dxa"/>
                        <w:tcBorders>
                          <w:left w:val="single" w:sz="8" w:space="0" w:color="000000"/>
                        </w:tcBorders>
                      </w:tcPr>
                      <w:p>
                        <w:pPr>
                          <w:pStyle w:val="TableParagraph"/>
                          <w:tabs>
                            <w:tab w:pos="1001" w:val="left" w:leader="none"/>
                            <w:tab w:pos="1713" w:val="left" w:leader="none"/>
                          </w:tabs>
                          <w:spacing w:before="38"/>
                          <w:ind w:right="168"/>
                          <w:jc w:val="right"/>
                          <w:rPr>
                            <w:sz w:val="18"/>
                          </w:rPr>
                        </w:pPr>
                        <w:r>
                          <w:rPr>
                            <w:sz w:val="18"/>
                          </w:rPr>
                          <w:t>(H)  </w:t>
                        </w:r>
                        <w:r>
                          <w:rPr>
                            <w:spacing w:val="35"/>
                            <w:sz w:val="18"/>
                          </w:rPr>
                          <w:t> </w:t>
                        </w:r>
                        <w:r>
                          <w:rPr>
                            <w:sz w:val="18"/>
                          </w:rPr>
                          <w:t>246</w:t>
                          <w:tab/>
                          <w:t>1,105</w:t>
                          <w:tab/>
                        </w:r>
                        <w:r>
                          <w:rPr>
                            <w:spacing w:val="-2"/>
                            <w:sz w:val="18"/>
                          </w:rPr>
                          <w:t>411</w:t>
                        </w:r>
                      </w:p>
                    </w:tc>
                    <w:tc>
                      <w:tcPr>
                        <w:tcW w:w="637" w:type="dxa"/>
                        <w:shd w:val="clear" w:color="auto" w:fill="CCCCCC"/>
                      </w:tcPr>
                      <w:p>
                        <w:pPr>
                          <w:pStyle w:val="TableParagraph"/>
                          <w:spacing w:before="38"/>
                          <w:ind w:right="62"/>
                          <w:jc w:val="right"/>
                          <w:rPr>
                            <w:sz w:val="18"/>
                          </w:rPr>
                        </w:pPr>
                        <w:r>
                          <w:rPr>
                            <w:sz w:val="18"/>
                          </w:rPr>
                          <w:t>59.9%</w:t>
                        </w:r>
                      </w:p>
                    </w:tc>
                    <w:tc>
                      <w:tcPr>
                        <w:tcW w:w="1232" w:type="dxa"/>
                        <w:tcBorders>
                          <w:right w:val="single" w:sz="4" w:space="0" w:color="000000"/>
                        </w:tcBorders>
                      </w:tcPr>
                      <w:p>
                        <w:pPr>
                          <w:pStyle w:val="TableParagraph"/>
                          <w:spacing w:before="38"/>
                          <w:ind w:right="15"/>
                          <w:jc w:val="center"/>
                          <w:rPr>
                            <w:sz w:val="18"/>
                          </w:rPr>
                        </w:pPr>
                        <w:r>
                          <w:rPr>
                            <w:sz w:val="18"/>
                          </w:rPr>
                          <w:t>55.0% 64.7%</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3"/>
                          <w:ind w:left="25"/>
                          <w:rPr>
                            <w:b/>
                            <w:sz w:val="18"/>
                          </w:rPr>
                        </w:pPr>
                        <w:r>
                          <w:rPr>
                            <w:b/>
                            <w:sz w:val="18"/>
                          </w:rPr>
                          <w:t>NH</w:t>
                        </w:r>
                      </w:p>
                    </w:tc>
                    <w:tc>
                      <w:tcPr>
                        <w:tcW w:w="365" w:type="dxa"/>
                        <w:tcBorders>
                          <w:left w:val="single" w:sz="8" w:space="0" w:color="000000"/>
                        </w:tcBorders>
                      </w:tcPr>
                      <w:p>
                        <w:pPr>
                          <w:pStyle w:val="TableParagraph"/>
                          <w:spacing w:before="55"/>
                          <w:ind w:left="26"/>
                          <w:rPr>
                            <w:sz w:val="18"/>
                          </w:rPr>
                        </w:pPr>
                        <w:r>
                          <w:rPr>
                            <w:sz w:val="18"/>
                          </w:rPr>
                          <w:t>(H)</w:t>
                        </w:r>
                      </w:p>
                    </w:tc>
                    <w:tc>
                      <w:tcPr>
                        <w:tcW w:w="1900" w:type="dxa"/>
                      </w:tcPr>
                      <w:p>
                        <w:pPr>
                          <w:pStyle w:val="TableParagraph"/>
                          <w:tabs>
                            <w:tab w:pos="649" w:val="left" w:leader="none"/>
                            <w:tab w:pos="1295" w:val="left" w:leader="none"/>
                          </w:tabs>
                          <w:spacing w:before="55"/>
                          <w:ind w:right="45"/>
                          <w:jc w:val="center"/>
                          <w:rPr>
                            <w:sz w:val="18"/>
                          </w:rPr>
                        </w:pPr>
                        <w:r>
                          <w:rPr>
                            <w:sz w:val="18"/>
                          </w:rPr>
                          <w:t>211</w:t>
                          <w:tab/>
                          <w:t>757</w:t>
                          <w:tab/>
                          <w:t>411</w:t>
                        </w:r>
                      </w:p>
                    </w:tc>
                    <w:tc>
                      <w:tcPr>
                        <w:tcW w:w="649" w:type="dxa"/>
                        <w:shd w:val="clear" w:color="auto" w:fill="CCCCCC"/>
                      </w:tcPr>
                      <w:p>
                        <w:pPr>
                          <w:pStyle w:val="TableParagraph"/>
                          <w:spacing w:before="55"/>
                          <w:ind w:left="48" w:right="49"/>
                          <w:jc w:val="center"/>
                          <w:rPr>
                            <w:sz w:val="18"/>
                          </w:rPr>
                        </w:pPr>
                        <w:r>
                          <w:rPr>
                            <w:sz w:val="18"/>
                          </w:rPr>
                          <w:t>51.3%</w:t>
                        </w:r>
                      </w:p>
                    </w:tc>
                    <w:tc>
                      <w:tcPr>
                        <w:tcW w:w="1235" w:type="dxa"/>
                        <w:tcBorders>
                          <w:right w:val="single" w:sz="4" w:space="0" w:color="000000"/>
                        </w:tcBorders>
                      </w:tcPr>
                      <w:p>
                        <w:pPr>
                          <w:pStyle w:val="TableParagraph"/>
                          <w:spacing w:before="55"/>
                          <w:ind w:right="43"/>
                          <w:jc w:val="right"/>
                          <w:rPr>
                            <w:sz w:val="18"/>
                          </w:rPr>
                        </w:pPr>
                        <w:r>
                          <w:rPr>
                            <w:sz w:val="18"/>
                          </w:rPr>
                          <w:t>46.4%  56.3%</w:t>
                        </w:r>
                      </w:p>
                    </w:tc>
                  </w:tr>
                  <w:tr>
                    <w:trPr>
                      <w:trHeight w:val="300" w:hRule="atLeast"/>
                    </w:trPr>
                    <w:tc>
                      <w:tcPr>
                        <w:tcW w:w="782" w:type="dxa"/>
                        <w:tcBorders>
                          <w:left w:val="single" w:sz="4" w:space="0" w:color="000000"/>
                          <w:right w:val="single" w:sz="8" w:space="0" w:color="000000"/>
                        </w:tcBorders>
                      </w:tcPr>
                      <w:p>
                        <w:pPr>
                          <w:pStyle w:val="TableParagraph"/>
                          <w:spacing w:before="39"/>
                          <w:ind w:left="24"/>
                          <w:rPr>
                            <w:b/>
                            <w:sz w:val="18"/>
                          </w:rPr>
                        </w:pPr>
                        <w:r>
                          <w:rPr>
                            <w:b/>
                            <w:sz w:val="18"/>
                          </w:rPr>
                          <w:t>FCHP</w:t>
                        </w:r>
                      </w:p>
                    </w:tc>
                    <w:tc>
                      <w:tcPr>
                        <w:tcW w:w="2207" w:type="dxa"/>
                        <w:tcBorders>
                          <w:left w:val="single" w:sz="8" w:space="0" w:color="000000"/>
                        </w:tcBorders>
                      </w:tcPr>
                      <w:p>
                        <w:pPr>
                          <w:pStyle w:val="TableParagraph"/>
                          <w:tabs>
                            <w:tab w:pos="488" w:val="left" w:leader="none"/>
                            <w:tab w:pos="1076" w:val="left" w:leader="none"/>
                            <w:tab w:pos="1713" w:val="left" w:leader="none"/>
                          </w:tabs>
                          <w:spacing w:before="40"/>
                          <w:ind w:right="168"/>
                          <w:jc w:val="right"/>
                          <w:rPr>
                            <w:sz w:val="18"/>
                          </w:rPr>
                        </w:pPr>
                        <w:r>
                          <w:rPr>
                            <w:sz w:val="18"/>
                          </w:rPr>
                          <w:t>(H)</w:t>
                          <w:tab/>
                          <w:t>85</w:t>
                          <w:tab/>
                          <w:t>155</w:t>
                          <w:tab/>
                        </w:r>
                        <w:r>
                          <w:rPr>
                            <w:spacing w:val="-2"/>
                            <w:sz w:val="18"/>
                          </w:rPr>
                          <w:t>151</w:t>
                        </w:r>
                      </w:p>
                    </w:tc>
                    <w:tc>
                      <w:tcPr>
                        <w:tcW w:w="637" w:type="dxa"/>
                        <w:shd w:val="clear" w:color="auto" w:fill="CCCCCC"/>
                      </w:tcPr>
                      <w:p>
                        <w:pPr>
                          <w:pStyle w:val="TableParagraph"/>
                          <w:spacing w:before="40"/>
                          <w:ind w:right="62"/>
                          <w:jc w:val="right"/>
                          <w:rPr>
                            <w:sz w:val="18"/>
                          </w:rPr>
                        </w:pPr>
                        <w:r>
                          <w:rPr>
                            <w:sz w:val="18"/>
                          </w:rPr>
                          <w:t>56.3%</w:t>
                        </w:r>
                      </w:p>
                    </w:tc>
                    <w:tc>
                      <w:tcPr>
                        <w:tcW w:w="1232" w:type="dxa"/>
                        <w:tcBorders>
                          <w:right w:val="single" w:sz="4" w:space="0" w:color="000000"/>
                        </w:tcBorders>
                      </w:tcPr>
                      <w:p>
                        <w:pPr>
                          <w:pStyle w:val="TableParagraph"/>
                          <w:spacing w:before="40"/>
                          <w:ind w:right="15"/>
                          <w:jc w:val="center"/>
                          <w:rPr>
                            <w:sz w:val="18"/>
                          </w:rPr>
                        </w:pPr>
                        <w:r>
                          <w:rPr>
                            <w:sz w:val="18"/>
                          </w:rPr>
                          <w:t>48.0% 64.5%</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1"/>
                          <w:ind w:left="25"/>
                          <w:rPr>
                            <w:b/>
                            <w:sz w:val="18"/>
                          </w:rPr>
                        </w:pPr>
                        <w:r>
                          <w:rPr>
                            <w:b/>
                            <w:sz w:val="18"/>
                          </w:rPr>
                          <w:t>FCHP</w:t>
                        </w:r>
                      </w:p>
                    </w:tc>
                    <w:tc>
                      <w:tcPr>
                        <w:tcW w:w="365" w:type="dxa"/>
                        <w:tcBorders>
                          <w:left w:val="single" w:sz="8" w:space="0" w:color="000000"/>
                        </w:tcBorders>
                      </w:tcPr>
                      <w:p>
                        <w:pPr>
                          <w:pStyle w:val="TableParagraph"/>
                          <w:spacing w:before="52"/>
                          <w:ind w:left="26"/>
                          <w:rPr>
                            <w:sz w:val="18"/>
                          </w:rPr>
                        </w:pPr>
                        <w:r>
                          <w:rPr>
                            <w:sz w:val="18"/>
                          </w:rPr>
                          <w:t>(H)</w:t>
                        </w:r>
                      </w:p>
                    </w:tc>
                    <w:tc>
                      <w:tcPr>
                        <w:tcW w:w="1900" w:type="dxa"/>
                      </w:tcPr>
                      <w:p>
                        <w:pPr>
                          <w:pStyle w:val="TableParagraph"/>
                          <w:tabs>
                            <w:tab w:pos="625" w:val="left" w:leader="none"/>
                            <w:tab w:pos="1547" w:val="right" w:leader="none"/>
                          </w:tabs>
                          <w:spacing w:before="52"/>
                          <w:ind w:left="1"/>
                          <w:jc w:val="center"/>
                          <w:rPr>
                            <w:sz w:val="18"/>
                          </w:rPr>
                        </w:pPr>
                        <w:r>
                          <w:rPr>
                            <w:sz w:val="18"/>
                          </w:rPr>
                          <w:t>83</w:t>
                          <w:tab/>
                          <w:t>n/a</w:t>
                          <w:tab/>
                          <w:t>143</w:t>
                        </w:r>
                      </w:p>
                    </w:tc>
                    <w:tc>
                      <w:tcPr>
                        <w:tcW w:w="649" w:type="dxa"/>
                        <w:shd w:val="clear" w:color="auto" w:fill="CCCCCC"/>
                      </w:tcPr>
                      <w:p>
                        <w:pPr>
                          <w:pStyle w:val="TableParagraph"/>
                          <w:spacing w:before="52"/>
                          <w:ind w:left="48" w:right="49"/>
                          <w:jc w:val="center"/>
                          <w:rPr>
                            <w:sz w:val="18"/>
                          </w:rPr>
                        </w:pPr>
                        <w:r>
                          <w:rPr>
                            <w:sz w:val="18"/>
                          </w:rPr>
                          <w:t>58.0%</w:t>
                        </w:r>
                      </w:p>
                    </w:tc>
                    <w:tc>
                      <w:tcPr>
                        <w:tcW w:w="1235" w:type="dxa"/>
                        <w:tcBorders>
                          <w:right w:val="single" w:sz="4" w:space="0" w:color="000000"/>
                        </w:tcBorders>
                      </w:tcPr>
                      <w:p>
                        <w:pPr>
                          <w:pStyle w:val="TableParagraph"/>
                          <w:spacing w:before="52"/>
                          <w:ind w:right="43"/>
                          <w:jc w:val="right"/>
                          <w:rPr>
                            <w:sz w:val="18"/>
                          </w:rPr>
                        </w:pPr>
                        <w:r>
                          <w:rPr>
                            <w:sz w:val="18"/>
                          </w:rPr>
                          <w:t>49.6%  66.5%</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1"/>
                          <w:ind w:left="24"/>
                          <w:rPr>
                            <w:b/>
                            <w:sz w:val="18"/>
                          </w:rPr>
                        </w:pPr>
                        <w:r>
                          <w:rPr>
                            <w:b/>
                            <w:sz w:val="18"/>
                          </w:rPr>
                          <w:t>BMCHP</w:t>
                        </w:r>
                      </w:p>
                    </w:tc>
                    <w:tc>
                      <w:tcPr>
                        <w:tcW w:w="2207" w:type="dxa"/>
                        <w:tcBorders>
                          <w:left w:val="single" w:sz="8" w:space="0" w:color="000000"/>
                          <w:bottom w:val="single" w:sz="4" w:space="0" w:color="000000"/>
                        </w:tcBorders>
                      </w:tcPr>
                      <w:p>
                        <w:pPr>
                          <w:pStyle w:val="TableParagraph"/>
                          <w:tabs>
                            <w:tab w:pos="1001" w:val="left" w:leader="none"/>
                            <w:tab w:pos="1713" w:val="left" w:leader="none"/>
                          </w:tabs>
                          <w:spacing w:before="43"/>
                          <w:ind w:right="168"/>
                          <w:jc w:val="right"/>
                          <w:rPr>
                            <w:sz w:val="18"/>
                          </w:rPr>
                        </w:pPr>
                        <w:r>
                          <w:rPr>
                            <w:sz w:val="18"/>
                          </w:rPr>
                          <w:t>(H)  </w:t>
                        </w:r>
                        <w:r>
                          <w:rPr>
                            <w:spacing w:val="35"/>
                            <w:sz w:val="18"/>
                          </w:rPr>
                          <w:t> </w:t>
                        </w:r>
                        <w:r>
                          <w:rPr>
                            <w:sz w:val="18"/>
                          </w:rPr>
                          <w:t>287</w:t>
                          <w:tab/>
                          <w:t>2,793</w:t>
                          <w:tab/>
                        </w:r>
                        <w:r>
                          <w:rPr>
                            <w:spacing w:val="-2"/>
                            <w:sz w:val="18"/>
                          </w:rPr>
                          <w:t>411</w:t>
                        </w:r>
                      </w:p>
                    </w:tc>
                    <w:tc>
                      <w:tcPr>
                        <w:tcW w:w="637" w:type="dxa"/>
                        <w:tcBorders>
                          <w:bottom w:val="single" w:sz="4" w:space="0" w:color="000000"/>
                        </w:tcBorders>
                        <w:shd w:val="clear" w:color="auto" w:fill="CCCCCC"/>
                      </w:tcPr>
                      <w:p>
                        <w:pPr>
                          <w:pStyle w:val="TableParagraph"/>
                          <w:spacing w:before="43"/>
                          <w:ind w:right="62"/>
                          <w:jc w:val="right"/>
                          <w:rPr>
                            <w:sz w:val="18"/>
                          </w:rPr>
                        </w:pPr>
                        <w:r>
                          <w:rPr>
                            <w:sz w:val="18"/>
                          </w:rPr>
                          <w:t>69.8%</w:t>
                        </w:r>
                      </w:p>
                    </w:tc>
                    <w:tc>
                      <w:tcPr>
                        <w:tcW w:w="1232" w:type="dxa"/>
                        <w:tcBorders>
                          <w:bottom w:val="single" w:sz="4" w:space="0" w:color="000000"/>
                          <w:right w:val="single" w:sz="4" w:space="0" w:color="000000"/>
                        </w:tcBorders>
                      </w:tcPr>
                      <w:p>
                        <w:pPr>
                          <w:pStyle w:val="TableParagraph"/>
                          <w:spacing w:before="43"/>
                          <w:ind w:right="15"/>
                          <w:jc w:val="center"/>
                          <w:rPr>
                            <w:sz w:val="18"/>
                          </w:rPr>
                        </w:pPr>
                        <w:r>
                          <w:rPr>
                            <w:sz w:val="18"/>
                          </w:rPr>
                          <w:t>65.3% 74.4%</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9"/>
                          <w:ind w:left="25"/>
                          <w:rPr>
                            <w:b/>
                            <w:sz w:val="18"/>
                          </w:rPr>
                        </w:pPr>
                        <w:r>
                          <w:rPr>
                            <w:b/>
                            <w:sz w:val="18"/>
                          </w:rPr>
                          <w:t>BMCHP</w:t>
                        </w:r>
                      </w:p>
                    </w:tc>
                    <w:tc>
                      <w:tcPr>
                        <w:tcW w:w="365" w:type="dxa"/>
                        <w:tcBorders>
                          <w:left w:val="single" w:sz="8" w:space="0" w:color="000000"/>
                          <w:bottom w:val="single" w:sz="4" w:space="0" w:color="000000"/>
                        </w:tcBorders>
                      </w:tcPr>
                      <w:p>
                        <w:pPr>
                          <w:pStyle w:val="TableParagraph"/>
                          <w:spacing w:before="50"/>
                          <w:ind w:left="26"/>
                          <w:rPr>
                            <w:sz w:val="18"/>
                          </w:rPr>
                        </w:pPr>
                        <w:r>
                          <w:rPr>
                            <w:sz w:val="18"/>
                          </w:rPr>
                          <w:t>(H)</w:t>
                        </w:r>
                      </w:p>
                    </w:tc>
                    <w:tc>
                      <w:tcPr>
                        <w:tcW w:w="1900" w:type="dxa"/>
                        <w:tcBorders>
                          <w:bottom w:val="single" w:sz="4" w:space="0" w:color="000000"/>
                        </w:tcBorders>
                      </w:tcPr>
                      <w:p>
                        <w:pPr>
                          <w:pStyle w:val="TableParagraph"/>
                          <w:tabs>
                            <w:tab w:pos="573" w:val="left" w:leader="none"/>
                            <w:tab w:pos="1295" w:val="left" w:leader="none"/>
                          </w:tabs>
                          <w:spacing w:before="50"/>
                          <w:ind w:right="45"/>
                          <w:jc w:val="center"/>
                          <w:rPr>
                            <w:sz w:val="18"/>
                          </w:rPr>
                        </w:pPr>
                        <w:r>
                          <w:rPr>
                            <w:sz w:val="18"/>
                          </w:rPr>
                          <w:t>209</w:t>
                          <w:tab/>
                          <w:t>1,735</w:t>
                          <w:tab/>
                          <w:t>411</w:t>
                        </w:r>
                      </w:p>
                    </w:tc>
                    <w:tc>
                      <w:tcPr>
                        <w:tcW w:w="649" w:type="dxa"/>
                        <w:tcBorders>
                          <w:bottom w:val="single" w:sz="4" w:space="0" w:color="000000"/>
                        </w:tcBorders>
                        <w:shd w:val="clear" w:color="auto" w:fill="CCCCCC"/>
                      </w:tcPr>
                      <w:p>
                        <w:pPr>
                          <w:pStyle w:val="TableParagraph"/>
                          <w:spacing w:before="50"/>
                          <w:ind w:left="48" w:right="49"/>
                          <w:jc w:val="center"/>
                          <w:rPr>
                            <w:sz w:val="18"/>
                          </w:rPr>
                        </w:pPr>
                        <w:r>
                          <w:rPr>
                            <w:sz w:val="18"/>
                          </w:rPr>
                          <w:t>50.9%</w:t>
                        </w:r>
                      </w:p>
                    </w:tc>
                    <w:tc>
                      <w:tcPr>
                        <w:tcW w:w="1235" w:type="dxa"/>
                        <w:tcBorders>
                          <w:bottom w:val="single" w:sz="4" w:space="0" w:color="000000"/>
                          <w:right w:val="single" w:sz="4" w:space="0" w:color="000000"/>
                        </w:tcBorders>
                      </w:tcPr>
                      <w:p>
                        <w:pPr>
                          <w:pStyle w:val="TableParagraph"/>
                          <w:spacing w:before="50"/>
                          <w:ind w:right="43"/>
                          <w:jc w:val="right"/>
                          <w:rPr>
                            <w:sz w:val="18"/>
                          </w:rPr>
                        </w:pPr>
                        <w:r>
                          <w:rPr>
                            <w:sz w:val="18"/>
                          </w:rPr>
                          <w:t>45.9%  55.8%</w:t>
                        </w:r>
                      </w:p>
                    </w:tc>
                  </w:tr>
                </w:tbl>
                <w:p>
                  <w:pPr>
                    <w:pStyle w:val="BodyText"/>
                  </w:pPr>
                </w:p>
              </w:txbxContent>
            </v:textbox>
            <w10:wrap type="topAndBottom"/>
          </v:shape>
        </w:pict>
      </w:r>
      <w:r>
        <w:rPr/>
        <w:t>Statistical Summary—Eye Exams</w:t>
      </w:r>
    </w:p>
    <w:p>
      <w:pPr>
        <w:pStyle w:val="BodyText"/>
        <w:rPr>
          <w:b/>
          <w:sz w:val="30"/>
        </w:rPr>
      </w:pPr>
    </w:p>
    <w:p>
      <w:pPr>
        <w:pStyle w:val="BodyText"/>
        <w:spacing w:before="4"/>
        <w:rPr>
          <w:b/>
          <w:sz w:val="28"/>
        </w:rPr>
      </w:pPr>
    </w:p>
    <w:p>
      <w:pPr>
        <w:spacing w:before="0"/>
        <w:ind w:left="486" w:right="0" w:firstLine="0"/>
        <w:jc w:val="left"/>
        <w:rPr>
          <w:b/>
          <w:sz w:val="28"/>
        </w:rPr>
      </w:pPr>
      <w:r>
        <w:rPr/>
        <w:pict>
          <v:shape style="position:absolute;margin-left:65.839996pt;margin-top:27.471916pt;width:188.35pt;height:157.050pt;mso-position-horizontal-relative:page;mso-position-vertical-relative:paragraph;z-index:640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6"/>
                    <w:gridCol w:w="625"/>
                    <w:gridCol w:w="650"/>
                    <w:gridCol w:w="624"/>
                  </w:tblGrid>
                  <w:tr>
                    <w:trPr>
                      <w:trHeight w:val="560" w:hRule="atLeast"/>
                    </w:trPr>
                    <w:tc>
                      <w:tcPr>
                        <w:tcW w:w="3736" w:type="dxa"/>
                        <w:gridSpan w:val="5"/>
                        <w:tcBorders>
                          <w:top w:val="single" w:sz="12" w:space="0" w:color="000000"/>
                          <w:left w:val="single" w:sz="12" w:space="0" w:color="000000"/>
                          <w:bottom w:val="single" w:sz="12" w:space="0" w:color="000000"/>
                          <w:right w:val="single" w:sz="8" w:space="0" w:color="000000"/>
                        </w:tcBorders>
                        <w:shd w:val="clear" w:color="auto" w:fill="666666"/>
                      </w:tcPr>
                      <w:p>
                        <w:pPr>
                          <w:pStyle w:val="TableParagraph"/>
                          <w:spacing w:before="50"/>
                          <w:ind w:left="567"/>
                          <w:rPr>
                            <w:b/>
                            <w:sz w:val="20"/>
                          </w:rPr>
                        </w:pPr>
                        <w:r>
                          <w:rPr>
                            <w:b/>
                            <w:color w:val="FFFFFF"/>
                            <w:sz w:val="20"/>
                          </w:rPr>
                          <w:t>Comparison to 2006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6" w:type="dxa"/>
                        <w:tcBorders>
                          <w:top w:val="single" w:sz="12" w:space="0" w:color="000000"/>
                          <w:left w:val="single" w:sz="8" w:space="0" w:color="000000"/>
                          <w:bottom w:val="single" w:sz="12" w:space="0" w:color="000000"/>
                        </w:tcBorders>
                      </w:tcPr>
                      <w:p>
                        <w:pPr>
                          <w:pStyle w:val="TableParagraph"/>
                          <w:spacing w:before="50"/>
                          <w:ind w:left="61" w:right="107" w:hanging="3"/>
                          <w:jc w:val="center"/>
                          <w:rPr>
                            <w:b/>
                            <w:sz w:val="14"/>
                          </w:rPr>
                        </w:pPr>
                        <w:r>
                          <w:rPr>
                            <w:b/>
                            <w:sz w:val="14"/>
                          </w:rPr>
                          <w:t>Nat’l Mcaid</w:t>
                        </w:r>
                        <w:r>
                          <w:rPr>
                            <w:b/>
                            <w:spacing w:val="-5"/>
                            <w:sz w:val="14"/>
                          </w:rPr>
                          <w:t> </w:t>
                        </w:r>
                        <w:r>
                          <w:rPr>
                            <w:b/>
                            <w:sz w:val="14"/>
                          </w:rPr>
                          <w:t>75th Pctile</w:t>
                        </w:r>
                      </w:p>
                    </w:tc>
                    <w:tc>
                      <w:tcPr>
                        <w:tcW w:w="625" w:type="dxa"/>
                        <w:tcBorders>
                          <w:top w:val="single" w:sz="12" w:space="0" w:color="000000"/>
                          <w:bottom w:val="single" w:sz="12" w:space="0" w:color="000000"/>
                        </w:tcBorders>
                      </w:tcPr>
                      <w:p>
                        <w:pPr>
                          <w:pStyle w:val="TableParagraph"/>
                          <w:spacing w:before="50"/>
                          <w:ind w:left="109" w:right="99" w:firstLine="46"/>
                          <w:rPr>
                            <w:b/>
                            <w:sz w:val="14"/>
                          </w:rPr>
                        </w:pPr>
                        <w:r>
                          <w:rPr>
                            <w:b/>
                            <w:sz w:val="14"/>
                          </w:rPr>
                          <w:t>Nat’l Mcaid Mean</w:t>
                        </w:r>
                      </w:p>
                    </w:tc>
                    <w:tc>
                      <w:tcPr>
                        <w:tcW w:w="650" w:type="dxa"/>
                        <w:tcBorders>
                          <w:top w:val="single" w:sz="12" w:space="0" w:color="000000"/>
                          <w:bottom w:val="single" w:sz="12" w:space="0" w:color="000000"/>
                        </w:tcBorders>
                      </w:tcPr>
                      <w:p>
                        <w:pPr>
                          <w:pStyle w:val="TableParagraph"/>
                          <w:spacing w:before="50"/>
                          <w:ind w:left="118" w:right="91"/>
                          <w:jc w:val="center"/>
                          <w:rPr>
                            <w:b/>
                            <w:sz w:val="14"/>
                          </w:rPr>
                        </w:pPr>
                        <w:r>
                          <w:rPr>
                            <w:b/>
                            <w:sz w:val="14"/>
                          </w:rPr>
                          <w:t>MA</w:t>
                        </w:r>
                      </w:p>
                      <w:p>
                        <w:pPr>
                          <w:pStyle w:val="TableParagraph"/>
                          <w:ind w:left="118" w:right="94"/>
                          <w:jc w:val="center"/>
                          <w:rPr>
                            <w:b/>
                            <w:sz w:val="14"/>
                          </w:rPr>
                        </w:pPr>
                        <w:r>
                          <w:rPr>
                            <w:b/>
                            <w:sz w:val="14"/>
                          </w:rPr>
                          <w:t>Comm Mean</w:t>
                        </w:r>
                      </w:p>
                    </w:tc>
                    <w:tc>
                      <w:tcPr>
                        <w:tcW w:w="624" w:type="dxa"/>
                        <w:tcBorders>
                          <w:top w:val="single" w:sz="12" w:space="0" w:color="000000"/>
                          <w:bottom w:val="single" w:sz="12" w:space="0" w:color="000000"/>
                          <w:right w:val="single" w:sz="8" w:space="0" w:color="000000"/>
                        </w:tcBorders>
                      </w:tcPr>
                      <w:p>
                        <w:pPr>
                          <w:pStyle w:val="TableParagraph"/>
                          <w:spacing w:before="50"/>
                          <w:ind w:left="146" w:right="86" w:hanging="51"/>
                          <w:rPr>
                            <w:b/>
                            <w:sz w:val="14"/>
                          </w:rPr>
                        </w:pPr>
                        <w:r>
                          <w:rPr>
                            <w:b/>
                            <w:sz w:val="14"/>
                          </w:rPr>
                          <w:t>Plan’s 2004</w:t>
                        </w:r>
                      </w:p>
                      <w:p>
                        <w:pPr>
                          <w:pStyle w:val="TableParagraph"/>
                          <w:ind w:left="149"/>
                          <w:rPr>
                            <w:b/>
                            <w:sz w:val="14"/>
                          </w:rPr>
                        </w:pPr>
                        <w:r>
                          <w:rPr>
                            <w:b/>
                            <w:sz w:val="14"/>
                          </w:rPr>
                          <w:t>Rate</w:t>
                        </w:r>
                      </w:p>
                    </w:tc>
                  </w:tr>
                  <w:tr>
                    <w:trPr>
                      <w:trHeight w:val="28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PCCP(H)</w:t>
                        </w:r>
                      </w:p>
                    </w:tc>
                    <w:tc>
                      <w:tcPr>
                        <w:tcW w:w="906" w:type="dxa"/>
                        <w:tcBorders>
                          <w:top w:val="single" w:sz="12" w:space="0" w:color="000000"/>
                          <w:left w:val="single" w:sz="8" w:space="0" w:color="000000"/>
                        </w:tcBorders>
                      </w:tcPr>
                      <w:p>
                        <w:pPr>
                          <w:pStyle w:val="TableParagraph"/>
                          <w:spacing w:line="243" w:lineRule="exact" w:before="21"/>
                          <w:ind w:left="333"/>
                          <w:rPr>
                            <w:rFonts w:ascii="Atlantic Inline"/>
                            <w:sz w:val="20"/>
                          </w:rPr>
                        </w:pPr>
                        <w:r>
                          <w:rPr>
                            <w:rFonts w:ascii="Atlantic Inline"/>
                            <w:w w:val="100"/>
                            <w:sz w:val="20"/>
                          </w:rPr>
                          <w:t>O</w:t>
                        </w:r>
                      </w:p>
                    </w:tc>
                    <w:tc>
                      <w:tcPr>
                        <w:tcW w:w="625" w:type="dxa"/>
                        <w:tcBorders>
                          <w:top w:val="single" w:sz="12" w:space="0" w:color="000000"/>
                        </w:tcBorders>
                      </w:tcPr>
                      <w:p>
                        <w:pPr>
                          <w:pStyle w:val="TableParagraph"/>
                          <w:spacing w:line="234" w:lineRule="exact" w:before="30"/>
                          <w:ind w:right="7"/>
                          <w:jc w:val="center"/>
                          <w:rPr>
                            <w:b/>
                            <w:sz w:val="22"/>
                          </w:rPr>
                        </w:pPr>
                        <w:r>
                          <w:rPr>
                            <w:b/>
                            <w:w w:val="228"/>
                            <w:sz w:val="22"/>
                          </w:rPr>
                          <w:t>*</w:t>
                        </w:r>
                      </w:p>
                    </w:tc>
                    <w:tc>
                      <w:tcPr>
                        <w:tcW w:w="650" w:type="dxa"/>
                        <w:vMerge w:val="restart"/>
                        <w:tcBorders>
                          <w:top w:val="single" w:sz="12" w:space="0" w:color="000000"/>
                          <w:bottom w:val="single" w:sz="8" w:space="0" w:color="000000"/>
                        </w:tcBorders>
                      </w:tcPr>
                      <w:p>
                        <w:pPr>
                          <w:pStyle w:val="TableParagraph"/>
                          <w:spacing w:line="357" w:lineRule="auto" w:before="32"/>
                          <w:ind w:left="246" w:right="222" w:hanging="2"/>
                          <w:jc w:val="both"/>
                          <w:rPr>
                            <w:rFonts w:ascii="Atlantic Inline" w:hAnsi="Atlantic Inline"/>
                            <w:sz w:val="20"/>
                          </w:rPr>
                        </w:pPr>
                        <w:r>
                          <w:rPr>
                            <w:b/>
                            <w:w w:val="235"/>
                            <w:sz w:val="20"/>
                          </w:rPr>
                          <w:t>• </w:t>
                        </w:r>
                        <w:r>
                          <w:rPr>
                            <w:rFonts w:ascii="Atlantic Inline" w:hAnsi="Atlantic Inline"/>
                            <w:sz w:val="20"/>
                          </w:rPr>
                          <w:t>O O O</w:t>
                        </w:r>
                      </w:p>
                      <w:p>
                        <w:pPr>
                          <w:pStyle w:val="TableParagraph"/>
                          <w:spacing w:before="7"/>
                          <w:ind w:left="20"/>
                          <w:jc w:val="center"/>
                          <w:rPr>
                            <w:b/>
                            <w:sz w:val="22"/>
                          </w:rPr>
                        </w:pPr>
                        <w:r>
                          <w:rPr>
                            <w:b/>
                            <w:w w:val="228"/>
                            <w:sz w:val="22"/>
                          </w:rPr>
                          <w:t>*</w:t>
                        </w:r>
                      </w:p>
                    </w:tc>
                    <w:tc>
                      <w:tcPr>
                        <w:tcW w:w="624" w:type="dxa"/>
                        <w:tcBorders>
                          <w:top w:val="single" w:sz="12" w:space="0" w:color="000000"/>
                          <w:right w:val="single" w:sz="8" w:space="0" w:color="000000"/>
                        </w:tcBorders>
                      </w:tcPr>
                      <w:p>
                        <w:pPr>
                          <w:pStyle w:val="TableParagraph"/>
                          <w:spacing w:line="243" w:lineRule="exact" w:before="21"/>
                          <w:ind w:right="9"/>
                          <w:jc w:val="center"/>
                          <w:rPr>
                            <w:rFonts w:ascii="Atlantic Inline"/>
                            <w:sz w:val="20"/>
                          </w:rPr>
                        </w:pPr>
                        <w:r>
                          <w:rPr>
                            <w:rFonts w:ascii="Atlantic Inline"/>
                            <w:w w:val="100"/>
                            <w:sz w:val="20"/>
                          </w:rPr>
                          <w:t>O</w:t>
                        </w:r>
                      </w:p>
                    </w:tc>
                  </w:tr>
                  <w:tr>
                    <w:trPr>
                      <w:trHeight w:val="340" w:hRule="atLeast"/>
                    </w:trPr>
                    <w:tc>
                      <w:tcPr>
                        <w:tcW w:w="930" w:type="dxa"/>
                        <w:tcBorders>
                          <w:left w:val="single" w:sz="8" w:space="0" w:color="000000"/>
                          <w:right w:val="single" w:sz="8" w:space="0" w:color="000000"/>
                        </w:tcBorders>
                      </w:tcPr>
                      <w:p>
                        <w:pPr>
                          <w:pStyle w:val="TableParagraph"/>
                          <w:spacing w:before="90"/>
                          <w:ind w:left="54"/>
                          <w:rPr>
                            <w:b/>
                            <w:sz w:val="14"/>
                          </w:rPr>
                        </w:pPr>
                        <w:r>
                          <w:rPr>
                            <w:b/>
                            <w:sz w:val="14"/>
                          </w:rPr>
                          <w:t>NHP(H)</w:t>
                        </w:r>
                      </w:p>
                    </w:tc>
                    <w:tc>
                      <w:tcPr>
                        <w:tcW w:w="906" w:type="dxa"/>
                        <w:tcBorders>
                          <w:left w:val="single" w:sz="8" w:space="0" w:color="000000"/>
                        </w:tcBorders>
                      </w:tcPr>
                      <w:p>
                        <w:pPr>
                          <w:pStyle w:val="TableParagraph"/>
                          <w:spacing w:before="73"/>
                          <w:ind w:left="333"/>
                          <w:rPr>
                            <w:rFonts w:ascii="Atlantic Inline"/>
                            <w:sz w:val="20"/>
                          </w:rPr>
                        </w:pPr>
                        <w:r>
                          <w:rPr>
                            <w:rFonts w:ascii="Atlantic Inline"/>
                            <w:w w:val="100"/>
                            <w:sz w:val="20"/>
                          </w:rPr>
                          <w:t>O</w:t>
                        </w:r>
                      </w:p>
                    </w:tc>
                    <w:tc>
                      <w:tcPr>
                        <w:tcW w:w="625" w:type="dxa"/>
                      </w:tcPr>
                      <w:p>
                        <w:pPr>
                          <w:pStyle w:val="TableParagraph"/>
                          <w:spacing w:line="239" w:lineRule="exact" w:before="82"/>
                          <w:ind w:right="7"/>
                          <w:jc w:val="center"/>
                          <w:rPr>
                            <w:b/>
                            <w:sz w:val="22"/>
                          </w:rPr>
                        </w:pPr>
                        <w:r>
                          <w:rPr>
                            <w:b/>
                            <w:w w:val="228"/>
                            <w:sz w:val="22"/>
                          </w:rPr>
                          <w:t>*</w:t>
                        </w:r>
                      </w:p>
                    </w:tc>
                    <w:tc>
                      <w:tcPr>
                        <w:tcW w:w="650" w:type="dxa"/>
                        <w:vMerge/>
                        <w:tcBorders>
                          <w:top w:val="nil"/>
                          <w:bottom w:val="single" w:sz="8" w:space="0" w:color="000000"/>
                        </w:tcBorders>
                      </w:tcPr>
                      <w:p>
                        <w:pPr>
                          <w:rPr>
                            <w:sz w:val="2"/>
                            <w:szCs w:val="2"/>
                          </w:rPr>
                        </w:pPr>
                      </w:p>
                    </w:tc>
                    <w:tc>
                      <w:tcPr>
                        <w:tcW w:w="624" w:type="dxa"/>
                        <w:tcBorders>
                          <w:right w:val="single" w:sz="8" w:space="0" w:color="000000"/>
                        </w:tcBorders>
                      </w:tcPr>
                      <w:p>
                        <w:pPr>
                          <w:pStyle w:val="TableParagraph"/>
                          <w:spacing w:before="73"/>
                          <w:ind w:right="9"/>
                          <w:jc w:val="center"/>
                          <w:rPr>
                            <w:rFonts w:ascii="Atlantic Inline"/>
                            <w:sz w:val="20"/>
                          </w:rPr>
                        </w:pPr>
                        <w:r>
                          <w:rPr>
                            <w:rFonts w:ascii="Atlantic Inline"/>
                            <w:w w:val="100"/>
                            <w:sz w:val="20"/>
                          </w:rPr>
                          <w:t>O</w:t>
                        </w:r>
                      </w:p>
                    </w:tc>
                  </w:tr>
                  <w:tr>
                    <w:trPr>
                      <w:trHeight w:val="340" w:hRule="atLeast"/>
                    </w:trPr>
                    <w:tc>
                      <w:tcPr>
                        <w:tcW w:w="930" w:type="dxa"/>
                        <w:tcBorders>
                          <w:left w:val="single" w:sz="8" w:space="0" w:color="000000"/>
                          <w:right w:val="single" w:sz="8" w:space="0" w:color="000000"/>
                        </w:tcBorders>
                      </w:tcPr>
                      <w:p>
                        <w:pPr>
                          <w:pStyle w:val="TableParagraph"/>
                          <w:spacing w:before="90"/>
                          <w:ind w:left="54"/>
                          <w:rPr>
                            <w:b/>
                            <w:sz w:val="14"/>
                          </w:rPr>
                        </w:pPr>
                        <w:r>
                          <w:rPr>
                            <w:b/>
                            <w:sz w:val="14"/>
                          </w:rPr>
                          <w:t>NH(H)</w:t>
                        </w:r>
                      </w:p>
                    </w:tc>
                    <w:tc>
                      <w:tcPr>
                        <w:tcW w:w="906" w:type="dxa"/>
                        <w:tcBorders>
                          <w:left w:val="single" w:sz="8" w:space="0" w:color="000000"/>
                        </w:tcBorders>
                      </w:tcPr>
                      <w:p>
                        <w:pPr>
                          <w:pStyle w:val="TableParagraph"/>
                          <w:spacing w:before="78"/>
                          <w:ind w:left="333"/>
                          <w:rPr>
                            <w:rFonts w:ascii="Atlantic Inline"/>
                            <w:sz w:val="20"/>
                          </w:rPr>
                        </w:pPr>
                        <w:r>
                          <w:rPr>
                            <w:rFonts w:ascii="Atlantic Inline"/>
                            <w:w w:val="100"/>
                            <w:sz w:val="20"/>
                          </w:rPr>
                          <w:t>O</w:t>
                        </w:r>
                      </w:p>
                    </w:tc>
                    <w:tc>
                      <w:tcPr>
                        <w:tcW w:w="625" w:type="dxa"/>
                      </w:tcPr>
                      <w:p>
                        <w:pPr>
                          <w:pStyle w:val="TableParagraph"/>
                          <w:spacing w:line="239" w:lineRule="exact" w:before="87"/>
                          <w:ind w:right="7"/>
                          <w:jc w:val="center"/>
                          <w:rPr>
                            <w:b/>
                            <w:sz w:val="22"/>
                          </w:rPr>
                        </w:pPr>
                        <w:r>
                          <w:rPr>
                            <w:b/>
                            <w:w w:val="228"/>
                            <w:sz w:val="22"/>
                          </w:rPr>
                          <w:t>*</w:t>
                        </w:r>
                      </w:p>
                    </w:tc>
                    <w:tc>
                      <w:tcPr>
                        <w:tcW w:w="650" w:type="dxa"/>
                        <w:vMerge/>
                        <w:tcBorders>
                          <w:top w:val="nil"/>
                          <w:bottom w:val="single" w:sz="8" w:space="0" w:color="000000"/>
                        </w:tcBorders>
                      </w:tcPr>
                      <w:p>
                        <w:pPr>
                          <w:rPr>
                            <w:sz w:val="2"/>
                            <w:szCs w:val="2"/>
                          </w:rPr>
                        </w:pPr>
                      </w:p>
                    </w:tc>
                    <w:tc>
                      <w:tcPr>
                        <w:tcW w:w="624" w:type="dxa"/>
                        <w:tcBorders>
                          <w:right w:val="single" w:sz="8" w:space="0" w:color="000000"/>
                        </w:tcBorders>
                      </w:tcPr>
                      <w:p>
                        <w:pPr>
                          <w:pStyle w:val="TableParagraph"/>
                          <w:spacing w:line="239" w:lineRule="exact" w:before="87"/>
                          <w:ind w:right="9"/>
                          <w:jc w:val="center"/>
                          <w:rPr>
                            <w:b/>
                            <w:sz w:val="22"/>
                          </w:rPr>
                        </w:pPr>
                        <w:r>
                          <w:rPr>
                            <w:b/>
                            <w:w w:val="228"/>
                            <w:sz w:val="22"/>
                          </w:rPr>
                          <w:t>*</w:t>
                        </w:r>
                      </w:p>
                    </w:tc>
                  </w:tr>
                  <w:tr>
                    <w:trPr>
                      <w:trHeight w:val="340" w:hRule="atLeast"/>
                    </w:trPr>
                    <w:tc>
                      <w:tcPr>
                        <w:tcW w:w="930" w:type="dxa"/>
                        <w:tcBorders>
                          <w:left w:val="single" w:sz="8" w:space="0" w:color="000000"/>
                          <w:right w:val="single" w:sz="8" w:space="0" w:color="000000"/>
                        </w:tcBorders>
                      </w:tcPr>
                      <w:p>
                        <w:pPr>
                          <w:pStyle w:val="TableParagraph"/>
                          <w:spacing w:before="90"/>
                          <w:ind w:left="54"/>
                          <w:rPr>
                            <w:b/>
                            <w:sz w:val="14"/>
                          </w:rPr>
                        </w:pPr>
                        <w:r>
                          <w:rPr>
                            <w:b/>
                            <w:sz w:val="14"/>
                          </w:rPr>
                          <w:t>FCHP(H)</w:t>
                        </w:r>
                      </w:p>
                    </w:tc>
                    <w:tc>
                      <w:tcPr>
                        <w:tcW w:w="906" w:type="dxa"/>
                        <w:tcBorders>
                          <w:left w:val="single" w:sz="8" w:space="0" w:color="000000"/>
                        </w:tcBorders>
                      </w:tcPr>
                      <w:p>
                        <w:pPr>
                          <w:pStyle w:val="TableParagraph"/>
                          <w:spacing w:before="78"/>
                          <w:ind w:left="333"/>
                          <w:rPr>
                            <w:rFonts w:ascii="Atlantic Inline"/>
                            <w:sz w:val="20"/>
                          </w:rPr>
                        </w:pPr>
                        <w:r>
                          <w:rPr>
                            <w:rFonts w:ascii="Atlantic Inline"/>
                            <w:w w:val="100"/>
                            <w:sz w:val="20"/>
                          </w:rPr>
                          <w:t>O</w:t>
                        </w:r>
                      </w:p>
                    </w:tc>
                    <w:tc>
                      <w:tcPr>
                        <w:tcW w:w="625" w:type="dxa"/>
                      </w:tcPr>
                      <w:p>
                        <w:pPr>
                          <w:pStyle w:val="TableParagraph"/>
                          <w:spacing w:line="239" w:lineRule="exact" w:before="87"/>
                          <w:ind w:right="7"/>
                          <w:jc w:val="center"/>
                          <w:rPr>
                            <w:b/>
                            <w:sz w:val="22"/>
                          </w:rPr>
                        </w:pPr>
                        <w:r>
                          <w:rPr>
                            <w:b/>
                            <w:w w:val="228"/>
                            <w:sz w:val="22"/>
                          </w:rPr>
                          <w:t>*</w:t>
                        </w:r>
                      </w:p>
                    </w:tc>
                    <w:tc>
                      <w:tcPr>
                        <w:tcW w:w="650" w:type="dxa"/>
                        <w:vMerge/>
                        <w:tcBorders>
                          <w:top w:val="nil"/>
                          <w:bottom w:val="single" w:sz="8" w:space="0" w:color="000000"/>
                        </w:tcBorders>
                      </w:tcPr>
                      <w:p>
                        <w:pPr>
                          <w:rPr>
                            <w:sz w:val="2"/>
                            <w:szCs w:val="2"/>
                          </w:rPr>
                        </w:pPr>
                      </w:p>
                    </w:tc>
                    <w:tc>
                      <w:tcPr>
                        <w:tcW w:w="624" w:type="dxa"/>
                        <w:tcBorders>
                          <w:right w:val="single" w:sz="8" w:space="0" w:color="000000"/>
                        </w:tcBorders>
                      </w:tcPr>
                      <w:p>
                        <w:pPr>
                          <w:pStyle w:val="TableParagraph"/>
                          <w:spacing w:before="78"/>
                          <w:ind w:right="9"/>
                          <w:jc w:val="center"/>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90"/>
                          <w:ind w:left="54"/>
                          <w:rPr>
                            <w:b/>
                            <w:sz w:val="14"/>
                          </w:rPr>
                        </w:pPr>
                        <w:r>
                          <w:rPr>
                            <w:b/>
                            <w:sz w:val="14"/>
                          </w:rPr>
                          <w:t>BMCHP(H)</w:t>
                        </w:r>
                      </w:p>
                    </w:tc>
                    <w:tc>
                      <w:tcPr>
                        <w:tcW w:w="906" w:type="dxa"/>
                        <w:tcBorders>
                          <w:left w:val="single" w:sz="8" w:space="0" w:color="000000"/>
                          <w:bottom w:val="single" w:sz="8" w:space="0" w:color="000000"/>
                        </w:tcBorders>
                      </w:tcPr>
                      <w:p>
                        <w:pPr>
                          <w:pStyle w:val="TableParagraph"/>
                          <w:spacing w:before="87"/>
                          <w:ind w:left="324"/>
                          <w:rPr>
                            <w:b/>
                            <w:sz w:val="22"/>
                          </w:rPr>
                        </w:pPr>
                        <w:r>
                          <w:rPr>
                            <w:b/>
                            <w:w w:val="228"/>
                            <w:sz w:val="22"/>
                          </w:rPr>
                          <w:t>*</w:t>
                        </w:r>
                      </w:p>
                    </w:tc>
                    <w:tc>
                      <w:tcPr>
                        <w:tcW w:w="625" w:type="dxa"/>
                        <w:tcBorders>
                          <w:bottom w:val="single" w:sz="8" w:space="0" w:color="000000"/>
                        </w:tcBorders>
                      </w:tcPr>
                      <w:p>
                        <w:pPr>
                          <w:pStyle w:val="TableParagraph"/>
                          <w:spacing w:before="87"/>
                          <w:ind w:right="7"/>
                          <w:jc w:val="center"/>
                          <w:rPr>
                            <w:b/>
                            <w:sz w:val="22"/>
                          </w:rPr>
                        </w:pPr>
                        <w:r>
                          <w:rPr>
                            <w:b/>
                            <w:w w:val="228"/>
                            <w:sz w:val="22"/>
                          </w:rPr>
                          <w:t>*</w:t>
                        </w:r>
                      </w:p>
                    </w:tc>
                    <w:tc>
                      <w:tcPr>
                        <w:tcW w:w="650" w:type="dxa"/>
                        <w:vMerge/>
                        <w:tcBorders>
                          <w:top w:val="nil"/>
                          <w:bottom w:val="single" w:sz="8" w:space="0" w:color="000000"/>
                        </w:tcBorders>
                      </w:tcPr>
                      <w:p>
                        <w:pPr>
                          <w:rPr>
                            <w:sz w:val="2"/>
                            <w:szCs w:val="2"/>
                          </w:rPr>
                        </w:pPr>
                      </w:p>
                    </w:tc>
                    <w:tc>
                      <w:tcPr>
                        <w:tcW w:w="624" w:type="dxa"/>
                        <w:tcBorders>
                          <w:bottom w:val="single" w:sz="8" w:space="0" w:color="000000"/>
                          <w:right w:val="single" w:sz="8" w:space="0" w:color="000000"/>
                        </w:tcBorders>
                      </w:tcPr>
                      <w:p>
                        <w:pPr>
                          <w:pStyle w:val="TableParagraph"/>
                          <w:spacing w:before="87"/>
                          <w:ind w:right="9"/>
                          <w:jc w:val="center"/>
                          <w:rPr>
                            <w:b/>
                            <w:sz w:val="22"/>
                          </w:rPr>
                        </w:pPr>
                        <w:r>
                          <w:rPr>
                            <w:b/>
                            <w:w w:val="228"/>
                            <w:sz w:val="22"/>
                          </w:rPr>
                          <w:t>*</w:t>
                        </w:r>
                      </w:p>
                    </w:tc>
                  </w:tr>
                </w:tbl>
                <w:p>
                  <w:pPr>
                    <w:pStyle w:val="BodyText"/>
                  </w:pPr>
                </w:p>
              </w:txbxContent>
            </v:textbox>
            <w10:wrap type="none"/>
          </v:shape>
        </w:pict>
      </w:r>
      <w:r>
        <w:rPr>
          <w:b/>
          <w:sz w:val="28"/>
        </w:rPr>
        <w:t>Statistical Summary—Monitoring Kidney Disease</w:t>
      </w:r>
    </w:p>
    <w:p>
      <w:pPr>
        <w:pStyle w:val="BodyText"/>
        <w:spacing w:before="10"/>
        <w:rPr>
          <w:b/>
          <w:sz w:val="13"/>
        </w:rPr>
      </w:pPr>
    </w:p>
    <w:tbl>
      <w:tblPr>
        <w:tblW w:w="0" w:type="auto"/>
        <w:jc w:val="left"/>
        <w:tblInd w:w="4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9"/>
        <w:gridCol w:w="951"/>
        <w:gridCol w:w="2186"/>
        <w:gridCol w:w="994"/>
        <w:gridCol w:w="2708"/>
        <w:gridCol w:w="1156"/>
      </w:tblGrid>
      <w:tr>
        <w:trPr>
          <w:trHeight w:val="300" w:hRule="atLeast"/>
        </w:trPr>
        <w:tc>
          <w:tcPr>
            <w:tcW w:w="9925"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line="218" w:lineRule="exact" w:before="73"/>
              <w:ind w:left="59"/>
              <w:rPr>
                <w:b/>
                <w:sz w:val="20"/>
              </w:rPr>
            </w:pPr>
            <w:r>
              <w:rPr>
                <w:b/>
                <w:color w:val="FFFFFF"/>
                <w:sz w:val="20"/>
              </w:rPr>
              <w:t>2006 Comparison Rates</w:t>
            </w:r>
          </w:p>
        </w:tc>
      </w:tr>
      <w:tr>
        <w:trPr>
          <w:trHeight w:val="260" w:hRule="atLeast"/>
        </w:trPr>
        <w:tc>
          <w:tcPr>
            <w:tcW w:w="1929" w:type="dxa"/>
            <w:tcBorders>
              <w:top w:val="single" w:sz="12" w:space="0" w:color="000000"/>
              <w:left w:val="single" w:sz="12" w:space="0" w:color="000000"/>
            </w:tcBorders>
          </w:tcPr>
          <w:p>
            <w:pPr>
              <w:pStyle w:val="TableParagraph"/>
              <w:spacing w:before="53"/>
              <w:ind w:left="51"/>
              <w:rPr>
                <w:sz w:val="16"/>
              </w:rPr>
            </w:pPr>
            <w:r>
              <w:rPr>
                <w:sz w:val="16"/>
              </w:rPr>
              <w:t>Nat'l Mcaid 90th Pctile:</w:t>
            </w:r>
          </w:p>
        </w:tc>
        <w:tc>
          <w:tcPr>
            <w:tcW w:w="951" w:type="dxa"/>
            <w:tcBorders>
              <w:top w:val="single" w:sz="12" w:space="0" w:color="000000"/>
            </w:tcBorders>
          </w:tcPr>
          <w:p>
            <w:pPr>
              <w:pStyle w:val="TableParagraph"/>
              <w:spacing w:before="53"/>
              <w:ind w:left="219" w:right="237"/>
              <w:jc w:val="center"/>
              <w:rPr>
                <w:sz w:val="16"/>
              </w:rPr>
            </w:pPr>
            <w:r>
              <w:rPr>
                <w:sz w:val="16"/>
              </w:rPr>
              <w:t>65.6%</w:t>
            </w:r>
          </w:p>
        </w:tc>
        <w:tc>
          <w:tcPr>
            <w:tcW w:w="2186" w:type="dxa"/>
            <w:tcBorders>
              <w:top w:val="single" w:sz="12" w:space="0" w:color="000000"/>
            </w:tcBorders>
          </w:tcPr>
          <w:p>
            <w:pPr>
              <w:pStyle w:val="TableParagraph"/>
              <w:spacing w:before="53"/>
              <w:ind w:left="259"/>
              <w:rPr>
                <w:sz w:val="16"/>
              </w:rPr>
            </w:pPr>
            <w:r>
              <w:rPr>
                <w:sz w:val="16"/>
              </w:rPr>
              <w:t>Nat'l Mcaid Mean:</w:t>
            </w:r>
          </w:p>
        </w:tc>
        <w:tc>
          <w:tcPr>
            <w:tcW w:w="994" w:type="dxa"/>
            <w:tcBorders>
              <w:top w:val="single" w:sz="12" w:space="0" w:color="000000"/>
            </w:tcBorders>
          </w:tcPr>
          <w:p>
            <w:pPr>
              <w:pStyle w:val="TableParagraph"/>
              <w:spacing w:before="53"/>
              <w:ind w:right="239"/>
              <w:jc w:val="right"/>
              <w:rPr>
                <w:sz w:val="16"/>
              </w:rPr>
            </w:pPr>
            <w:r>
              <w:rPr>
                <w:sz w:val="16"/>
              </w:rPr>
              <w:t>48.8%</w:t>
            </w:r>
          </w:p>
        </w:tc>
        <w:tc>
          <w:tcPr>
            <w:tcW w:w="2708" w:type="dxa"/>
            <w:tcBorders>
              <w:top w:val="single" w:sz="12" w:space="0" w:color="000000"/>
            </w:tcBorders>
          </w:tcPr>
          <w:p>
            <w:pPr>
              <w:pStyle w:val="TableParagraph"/>
              <w:spacing w:before="53"/>
              <w:ind w:left="241"/>
              <w:rPr>
                <w:sz w:val="16"/>
              </w:rPr>
            </w:pPr>
            <w:r>
              <w:rPr>
                <w:sz w:val="16"/>
              </w:rPr>
              <w:t>MassHealth Weighted Mean:</w:t>
            </w:r>
          </w:p>
        </w:tc>
        <w:tc>
          <w:tcPr>
            <w:tcW w:w="1156" w:type="dxa"/>
            <w:tcBorders>
              <w:top w:val="single" w:sz="12" w:space="0" w:color="000000"/>
              <w:right w:val="single" w:sz="12" w:space="0" w:color="000000"/>
            </w:tcBorders>
          </w:tcPr>
          <w:p>
            <w:pPr>
              <w:pStyle w:val="TableParagraph"/>
              <w:spacing w:before="53"/>
              <w:ind w:right="273"/>
              <w:jc w:val="right"/>
              <w:rPr>
                <w:sz w:val="16"/>
              </w:rPr>
            </w:pPr>
            <w:r>
              <w:rPr>
                <w:sz w:val="16"/>
              </w:rPr>
              <w:t>60.3%</w:t>
            </w:r>
          </w:p>
        </w:tc>
      </w:tr>
      <w:tr>
        <w:trPr>
          <w:trHeight w:val="260" w:hRule="atLeast"/>
        </w:trPr>
        <w:tc>
          <w:tcPr>
            <w:tcW w:w="1929" w:type="dxa"/>
            <w:tcBorders>
              <w:left w:val="single" w:sz="12" w:space="0" w:color="000000"/>
              <w:bottom w:val="single" w:sz="12" w:space="0" w:color="000000"/>
            </w:tcBorders>
          </w:tcPr>
          <w:p>
            <w:pPr>
              <w:pStyle w:val="TableParagraph"/>
              <w:spacing w:before="57"/>
              <w:ind w:left="51"/>
              <w:rPr>
                <w:sz w:val="16"/>
              </w:rPr>
            </w:pPr>
            <w:r>
              <w:rPr>
                <w:sz w:val="16"/>
              </w:rPr>
              <w:t>Nat'l Mcaid 75th Pctile:</w:t>
            </w:r>
          </w:p>
        </w:tc>
        <w:tc>
          <w:tcPr>
            <w:tcW w:w="951" w:type="dxa"/>
            <w:tcBorders>
              <w:bottom w:val="single" w:sz="12" w:space="0" w:color="000000"/>
            </w:tcBorders>
          </w:tcPr>
          <w:p>
            <w:pPr>
              <w:pStyle w:val="TableParagraph"/>
              <w:spacing w:before="57"/>
              <w:ind w:left="219" w:right="237"/>
              <w:jc w:val="center"/>
              <w:rPr>
                <w:sz w:val="16"/>
              </w:rPr>
            </w:pPr>
            <w:r>
              <w:rPr>
                <w:sz w:val="16"/>
              </w:rPr>
              <w:t>59.7%</w:t>
            </w:r>
          </w:p>
        </w:tc>
        <w:tc>
          <w:tcPr>
            <w:tcW w:w="2186" w:type="dxa"/>
            <w:tcBorders>
              <w:bottom w:val="single" w:sz="12" w:space="0" w:color="000000"/>
            </w:tcBorders>
          </w:tcPr>
          <w:p>
            <w:pPr>
              <w:pStyle w:val="TableParagraph"/>
              <w:spacing w:before="57"/>
              <w:ind w:left="259"/>
              <w:rPr>
                <w:sz w:val="16"/>
              </w:rPr>
            </w:pPr>
            <w:r>
              <w:rPr>
                <w:sz w:val="16"/>
              </w:rPr>
              <w:t>MA Commercial Mean:</w:t>
            </w:r>
          </w:p>
        </w:tc>
        <w:tc>
          <w:tcPr>
            <w:tcW w:w="994" w:type="dxa"/>
            <w:tcBorders>
              <w:bottom w:val="single" w:sz="12" w:space="0" w:color="000000"/>
            </w:tcBorders>
          </w:tcPr>
          <w:p>
            <w:pPr>
              <w:pStyle w:val="TableParagraph"/>
              <w:spacing w:before="57"/>
              <w:ind w:right="239"/>
              <w:jc w:val="right"/>
              <w:rPr>
                <w:sz w:val="16"/>
              </w:rPr>
            </w:pPr>
            <w:r>
              <w:rPr>
                <w:sz w:val="16"/>
              </w:rPr>
              <w:t>65.0%</w:t>
            </w:r>
          </w:p>
        </w:tc>
        <w:tc>
          <w:tcPr>
            <w:tcW w:w="2708" w:type="dxa"/>
            <w:tcBorders>
              <w:bottom w:val="single" w:sz="12" w:space="0" w:color="000000"/>
            </w:tcBorders>
          </w:tcPr>
          <w:p>
            <w:pPr>
              <w:pStyle w:val="TableParagraph"/>
              <w:spacing w:before="57"/>
              <w:ind w:left="241"/>
              <w:rPr>
                <w:sz w:val="16"/>
              </w:rPr>
            </w:pPr>
            <w:r>
              <w:rPr>
                <w:sz w:val="16"/>
              </w:rPr>
              <w:t>MassHealth Median:</w:t>
            </w:r>
          </w:p>
        </w:tc>
        <w:tc>
          <w:tcPr>
            <w:tcW w:w="1156" w:type="dxa"/>
            <w:tcBorders>
              <w:bottom w:val="single" w:sz="12" w:space="0" w:color="000000"/>
              <w:right w:val="single" w:sz="12" w:space="0" w:color="000000"/>
            </w:tcBorders>
          </w:tcPr>
          <w:p>
            <w:pPr>
              <w:pStyle w:val="TableParagraph"/>
              <w:spacing w:before="57"/>
              <w:ind w:right="273"/>
              <w:jc w:val="right"/>
              <w:rPr>
                <w:sz w:val="16"/>
              </w:rPr>
            </w:pPr>
            <w:r>
              <w:rPr>
                <w:sz w:val="16"/>
              </w:rPr>
              <w:t>60.9%</w:t>
            </w:r>
          </w:p>
        </w:tc>
      </w:tr>
    </w:tbl>
    <w:p>
      <w:pPr>
        <w:tabs>
          <w:tab w:pos="14295" w:val="left" w:leader="none"/>
        </w:tabs>
        <w:spacing w:before="0"/>
        <w:ind w:left="4380" w:right="0" w:firstLine="0"/>
        <w:jc w:val="left"/>
        <w:rPr>
          <w:b/>
          <w:sz w:val="14"/>
        </w:rPr>
      </w:pPr>
      <w:r>
        <w:rPr/>
        <w:pict>
          <v:shape style="position:absolute;margin-left:259.059998pt;margin-top:4.645914pt;width:498.95pt;height:110.65pt;mso-position-horizontal-relative:page;mso-position-vertical-relative:paragraph;z-index:642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43"/>
                    <w:gridCol w:w="550"/>
                    <w:gridCol w:w="728"/>
                    <w:gridCol w:w="585"/>
                    <w:gridCol w:w="638"/>
                    <w:gridCol w:w="605"/>
                    <w:gridCol w:w="627"/>
                    <w:gridCol w:w="187"/>
                    <w:gridCol w:w="740"/>
                    <w:gridCol w:w="365"/>
                    <w:gridCol w:w="565"/>
                    <w:gridCol w:w="738"/>
                    <w:gridCol w:w="596"/>
                    <w:gridCol w:w="650"/>
                    <w:gridCol w:w="616"/>
                    <w:gridCol w:w="638"/>
                  </w:tblGrid>
                  <w:tr>
                    <w:trPr>
                      <w:trHeight w:val="320" w:hRule="atLeast"/>
                    </w:trPr>
                    <w:tc>
                      <w:tcPr>
                        <w:tcW w:w="9955" w:type="dxa"/>
                        <w:gridSpan w:val="17"/>
                        <w:tcBorders>
                          <w:left w:val="single" w:sz="6" w:space="0" w:color="000000"/>
                          <w:bottom w:val="single" w:sz="12" w:space="0" w:color="000000"/>
                          <w:right w:val="single" w:sz="8" w:space="0" w:color="000000"/>
                        </w:tcBorders>
                        <w:shd w:val="clear" w:color="auto" w:fill="666666"/>
                      </w:tcPr>
                      <w:p>
                        <w:pPr>
                          <w:pStyle w:val="TableParagraph"/>
                          <w:spacing w:before="71"/>
                          <w:ind w:left="62"/>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37"/>
                          <w:ind w:left="196"/>
                          <w:rPr>
                            <w:b/>
                            <w:sz w:val="18"/>
                          </w:rPr>
                        </w:pPr>
                        <w:r>
                          <w:rPr>
                            <w:b/>
                            <w:sz w:val="18"/>
                          </w:rPr>
                          <w:t>2006</w:t>
                        </w:r>
                      </w:p>
                    </w:tc>
                    <w:tc>
                      <w:tcPr>
                        <w:tcW w:w="343"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550" w:type="dxa"/>
                        <w:tcBorders>
                          <w:top w:val="single" w:sz="12" w:space="0" w:color="000000"/>
                          <w:bottom w:val="single" w:sz="8" w:space="0" w:color="000000"/>
                        </w:tcBorders>
                      </w:tcPr>
                      <w:p>
                        <w:pPr>
                          <w:pStyle w:val="TableParagraph"/>
                          <w:spacing w:before="37"/>
                          <w:ind w:right="79"/>
                          <w:jc w:val="right"/>
                          <w:rPr>
                            <w:b/>
                            <w:sz w:val="18"/>
                          </w:rPr>
                        </w:pPr>
                        <w:r>
                          <w:rPr>
                            <w:b/>
                            <w:w w:val="95"/>
                            <w:sz w:val="18"/>
                          </w:rPr>
                          <w:t>Num</w:t>
                        </w:r>
                      </w:p>
                    </w:tc>
                    <w:tc>
                      <w:tcPr>
                        <w:tcW w:w="728" w:type="dxa"/>
                        <w:tcBorders>
                          <w:top w:val="single" w:sz="12" w:space="0" w:color="000000"/>
                          <w:bottom w:val="single" w:sz="8" w:space="0" w:color="000000"/>
                        </w:tcBorders>
                      </w:tcPr>
                      <w:p>
                        <w:pPr>
                          <w:pStyle w:val="TableParagraph"/>
                          <w:spacing w:before="37"/>
                          <w:ind w:left="61" w:right="74"/>
                          <w:jc w:val="center"/>
                          <w:rPr>
                            <w:b/>
                            <w:sz w:val="18"/>
                          </w:rPr>
                        </w:pPr>
                        <w:r>
                          <w:rPr>
                            <w:b/>
                            <w:sz w:val="18"/>
                          </w:rPr>
                          <w:t>Elig</w:t>
                        </w:r>
                      </w:p>
                    </w:tc>
                    <w:tc>
                      <w:tcPr>
                        <w:tcW w:w="585" w:type="dxa"/>
                        <w:tcBorders>
                          <w:top w:val="single" w:sz="12" w:space="0" w:color="000000"/>
                          <w:bottom w:val="single" w:sz="8" w:space="0" w:color="000000"/>
                        </w:tcBorders>
                      </w:tcPr>
                      <w:p>
                        <w:pPr>
                          <w:pStyle w:val="TableParagraph"/>
                          <w:spacing w:before="37"/>
                          <w:ind w:left="96"/>
                          <w:rPr>
                            <w:b/>
                            <w:sz w:val="18"/>
                          </w:rPr>
                        </w:pPr>
                        <w:r>
                          <w:rPr>
                            <w:b/>
                            <w:sz w:val="18"/>
                          </w:rPr>
                          <w:t>Den</w:t>
                        </w:r>
                      </w:p>
                    </w:tc>
                    <w:tc>
                      <w:tcPr>
                        <w:tcW w:w="638" w:type="dxa"/>
                        <w:tcBorders>
                          <w:top w:val="single" w:sz="12" w:space="0" w:color="000000"/>
                          <w:bottom w:val="single" w:sz="8" w:space="0" w:color="000000"/>
                        </w:tcBorders>
                        <w:shd w:val="clear" w:color="auto" w:fill="CCCCCC"/>
                      </w:tcPr>
                      <w:p>
                        <w:pPr>
                          <w:pStyle w:val="TableParagraph"/>
                          <w:spacing w:before="37"/>
                          <w:ind w:left="44" w:right="44"/>
                          <w:jc w:val="center"/>
                          <w:rPr>
                            <w:b/>
                            <w:sz w:val="18"/>
                          </w:rPr>
                        </w:pPr>
                        <w:r>
                          <w:rPr>
                            <w:b/>
                            <w:sz w:val="18"/>
                          </w:rPr>
                          <w:t>Rate</w:t>
                        </w:r>
                      </w:p>
                    </w:tc>
                    <w:tc>
                      <w:tcPr>
                        <w:tcW w:w="605" w:type="dxa"/>
                        <w:tcBorders>
                          <w:top w:val="single" w:sz="12" w:space="0" w:color="000000"/>
                          <w:bottom w:val="single" w:sz="8" w:space="0" w:color="000000"/>
                        </w:tcBorders>
                      </w:tcPr>
                      <w:p>
                        <w:pPr>
                          <w:pStyle w:val="TableParagraph"/>
                          <w:spacing w:before="37"/>
                          <w:ind w:left="22" w:right="30"/>
                          <w:jc w:val="center"/>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37"/>
                          <w:ind w:left="32" w:right="38"/>
                          <w:jc w:val="center"/>
                          <w:rPr>
                            <w:b/>
                            <w:sz w:val="18"/>
                          </w:rPr>
                        </w:pPr>
                        <w:r>
                          <w:rPr>
                            <w:b/>
                            <w:sz w:val="18"/>
                          </w:rPr>
                          <w:t>UCL</w:t>
                        </w:r>
                      </w:p>
                    </w:tc>
                    <w:tc>
                      <w:tcPr>
                        <w:tcW w:w="187"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7"/>
                          <w:ind w:left="175"/>
                          <w:rPr>
                            <w:b/>
                            <w:sz w:val="18"/>
                          </w:rPr>
                        </w:pPr>
                        <w:r>
                          <w:rPr>
                            <w:b/>
                            <w:sz w:val="18"/>
                          </w:rPr>
                          <w:t>2004</w:t>
                        </w:r>
                      </w:p>
                    </w:tc>
                    <w:tc>
                      <w:tcPr>
                        <w:tcW w:w="365"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65" w:type="dxa"/>
                        <w:tcBorders>
                          <w:top w:val="single" w:sz="8" w:space="0" w:color="000000"/>
                          <w:bottom w:val="single" w:sz="8" w:space="0" w:color="000000"/>
                        </w:tcBorders>
                      </w:tcPr>
                      <w:p>
                        <w:pPr>
                          <w:pStyle w:val="TableParagraph"/>
                          <w:spacing w:before="37"/>
                          <w:ind w:left="78"/>
                          <w:rPr>
                            <w:b/>
                            <w:sz w:val="18"/>
                          </w:rPr>
                        </w:pPr>
                        <w:r>
                          <w:rPr>
                            <w:b/>
                            <w:sz w:val="18"/>
                          </w:rPr>
                          <w:t>Num</w:t>
                        </w:r>
                      </w:p>
                    </w:tc>
                    <w:tc>
                      <w:tcPr>
                        <w:tcW w:w="738" w:type="dxa"/>
                        <w:tcBorders>
                          <w:top w:val="single" w:sz="8" w:space="0" w:color="000000"/>
                          <w:bottom w:val="single" w:sz="8" w:space="0" w:color="000000"/>
                        </w:tcBorders>
                      </w:tcPr>
                      <w:p>
                        <w:pPr>
                          <w:pStyle w:val="TableParagraph"/>
                          <w:spacing w:before="37"/>
                          <w:ind w:left="195"/>
                          <w:rPr>
                            <w:b/>
                            <w:sz w:val="18"/>
                          </w:rPr>
                        </w:pPr>
                        <w:r>
                          <w:rPr>
                            <w:b/>
                            <w:sz w:val="18"/>
                          </w:rPr>
                          <w:t>Elig</w:t>
                        </w:r>
                      </w:p>
                    </w:tc>
                    <w:tc>
                      <w:tcPr>
                        <w:tcW w:w="596" w:type="dxa"/>
                        <w:tcBorders>
                          <w:top w:val="single" w:sz="8" w:space="0" w:color="000000"/>
                          <w:bottom w:val="single" w:sz="8" w:space="0" w:color="000000"/>
                        </w:tcBorders>
                      </w:tcPr>
                      <w:p>
                        <w:pPr>
                          <w:pStyle w:val="TableParagraph"/>
                          <w:spacing w:before="37"/>
                          <w:ind w:left="101"/>
                          <w:rPr>
                            <w:b/>
                            <w:sz w:val="18"/>
                          </w:rPr>
                        </w:pPr>
                        <w:r>
                          <w:rPr>
                            <w:b/>
                            <w:sz w:val="18"/>
                          </w:rPr>
                          <w:t>Den</w:t>
                        </w:r>
                      </w:p>
                    </w:tc>
                    <w:tc>
                      <w:tcPr>
                        <w:tcW w:w="650" w:type="dxa"/>
                        <w:tcBorders>
                          <w:top w:val="single" w:sz="8" w:space="0" w:color="000000"/>
                          <w:bottom w:val="single" w:sz="8" w:space="0" w:color="000000"/>
                        </w:tcBorders>
                        <w:shd w:val="clear" w:color="auto" w:fill="CCCCCC"/>
                      </w:tcPr>
                      <w:p>
                        <w:pPr>
                          <w:pStyle w:val="TableParagraph"/>
                          <w:spacing w:before="37"/>
                          <w:ind w:left="49" w:right="50"/>
                          <w:jc w:val="center"/>
                          <w:rPr>
                            <w:b/>
                            <w:sz w:val="18"/>
                          </w:rPr>
                        </w:pPr>
                        <w:r>
                          <w:rPr>
                            <w:b/>
                            <w:sz w:val="18"/>
                          </w:rPr>
                          <w:t>Rate</w:t>
                        </w:r>
                      </w:p>
                    </w:tc>
                    <w:tc>
                      <w:tcPr>
                        <w:tcW w:w="616" w:type="dxa"/>
                        <w:tcBorders>
                          <w:top w:val="single" w:sz="8" w:space="0" w:color="000000"/>
                          <w:bottom w:val="single" w:sz="8" w:space="0" w:color="000000"/>
                        </w:tcBorders>
                      </w:tcPr>
                      <w:p>
                        <w:pPr>
                          <w:pStyle w:val="TableParagraph"/>
                          <w:spacing w:before="37"/>
                          <w:ind w:left="28" w:right="37"/>
                          <w:jc w:val="center"/>
                          <w:rPr>
                            <w:b/>
                            <w:sz w:val="18"/>
                          </w:rPr>
                        </w:pPr>
                        <w:r>
                          <w:rPr>
                            <w:b/>
                            <w:sz w:val="18"/>
                          </w:rPr>
                          <w:t>LCL</w:t>
                        </w:r>
                      </w:p>
                    </w:tc>
                    <w:tc>
                      <w:tcPr>
                        <w:tcW w:w="638" w:type="dxa"/>
                        <w:tcBorders>
                          <w:top w:val="single" w:sz="8" w:space="0" w:color="000000"/>
                          <w:bottom w:val="single" w:sz="8" w:space="0" w:color="000000"/>
                          <w:right w:val="single" w:sz="4" w:space="0" w:color="000000"/>
                        </w:tcBorders>
                      </w:tcPr>
                      <w:p>
                        <w:pPr>
                          <w:pStyle w:val="TableParagraph"/>
                          <w:spacing w:before="37"/>
                          <w:ind w:left="37" w:right="41"/>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w:t>
                        </w:r>
                      </w:p>
                    </w:tc>
                    <w:tc>
                      <w:tcPr>
                        <w:tcW w:w="343" w:type="dxa"/>
                        <w:tcBorders>
                          <w:top w:val="single" w:sz="8" w:space="0" w:color="000000"/>
                          <w:left w:val="single" w:sz="8" w:space="0" w:color="000000"/>
                        </w:tcBorders>
                      </w:tcPr>
                      <w:p>
                        <w:pPr>
                          <w:pStyle w:val="TableParagraph"/>
                          <w:spacing w:line="197" w:lineRule="exact"/>
                          <w:ind w:left="14"/>
                          <w:rPr>
                            <w:sz w:val="18"/>
                          </w:rPr>
                        </w:pPr>
                        <w:r>
                          <w:rPr>
                            <w:sz w:val="18"/>
                          </w:rPr>
                          <w:t>(H)</w:t>
                        </w:r>
                      </w:p>
                    </w:tc>
                    <w:tc>
                      <w:tcPr>
                        <w:tcW w:w="550" w:type="dxa"/>
                        <w:tcBorders>
                          <w:top w:val="single" w:sz="8" w:space="0" w:color="000000"/>
                        </w:tcBorders>
                      </w:tcPr>
                      <w:p>
                        <w:pPr>
                          <w:pStyle w:val="TableParagraph"/>
                          <w:spacing w:line="197" w:lineRule="exact"/>
                          <w:ind w:right="130"/>
                          <w:jc w:val="right"/>
                          <w:rPr>
                            <w:sz w:val="18"/>
                          </w:rPr>
                        </w:pPr>
                        <w:r>
                          <w:rPr>
                            <w:sz w:val="18"/>
                          </w:rPr>
                          <w:t>236</w:t>
                        </w:r>
                      </w:p>
                    </w:tc>
                    <w:tc>
                      <w:tcPr>
                        <w:tcW w:w="728" w:type="dxa"/>
                        <w:tcBorders>
                          <w:top w:val="single" w:sz="8" w:space="0" w:color="000000"/>
                        </w:tcBorders>
                      </w:tcPr>
                      <w:p>
                        <w:pPr>
                          <w:pStyle w:val="TableParagraph"/>
                          <w:spacing w:line="197" w:lineRule="exact"/>
                          <w:ind w:left="61" w:right="74"/>
                          <w:jc w:val="center"/>
                          <w:rPr>
                            <w:sz w:val="18"/>
                          </w:rPr>
                        </w:pPr>
                        <w:r>
                          <w:rPr>
                            <w:sz w:val="18"/>
                          </w:rPr>
                          <w:t>11,659</w:t>
                        </w:r>
                      </w:p>
                    </w:tc>
                    <w:tc>
                      <w:tcPr>
                        <w:tcW w:w="585" w:type="dxa"/>
                        <w:tcBorders>
                          <w:top w:val="single" w:sz="8" w:space="0" w:color="000000"/>
                        </w:tcBorders>
                      </w:tcPr>
                      <w:p>
                        <w:pPr>
                          <w:pStyle w:val="TableParagraph"/>
                          <w:spacing w:line="197" w:lineRule="exact"/>
                          <w:ind w:left="116"/>
                          <w:rPr>
                            <w:sz w:val="18"/>
                          </w:rPr>
                        </w:pPr>
                        <w:r>
                          <w:rPr>
                            <w:sz w:val="18"/>
                          </w:rPr>
                          <w:t>411</w:t>
                        </w:r>
                      </w:p>
                    </w:tc>
                    <w:tc>
                      <w:tcPr>
                        <w:tcW w:w="638" w:type="dxa"/>
                        <w:tcBorders>
                          <w:top w:val="single" w:sz="8" w:space="0" w:color="000000"/>
                        </w:tcBorders>
                        <w:shd w:val="clear" w:color="auto" w:fill="CCCCCC"/>
                      </w:tcPr>
                      <w:p>
                        <w:pPr>
                          <w:pStyle w:val="TableParagraph"/>
                          <w:spacing w:line="197" w:lineRule="exact"/>
                          <w:ind w:left="44" w:right="44"/>
                          <w:jc w:val="center"/>
                          <w:rPr>
                            <w:sz w:val="18"/>
                          </w:rPr>
                        </w:pPr>
                        <w:r>
                          <w:rPr>
                            <w:sz w:val="18"/>
                          </w:rPr>
                          <w:t>57.4%</w:t>
                        </w:r>
                      </w:p>
                    </w:tc>
                    <w:tc>
                      <w:tcPr>
                        <w:tcW w:w="605" w:type="dxa"/>
                        <w:tcBorders>
                          <w:top w:val="single" w:sz="8" w:space="0" w:color="000000"/>
                        </w:tcBorders>
                      </w:tcPr>
                      <w:p>
                        <w:pPr>
                          <w:pStyle w:val="TableParagraph"/>
                          <w:spacing w:line="197" w:lineRule="exact"/>
                          <w:ind w:left="23" w:right="30"/>
                          <w:jc w:val="center"/>
                          <w:rPr>
                            <w:sz w:val="18"/>
                          </w:rPr>
                        </w:pPr>
                        <w:r>
                          <w:rPr>
                            <w:sz w:val="18"/>
                          </w:rPr>
                          <w:t>52.5%</w:t>
                        </w:r>
                      </w:p>
                    </w:tc>
                    <w:tc>
                      <w:tcPr>
                        <w:tcW w:w="627" w:type="dxa"/>
                        <w:tcBorders>
                          <w:top w:val="single" w:sz="8" w:space="0" w:color="000000"/>
                          <w:right w:val="single" w:sz="4" w:space="0" w:color="000000"/>
                        </w:tcBorders>
                      </w:tcPr>
                      <w:p>
                        <w:pPr>
                          <w:pStyle w:val="TableParagraph"/>
                          <w:spacing w:line="197" w:lineRule="exact"/>
                          <w:ind w:left="33" w:right="38"/>
                          <w:jc w:val="center"/>
                          <w:rPr>
                            <w:sz w:val="18"/>
                          </w:rPr>
                        </w:pPr>
                        <w:r>
                          <w:rPr>
                            <w:sz w:val="18"/>
                          </w:rPr>
                          <w:t>62.3%</w:t>
                        </w:r>
                      </w:p>
                    </w:tc>
                    <w:tc>
                      <w:tcPr>
                        <w:tcW w:w="187"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line="205" w:lineRule="exact"/>
                          <w:ind w:left="25"/>
                          <w:rPr>
                            <w:b/>
                            <w:sz w:val="18"/>
                          </w:rPr>
                        </w:pPr>
                        <w:r>
                          <w:rPr>
                            <w:b/>
                            <w:sz w:val="18"/>
                          </w:rPr>
                          <w:t>PCCP</w:t>
                        </w:r>
                      </w:p>
                    </w:tc>
                    <w:tc>
                      <w:tcPr>
                        <w:tcW w:w="365" w:type="dxa"/>
                        <w:tcBorders>
                          <w:top w:val="single" w:sz="8" w:space="0" w:color="000000"/>
                          <w:left w:val="single" w:sz="8" w:space="0" w:color="000000"/>
                        </w:tcBorders>
                      </w:tcPr>
                      <w:p>
                        <w:pPr>
                          <w:pStyle w:val="TableParagraph"/>
                          <w:spacing w:line="206" w:lineRule="exact"/>
                          <w:ind w:left="7" w:right="57"/>
                          <w:jc w:val="center"/>
                          <w:rPr>
                            <w:sz w:val="18"/>
                          </w:rPr>
                        </w:pPr>
                        <w:r>
                          <w:rPr>
                            <w:sz w:val="18"/>
                          </w:rPr>
                          <w:t>(H)</w:t>
                        </w:r>
                      </w:p>
                    </w:tc>
                    <w:tc>
                      <w:tcPr>
                        <w:tcW w:w="565" w:type="dxa"/>
                        <w:tcBorders>
                          <w:top w:val="single" w:sz="8" w:space="0" w:color="000000"/>
                        </w:tcBorders>
                      </w:tcPr>
                      <w:p>
                        <w:pPr>
                          <w:pStyle w:val="TableParagraph"/>
                          <w:spacing w:line="206" w:lineRule="exact"/>
                          <w:ind w:left="129"/>
                          <w:rPr>
                            <w:sz w:val="18"/>
                          </w:rPr>
                        </w:pPr>
                        <w:r>
                          <w:rPr>
                            <w:sz w:val="18"/>
                          </w:rPr>
                          <w:t>213</w:t>
                        </w:r>
                      </w:p>
                    </w:tc>
                    <w:tc>
                      <w:tcPr>
                        <w:tcW w:w="738" w:type="dxa"/>
                        <w:tcBorders>
                          <w:top w:val="single" w:sz="8" w:space="0" w:color="000000"/>
                        </w:tcBorders>
                      </w:tcPr>
                      <w:p>
                        <w:pPr>
                          <w:pStyle w:val="TableParagraph"/>
                          <w:spacing w:line="206" w:lineRule="exact"/>
                          <w:ind w:right="99"/>
                          <w:jc w:val="right"/>
                          <w:rPr>
                            <w:sz w:val="18"/>
                          </w:rPr>
                        </w:pPr>
                        <w:r>
                          <w:rPr>
                            <w:sz w:val="18"/>
                          </w:rPr>
                          <w:t>11,446</w:t>
                        </w:r>
                      </w:p>
                    </w:tc>
                    <w:tc>
                      <w:tcPr>
                        <w:tcW w:w="596" w:type="dxa"/>
                        <w:tcBorders>
                          <w:top w:val="single" w:sz="8" w:space="0" w:color="000000"/>
                        </w:tcBorders>
                      </w:tcPr>
                      <w:p>
                        <w:pPr>
                          <w:pStyle w:val="TableParagraph"/>
                          <w:spacing w:line="206" w:lineRule="exact"/>
                          <w:ind w:left="121"/>
                          <w:rPr>
                            <w:sz w:val="18"/>
                          </w:rPr>
                        </w:pPr>
                        <w:r>
                          <w:rPr>
                            <w:sz w:val="18"/>
                          </w:rPr>
                          <w:t>411</w:t>
                        </w:r>
                      </w:p>
                    </w:tc>
                    <w:tc>
                      <w:tcPr>
                        <w:tcW w:w="650" w:type="dxa"/>
                        <w:tcBorders>
                          <w:top w:val="single" w:sz="8" w:space="0" w:color="000000"/>
                        </w:tcBorders>
                        <w:shd w:val="clear" w:color="auto" w:fill="CCCCCC"/>
                      </w:tcPr>
                      <w:p>
                        <w:pPr>
                          <w:pStyle w:val="TableParagraph"/>
                          <w:spacing w:line="206" w:lineRule="exact"/>
                          <w:ind w:left="50" w:right="50"/>
                          <w:jc w:val="center"/>
                          <w:rPr>
                            <w:sz w:val="18"/>
                          </w:rPr>
                        </w:pPr>
                        <w:r>
                          <w:rPr>
                            <w:sz w:val="18"/>
                          </w:rPr>
                          <w:t>51.8%</w:t>
                        </w:r>
                      </w:p>
                    </w:tc>
                    <w:tc>
                      <w:tcPr>
                        <w:tcW w:w="616" w:type="dxa"/>
                        <w:tcBorders>
                          <w:top w:val="single" w:sz="8" w:space="0" w:color="000000"/>
                        </w:tcBorders>
                      </w:tcPr>
                      <w:p>
                        <w:pPr>
                          <w:pStyle w:val="TableParagraph"/>
                          <w:spacing w:line="206" w:lineRule="exact"/>
                          <w:ind w:left="28" w:right="37"/>
                          <w:jc w:val="center"/>
                          <w:rPr>
                            <w:sz w:val="18"/>
                          </w:rPr>
                        </w:pPr>
                        <w:r>
                          <w:rPr>
                            <w:sz w:val="18"/>
                          </w:rPr>
                          <w:t>46.9%</w:t>
                        </w:r>
                      </w:p>
                    </w:tc>
                    <w:tc>
                      <w:tcPr>
                        <w:tcW w:w="638" w:type="dxa"/>
                        <w:tcBorders>
                          <w:top w:val="single" w:sz="8" w:space="0" w:color="000000"/>
                          <w:right w:val="single" w:sz="4" w:space="0" w:color="000000"/>
                        </w:tcBorders>
                      </w:tcPr>
                      <w:p>
                        <w:pPr>
                          <w:pStyle w:val="TableParagraph"/>
                          <w:spacing w:line="206" w:lineRule="exact"/>
                          <w:ind w:left="37" w:right="41"/>
                          <w:jc w:val="center"/>
                          <w:rPr>
                            <w:sz w:val="18"/>
                          </w:rPr>
                        </w:pPr>
                        <w:r>
                          <w:rPr>
                            <w:sz w:val="18"/>
                          </w:rPr>
                          <w:t>56.8%</w:t>
                        </w:r>
                      </w:p>
                    </w:tc>
                  </w:tr>
                  <w:tr>
                    <w:trPr>
                      <w:trHeight w:val="300" w:hRule="atLeast"/>
                    </w:trPr>
                    <w:tc>
                      <w:tcPr>
                        <w:tcW w:w="782" w:type="dxa"/>
                        <w:tcBorders>
                          <w:left w:val="single" w:sz="4" w:space="0" w:color="000000"/>
                          <w:right w:val="single" w:sz="8" w:space="0" w:color="000000"/>
                        </w:tcBorders>
                      </w:tcPr>
                      <w:p>
                        <w:pPr>
                          <w:pStyle w:val="TableParagraph"/>
                          <w:spacing w:before="40"/>
                          <w:ind w:left="24"/>
                          <w:rPr>
                            <w:b/>
                            <w:sz w:val="18"/>
                          </w:rPr>
                        </w:pPr>
                        <w:r>
                          <w:rPr>
                            <w:b/>
                            <w:sz w:val="18"/>
                          </w:rPr>
                          <w:t>NHP</w:t>
                        </w:r>
                      </w:p>
                    </w:tc>
                    <w:tc>
                      <w:tcPr>
                        <w:tcW w:w="343" w:type="dxa"/>
                        <w:tcBorders>
                          <w:left w:val="single" w:sz="8" w:space="0" w:color="000000"/>
                        </w:tcBorders>
                      </w:tcPr>
                      <w:p>
                        <w:pPr>
                          <w:pStyle w:val="TableParagraph"/>
                          <w:spacing w:before="41"/>
                          <w:ind w:left="14"/>
                          <w:rPr>
                            <w:sz w:val="18"/>
                          </w:rPr>
                        </w:pPr>
                        <w:r>
                          <w:rPr>
                            <w:sz w:val="18"/>
                          </w:rPr>
                          <w:t>(H)</w:t>
                        </w:r>
                      </w:p>
                    </w:tc>
                    <w:tc>
                      <w:tcPr>
                        <w:tcW w:w="550" w:type="dxa"/>
                      </w:tcPr>
                      <w:p>
                        <w:pPr>
                          <w:pStyle w:val="TableParagraph"/>
                          <w:spacing w:before="41"/>
                          <w:ind w:right="130"/>
                          <w:jc w:val="right"/>
                          <w:rPr>
                            <w:sz w:val="18"/>
                          </w:rPr>
                        </w:pPr>
                        <w:r>
                          <w:rPr>
                            <w:sz w:val="18"/>
                          </w:rPr>
                          <w:t>262</w:t>
                        </w:r>
                      </w:p>
                    </w:tc>
                    <w:tc>
                      <w:tcPr>
                        <w:tcW w:w="728" w:type="dxa"/>
                      </w:tcPr>
                      <w:p>
                        <w:pPr>
                          <w:pStyle w:val="TableParagraph"/>
                          <w:spacing w:before="41"/>
                          <w:ind w:left="61" w:right="74"/>
                          <w:jc w:val="center"/>
                          <w:rPr>
                            <w:sz w:val="18"/>
                          </w:rPr>
                        </w:pPr>
                        <w:r>
                          <w:rPr>
                            <w:sz w:val="18"/>
                          </w:rPr>
                          <w:t>1,054</w:t>
                        </w:r>
                      </w:p>
                    </w:tc>
                    <w:tc>
                      <w:tcPr>
                        <w:tcW w:w="585" w:type="dxa"/>
                      </w:tcPr>
                      <w:p>
                        <w:pPr>
                          <w:pStyle w:val="TableParagraph"/>
                          <w:spacing w:before="41"/>
                          <w:ind w:left="116"/>
                          <w:rPr>
                            <w:sz w:val="18"/>
                          </w:rPr>
                        </w:pPr>
                        <w:r>
                          <w:rPr>
                            <w:sz w:val="18"/>
                          </w:rPr>
                          <w:t>411</w:t>
                        </w:r>
                      </w:p>
                    </w:tc>
                    <w:tc>
                      <w:tcPr>
                        <w:tcW w:w="638" w:type="dxa"/>
                        <w:shd w:val="clear" w:color="auto" w:fill="CCCCCC"/>
                      </w:tcPr>
                      <w:p>
                        <w:pPr>
                          <w:pStyle w:val="TableParagraph"/>
                          <w:spacing w:before="41"/>
                          <w:ind w:left="44" w:right="44"/>
                          <w:jc w:val="center"/>
                          <w:rPr>
                            <w:sz w:val="18"/>
                          </w:rPr>
                        </w:pPr>
                        <w:r>
                          <w:rPr>
                            <w:sz w:val="18"/>
                          </w:rPr>
                          <w:t>63.7%</w:t>
                        </w:r>
                      </w:p>
                    </w:tc>
                    <w:tc>
                      <w:tcPr>
                        <w:tcW w:w="605" w:type="dxa"/>
                      </w:tcPr>
                      <w:p>
                        <w:pPr>
                          <w:pStyle w:val="TableParagraph"/>
                          <w:spacing w:before="41"/>
                          <w:ind w:left="23" w:right="30"/>
                          <w:jc w:val="center"/>
                          <w:rPr>
                            <w:sz w:val="18"/>
                          </w:rPr>
                        </w:pPr>
                        <w:r>
                          <w:rPr>
                            <w:sz w:val="18"/>
                          </w:rPr>
                          <w:t>59.0%</w:t>
                        </w:r>
                      </w:p>
                    </w:tc>
                    <w:tc>
                      <w:tcPr>
                        <w:tcW w:w="627" w:type="dxa"/>
                        <w:tcBorders>
                          <w:right w:val="single" w:sz="4" w:space="0" w:color="000000"/>
                        </w:tcBorders>
                      </w:tcPr>
                      <w:p>
                        <w:pPr>
                          <w:pStyle w:val="TableParagraph"/>
                          <w:spacing w:before="41"/>
                          <w:ind w:left="33" w:right="38"/>
                          <w:jc w:val="center"/>
                          <w:rPr>
                            <w:sz w:val="18"/>
                          </w:rPr>
                        </w:pPr>
                        <w:r>
                          <w:rPr>
                            <w:sz w:val="18"/>
                          </w:rPr>
                          <w:t>68.5%</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1"/>
                          <w:ind w:left="25"/>
                          <w:rPr>
                            <w:b/>
                            <w:sz w:val="18"/>
                          </w:rPr>
                        </w:pPr>
                        <w:r>
                          <w:rPr>
                            <w:b/>
                            <w:sz w:val="18"/>
                          </w:rPr>
                          <w:t>NHP</w:t>
                        </w:r>
                      </w:p>
                    </w:tc>
                    <w:tc>
                      <w:tcPr>
                        <w:tcW w:w="365" w:type="dxa"/>
                        <w:tcBorders>
                          <w:left w:val="single" w:sz="8" w:space="0" w:color="000000"/>
                        </w:tcBorders>
                      </w:tcPr>
                      <w:p>
                        <w:pPr>
                          <w:pStyle w:val="TableParagraph"/>
                          <w:spacing w:before="62"/>
                          <w:ind w:left="7" w:right="57"/>
                          <w:jc w:val="center"/>
                          <w:rPr>
                            <w:sz w:val="18"/>
                          </w:rPr>
                        </w:pPr>
                        <w:r>
                          <w:rPr>
                            <w:sz w:val="18"/>
                          </w:rPr>
                          <w:t>(H)</w:t>
                        </w:r>
                      </w:p>
                    </w:tc>
                    <w:tc>
                      <w:tcPr>
                        <w:tcW w:w="565" w:type="dxa"/>
                      </w:tcPr>
                      <w:p>
                        <w:pPr>
                          <w:pStyle w:val="TableParagraph"/>
                          <w:spacing w:before="62"/>
                          <w:ind w:left="129"/>
                          <w:rPr>
                            <w:sz w:val="18"/>
                          </w:rPr>
                        </w:pPr>
                        <w:r>
                          <w:rPr>
                            <w:sz w:val="18"/>
                          </w:rPr>
                          <w:t>233</w:t>
                        </w:r>
                      </w:p>
                    </w:tc>
                    <w:tc>
                      <w:tcPr>
                        <w:tcW w:w="738" w:type="dxa"/>
                      </w:tcPr>
                      <w:p>
                        <w:pPr>
                          <w:pStyle w:val="TableParagraph"/>
                          <w:spacing w:before="62"/>
                          <w:ind w:left="212"/>
                          <w:rPr>
                            <w:sz w:val="18"/>
                          </w:rPr>
                        </w:pPr>
                        <w:r>
                          <w:rPr>
                            <w:sz w:val="18"/>
                          </w:rPr>
                          <w:t>894</w:t>
                        </w:r>
                      </w:p>
                    </w:tc>
                    <w:tc>
                      <w:tcPr>
                        <w:tcW w:w="596" w:type="dxa"/>
                      </w:tcPr>
                      <w:p>
                        <w:pPr>
                          <w:pStyle w:val="TableParagraph"/>
                          <w:spacing w:before="62"/>
                          <w:ind w:left="121"/>
                          <w:rPr>
                            <w:sz w:val="18"/>
                          </w:rPr>
                        </w:pPr>
                        <w:r>
                          <w:rPr>
                            <w:sz w:val="18"/>
                          </w:rPr>
                          <w:t>411</w:t>
                        </w:r>
                      </w:p>
                    </w:tc>
                    <w:tc>
                      <w:tcPr>
                        <w:tcW w:w="650" w:type="dxa"/>
                        <w:shd w:val="clear" w:color="auto" w:fill="CCCCCC"/>
                      </w:tcPr>
                      <w:p>
                        <w:pPr>
                          <w:pStyle w:val="TableParagraph"/>
                          <w:spacing w:before="62"/>
                          <w:ind w:left="50" w:right="50"/>
                          <w:jc w:val="center"/>
                          <w:rPr>
                            <w:sz w:val="18"/>
                          </w:rPr>
                        </w:pPr>
                        <w:r>
                          <w:rPr>
                            <w:sz w:val="18"/>
                          </w:rPr>
                          <w:t>56.7%</w:t>
                        </w:r>
                      </w:p>
                    </w:tc>
                    <w:tc>
                      <w:tcPr>
                        <w:tcW w:w="616" w:type="dxa"/>
                      </w:tcPr>
                      <w:p>
                        <w:pPr>
                          <w:pStyle w:val="TableParagraph"/>
                          <w:spacing w:before="62"/>
                          <w:ind w:left="28" w:right="37"/>
                          <w:jc w:val="center"/>
                          <w:rPr>
                            <w:sz w:val="18"/>
                          </w:rPr>
                        </w:pPr>
                        <w:r>
                          <w:rPr>
                            <w:sz w:val="18"/>
                          </w:rPr>
                          <w:t>51.8%</w:t>
                        </w:r>
                      </w:p>
                    </w:tc>
                    <w:tc>
                      <w:tcPr>
                        <w:tcW w:w="638" w:type="dxa"/>
                        <w:tcBorders>
                          <w:right w:val="single" w:sz="4" w:space="0" w:color="000000"/>
                        </w:tcBorders>
                      </w:tcPr>
                      <w:p>
                        <w:pPr>
                          <w:pStyle w:val="TableParagraph"/>
                          <w:spacing w:before="62"/>
                          <w:ind w:left="37" w:right="41"/>
                          <w:jc w:val="center"/>
                          <w:rPr>
                            <w:sz w:val="18"/>
                          </w:rPr>
                        </w:pPr>
                        <w:r>
                          <w:rPr>
                            <w:sz w:val="18"/>
                          </w:rPr>
                          <w:t>61.6%</w:t>
                        </w:r>
                      </w:p>
                    </w:tc>
                  </w:tr>
                  <w:tr>
                    <w:trPr>
                      <w:trHeight w:val="300" w:hRule="atLeast"/>
                    </w:trPr>
                    <w:tc>
                      <w:tcPr>
                        <w:tcW w:w="782" w:type="dxa"/>
                        <w:tcBorders>
                          <w:left w:val="single" w:sz="4" w:space="0" w:color="000000"/>
                          <w:right w:val="single" w:sz="8" w:space="0" w:color="000000"/>
                        </w:tcBorders>
                      </w:tcPr>
                      <w:p>
                        <w:pPr>
                          <w:pStyle w:val="TableParagraph"/>
                          <w:spacing w:before="36"/>
                          <w:ind w:left="24"/>
                          <w:rPr>
                            <w:b/>
                            <w:sz w:val="18"/>
                          </w:rPr>
                        </w:pPr>
                        <w:r>
                          <w:rPr>
                            <w:b/>
                            <w:sz w:val="18"/>
                          </w:rPr>
                          <w:t>NH</w:t>
                        </w:r>
                      </w:p>
                    </w:tc>
                    <w:tc>
                      <w:tcPr>
                        <w:tcW w:w="343" w:type="dxa"/>
                        <w:tcBorders>
                          <w:left w:val="single" w:sz="8" w:space="0" w:color="000000"/>
                        </w:tcBorders>
                      </w:tcPr>
                      <w:p>
                        <w:pPr>
                          <w:pStyle w:val="TableParagraph"/>
                          <w:spacing w:before="37"/>
                          <w:ind w:left="14"/>
                          <w:rPr>
                            <w:sz w:val="18"/>
                          </w:rPr>
                        </w:pPr>
                        <w:r>
                          <w:rPr>
                            <w:sz w:val="18"/>
                          </w:rPr>
                          <w:t>(H)</w:t>
                        </w:r>
                      </w:p>
                    </w:tc>
                    <w:tc>
                      <w:tcPr>
                        <w:tcW w:w="550" w:type="dxa"/>
                      </w:tcPr>
                      <w:p>
                        <w:pPr>
                          <w:pStyle w:val="TableParagraph"/>
                          <w:spacing w:before="37"/>
                          <w:ind w:right="130"/>
                          <w:jc w:val="right"/>
                          <w:rPr>
                            <w:sz w:val="18"/>
                          </w:rPr>
                        </w:pPr>
                        <w:r>
                          <w:rPr>
                            <w:sz w:val="18"/>
                          </w:rPr>
                          <w:t>250</w:t>
                        </w:r>
                      </w:p>
                    </w:tc>
                    <w:tc>
                      <w:tcPr>
                        <w:tcW w:w="728" w:type="dxa"/>
                      </w:tcPr>
                      <w:p>
                        <w:pPr>
                          <w:pStyle w:val="TableParagraph"/>
                          <w:spacing w:before="37"/>
                          <w:ind w:left="61" w:right="74"/>
                          <w:jc w:val="center"/>
                          <w:rPr>
                            <w:sz w:val="18"/>
                          </w:rPr>
                        </w:pPr>
                        <w:r>
                          <w:rPr>
                            <w:sz w:val="18"/>
                          </w:rPr>
                          <w:t>1,105</w:t>
                        </w:r>
                      </w:p>
                    </w:tc>
                    <w:tc>
                      <w:tcPr>
                        <w:tcW w:w="585" w:type="dxa"/>
                      </w:tcPr>
                      <w:p>
                        <w:pPr>
                          <w:pStyle w:val="TableParagraph"/>
                          <w:spacing w:before="37"/>
                          <w:ind w:left="116"/>
                          <w:rPr>
                            <w:sz w:val="18"/>
                          </w:rPr>
                        </w:pPr>
                        <w:r>
                          <w:rPr>
                            <w:sz w:val="18"/>
                          </w:rPr>
                          <w:t>411</w:t>
                        </w:r>
                      </w:p>
                    </w:tc>
                    <w:tc>
                      <w:tcPr>
                        <w:tcW w:w="638" w:type="dxa"/>
                        <w:shd w:val="clear" w:color="auto" w:fill="CCCCCC"/>
                      </w:tcPr>
                      <w:p>
                        <w:pPr>
                          <w:pStyle w:val="TableParagraph"/>
                          <w:spacing w:before="37"/>
                          <w:ind w:left="44" w:right="44"/>
                          <w:jc w:val="center"/>
                          <w:rPr>
                            <w:sz w:val="18"/>
                          </w:rPr>
                        </w:pPr>
                        <w:r>
                          <w:rPr>
                            <w:sz w:val="18"/>
                          </w:rPr>
                          <w:t>60.8%</w:t>
                        </w:r>
                      </w:p>
                    </w:tc>
                    <w:tc>
                      <w:tcPr>
                        <w:tcW w:w="605" w:type="dxa"/>
                      </w:tcPr>
                      <w:p>
                        <w:pPr>
                          <w:pStyle w:val="TableParagraph"/>
                          <w:spacing w:before="37"/>
                          <w:ind w:left="23" w:right="30"/>
                          <w:jc w:val="center"/>
                          <w:rPr>
                            <w:sz w:val="18"/>
                          </w:rPr>
                        </w:pPr>
                        <w:r>
                          <w:rPr>
                            <w:sz w:val="18"/>
                          </w:rPr>
                          <w:t>56.0%</w:t>
                        </w:r>
                      </w:p>
                    </w:tc>
                    <w:tc>
                      <w:tcPr>
                        <w:tcW w:w="627" w:type="dxa"/>
                        <w:tcBorders>
                          <w:right w:val="single" w:sz="4" w:space="0" w:color="000000"/>
                        </w:tcBorders>
                      </w:tcPr>
                      <w:p>
                        <w:pPr>
                          <w:pStyle w:val="TableParagraph"/>
                          <w:spacing w:before="37"/>
                          <w:ind w:left="33" w:right="38"/>
                          <w:jc w:val="center"/>
                          <w:rPr>
                            <w:sz w:val="18"/>
                          </w:rPr>
                        </w:pPr>
                        <w:r>
                          <w:rPr>
                            <w:sz w:val="18"/>
                          </w:rPr>
                          <w:t>65.7%</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4"/>
                          <w:ind w:left="25"/>
                          <w:rPr>
                            <w:b/>
                            <w:sz w:val="18"/>
                          </w:rPr>
                        </w:pPr>
                        <w:r>
                          <w:rPr>
                            <w:b/>
                            <w:sz w:val="18"/>
                          </w:rPr>
                          <w:t>NH</w:t>
                        </w:r>
                      </w:p>
                    </w:tc>
                    <w:tc>
                      <w:tcPr>
                        <w:tcW w:w="365" w:type="dxa"/>
                        <w:tcBorders>
                          <w:left w:val="single" w:sz="8" w:space="0" w:color="000000"/>
                        </w:tcBorders>
                      </w:tcPr>
                      <w:p>
                        <w:pPr>
                          <w:pStyle w:val="TableParagraph"/>
                          <w:spacing w:before="55"/>
                          <w:ind w:left="7" w:right="57"/>
                          <w:jc w:val="center"/>
                          <w:rPr>
                            <w:sz w:val="18"/>
                          </w:rPr>
                        </w:pPr>
                        <w:r>
                          <w:rPr>
                            <w:sz w:val="18"/>
                          </w:rPr>
                          <w:t>(H)</w:t>
                        </w:r>
                      </w:p>
                    </w:tc>
                    <w:tc>
                      <w:tcPr>
                        <w:tcW w:w="565" w:type="dxa"/>
                      </w:tcPr>
                      <w:p>
                        <w:pPr>
                          <w:pStyle w:val="TableParagraph"/>
                          <w:spacing w:before="55"/>
                          <w:ind w:left="129"/>
                          <w:rPr>
                            <w:sz w:val="18"/>
                          </w:rPr>
                        </w:pPr>
                        <w:r>
                          <w:rPr>
                            <w:sz w:val="18"/>
                          </w:rPr>
                          <w:t>201</w:t>
                        </w:r>
                      </w:p>
                    </w:tc>
                    <w:tc>
                      <w:tcPr>
                        <w:tcW w:w="738" w:type="dxa"/>
                      </w:tcPr>
                      <w:p>
                        <w:pPr>
                          <w:pStyle w:val="TableParagraph"/>
                          <w:spacing w:before="55"/>
                          <w:ind w:left="212"/>
                          <w:rPr>
                            <w:sz w:val="18"/>
                          </w:rPr>
                        </w:pPr>
                        <w:r>
                          <w:rPr>
                            <w:sz w:val="18"/>
                          </w:rPr>
                          <w:t>757</w:t>
                        </w:r>
                      </w:p>
                    </w:tc>
                    <w:tc>
                      <w:tcPr>
                        <w:tcW w:w="596" w:type="dxa"/>
                      </w:tcPr>
                      <w:p>
                        <w:pPr>
                          <w:pStyle w:val="TableParagraph"/>
                          <w:spacing w:before="55"/>
                          <w:ind w:left="121"/>
                          <w:rPr>
                            <w:sz w:val="18"/>
                          </w:rPr>
                        </w:pPr>
                        <w:r>
                          <w:rPr>
                            <w:sz w:val="18"/>
                          </w:rPr>
                          <w:t>411</w:t>
                        </w:r>
                      </w:p>
                    </w:tc>
                    <w:tc>
                      <w:tcPr>
                        <w:tcW w:w="650" w:type="dxa"/>
                        <w:shd w:val="clear" w:color="auto" w:fill="CCCCCC"/>
                      </w:tcPr>
                      <w:p>
                        <w:pPr>
                          <w:pStyle w:val="TableParagraph"/>
                          <w:spacing w:before="55"/>
                          <w:ind w:left="50" w:right="50"/>
                          <w:jc w:val="center"/>
                          <w:rPr>
                            <w:sz w:val="18"/>
                          </w:rPr>
                        </w:pPr>
                        <w:r>
                          <w:rPr>
                            <w:sz w:val="18"/>
                          </w:rPr>
                          <w:t>48.9%</w:t>
                        </w:r>
                      </w:p>
                    </w:tc>
                    <w:tc>
                      <w:tcPr>
                        <w:tcW w:w="616" w:type="dxa"/>
                      </w:tcPr>
                      <w:p>
                        <w:pPr>
                          <w:pStyle w:val="TableParagraph"/>
                          <w:spacing w:before="55"/>
                          <w:ind w:left="28" w:right="37"/>
                          <w:jc w:val="center"/>
                          <w:rPr>
                            <w:sz w:val="18"/>
                          </w:rPr>
                        </w:pPr>
                        <w:r>
                          <w:rPr>
                            <w:sz w:val="18"/>
                          </w:rPr>
                          <w:t>44.0%</w:t>
                        </w:r>
                      </w:p>
                    </w:tc>
                    <w:tc>
                      <w:tcPr>
                        <w:tcW w:w="638" w:type="dxa"/>
                        <w:tcBorders>
                          <w:right w:val="single" w:sz="4" w:space="0" w:color="000000"/>
                        </w:tcBorders>
                      </w:tcPr>
                      <w:p>
                        <w:pPr>
                          <w:pStyle w:val="TableParagraph"/>
                          <w:spacing w:before="55"/>
                          <w:ind w:left="37" w:right="41"/>
                          <w:jc w:val="center"/>
                          <w:rPr>
                            <w:sz w:val="18"/>
                          </w:rPr>
                        </w:pPr>
                        <w:r>
                          <w:rPr>
                            <w:sz w:val="18"/>
                          </w:rPr>
                          <w:t>53.9%</w:t>
                        </w:r>
                      </w:p>
                    </w:tc>
                  </w:tr>
                  <w:tr>
                    <w:trPr>
                      <w:trHeight w:val="300" w:hRule="atLeast"/>
                    </w:trPr>
                    <w:tc>
                      <w:tcPr>
                        <w:tcW w:w="782" w:type="dxa"/>
                        <w:tcBorders>
                          <w:left w:val="single" w:sz="4" w:space="0" w:color="000000"/>
                          <w:right w:val="single" w:sz="8" w:space="0" w:color="000000"/>
                        </w:tcBorders>
                      </w:tcPr>
                      <w:p>
                        <w:pPr>
                          <w:pStyle w:val="TableParagraph"/>
                          <w:spacing w:before="38"/>
                          <w:ind w:left="24"/>
                          <w:rPr>
                            <w:b/>
                            <w:sz w:val="18"/>
                          </w:rPr>
                        </w:pPr>
                        <w:r>
                          <w:rPr>
                            <w:b/>
                            <w:sz w:val="18"/>
                          </w:rPr>
                          <w:t>FCHP</w:t>
                        </w:r>
                      </w:p>
                    </w:tc>
                    <w:tc>
                      <w:tcPr>
                        <w:tcW w:w="343" w:type="dxa"/>
                        <w:tcBorders>
                          <w:left w:val="single" w:sz="8" w:space="0" w:color="000000"/>
                        </w:tcBorders>
                      </w:tcPr>
                      <w:p>
                        <w:pPr>
                          <w:pStyle w:val="TableParagraph"/>
                          <w:spacing w:before="40"/>
                          <w:ind w:left="14"/>
                          <w:rPr>
                            <w:sz w:val="18"/>
                          </w:rPr>
                        </w:pPr>
                        <w:r>
                          <w:rPr>
                            <w:sz w:val="18"/>
                          </w:rPr>
                          <w:t>(H)</w:t>
                        </w:r>
                      </w:p>
                    </w:tc>
                    <w:tc>
                      <w:tcPr>
                        <w:tcW w:w="550" w:type="dxa"/>
                      </w:tcPr>
                      <w:p>
                        <w:pPr>
                          <w:pStyle w:val="TableParagraph"/>
                          <w:spacing w:before="40"/>
                          <w:ind w:right="179"/>
                          <w:jc w:val="right"/>
                          <w:rPr>
                            <w:sz w:val="18"/>
                          </w:rPr>
                        </w:pPr>
                        <w:r>
                          <w:rPr>
                            <w:sz w:val="18"/>
                          </w:rPr>
                          <w:t>92</w:t>
                        </w:r>
                      </w:p>
                    </w:tc>
                    <w:tc>
                      <w:tcPr>
                        <w:tcW w:w="728" w:type="dxa"/>
                      </w:tcPr>
                      <w:p>
                        <w:pPr>
                          <w:pStyle w:val="TableParagraph"/>
                          <w:spacing w:before="40"/>
                          <w:ind w:left="60" w:right="74"/>
                          <w:jc w:val="center"/>
                          <w:rPr>
                            <w:sz w:val="18"/>
                          </w:rPr>
                        </w:pPr>
                        <w:r>
                          <w:rPr>
                            <w:sz w:val="18"/>
                          </w:rPr>
                          <w:t>155</w:t>
                        </w:r>
                      </w:p>
                    </w:tc>
                    <w:tc>
                      <w:tcPr>
                        <w:tcW w:w="585" w:type="dxa"/>
                      </w:tcPr>
                      <w:p>
                        <w:pPr>
                          <w:pStyle w:val="TableParagraph"/>
                          <w:spacing w:before="40"/>
                          <w:ind w:left="116"/>
                          <w:rPr>
                            <w:sz w:val="18"/>
                          </w:rPr>
                        </w:pPr>
                        <w:r>
                          <w:rPr>
                            <w:sz w:val="18"/>
                          </w:rPr>
                          <w:t>151</w:t>
                        </w:r>
                      </w:p>
                    </w:tc>
                    <w:tc>
                      <w:tcPr>
                        <w:tcW w:w="638" w:type="dxa"/>
                        <w:shd w:val="clear" w:color="auto" w:fill="CCCCCC"/>
                      </w:tcPr>
                      <w:p>
                        <w:pPr>
                          <w:pStyle w:val="TableParagraph"/>
                          <w:spacing w:before="40"/>
                          <w:ind w:left="44" w:right="44"/>
                          <w:jc w:val="center"/>
                          <w:rPr>
                            <w:sz w:val="18"/>
                          </w:rPr>
                        </w:pPr>
                        <w:r>
                          <w:rPr>
                            <w:sz w:val="18"/>
                          </w:rPr>
                          <w:t>60.9%</w:t>
                        </w:r>
                      </w:p>
                    </w:tc>
                    <w:tc>
                      <w:tcPr>
                        <w:tcW w:w="605" w:type="dxa"/>
                      </w:tcPr>
                      <w:p>
                        <w:pPr>
                          <w:pStyle w:val="TableParagraph"/>
                          <w:spacing w:before="40"/>
                          <w:ind w:left="23" w:right="30"/>
                          <w:jc w:val="center"/>
                          <w:rPr>
                            <w:sz w:val="18"/>
                          </w:rPr>
                        </w:pPr>
                        <w:r>
                          <w:rPr>
                            <w:sz w:val="18"/>
                          </w:rPr>
                          <w:t>52.8%</w:t>
                        </w:r>
                      </w:p>
                    </w:tc>
                    <w:tc>
                      <w:tcPr>
                        <w:tcW w:w="627" w:type="dxa"/>
                        <w:tcBorders>
                          <w:right w:val="single" w:sz="4" w:space="0" w:color="000000"/>
                        </w:tcBorders>
                      </w:tcPr>
                      <w:p>
                        <w:pPr>
                          <w:pStyle w:val="TableParagraph"/>
                          <w:spacing w:before="40"/>
                          <w:ind w:left="33" w:right="38"/>
                          <w:jc w:val="center"/>
                          <w:rPr>
                            <w:sz w:val="18"/>
                          </w:rPr>
                        </w:pPr>
                        <w:r>
                          <w:rPr>
                            <w:sz w:val="18"/>
                          </w:rPr>
                          <w:t>69.0%</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2"/>
                          <w:ind w:left="25"/>
                          <w:rPr>
                            <w:b/>
                            <w:sz w:val="18"/>
                          </w:rPr>
                        </w:pPr>
                        <w:r>
                          <w:rPr>
                            <w:b/>
                            <w:sz w:val="18"/>
                          </w:rPr>
                          <w:t>FCHP</w:t>
                        </w:r>
                      </w:p>
                    </w:tc>
                    <w:tc>
                      <w:tcPr>
                        <w:tcW w:w="365" w:type="dxa"/>
                        <w:tcBorders>
                          <w:left w:val="single" w:sz="8" w:space="0" w:color="000000"/>
                        </w:tcBorders>
                      </w:tcPr>
                      <w:p>
                        <w:pPr>
                          <w:pStyle w:val="TableParagraph"/>
                          <w:spacing w:before="53"/>
                          <w:ind w:left="7" w:right="57"/>
                          <w:jc w:val="center"/>
                          <w:rPr>
                            <w:sz w:val="18"/>
                          </w:rPr>
                        </w:pPr>
                        <w:r>
                          <w:rPr>
                            <w:sz w:val="18"/>
                          </w:rPr>
                          <w:t>(H)</w:t>
                        </w:r>
                      </w:p>
                    </w:tc>
                    <w:tc>
                      <w:tcPr>
                        <w:tcW w:w="565" w:type="dxa"/>
                      </w:tcPr>
                      <w:p>
                        <w:pPr>
                          <w:pStyle w:val="TableParagraph"/>
                          <w:spacing w:before="53"/>
                          <w:ind w:left="178"/>
                          <w:rPr>
                            <w:sz w:val="18"/>
                          </w:rPr>
                        </w:pPr>
                        <w:r>
                          <w:rPr>
                            <w:sz w:val="18"/>
                          </w:rPr>
                          <w:t>87</w:t>
                        </w:r>
                      </w:p>
                    </w:tc>
                    <w:tc>
                      <w:tcPr>
                        <w:tcW w:w="738" w:type="dxa"/>
                      </w:tcPr>
                      <w:p>
                        <w:pPr>
                          <w:pStyle w:val="TableParagraph"/>
                          <w:spacing w:before="53"/>
                          <w:ind w:left="236"/>
                          <w:rPr>
                            <w:sz w:val="18"/>
                          </w:rPr>
                        </w:pPr>
                        <w:r>
                          <w:rPr>
                            <w:sz w:val="18"/>
                          </w:rPr>
                          <w:t>n/a</w:t>
                        </w:r>
                      </w:p>
                    </w:tc>
                    <w:tc>
                      <w:tcPr>
                        <w:tcW w:w="596" w:type="dxa"/>
                      </w:tcPr>
                      <w:p>
                        <w:pPr>
                          <w:pStyle w:val="TableParagraph"/>
                          <w:spacing w:before="53"/>
                          <w:ind w:left="121"/>
                          <w:rPr>
                            <w:sz w:val="18"/>
                          </w:rPr>
                        </w:pPr>
                        <w:r>
                          <w:rPr>
                            <w:sz w:val="18"/>
                          </w:rPr>
                          <w:t>143</w:t>
                        </w:r>
                      </w:p>
                    </w:tc>
                    <w:tc>
                      <w:tcPr>
                        <w:tcW w:w="650" w:type="dxa"/>
                        <w:shd w:val="clear" w:color="auto" w:fill="CCCCCC"/>
                      </w:tcPr>
                      <w:p>
                        <w:pPr>
                          <w:pStyle w:val="TableParagraph"/>
                          <w:spacing w:before="53"/>
                          <w:ind w:left="50" w:right="50"/>
                          <w:jc w:val="center"/>
                          <w:rPr>
                            <w:sz w:val="18"/>
                          </w:rPr>
                        </w:pPr>
                        <w:r>
                          <w:rPr>
                            <w:sz w:val="18"/>
                          </w:rPr>
                          <w:t>60.8%</w:t>
                        </w:r>
                      </w:p>
                    </w:tc>
                    <w:tc>
                      <w:tcPr>
                        <w:tcW w:w="616" w:type="dxa"/>
                      </w:tcPr>
                      <w:p>
                        <w:pPr>
                          <w:pStyle w:val="TableParagraph"/>
                          <w:spacing w:before="53"/>
                          <w:ind w:left="28" w:right="37"/>
                          <w:jc w:val="center"/>
                          <w:rPr>
                            <w:sz w:val="18"/>
                          </w:rPr>
                        </w:pPr>
                        <w:r>
                          <w:rPr>
                            <w:sz w:val="18"/>
                          </w:rPr>
                          <w:t>52.5%</w:t>
                        </w:r>
                      </w:p>
                    </w:tc>
                    <w:tc>
                      <w:tcPr>
                        <w:tcW w:w="638" w:type="dxa"/>
                        <w:tcBorders>
                          <w:right w:val="single" w:sz="4" w:space="0" w:color="000000"/>
                        </w:tcBorders>
                      </w:tcPr>
                      <w:p>
                        <w:pPr>
                          <w:pStyle w:val="TableParagraph"/>
                          <w:spacing w:before="53"/>
                          <w:ind w:left="37" w:right="41"/>
                          <w:jc w:val="center"/>
                          <w:rPr>
                            <w:sz w:val="18"/>
                          </w:rPr>
                        </w:pPr>
                        <w:r>
                          <w:rPr>
                            <w:sz w:val="18"/>
                          </w:rPr>
                          <w:t>69.2%</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1"/>
                          <w:ind w:left="24"/>
                          <w:rPr>
                            <w:b/>
                            <w:sz w:val="18"/>
                          </w:rPr>
                        </w:pPr>
                        <w:r>
                          <w:rPr>
                            <w:b/>
                            <w:sz w:val="18"/>
                          </w:rPr>
                          <w:t>BMCHP</w:t>
                        </w:r>
                      </w:p>
                    </w:tc>
                    <w:tc>
                      <w:tcPr>
                        <w:tcW w:w="343" w:type="dxa"/>
                        <w:tcBorders>
                          <w:left w:val="single" w:sz="8" w:space="0" w:color="000000"/>
                          <w:bottom w:val="single" w:sz="4" w:space="0" w:color="000000"/>
                        </w:tcBorders>
                      </w:tcPr>
                      <w:p>
                        <w:pPr>
                          <w:pStyle w:val="TableParagraph"/>
                          <w:spacing w:before="42"/>
                          <w:ind w:left="14"/>
                          <w:rPr>
                            <w:sz w:val="18"/>
                          </w:rPr>
                        </w:pPr>
                        <w:r>
                          <w:rPr>
                            <w:sz w:val="18"/>
                          </w:rPr>
                          <w:t>(H)</w:t>
                        </w:r>
                      </w:p>
                    </w:tc>
                    <w:tc>
                      <w:tcPr>
                        <w:tcW w:w="550" w:type="dxa"/>
                        <w:tcBorders>
                          <w:bottom w:val="single" w:sz="4" w:space="0" w:color="000000"/>
                        </w:tcBorders>
                      </w:tcPr>
                      <w:p>
                        <w:pPr>
                          <w:pStyle w:val="TableParagraph"/>
                          <w:spacing w:before="42"/>
                          <w:ind w:right="130"/>
                          <w:jc w:val="right"/>
                          <w:rPr>
                            <w:sz w:val="18"/>
                          </w:rPr>
                        </w:pPr>
                        <w:r>
                          <w:rPr>
                            <w:sz w:val="18"/>
                          </w:rPr>
                          <w:t>290</w:t>
                        </w:r>
                      </w:p>
                    </w:tc>
                    <w:tc>
                      <w:tcPr>
                        <w:tcW w:w="728" w:type="dxa"/>
                        <w:tcBorders>
                          <w:bottom w:val="single" w:sz="4" w:space="0" w:color="000000"/>
                        </w:tcBorders>
                      </w:tcPr>
                      <w:p>
                        <w:pPr>
                          <w:pStyle w:val="TableParagraph"/>
                          <w:spacing w:before="42"/>
                          <w:ind w:left="61" w:right="74"/>
                          <w:jc w:val="center"/>
                          <w:rPr>
                            <w:sz w:val="18"/>
                          </w:rPr>
                        </w:pPr>
                        <w:r>
                          <w:rPr>
                            <w:sz w:val="18"/>
                          </w:rPr>
                          <w:t>2,793</w:t>
                        </w:r>
                      </w:p>
                    </w:tc>
                    <w:tc>
                      <w:tcPr>
                        <w:tcW w:w="585" w:type="dxa"/>
                        <w:tcBorders>
                          <w:bottom w:val="single" w:sz="4" w:space="0" w:color="000000"/>
                        </w:tcBorders>
                      </w:tcPr>
                      <w:p>
                        <w:pPr>
                          <w:pStyle w:val="TableParagraph"/>
                          <w:spacing w:before="42"/>
                          <w:ind w:left="116"/>
                          <w:rPr>
                            <w:sz w:val="18"/>
                          </w:rPr>
                        </w:pPr>
                        <w:r>
                          <w:rPr>
                            <w:sz w:val="18"/>
                          </w:rPr>
                          <w:t>411</w:t>
                        </w:r>
                      </w:p>
                    </w:tc>
                    <w:tc>
                      <w:tcPr>
                        <w:tcW w:w="638" w:type="dxa"/>
                        <w:tcBorders>
                          <w:bottom w:val="single" w:sz="4" w:space="0" w:color="000000"/>
                        </w:tcBorders>
                        <w:shd w:val="clear" w:color="auto" w:fill="CCCCCC"/>
                      </w:tcPr>
                      <w:p>
                        <w:pPr>
                          <w:pStyle w:val="TableParagraph"/>
                          <w:spacing w:before="42"/>
                          <w:ind w:left="44" w:right="44"/>
                          <w:jc w:val="center"/>
                          <w:rPr>
                            <w:sz w:val="18"/>
                          </w:rPr>
                        </w:pPr>
                        <w:r>
                          <w:rPr>
                            <w:sz w:val="18"/>
                          </w:rPr>
                          <w:t>70.6%</w:t>
                        </w:r>
                      </w:p>
                    </w:tc>
                    <w:tc>
                      <w:tcPr>
                        <w:tcW w:w="605" w:type="dxa"/>
                        <w:tcBorders>
                          <w:bottom w:val="single" w:sz="4" w:space="0" w:color="000000"/>
                        </w:tcBorders>
                      </w:tcPr>
                      <w:p>
                        <w:pPr>
                          <w:pStyle w:val="TableParagraph"/>
                          <w:spacing w:before="42"/>
                          <w:ind w:left="23" w:right="30"/>
                          <w:jc w:val="center"/>
                          <w:rPr>
                            <w:sz w:val="18"/>
                          </w:rPr>
                        </w:pPr>
                        <w:r>
                          <w:rPr>
                            <w:sz w:val="18"/>
                          </w:rPr>
                          <w:t>66.0%</w:t>
                        </w:r>
                      </w:p>
                    </w:tc>
                    <w:tc>
                      <w:tcPr>
                        <w:tcW w:w="627" w:type="dxa"/>
                        <w:tcBorders>
                          <w:bottom w:val="single" w:sz="4" w:space="0" w:color="000000"/>
                          <w:right w:val="single" w:sz="4" w:space="0" w:color="000000"/>
                        </w:tcBorders>
                      </w:tcPr>
                      <w:p>
                        <w:pPr>
                          <w:pStyle w:val="TableParagraph"/>
                          <w:spacing w:before="42"/>
                          <w:ind w:left="33" w:right="38"/>
                          <w:jc w:val="center"/>
                          <w:rPr>
                            <w:sz w:val="18"/>
                          </w:rPr>
                        </w:pPr>
                        <w:r>
                          <w:rPr>
                            <w:sz w:val="18"/>
                          </w:rPr>
                          <w:t>75.1%</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9"/>
                          <w:ind w:left="25"/>
                          <w:rPr>
                            <w:b/>
                            <w:sz w:val="18"/>
                          </w:rPr>
                        </w:pPr>
                        <w:r>
                          <w:rPr>
                            <w:b/>
                            <w:sz w:val="18"/>
                          </w:rPr>
                          <w:t>BMCHP</w:t>
                        </w:r>
                      </w:p>
                    </w:tc>
                    <w:tc>
                      <w:tcPr>
                        <w:tcW w:w="365" w:type="dxa"/>
                        <w:tcBorders>
                          <w:left w:val="single" w:sz="8" w:space="0" w:color="000000"/>
                          <w:bottom w:val="single" w:sz="4" w:space="0" w:color="000000"/>
                        </w:tcBorders>
                      </w:tcPr>
                      <w:p>
                        <w:pPr>
                          <w:pStyle w:val="TableParagraph"/>
                          <w:spacing w:before="50"/>
                          <w:ind w:left="7" w:right="57"/>
                          <w:jc w:val="center"/>
                          <w:rPr>
                            <w:sz w:val="18"/>
                          </w:rPr>
                        </w:pPr>
                        <w:r>
                          <w:rPr>
                            <w:sz w:val="18"/>
                          </w:rPr>
                          <w:t>(H)</w:t>
                        </w:r>
                      </w:p>
                    </w:tc>
                    <w:tc>
                      <w:tcPr>
                        <w:tcW w:w="565" w:type="dxa"/>
                        <w:tcBorders>
                          <w:bottom w:val="single" w:sz="4" w:space="0" w:color="000000"/>
                        </w:tcBorders>
                      </w:tcPr>
                      <w:p>
                        <w:pPr>
                          <w:pStyle w:val="TableParagraph"/>
                          <w:spacing w:before="50"/>
                          <w:ind w:left="129"/>
                          <w:rPr>
                            <w:sz w:val="18"/>
                          </w:rPr>
                        </w:pPr>
                        <w:r>
                          <w:rPr>
                            <w:sz w:val="18"/>
                          </w:rPr>
                          <w:t>241</w:t>
                        </w:r>
                      </w:p>
                    </w:tc>
                    <w:tc>
                      <w:tcPr>
                        <w:tcW w:w="738" w:type="dxa"/>
                        <w:tcBorders>
                          <w:bottom w:val="single" w:sz="4" w:space="0" w:color="000000"/>
                        </w:tcBorders>
                      </w:tcPr>
                      <w:p>
                        <w:pPr>
                          <w:pStyle w:val="TableParagraph"/>
                          <w:spacing w:before="50"/>
                          <w:ind w:right="150"/>
                          <w:jc w:val="right"/>
                          <w:rPr>
                            <w:sz w:val="18"/>
                          </w:rPr>
                        </w:pPr>
                        <w:r>
                          <w:rPr>
                            <w:sz w:val="18"/>
                          </w:rPr>
                          <w:t>1,735</w:t>
                        </w:r>
                      </w:p>
                    </w:tc>
                    <w:tc>
                      <w:tcPr>
                        <w:tcW w:w="596" w:type="dxa"/>
                        <w:tcBorders>
                          <w:bottom w:val="single" w:sz="4" w:space="0" w:color="000000"/>
                        </w:tcBorders>
                      </w:tcPr>
                      <w:p>
                        <w:pPr>
                          <w:pStyle w:val="TableParagraph"/>
                          <w:spacing w:before="50"/>
                          <w:ind w:left="121"/>
                          <w:rPr>
                            <w:sz w:val="18"/>
                          </w:rPr>
                        </w:pPr>
                        <w:r>
                          <w:rPr>
                            <w:sz w:val="18"/>
                          </w:rPr>
                          <w:t>411</w:t>
                        </w:r>
                      </w:p>
                    </w:tc>
                    <w:tc>
                      <w:tcPr>
                        <w:tcW w:w="650" w:type="dxa"/>
                        <w:tcBorders>
                          <w:bottom w:val="single" w:sz="4" w:space="0" w:color="000000"/>
                        </w:tcBorders>
                        <w:shd w:val="clear" w:color="auto" w:fill="CCCCCC"/>
                      </w:tcPr>
                      <w:p>
                        <w:pPr>
                          <w:pStyle w:val="TableParagraph"/>
                          <w:spacing w:before="50"/>
                          <w:ind w:left="50" w:right="50"/>
                          <w:jc w:val="center"/>
                          <w:rPr>
                            <w:sz w:val="18"/>
                          </w:rPr>
                        </w:pPr>
                        <w:r>
                          <w:rPr>
                            <w:sz w:val="18"/>
                          </w:rPr>
                          <w:t>58.6%</w:t>
                        </w:r>
                      </w:p>
                    </w:tc>
                    <w:tc>
                      <w:tcPr>
                        <w:tcW w:w="616" w:type="dxa"/>
                        <w:tcBorders>
                          <w:bottom w:val="single" w:sz="4" w:space="0" w:color="000000"/>
                        </w:tcBorders>
                      </w:tcPr>
                      <w:p>
                        <w:pPr>
                          <w:pStyle w:val="TableParagraph"/>
                          <w:spacing w:before="50"/>
                          <w:ind w:left="28" w:right="37"/>
                          <w:jc w:val="center"/>
                          <w:rPr>
                            <w:sz w:val="18"/>
                          </w:rPr>
                        </w:pPr>
                        <w:r>
                          <w:rPr>
                            <w:sz w:val="18"/>
                          </w:rPr>
                          <w:t>53.8%</w:t>
                        </w:r>
                      </w:p>
                    </w:tc>
                    <w:tc>
                      <w:tcPr>
                        <w:tcW w:w="638" w:type="dxa"/>
                        <w:tcBorders>
                          <w:bottom w:val="single" w:sz="4" w:space="0" w:color="000000"/>
                          <w:right w:val="single" w:sz="4" w:space="0" w:color="000000"/>
                        </w:tcBorders>
                      </w:tcPr>
                      <w:p>
                        <w:pPr>
                          <w:pStyle w:val="TableParagraph"/>
                          <w:spacing w:before="50"/>
                          <w:ind w:left="37" w:right="41"/>
                          <w:jc w:val="center"/>
                          <w:rPr>
                            <w:sz w:val="18"/>
                          </w:rPr>
                        </w:pPr>
                        <w:r>
                          <w:rPr>
                            <w:sz w:val="18"/>
                          </w:rPr>
                          <w:t>63.5%</w:t>
                        </w:r>
                      </w:p>
                    </w:tc>
                  </w:tr>
                </w:tbl>
                <w:p>
                  <w:pPr>
                    <w:pStyle w:val="BodyText"/>
                  </w:pPr>
                </w:p>
              </w:txbxContent>
            </v:textbox>
            <w10:wrap type="none"/>
          </v:shape>
        </w:pict>
      </w:r>
      <w:r>
        <w:rPr>
          <w:b/>
          <w:w w:val="100"/>
          <w:sz w:val="14"/>
          <w:u w:val="single"/>
        </w:rPr>
        <w:t> </w:t>
      </w:r>
      <w:r>
        <w:rPr>
          <w:b/>
          <w:sz w:val="14"/>
          <w:u w:val="single"/>
        </w:rPr>
        <w:tab/>
      </w:r>
    </w:p>
    <w:p>
      <w:pPr>
        <w:spacing w:after="0"/>
        <w:jc w:val="left"/>
        <w:rPr>
          <w:sz w:val="14"/>
        </w:rPr>
        <w:sectPr>
          <w:pgSz w:w="15840" w:h="12240" w:orient="landscape"/>
          <w:pgMar w:header="740" w:footer="2045" w:top="1440" w:bottom="2240" w:left="820" w:right="380"/>
        </w:sectPr>
      </w:pPr>
    </w:p>
    <w:p>
      <w:pPr>
        <w:pStyle w:val="BodyText"/>
        <w:spacing w:before="11"/>
        <w:rPr>
          <w:b/>
          <w:sz w:val="3"/>
        </w:rPr>
      </w:pPr>
    </w:p>
    <w:p>
      <w:pPr>
        <w:pStyle w:val="BodyText"/>
        <w:tabs>
          <w:tab w:pos="5084" w:val="left" w:leader="none"/>
        </w:tabs>
        <w:ind w:left="529"/>
      </w:pPr>
      <w:r>
        <w:rPr>
          <w:position w:val="1"/>
        </w:rPr>
        <w:pict>
          <v:shape style="width:216.8pt;height:36pt;mso-position-horizontal-relative:char;mso-position-vertical-relative:line" type="#_x0000_t202" filled="true" fillcolor="#999999" stroked="false">
            <w10:anchorlock/>
            <v:textbox inset="0,0,0,0">
              <w:txbxContent>
                <w:p>
                  <w:pPr>
                    <w:spacing w:before="221"/>
                    <w:ind w:left="1347" w:right="0" w:firstLine="0"/>
                    <w:jc w:val="left"/>
                    <w:rPr>
                      <w:b/>
                      <w:sz w:val="24"/>
                    </w:rPr>
                  </w:pPr>
                  <w:r>
                    <w:rPr>
                      <w:b/>
                      <w:color w:val="FFFFFF"/>
                      <w:sz w:val="24"/>
                    </w:rPr>
                    <w:t>LDL-C Testing</w:t>
                  </w:r>
                </w:p>
              </w:txbxContent>
            </v:textbox>
            <v:fill type="solid"/>
          </v:shape>
        </w:pict>
      </w:r>
      <w:r>
        <w:rPr>
          <w:position w:val="1"/>
        </w:rPr>
      </w:r>
      <w:r>
        <w:rPr>
          <w:position w:val="1"/>
        </w:rPr>
        <w:tab/>
      </w:r>
      <w:r>
        <w:rPr/>
        <w:pict>
          <v:shape style="width:216.8pt;height:36pt;mso-position-horizontal-relative:char;mso-position-vertical-relative:line" type="#_x0000_t202" filled="true" fillcolor="#999999" stroked="false">
            <w10:anchorlock/>
            <v:textbox inset="0,0,0,0">
              <w:txbxContent>
                <w:p>
                  <w:pPr>
                    <w:spacing w:before="221"/>
                    <w:ind w:left="604" w:right="0" w:firstLine="0"/>
                    <w:jc w:val="left"/>
                    <w:rPr>
                      <w:b/>
                      <w:sz w:val="24"/>
                    </w:rPr>
                  </w:pPr>
                  <w:r>
                    <w:rPr>
                      <w:b/>
                      <w:color w:val="FFFFFF"/>
                      <w:sz w:val="24"/>
                    </w:rPr>
                    <w:t>LDL-C Control (&lt;130mg/dL)</w:t>
                  </w:r>
                </w:p>
              </w:txbxContent>
            </v:textbox>
            <v:fill type="solid"/>
          </v:shape>
        </w:pict>
      </w:r>
      <w:r>
        <w:rPr/>
      </w:r>
      <w:r>
        <w:rPr>
          <w:rFonts w:ascii="Times New Roman"/>
          <w:spacing w:val="143"/>
        </w:rPr>
        <w:t> </w:t>
      </w:r>
      <w:r>
        <w:rPr>
          <w:spacing w:val="143"/>
          <w:position w:val="1"/>
        </w:rPr>
        <w:pict>
          <v:shape style="width:216.75pt;height:36pt;mso-position-horizontal-relative:char;mso-position-vertical-relative:line" type="#_x0000_t202" filled="true" fillcolor="#999999" stroked="false">
            <w10:anchorlock/>
            <v:textbox inset="0,0,0,0">
              <w:txbxContent>
                <w:p>
                  <w:pPr>
                    <w:spacing w:before="220"/>
                    <w:ind w:left="603" w:right="0" w:firstLine="0"/>
                    <w:jc w:val="left"/>
                    <w:rPr>
                      <w:b/>
                      <w:sz w:val="24"/>
                    </w:rPr>
                  </w:pPr>
                  <w:r>
                    <w:rPr>
                      <w:b/>
                      <w:color w:val="FFFFFF"/>
                      <w:sz w:val="24"/>
                    </w:rPr>
                    <w:t>LDL-C Control (&lt;100mg/dL)</w:t>
                  </w:r>
                </w:p>
              </w:txbxContent>
            </v:textbox>
            <v:fill type="solid"/>
          </v:shape>
        </w:pict>
      </w:r>
      <w:r>
        <w:rPr>
          <w:spacing w:val="143"/>
          <w:position w:val="1"/>
        </w:rPr>
      </w:r>
    </w:p>
    <w:p>
      <w:pPr>
        <w:pStyle w:val="BodyText"/>
        <w:spacing w:before="2"/>
        <w:rPr>
          <w:b/>
          <w:sz w:val="5"/>
        </w:rPr>
      </w:pPr>
    </w:p>
    <w:p>
      <w:pPr>
        <w:pStyle w:val="BodyText"/>
        <w:ind w:left="499"/>
      </w:pPr>
      <w:r>
        <w:rPr/>
        <w:pict>
          <v:shape style="width:218.05pt;height:42.55pt;mso-position-horizontal-relative:char;mso-position-vertical-relative:line" type="#_x0000_t202" filled="false" stroked="true" strokeweight=".3pt" strokecolor="#000000">
            <w10:anchorlock/>
            <v:textbox inset="0,0,0,0">
              <w:txbxContent>
                <w:p>
                  <w:pPr>
                    <w:spacing w:before="54"/>
                    <w:ind w:left="57" w:right="116" w:firstLine="0"/>
                    <w:jc w:val="left"/>
                    <w:rPr>
                      <w:sz w:val="17"/>
                    </w:rPr>
                  </w:pPr>
                  <w:r>
                    <w:rPr>
                      <w:sz w:val="17"/>
                    </w:rPr>
                    <w:t>The percentage of adults 18 to 75 years of age* with type 1 or type 2 diabetes who had an LDL-C test during 2004 or 2005.</w:t>
                  </w:r>
                </w:p>
              </w:txbxContent>
            </v:textbox>
            <v:stroke dashstyle="solid"/>
          </v:shape>
        </w:pict>
      </w:r>
      <w:r>
        <w:rPr/>
      </w:r>
      <w:r>
        <w:rPr>
          <w:rFonts w:ascii="Times New Roman"/>
          <w:spacing w:val="110"/>
        </w:rPr>
        <w:t> </w:t>
      </w:r>
      <w:r>
        <w:rPr>
          <w:spacing w:val="110"/>
          <w:position w:val="2"/>
        </w:rPr>
        <w:pict>
          <v:shape style="width:217.2pt;height:41.05pt;mso-position-horizontal-relative:char;mso-position-vertical-relative:line" type="#_x0000_t202" filled="false" stroked="true" strokeweight=".3pt" strokecolor="#000000">
            <w10:anchorlock/>
            <v:textbox inset="0,0,0,0">
              <w:txbxContent>
                <w:p>
                  <w:pPr>
                    <w:spacing w:before="54"/>
                    <w:ind w:left="57" w:right="71" w:firstLine="0"/>
                    <w:jc w:val="left"/>
                    <w:rPr>
                      <w:sz w:val="17"/>
                    </w:rPr>
                  </w:pPr>
                  <w:r>
                    <w:rPr>
                      <w:sz w:val="17"/>
                    </w:rPr>
                    <w:t>The percentage of adults 18 to 75 years of age* with type 1 or type 2 diabetes whose most recent LDL-C test during 2004 or 2005 was &lt;130 mg/dL.</w:t>
                  </w:r>
                </w:p>
              </w:txbxContent>
            </v:textbox>
            <v:stroke dashstyle="solid"/>
          </v:shape>
        </w:pict>
      </w:r>
      <w:r>
        <w:rPr>
          <w:spacing w:val="110"/>
          <w:position w:val="2"/>
        </w:rPr>
      </w:r>
      <w:r>
        <w:rPr>
          <w:rFonts w:ascii="Times New Roman"/>
          <w:spacing w:val="115"/>
          <w:position w:val="2"/>
        </w:rPr>
        <w:t> </w:t>
      </w:r>
      <w:r>
        <w:rPr>
          <w:spacing w:val="115"/>
          <w:position w:val="2"/>
        </w:rPr>
        <w:pict>
          <v:shape style="width:217.95pt;height:41.8pt;mso-position-horizontal-relative:char;mso-position-vertical-relative:line" type="#_x0000_t202" filled="false" stroked="true" strokeweight=".3pt" strokecolor="#000000">
            <w10:anchorlock/>
            <v:textbox inset="0,0,0,0">
              <w:txbxContent>
                <w:p>
                  <w:pPr>
                    <w:spacing w:before="54"/>
                    <w:ind w:left="55" w:right="88" w:firstLine="0"/>
                    <w:jc w:val="left"/>
                    <w:rPr>
                      <w:sz w:val="17"/>
                    </w:rPr>
                  </w:pPr>
                  <w:r>
                    <w:rPr>
                      <w:sz w:val="17"/>
                    </w:rPr>
                    <w:t>The percentage of adults 18 to 75 years of age* with type 1 or type 2 diabetes whose most recent LDL-C test during 2004 or 2005 was &lt;100 mg/dL.</w:t>
                  </w:r>
                </w:p>
              </w:txbxContent>
            </v:textbox>
            <v:stroke dashstyle="solid"/>
          </v:shape>
        </w:pict>
      </w:r>
      <w:r>
        <w:rPr>
          <w:spacing w:val="115"/>
          <w:position w:val="2"/>
        </w:rPr>
      </w:r>
    </w:p>
    <w:p>
      <w:pPr>
        <w:pStyle w:val="BodyText"/>
        <w:spacing w:before="6"/>
        <w:rPr>
          <w:b/>
          <w:sz w:val="2"/>
        </w:rPr>
      </w:pPr>
    </w:p>
    <w:p>
      <w:pPr>
        <w:pStyle w:val="BodyText"/>
        <w:tabs>
          <w:tab w:pos="11495" w:val="left" w:leader="none"/>
        </w:tabs>
        <w:ind w:left="495"/>
      </w:pPr>
      <w:r>
        <w:rPr/>
        <w:pict>
          <v:group style="width:219.35pt;height:224.65pt;mso-position-horizontal-relative:char;mso-position-vertical-relative:line" coordorigin="0,0" coordsize="4387,4493">
            <v:rect style="position:absolute;left:1;top:1;width:4385;height:4491" filled="false" stroked="true" strokeweight=".06pt" strokecolor="#000000">
              <v:stroke dashstyle="solid"/>
            </v:rect>
            <v:rect style="position:absolute;left:1893;top:3830;width:1803;height:166" filled="false" stroked="true" strokeweight=".751pt" strokecolor="#000000">
              <v:stroke dashstyle="solid"/>
            </v:rect>
            <v:rect style="position:absolute;left:1893;top:3394;width:1787;height:182" filled="true" fillcolor="#969696" stroked="false">
              <v:fill type="solid"/>
            </v:rect>
            <v:rect style="position:absolute;left:1893;top:3394;width:1787;height:182" filled="false" stroked="true" strokeweight=".751pt" strokecolor="#000000">
              <v:stroke dashstyle="solid"/>
            </v:rect>
            <v:rect style="position:absolute;left:1893;top:2974;width:1743;height:166" filled="true" fillcolor="#969696" stroked="false">
              <v:fill type="solid"/>
            </v:rect>
            <v:rect style="position:absolute;left:1893;top:2974;width:1743;height:166" filled="false" stroked="true" strokeweight=".751pt" strokecolor="#000000">
              <v:stroke dashstyle="solid"/>
            </v:rect>
            <v:rect style="position:absolute;left:1893;top:2539;width:1817;height:180" filled="false" stroked="true" strokeweight=".751pt" strokecolor="#000000">
              <v:stroke dashstyle="solid"/>
            </v:rect>
            <v:rect style="position:absolute;left:1893;top:2119;width:1787;height:165" filled="true" fillcolor="#969696" stroked="false">
              <v:fill type="solid"/>
            </v:rect>
            <v:rect style="position:absolute;left:1893;top:2119;width:1787;height:165" filled="false" stroked="true" strokeweight=".751pt" strokecolor="#000000">
              <v:stroke dashstyle="solid"/>
            </v:rect>
            <v:rect style="position:absolute;left:1893;top:1683;width:1787;height:180" filled="true" fillcolor="#000000" stroked="false">
              <v:fill type="solid"/>
            </v:rect>
            <v:rect style="position:absolute;left:1893;top:1683;width:1787;height:180" filled="false" stroked="true" strokeweight=".751pt" strokecolor="#000000">
              <v:stroke dashstyle="solid"/>
            </v:rect>
            <v:rect style="position:absolute;left:1893;top:1262;width:1863;height:166" filled="true" fillcolor="#000000" stroked="false">
              <v:fill type="solid"/>
            </v:rect>
            <v:rect style="position:absolute;left:1893;top:1262;width:1863;height:166" filled="false" stroked="true" strokeweight=".751pt" strokecolor="#000000">
              <v:stroke dashstyle="solid"/>
            </v:rect>
            <v:rect style="position:absolute;left:1893;top:826;width:1593;height:182" filled="true" fillcolor="#000000" stroked="false">
              <v:fill type="solid"/>
            </v:rect>
            <v:rect style="position:absolute;left:1893;top:826;width:1593;height:182" filled="false" stroked="true" strokeweight=".751pt" strokecolor="#000000">
              <v:stroke dashstyle="solid"/>
            </v:rect>
            <v:rect style="position:absolute;left:1893;top:406;width:1743;height:166" filled="true" fillcolor="#000000" stroked="false">
              <v:fill type="solid"/>
            </v:rect>
            <v:rect style="position:absolute;left:1893;top:406;width:1743;height:166" filled="false" stroked="true" strokeweight=".751pt" strokecolor="#000000">
              <v:stroke dashstyle="solid"/>
            </v:rect>
            <v:line style="position:absolute" from="1893,4161" to="1893,4116" stroked="true" strokeweight=".06pt" strokecolor="#000000">
              <v:stroke dashstyle="solid"/>
            </v:line>
            <v:line style="position:absolute" from="2283,4161" to="2283,4116" stroked="true" strokeweight=".06pt" strokecolor="#000000">
              <v:stroke dashstyle="solid"/>
            </v:line>
            <v:line style="position:absolute" from="2689,4161" to="2689,4116" stroked="true" strokeweight=".06pt" strokecolor="#000000">
              <v:stroke dashstyle="solid"/>
            </v:line>
            <v:line style="position:absolute" from="3080,4161" to="3080,4116" stroked="true" strokeweight=".06pt" strokecolor="#000000">
              <v:stroke dashstyle="solid"/>
            </v:line>
            <v:line style="position:absolute" from="3486,4161" to="3486,4116" stroked="true" strokeweight=".06pt" strokecolor="#000000">
              <v:stroke dashstyle="solid"/>
            </v:line>
            <v:line style="position:absolute" from="3876,4161" to="3876,4116" stroked="true" strokeweight=".06pt" strokecolor="#000000">
              <v:stroke dashstyle="solid"/>
            </v:line>
            <v:line style="position:absolute" from="1893,271" to="1893,4116" stroked="true" strokeweight=".06pt" strokecolor="#000000">
              <v:stroke dashstyle="solid"/>
            </v:line>
            <v:line style="position:absolute" from="1848,4116" to="1893,4116" stroked="true" strokeweight=".06pt" strokecolor="#000000">
              <v:stroke dashstyle="solid"/>
            </v:line>
            <v:line style="position:absolute" from="1848,3696" to="1893,3696" stroked="true" strokeweight=".06pt" strokecolor="#000000">
              <v:stroke dashstyle="solid"/>
            </v:line>
            <v:line style="position:absolute" from="1848,3260" to="1893,3260" stroked="true" strokeweight=".06pt" strokecolor="#000000">
              <v:stroke dashstyle="solid"/>
            </v:line>
            <v:line style="position:absolute" from="1848,2839" to="1893,2839" stroked="true" strokeweight=".06pt" strokecolor="#000000">
              <v:stroke dashstyle="solid"/>
            </v:line>
            <v:line style="position:absolute" from="1848,2403" to="1893,2403" stroked="true" strokeweight=".06pt" strokecolor="#000000">
              <v:stroke dashstyle="solid"/>
            </v:line>
            <v:line style="position:absolute" from="1848,1983" to="1893,1983" stroked="true" strokeweight=".06pt" strokecolor="#000000">
              <v:stroke dashstyle="solid"/>
            </v:line>
            <v:line style="position:absolute" from="1848,1548" to="1893,1548" stroked="true" strokeweight=".06pt" strokecolor="#000000">
              <v:stroke dashstyle="solid"/>
            </v:line>
            <v:line style="position:absolute" from="1848,1128" to="1893,1128" stroked="true" strokeweight=".06pt" strokecolor="#000000">
              <v:stroke dashstyle="solid"/>
            </v:line>
            <v:line style="position:absolute" from="1848,692" to="1893,692" stroked="true" strokeweight=".06pt" strokecolor="#000000">
              <v:stroke dashstyle="solid"/>
            </v:line>
            <v:line style="position:absolute" from="1848,271" to="1893,271" stroked="true" strokeweight=".06pt" strokecolor="#000000">
              <v:stroke dashstyle="solid"/>
            </v:line>
            <v:rect style="position:absolute;left:1;top:1;width:4385;height:4491" filled="false" stroked="true" strokeweight=".06pt" strokecolor="#000000">
              <v:stroke dashstyle="solid"/>
            </v:rect>
            <v:shape style="position:absolute;left:1067;top:301;width:722;height:332" type="#_x0000_t202" filled="false" stroked="false">
              <v:textbox inset="0,0,0,0">
                <w:txbxContent>
                  <w:p>
                    <w:pPr>
                      <w:spacing w:line="288" w:lineRule="auto" w:before="0"/>
                      <w:ind w:left="30" w:right="0" w:hanging="31"/>
                      <w:jc w:val="left"/>
                      <w:rPr>
                        <w:sz w:val="13"/>
                      </w:rPr>
                    </w:pPr>
                    <w:r>
                      <w:rPr>
                        <w:sz w:val="13"/>
                      </w:rPr>
                      <w:t>Nat'l M caid 75th P ctile</w:t>
                    </w:r>
                  </w:p>
                </w:txbxContent>
              </v:textbox>
              <w10:wrap type="none"/>
            </v:shape>
            <v:shape style="position:absolute;left:3695;top:375;width:478;height:185" type="#_x0000_t202" filled="false" stroked="false">
              <v:textbox inset="0,0,0,0">
                <w:txbxContent>
                  <w:p>
                    <w:pPr>
                      <w:spacing w:line="183" w:lineRule="exact" w:before="0"/>
                      <w:ind w:left="0" w:right="0" w:firstLine="0"/>
                      <w:jc w:val="left"/>
                      <w:rPr>
                        <w:sz w:val="16"/>
                      </w:rPr>
                    </w:pPr>
                    <w:r>
                      <w:rPr>
                        <w:sz w:val="16"/>
                      </w:rPr>
                      <w:t>88.1%</w:t>
                    </w:r>
                  </w:p>
                </w:txbxContent>
              </v:textbox>
              <w10:wrap type="none"/>
            </v:shape>
            <v:shape style="position:absolute;left:677;top:826;width:1117;height:151" type="#_x0000_t202" filled="false" stroked="false">
              <v:textbox inset="0,0,0,0">
                <w:txbxContent>
                  <w:p>
                    <w:pPr>
                      <w:spacing w:before="0"/>
                      <w:ind w:left="0" w:right="0" w:firstLine="0"/>
                      <w:jc w:val="left"/>
                      <w:rPr>
                        <w:sz w:val="13"/>
                      </w:rPr>
                    </w:pPr>
                    <w:r>
                      <w:rPr>
                        <w:sz w:val="13"/>
                      </w:rPr>
                      <w:t>Nat'l M caid M ean</w:t>
                    </w:r>
                  </w:p>
                </w:txbxContent>
              </v:textbox>
              <w10:wrap type="none"/>
            </v:shape>
            <v:shape style="position:absolute;left:3545;top:811;width:478;height:185" type="#_x0000_t202" filled="false" stroked="false">
              <v:textbox inset="0,0,0,0">
                <w:txbxContent>
                  <w:p>
                    <w:pPr>
                      <w:spacing w:line="183" w:lineRule="exact" w:before="0"/>
                      <w:ind w:left="0" w:right="0" w:firstLine="0"/>
                      <w:jc w:val="left"/>
                      <w:rPr>
                        <w:sz w:val="16"/>
                      </w:rPr>
                    </w:pPr>
                    <w:r>
                      <w:rPr>
                        <w:sz w:val="16"/>
                      </w:rPr>
                      <w:t>80.5%</w:t>
                    </w:r>
                  </w:p>
                </w:txbxContent>
              </v:textbox>
              <w10:wrap type="none"/>
            </v:shape>
            <v:shape style="position:absolute;left:677;top:1246;width:1112;height:151" type="#_x0000_t202" filled="false" stroked="false">
              <v:textbox inset="0,0,0,0">
                <w:txbxContent>
                  <w:p>
                    <w:pPr>
                      <w:spacing w:before="0"/>
                      <w:ind w:left="0" w:right="0" w:firstLine="0"/>
                      <w:jc w:val="left"/>
                      <w:rPr>
                        <w:sz w:val="13"/>
                      </w:rPr>
                    </w:pPr>
                    <w:r>
                      <w:rPr>
                        <w:sz w:val="13"/>
                      </w:rPr>
                      <w:t>M A Co mm M ean</w:t>
                    </w:r>
                  </w:p>
                </w:txbxContent>
              </v:textbox>
              <w10:wrap type="none"/>
            </v:shape>
            <v:shape style="position:absolute;left:3801;top:1217;width:478;height:185" type="#_x0000_t202" filled="false" stroked="false">
              <v:textbox inset="0,0,0,0">
                <w:txbxContent>
                  <w:p>
                    <w:pPr>
                      <w:spacing w:line="183" w:lineRule="exact" w:before="0"/>
                      <w:ind w:left="0" w:right="0" w:firstLine="0"/>
                      <w:jc w:val="left"/>
                      <w:rPr>
                        <w:sz w:val="16"/>
                      </w:rPr>
                    </w:pPr>
                    <w:r>
                      <w:rPr>
                        <w:sz w:val="16"/>
                      </w:rPr>
                      <w:t>94.0%</w:t>
                    </w:r>
                  </w:p>
                </w:txbxContent>
              </v:textbox>
              <w10:wrap type="none"/>
            </v:shape>
            <v:shape style="position:absolute;left:812;top:1592;width:978;height:332" type="#_x0000_t202" filled="false" stroked="false">
              <v:textbox inset="0,0,0,0">
                <w:txbxContent>
                  <w:p>
                    <w:pPr>
                      <w:spacing w:line="288" w:lineRule="auto" w:before="0"/>
                      <w:ind w:left="0" w:right="11" w:firstLine="105"/>
                      <w:jc w:val="left"/>
                      <w:rPr>
                        <w:sz w:val="13"/>
                      </w:rPr>
                    </w:pPr>
                    <w:r>
                      <w:rPr>
                        <w:sz w:val="13"/>
                      </w:rPr>
                      <w:t>M assHealth Weighted M ean</w:t>
                    </w:r>
                  </w:p>
                </w:txbxContent>
              </v:textbox>
              <w10:wrap type="none"/>
            </v:shape>
            <v:shape style="position:absolute;left:3741;top:1668;width:478;height:185" type="#_x0000_t202" filled="false" stroked="false">
              <v:textbox inset="0,0,0,0">
                <w:txbxContent>
                  <w:p>
                    <w:pPr>
                      <w:spacing w:line="183" w:lineRule="exact" w:before="0"/>
                      <w:ind w:left="0" w:right="0" w:firstLine="0"/>
                      <w:jc w:val="left"/>
                      <w:rPr>
                        <w:sz w:val="16"/>
                      </w:rPr>
                    </w:pPr>
                    <w:r>
                      <w:rPr>
                        <w:sz w:val="16"/>
                      </w:rPr>
                      <w:t>90.5%</w:t>
                    </w:r>
                  </w:p>
                </w:txbxContent>
              </v:textbox>
              <w10:wrap type="none"/>
            </v:shape>
            <v:shape style="position:absolute;left:1353;top:2103;width:421;height:151" type="#_x0000_t202" filled="false" stroked="false">
              <v:textbox inset="0,0,0,0">
                <w:txbxContent>
                  <w:p>
                    <w:pPr>
                      <w:spacing w:before="0"/>
                      <w:ind w:left="0" w:right="0" w:firstLine="0"/>
                      <w:jc w:val="left"/>
                      <w:rPr>
                        <w:sz w:val="13"/>
                      </w:rPr>
                    </w:pPr>
                    <w:r>
                      <w:rPr>
                        <w:sz w:val="13"/>
                      </w:rPr>
                      <w:t>PCCP</w:t>
                    </w:r>
                  </w:p>
                </w:txbxContent>
              </v:textbox>
              <w10:wrap type="none"/>
            </v:shape>
            <v:shape style="position:absolute;left:3741;top:2088;width:478;height:185" type="#_x0000_t202" filled="false" stroked="false">
              <v:textbox inset="0,0,0,0">
                <w:txbxContent>
                  <w:p>
                    <w:pPr>
                      <w:spacing w:line="183" w:lineRule="exact" w:before="0"/>
                      <w:ind w:left="0" w:right="0" w:firstLine="0"/>
                      <w:jc w:val="left"/>
                      <w:rPr>
                        <w:sz w:val="16"/>
                      </w:rPr>
                    </w:pPr>
                    <w:r>
                      <w:rPr>
                        <w:sz w:val="16"/>
                      </w:rPr>
                      <w:t>90.5%</w:t>
                    </w:r>
                  </w:p>
                </w:txbxContent>
              </v:textbox>
              <w10:wrap type="none"/>
            </v:shape>
            <v:shape style="position:absolute;left:1458;top:2523;width:315;height:151" type="#_x0000_t202" filled="false" stroked="false">
              <v:textbox inset="0,0,0,0">
                <w:txbxContent>
                  <w:p>
                    <w:pPr>
                      <w:spacing w:before="0"/>
                      <w:ind w:left="0" w:right="0" w:firstLine="0"/>
                      <w:jc w:val="left"/>
                      <w:rPr>
                        <w:sz w:val="13"/>
                      </w:rPr>
                    </w:pPr>
                    <w:r>
                      <w:rPr>
                        <w:sz w:val="13"/>
                      </w:rPr>
                      <w:t>NHP</w:t>
                    </w:r>
                  </w:p>
                </w:txbxContent>
              </v:textbox>
              <w10:wrap type="none"/>
            </v:shape>
            <v:shape style="position:absolute;left:3771;top:2523;width:478;height:185" type="#_x0000_t202" filled="false" stroked="false">
              <v:textbox inset="0,0,0,0">
                <w:txbxContent>
                  <w:p>
                    <w:pPr>
                      <w:spacing w:line="183" w:lineRule="exact" w:before="0"/>
                      <w:ind w:left="0" w:right="0" w:firstLine="0"/>
                      <w:jc w:val="left"/>
                      <w:rPr>
                        <w:sz w:val="16"/>
                      </w:rPr>
                    </w:pPr>
                    <w:r>
                      <w:rPr>
                        <w:sz w:val="16"/>
                      </w:rPr>
                      <w:t>91.5%</w:t>
                    </w:r>
                  </w:p>
                </w:txbxContent>
              </v:textbox>
              <w10:wrap type="none"/>
            </v:shape>
            <v:shape style="position:absolute;left:1563;top:2959;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3695;top:2945;width:478;height:185" type="#_x0000_t202" filled="false" stroked="false">
              <v:textbox inset="0,0,0,0">
                <w:txbxContent>
                  <w:p>
                    <w:pPr>
                      <w:spacing w:line="183" w:lineRule="exact" w:before="0"/>
                      <w:ind w:left="0" w:right="0" w:firstLine="0"/>
                      <w:jc w:val="left"/>
                      <w:rPr>
                        <w:sz w:val="16"/>
                      </w:rPr>
                    </w:pPr>
                    <w:r>
                      <w:rPr>
                        <w:sz w:val="16"/>
                      </w:rPr>
                      <w:t>88.1%</w:t>
                    </w:r>
                  </w:p>
                </w:txbxContent>
              </v:textbox>
              <w10:wrap type="none"/>
            </v:shape>
            <v:shape style="position:absolute;left:1367;top:3379;width:420;height:151" type="#_x0000_t202" filled="false" stroked="false">
              <v:textbox inset="0,0,0,0">
                <w:txbxContent>
                  <w:p>
                    <w:pPr>
                      <w:spacing w:before="0"/>
                      <w:ind w:left="0" w:right="0" w:firstLine="0"/>
                      <w:jc w:val="left"/>
                      <w:rPr>
                        <w:sz w:val="13"/>
                      </w:rPr>
                    </w:pPr>
                    <w:r>
                      <w:rPr>
                        <w:sz w:val="13"/>
                      </w:rPr>
                      <w:t>FCHP </w:t>
                    </w:r>
                  </w:p>
                </w:txbxContent>
              </v:textbox>
              <w10:wrap type="none"/>
            </v:shape>
            <v:shape style="position:absolute;left:3741;top:3379;width:478;height:185" type="#_x0000_t202" filled="false" stroked="false">
              <v:textbox inset="0,0,0,0">
                <w:txbxContent>
                  <w:p>
                    <w:pPr>
                      <w:spacing w:line="183" w:lineRule="exact" w:before="0"/>
                      <w:ind w:left="0" w:right="0" w:firstLine="0"/>
                      <w:jc w:val="left"/>
                      <w:rPr>
                        <w:sz w:val="16"/>
                      </w:rPr>
                    </w:pPr>
                    <w:r>
                      <w:rPr>
                        <w:sz w:val="16"/>
                      </w:rPr>
                      <w:t>90.1%</w:t>
                    </w:r>
                  </w:p>
                </w:txbxContent>
              </v:textbox>
              <w10:wrap type="none"/>
            </v:shape>
            <v:shape style="position:absolute;left:1217;top:3814;width:556;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3755;top:3800;width:474;height:185" type="#_x0000_t202" filled="false" stroked="false">
              <v:textbox inset="0,0,0,0">
                <w:txbxContent>
                  <w:p>
                    <w:pPr>
                      <w:spacing w:line="183" w:lineRule="exact" w:before="0"/>
                      <w:ind w:left="0" w:right="0" w:firstLine="0"/>
                      <w:jc w:val="left"/>
                      <w:rPr>
                        <w:sz w:val="16"/>
                      </w:rPr>
                    </w:pPr>
                    <w:r>
                      <w:rPr>
                        <w:sz w:val="16"/>
                      </w:rPr>
                      <w:t>91.2%</w:t>
                    </w:r>
                  </w:p>
                </w:txbxContent>
              </v:textbox>
              <w10:wrap type="none"/>
            </v:shape>
            <v:shape style="position:absolute;left:1803;top:4235;width:2256;height:151" type="#_x0000_t202" filled="false" stroked="false">
              <v:textbox inset="0,0,0,0">
                <w:txbxContent>
                  <w:p>
                    <w:pPr>
                      <w:spacing w:before="0"/>
                      <w:ind w:left="0" w:right="0" w:firstLine="0"/>
                      <w:jc w:val="left"/>
                      <w:rPr>
                        <w:sz w:val="13"/>
                      </w:rPr>
                    </w:pPr>
                    <w:r>
                      <w:rPr>
                        <w:sz w:val="13"/>
                      </w:rPr>
                      <w:t>0%     20%    40%   60%    80% 100%</w:t>
                    </w:r>
                  </w:p>
                </w:txbxContent>
              </v:textbox>
              <w10:wrap type="none"/>
            </v:shape>
          </v:group>
        </w:pict>
      </w:r>
      <w:r>
        <w:rPr/>
      </w:r>
      <w:r>
        <w:rPr>
          <w:rFonts w:ascii="Times New Roman"/>
          <w:spacing w:val="87"/>
        </w:rPr>
        <w:t> </w:t>
      </w:r>
      <w:r>
        <w:rPr>
          <w:spacing w:val="87"/>
        </w:rPr>
        <w:pict>
          <v:group style="width:218.7pt;height:224.65pt;mso-position-horizontal-relative:char;mso-position-vertical-relative:line" coordorigin="0,0" coordsize="4374,4493">
            <v:rect style="position:absolute;left:1;top:1;width:4372;height:4491" filled="false" stroked="true" strokeweight=".06pt" strokecolor="#000000">
              <v:stroke dashstyle="solid"/>
            </v:rect>
            <v:rect style="position:absolute;left:1879;top:3800;width:1383;height:166" filled="false" stroked="true" strokeweight=".751pt" strokecolor="#000000">
              <v:stroke dashstyle="solid"/>
            </v:rect>
            <v:rect style="position:absolute;left:1879;top:3380;width:1367;height:166" filled="false" stroked="true" strokeweight=".751pt" strokecolor="#000000">
              <v:stroke dashstyle="solid"/>
            </v:rect>
            <v:shape style="position:absolute;left:1880;top:2960;width:902;height:166" type="#_x0000_t75" stroked="false">
              <v:imagedata r:id="rId79" o:title=""/>
            </v:shape>
            <v:rect style="position:absolute;left:1879;top:2960;width:902;height:165" filled="false" stroked="true" strokeweight=".751pt" strokecolor="#000000">
              <v:stroke dashstyle="solid"/>
            </v:rect>
            <v:rect style="position:absolute;left:1879;top:2539;width:1247;height:166" filled="true" fillcolor="#969696" stroked="false">
              <v:fill type="solid"/>
            </v:rect>
            <v:rect style="position:absolute;left:1879;top:2539;width:1247;height:166" filled="false" stroked="true" strokeweight=".751pt" strokecolor="#000000">
              <v:stroke dashstyle="solid"/>
            </v:rect>
            <v:shape style="position:absolute;left:1880;top:2104;width:947;height:180" type="#_x0000_t75" stroked="false">
              <v:imagedata r:id="rId80" o:title=""/>
            </v:shape>
            <v:rect style="position:absolute;left:1879;top:2103;width:947;height:180" filled="false" stroked="true" strokeweight=".751pt" strokecolor="#000000">
              <v:stroke dashstyle="solid"/>
            </v:rect>
            <v:rect style="position:absolute;left:1879;top:1683;width:1037;height:165" filled="true" fillcolor="#000000" stroked="false">
              <v:fill type="solid"/>
            </v:rect>
            <v:rect style="position:absolute;left:1879;top:1683;width:1037;height:165" filled="false" stroked="true" strokeweight=".751pt" strokecolor="#000000">
              <v:stroke dashstyle="solid"/>
            </v:rect>
            <v:rect style="position:absolute;left:1879;top:1262;width:1383;height:166" filled="true" fillcolor="#000000" stroked="false">
              <v:fill type="solid"/>
            </v:rect>
            <v:rect style="position:absolute;left:1879;top:1262;width:1383;height:166" filled="false" stroked="true" strokeweight=".751pt" strokecolor="#000000">
              <v:stroke dashstyle="solid"/>
            </v:rect>
            <v:rect style="position:absolute;left:1879;top:842;width:1007;height:166" filled="true" fillcolor="#000000" stroked="false">
              <v:fill type="solid"/>
            </v:rect>
            <v:rect style="position:absolute;left:1879;top:842;width:1007;height:166" filled="false" stroked="true" strokeweight=".751pt" strokecolor="#000000">
              <v:stroke dashstyle="solid"/>
            </v:rect>
            <v:rect style="position:absolute;left:1879;top:422;width:1203;height:165" filled="true" fillcolor="#000000" stroked="false">
              <v:fill type="solid"/>
            </v:rect>
            <v:rect style="position:absolute;left:1879;top:422;width:1203;height:165" filled="false" stroked="true" strokeweight=".751pt" strokecolor="#000000">
              <v:stroke dashstyle="solid"/>
            </v:rect>
            <v:line style="position:absolute" from="1879,4086" to="3833,4086" stroked="true" strokeweight=".06pt" strokecolor="#000000">
              <v:stroke dashstyle="solid"/>
            </v:line>
            <v:line style="position:absolute" from="1879,4131" to="1879,4086" stroked="true" strokeweight=".06pt" strokecolor="#000000">
              <v:stroke dashstyle="solid"/>
            </v:line>
            <v:line style="position:absolute" from="2270,4131" to="2270,4086" stroked="true" strokeweight=".06pt" strokecolor="#000000">
              <v:stroke dashstyle="solid"/>
            </v:line>
            <v:line style="position:absolute" from="2660,4131" to="2660,4086" stroked="true" strokeweight=".06pt" strokecolor="#000000">
              <v:stroke dashstyle="solid"/>
            </v:line>
            <v:line style="position:absolute" from="3051,4131" to="3051,4086" stroked="true" strokeweight=".06pt" strokecolor="#000000">
              <v:stroke dashstyle="solid"/>
            </v:line>
            <v:line style="position:absolute" from="3441,4131" to="3441,4086" stroked="true" strokeweight=".06pt" strokecolor="#000000">
              <v:stroke dashstyle="solid"/>
            </v:line>
            <v:line style="position:absolute" from="3833,4131" to="3833,4086" stroked="true" strokeweight=".06pt" strokecolor="#000000">
              <v:stroke dashstyle="solid"/>
            </v:line>
            <v:line style="position:absolute" from="1879,287" to="1879,4086" stroked="true" strokeweight=".06pt" strokecolor="#000000">
              <v:stroke dashstyle="solid"/>
            </v:line>
            <v:line style="position:absolute" from="1835,4086" to="1879,4086" stroked="true" strokeweight=".06pt" strokecolor="#000000">
              <v:stroke dashstyle="solid"/>
            </v:line>
            <v:line style="position:absolute" from="1835,3666" to="1879,3666" stroked="true" strokeweight=".06pt" strokecolor="#000000">
              <v:stroke dashstyle="solid"/>
            </v:line>
            <v:line style="position:absolute" from="1835,3245" to="1879,3245" stroked="true" strokeweight=".06pt" strokecolor="#000000">
              <v:stroke dashstyle="solid"/>
            </v:line>
            <v:line style="position:absolute" from="1835,2825" to="1879,2825" stroked="true" strokeweight=".06pt" strokecolor="#000000">
              <v:stroke dashstyle="solid"/>
            </v:line>
            <v:line style="position:absolute" from="1835,2403" to="1879,2403" stroked="true" strokeweight=".06pt" strokecolor="#000000">
              <v:stroke dashstyle="solid"/>
            </v:line>
            <v:line style="position:absolute" from="1835,1969" to="1879,1969" stroked="true" strokeweight=".06pt" strokecolor="#000000">
              <v:stroke dashstyle="solid"/>
            </v:line>
            <v:line style="position:absolute" from="1835,1548" to="1879,1548" stroked="true" strokeweight=".06pt" strokecolor="#000000">
              <v:stroke dashstyle="solid"/>
            </v:line>
            <v:line style="position:absolute" from="1835,1128" to="1879,1128" stroked="true" strokeweight=".06pt" strokecolor="#000000">
              <v:stroke dashstyle="solid"/>
            </v:line>
            <v:line style="position:absolute" from="1835,707" to="1879,707" stroked="true" strokeweight=".06pt" strokecolor="#000000">
              <v:stroke dashstyle="solid"/>
            </v:line>
            <v:line style="position:absolute" from="1835,287" to="1879,287" stroked="true" strokeweight=".06pt" strokecolor="#000000">
              <v:stroke dashstyle="solid"/>
            </v:line>
            <v:rect style="position:absolute;left:1;top:1;width:4372;height:4491" filled="false" stroked="true" strokeweight=".06pt" strokecolor="#000000">
              <v:stroke dashstyle="solid"/>
            </v:rect>
            <v:shape style="position:absolute;left:1053;top:315;width:722;height:333" type="#_x0000_t202" filled="false" stroked="false">
              <v:textbox inset="0,0,0,0">
                <w:txbxContent>
                  <w:p>
                    <w:pPr>
                      <w:spacing w:line="290" w:lineRule="auto" w:before="0"/>
                      <w:ind w:left="30" w:right="0" w:hanging="31"/>
                      <w:jc w:val="left"/>
                      <w:rPr>
                        <w:sz w:val="13"/>
                      </w:rPr>
                    </w:pPr>
                    <w:r>
                      <w:rPr>
                        <w:sz w:val="13"/>
                      </w:rPr>
                      <w:t>Nat'l M caid 75th P ctile</w:t>
                    </w:r>
                  </w:p>
                </w:txbxContent>
              </v:textbox>
              <w10:wrap type="none"/>
            </v:shape>
            <v:shape style="position:absolute;left:3141;top:391;width:474;height:185" type="#_x0000_t202" filled="false" stroked="false">
              <v:textbox inset="0,0,0,0">
                <w:txbxContent>
                  <w:p>
                    <w:pPr>
                      <w:spacing w:line="183" w:lineRule="exact" w:before="0"/>
                      <w:ind w:left="0" w:right="0" w:firstLine="0"/>
                      <w:jc w:val="left"/>
                      <w:rPr>
                        <w:sz w:val="16"/>
                      </w:rPr>
                    </w:pPr>
                    <w:r>
                      <w:rPr>
                        <w:sz w:val="16"/>
                      </w:rPr>
                      <w:t>61.8%</w:t>
                    </w:r>
                  </w:p>
                </w:txbxContent>
              </v:textbox>
              <w10:wrap type="none"/>
            </v:shape>
            <v:shape style="position:absolute;left:663;top:826;width:1112;height:151" type="#_x0000_t202" filled="false" stroked="false">
              <v:textbox inset="0,0,0,0">
                <w:txbxContent>
                  <w:p>
                    <w:pPr>
                      <w:spacing w:before="0"/>
                      <w:ind w:left="0" w:right="0" w:firstLine="0"/>
                      <w:jc w:val="left"/>
                      <w:rPr>
                        <w:sz w:val="13"/>
                      </w:rPr>
                    </w:pPr>
                    <w:r>
                      <w:rPr>
                        <w:sz w:val="13"/>
                      </w:rPr>
                      <w:t>Nat'l Mcaid M ean</w:t>
                    </w:r>
                  </w:p>
                </w:txbxContent>
              </v:textbox>
              <w10:wrap type="none"/>
            </v:shape>
            <v:shape style="position:absolute;left:2947;top:811;width:473;height:185" type="#_x0000_t202" filled="false" stroked="false">
              <v:textbox inset="0,0,0,0">
                <w:txbxContent>
                  <w:p>
                    <w:pPr>
                      <w:spacing w:line="183" w:lineRule="exact" w:before="0"/>
                      <w:ind w:left="0" w:right="0" w:firstLine="0"/>
                      <w:jc w:val="left"/>
                      <w:rPr>
                        <w:sz w:val="16"/>
                      </w:rPr>
                    </w:pPr>
                    <w:r>
                      <w:rPr>
                        <w:sz w:val="16"/>
                      </w:rPr>
                      <w:t>51.3%</w:t>
                    </w:r>
                  </w:p>
                </w:txbxContent>
              </v:textbox>
              <w10:wrap type="none"/>
            </v:shape>
            <v:shape style="position:absolute;left:663;top:1246;width:1112;height:151" type="#_x0000_t202" filled="false" stroked="false">
              <v:textbox inset="0,0,0,0">
                <w:txbxContent>
                  <w:p>
                    <w:pPr>
                      <w:spacing w:before="0"/>
                      <w:ind w:left="0" w:right="0" w:firstLine="0"/>
                      <w:jc w:val="left"/>
                      <w:rPr>
                        <w:sz w:val="13"/>
                      </w:rPr>
                    </w:pPr>
                    <w:r>
                      <w:rPr>
                        <w:sz w:val="13"/>
                      </w:rPr>
                      <w:t>M A Co mm M ean</w:t>
                    </w:r>
                  </w:p>
                </w:txbxContent>
              </v:textbox>
              <w10:wrap type="none"/>
            </v:shape>
            <v:shape style="position:absolute;left:3307;top:1217;width:474;height:185" type="#_x0000_t202" filled="false" stroked="false">
              <v:textbox inset="0,0,0,0">
                <w:txbxContent>
                  <w:p>
                    <w:pPr>
                      <w:spacing w:line="183" w:lineRule="exact" w:before="0"/>
                      <w:ind w:left="0" w:right="0" w:firstLine="0"/>
                      <w:jc w:val="left"/>
                      <w:rPr>
                        <w:sz w:val="16"/>
                      </w:rPr>
                    </w:pPr>
                    <w:r>
                      <w:rPr>
                        <w:sz w:val="16"/>
                      </w:rPr>
                      <w:t>70.6%</w:t>
                    </w:r>
                  </w:p>
                </w:txbxContent>
              </v:textbox>
              <w10:wrap type="none"/>
            </v:shape>
            <v:shape style="position:absolute;left:797;top:1577;width:978;height:332" type="#_x0000_t202" filled="false" stroked="false">
              <v:textbox inset="0,0,0,0">
                <w:txbxContent>
                  <w:p>
                    <w:pPr>
                      <w:spacing w:line="288" w:lineRule="auto" w:before="0"/>
                      <w:ind w:left="0" w:right="11" w:firstLine="105"/>
                      <w:jc w:val="left"/>
                      <w:rPr>
                        <w:sz w:val="13"/>
                      </w:rPr>
                    </w:pPr>
                    <w:r>
                      <w:rPr>
                        <w:sz w:val="13"/>
                      </w:rPr>
                      <w:t>M assHealth Weighted M ean</w:t>
                    </w:r>
                  </w:p>
                </w:txbxContent>
              </v:textbox>
              <w10:wrap type="none"/>
            </v:shape>
            <v:shape style="position:absolute;left:2976;top:1652;width:474;height:185" type="#_x0000_t202" filled="false" stroked="false">
              <v:textbox inset="0,0,0,0">
                <w:txbxContent>
                  <w:p>
                    <w:pPr>
                      <w:spacing w:line="183" w:lineRule="exact" w:before="0"/>
                      <w:ind w:left="0" w:right="0" w:firstLine="0"/>
                      <w:jc w:val="left"/>
                      <w:rPr>
                        <w:sz w:val="16"/>
                      </w:rPr>
                    </w:pPr>
                    <w:r>
                      <w:rPr>
                        <w:sz w:val="16"/>
                      </w:rPr>
                      <w:t>52.9%</w:t>
                    </w:r>
                  </w:p>
                </w:txbxContent>
              </v:textbox>
              <w10:wrap type="none"/>
            </v:shape>
            <v:shape style="position:absolute;left:1338;top:2087;width:421;height:151" type="#_x0000_t202" filled="false" stroked="false">
              <v:textbox inset="0,0,0,0">
                <w:txbxContent>
                  <w:p>
                    <w:pPr>
                      <w:spacing w:before="0"/>
                      <w:ind w:left="0" w:right="0" w:firstLine="0"/>
                      <w:jc w:val="left"/>
                      <w:rPr>
                        <w:sz w:val="13"/>
                      </w:rPr>
                    </w:pPr>
                    <w:r>
                      <w:rPr>
                        <w:sz w:val="13"/>
                      </w:rPr>
                      <w:t>PCCP</w:t>
                    </w:r>
                  </w:p>
                </w:txbxContent>
              </v:textbox>
              <w10:wrap type="none"/>
            </v:shape>
            <v:shape style="position:absolute;left:2885;top:2088;width:474;height:185" type="#_x0000_t202" filled="false" stroked="false">
              <v:textbox inset="0,0,0,0">
                <w:txbxContent>
                  <w:p>
                    <w:pPr>
                      <w:spacing w:line="183" w:lineRule="exact" w:before="0"/>
                      <w:ind w:left="0" w:right="0" w:firstLine="0"/>
                      <w:jc w:val="left"/>
                      <w:rPr>
                        <w:sz w:val="16"/>
                      </w:rPr>
                    </w:pPr>
                    <w:r>
                      <w:rPr>
                        <w:sz w:val="16"/>
                      </w:rPr>
                      <w:t>48.2%</w:t>
                    </w:r>
                  </w:p>
                </w:txbxContent>
              </v:textbox>
              <w10:wrap type="none"/>
            </v:shape>
            <v:shape style="position:absolute;left:1444;top:2523;width:315;height:151" type="#_x0000_t202" filled="false" stroked="false">
              <v:textbox inset="0,0,0,0">
                <w:txbxContent>
                  <w:p>
                    <w:pPr>
                      <w:spacing w:before="0"/>
                      <w:ind w:left="0" w:right="0" w:firstLine="0"/>
                      <w:jc w:val="left"/>
                      <w:rPr>
                        <w:sz w:val="13"/>
                      </w:rPr>
                    </w:pPr>
                    <w:r>
                      <w:rPr>
                        <w:sz w:val="13"/>
                      </w:rPr>
                      <w:t>NHP</w:t>
                    </w:r>
                  </w:p>
                </w:txbxContent>
              </v:textbox>
              <w10:wrap type="none"/>
            </v:shape>
            <v:shape style="position:absolute;left:3187;top:2509;width:474;height:185" type="#_x0000_t202" filled="false" stroked="false">
              <v:textbox inset="0,0,0,0">
                <w:txbxContent>
                  <w:p>
                    <w:pPr>
                      <w:spacing w:line="183" w:lineRule="exact" w:before="0"/>
                      <w:ind w:left="0" w:right="0" w:firstLine="0"/>
                      <w:jc w:val="left"/>
                      <w:rPr>
                        <w:sz w:val="16"/>
                      </w:rPr>
                    </w:pPr>
                    <w:r>
                      <w:rPr>
                        <w:sz w:val="16"/>
                      </w:rPr>
                      <w:t>63.5%</w:t>
                    </w:r>
                  </w:p>
                </w:txbxContent>
              </v:textbox>
              <w10:wrap type="none"/>
            </v:shape>
            <v:shape style="position:absolute;left:1548;top:2944;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2841;top:2929;width:474;height:185" type="#_x0000_t202" filled="false" stroked="false">
              <v:textbox inset="0,0,0,0">
                <w:txbxContent>
                  <w:p>
                    <w:pPr>
                      <w:spacing w:line="183" w:lineRule="exact" w:before="0"/>
                      <w:ind w:left="0" w:right="0" w:firstLine="0"/>
                      <w:jc w:val="left"/>
                      <w:rPr>
                        <w:sz w:val="16"/>
                      </w:rPr>
                    </w:pPr>
                    <w:r>
                      <w:rPr>
                        <w:sz w:val="16"/>
                      </w:rPr>
                      <w:t>46.2%</w:t>
                    </w:r>
                  </w:p>
                </w:txbxContent>
              </v:textbox>
              <w10:wrap type="none"/>
            </v:shape>
            <v:shape style="position:absolute;left:1353;top:3364;width:420;height:151" type="#_x0000_t202" filled="false" stroked="false">
              <v:textbox inset="0,0,0,0">
                <w:txbxContent>
                  <w:p>
                    <w:pPr>
                      <w:spacing w:before="0"/>
                      <w:ind w:left="0" w:right="0" w:firstLine="0"/>
                      <w:jc w:val="left"/>
                      <w:rPr>
                        <w:sz w:val="13"/>
                      </w:rPr>
                    </w:pPr>
                    <w:r>
                      <w:rPr>
                        <w:sz w:val="13"/>
                      </w:rPr>
                      <w:t>FCHP </w:t>
                    </w:r>
                  </w:p>
                </w:txbxContent>
              </v:textbox>
              <w10:wrap type="none"/>
            </v:shape>
            <v:shape style="position:absolute;left:3307;top:3349;width:474;height:185" type="#_x0000_t202" filled="false" stroked="false">
              <v:textbox inset="0,0,0,0">
                <w:txbxContent>
                  <w:p>
                    <w:pPr>
                      <w:spacing w:line="183" w:lineRule="exact" w:before="0"/>
                      <w:ind w:left="0" w:right="0" w:firstLine="0"/>
                      <w:jc w:val="left"/>
                      <w:rPr>
                        <w:sz w:val="16"/>
                      </w:rPr>
                    </w:pPr>
                    <w:r>
                      <w:rPr>
                        <w:sz w:val="16"/>
                      </w:rPr>
                      <w:t>70.2%</w:t>
                    </w:r>
                  </w:p>
                </w:txbxContent>
              </v:textbox>
              <w10:wrap type="none"/>
            </v:shape>
            <v:shape style="position:absolute;left:1203;top:3784;width:556;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3322;top:3770;width:473;height:185" type="#_x0000_t202" filled="false" stroked="false">
              <v:textbox inset="0,0,0,0">
                <w:txbxContent>
                  <w:p>
                    <w:pPr>
                      <w:spacing w:line="183" w:lineRule="exact" w:before="0"/>
                      <w:ind w:left="0" w:right="0" w:firstLine="0"/>
                      <w:jc w:val="left"/>
                      <w:rPr>
                        <w:sz w:val="16"/>
                      </w:rPr>
                    </w:pPr>
                    <w:r>
                      <w:rPr>
                        <w:sz w:val="16"/>
                      </w:rPr>
                      <w:t>70.6%</w:t>
                    </w:r>
                  </w:p>
                </w:txbxContent>
              </v:textbox>
              <w10:wrap type="none"/>
            </v:shape>
            <v:shape style="position:absolute;left:1789;top:4205;width:2227;height:151" type="#_x0000_t202" filled="false" stroked="false">
              <v:textbox inset="0,0,0,0">
                <w:txbxContent>
                  <w:p>
                    <w:pPr>
                      <w:spacing w:before="0"/>
                      <w:ind w:left="0" w:right="0" w:firstLine="0"/>
                      <w:jc w:val="left"/>
                      <w:rPr>
                        <w:sz w:val="13"/>
                      </w:rPr>
                    </w:pPr>
                    <w:r>
                      <w:rPr>
                        <w:sz w:val="13"/>
                      </w:rPr>
                      <w:t>0%     20%   40%  60%   80%  100%</w:t>
                    </w:r>
                  </w:p>
                </w:txbxContent>
              </v:textbox>
              <w10:wrap type="none"/>
            </v:shape>
          </v:group>
        </w:pict>
      </w:r>
      <w:r>
        <w:rPr>
          <w:spacing w:val="87"/>
        </w:rPr>
      </w:r>
      <w:r>
        <w:rPr>
          <w:spacing w:val="87"/>
        </w:rPr>
        <w:tab/>
      </w:r>
      <w:r>
        <w:rPr>
          <w:spacing w:val="87"/>
          <w:position w:val="41"/>
        </w:rPr>
        <w:pict>
          <v:shape style="width:98.75pt;height:190.65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
                    <w:gridCol w:w="90"/>
                    <w:gridCol w:w="151"/>
                    <w:gridCol w:w="166"/>
                    <w:gridCol w:w="1054"/>
                  </w:tblGrid>
                  <w:tr>
                    <w:trPr>
                      <w:trHeight w:val="1820" w:hRule="atLeast"/>
                    </w:trPr>
                    <w:tc>
                      <w:tcPr>
                        <w:tcW w:w="1973" w:type="dxa"/>
                        <w:gridSpan w:val="5"/>
                        <w:tcBorders>
                          <w:left w:val="single" w:sz="2" w:space="0" w:color="000000"/>
                        </w:tcBorders>
                      </w:tcPr>
                      <w:p>
                        <w:pPr>
                          <w:pStyle w:val="TableParagraph"/>
                          <w:spacing w:before="104"/>
                          <w:ind w:left="872"/>
                          <w:rPr>
                            <w:sz w:val="16"/>
                          </w:rPr>
                        </w:pPr>
                        <w:r>
                          <w:rPr>
                            <w:sz w:val="16"/>
                          </w:rPr>
                          <w:t>41.0%</w:t>
                        </w:r>
                      </w:p>
                      <w:p>
                        <w:pPr>
                          <w:pStyle w:val="TableParagraph"/>
                          <w:spacing w:before="5"/>
                          <w:rPr>
                            <w:b/>
                            <w:sz w:val="20"/>
                          </w:rPr>
                        </w:pPr>
                      </w:p>
                      <w:p>
                        <w:pPr>
                          <w:pStyle w:val="TableParagraph"/>
                          <w:ind w:left="676" w:right="773"/>
                          <w:jc w:val="center"/>
                          <w:rPr>
                            <w:sz w:val="16"/>
                          </w:rPr>
                        </w:pPr>
                        <w:r>
                          <w:rPr>
                            <w:sz w:val="16"/>
                          </w:rPr>
                          <w:t>32.6%</w:t>
                        </w:r>
                      </w:p>
                      <w:p>
                        <w:pPr>
                          <w:pStyle w:val="TableParagraph"/>
                          <w:spacing w:before="5"/>
                          <w:rPr>
                            <w:b/>
                            <w:sz w:val="20"/>
                          </w:rPr>
                        </w:pPr>
                      </w:p>
                      <w:p>
                        <w:pPr>
                          <w:pStyle w:val="TableParagraph"/>
                          <w:ind w:left="932"/>
                          <w:rPr>
                            <w:sz w:val="16"/>
                          </w:rPr>
                        </w:pPr>
                        <w:r>
                          <w:rPr>
                            <w:sz w:val="16"/>
                          </w:rPr>
                          <w:t>45.0%</w:t>
                        </w:r>
                      </w:p>
                      <w:p>
                        <w:pPr>
                          <w:pStyle w:val="TableParagraph"/>
                          <w:spacing w:before="9"/>
                          <w:rPr>
                            <w:b/>
                            <w:sz w:val="21"/>
                          </w:rPr>
                        </w:pPr>
                      </w:p>
                      <w:p>
                        <w:pPr>
                          <w:pStyle w:val="TableParagraph"/>
                          <w:ind w:left="689" w:right="760"/>
                          <w:jc w:val="center"/>
                          <w:rPr>
                            <w:sz w:val="16"/>
                          </w:rPr>
                        </w:pPr>
                        <w:r>
                          <w:rPr>
                            <w:sz w:val="16"/>
                          </w:rPr>
                          <w:t>33.5%</w:t>
                        </w:r>
                      </w:p>
                    </w:tc>
                  </w:tr>
                  <w:tr>
                    <w:trPr>
                      <w:trHeight w:val="140" w:hRule="atLeast"/>
                    </w:trPr>
                    <w:tc>
                      <w:tcPr>
                        <w:tcW w:w="602" w:type="dxa"/>
                        <w:gridSpan w:val="2"/>
                        <w:tcBorders>
                          <w:top w:val="single" w:sz="8" w:space="0" w:color="000000"/>
                          <w:left w:val="single" w:sz="2" w:space="0" w:color="000000"/>
                          <w:bottom w:val="single" w:sz="8" w:space="0" w:color="000000"/>
                          <w:right w:val="single" w:sz="8" w:space="0" w:color="000000"/>
                        </w:tcBorders>
                      </w:tcPr>
                      <w:p>
                        <w:pPr>
                          <w:pStyle w:val="TableParagraph"/>
                          <w:rPr>
                            <w:rFonts w:ascii="Times New Roman"/>
                            <w:sz w:val="8"/>
                          </w:rPr>
                        </w:pPr>
                      </w:p>
                    </w:tc>
                    <w:tc>
                      <w:tcPr>
                        <w:tcW w:w="1370" w:type="dxa"/>
                        <w:gridSpan w:val="3"/>
                        <w:tcBorders>
                          <w:left w:val="single" w:sz="8" w:space="0" w:color="000000"/>
                        </w:tcBorders>
                      </w:tcPr>
                      <w:p>
                        <w:pPr>
                          <w:pStyle w:val="TableParagraph"/>
                          <w:spacing w:line="124" w:lineRule="exact"/>
                          <w:ind w:left="51"/>
                          <w:rPr>
                            <w:sz w:val="16"/>
                          </w:rPr>
                        </w:pPr>
                        <w:r>
                          <w:rPr>
                            <w:sz w:val="16"/>
                          </w:rPr>
                          <w:t>30.7%</w:t>
                        </w:r>
                      </w:p>
                    </w:tc>
                  </w:tr>
                  <w:tr>
                    <w:trPr>
                      <w:trHeight w:val="240" w:hRule="atLeast"/>
                    </w:trPr>
                    <w:tc>
                      <w:tcPr>
                        <w:tcW w:w="1973" w:type="dxa"/>
                        <w:gridSpan w:val="5"/>
                        <w:tcBorders>
                          <w:left w:val="single" w:sz="2" w:space="0" w:color="000000"/>
                        </w:tcBorders>
                      </w:tcPr>
                      <w:p>
                        <w:pPr>
                          <w:pStyle w:val="TableParagraph"/>
                          <w:rPr>
                            <w:rFonts w:ascii="Times New Roman"/>
                            <w:sz w:val="16"/>
                          </w:rPr>
                        </w:pPr>
                      </w:p>
                    </w:tc>
                  </w:tr>
                  <w:tr>
                    <w:trPr>
                      <w:trHeight w:val="140" w:hRule="atLeast"/>
                    </w:trPr>
                    <w:tc>
                      <w:tcPr>
                        <w:tcW w:w="754" w:type="dxa"/>
                        <w:gridSpan w:val="3"/>
                        <w:tcBorders>
                          <w:top w:val="single" w:sz="8" w:space="0" w:color="000000"/>
                          <w:left w:val="single" w:sz="2" w:space="0" w:color="000000"/>
                          <w:bottom w:val="single" w:sz="8" w:space="0" w:color="000000"/>
                        </w:tcBorders>
                        <w:shd w:val="clear" w:color="auto" w:fill="969696"/>
                      </w:tcPr>
                      <w:p>
                        <w:pPr>
                          <w:pStyle w:val="TableParagraph"/>
                          <w:rPr>
                            <w:rFonts w:ascii="Times New Roman"/>
                            <w:sz w:val="8"/>
                          </w:rPr>
                        </w:pPr>
                      </w:p>
                    </w:tc>
                    <w:tc>
                      <w:tcPr>
                        <w:tcW w:w="1219" w:type="dxa"/>
                        <w:gridSpan w:val="2"/>
                      </w:tcPr>
                      <w:p>
                        <w:pPr>
                          <w:pStyle w:val="TableParagraph"/>
                          <w:spacing w:line="126" w:lineRule="exact"/>
                          <w:ind w:left="59"/>
                          <w:rPr>
                            <w:sz w:val="16"/>
                          </w:rPr>
                        </w:pPr>
                        <w:r>
                          <w:rPr>
                            <w:sz w:val="16"/>
                          </w:rPr>
                          <w:t>38.2%</w:t>
                        </w:r>
                      </w:p>
                    </w:tc>
                  </w:tr>
                  <w:tr>
                    <w:trPr>
                      <w:trHeight w:val="220" w:hRule="atLeast"/>
                    </w:trPr>
                    <w:tc>
                      <w:tcPr>
                        <w:tcW w:w="512" w:type="dxa"/>
                        <w:tcBorders>
                          <w:top w:val="single" w:sz="8" w:space="0" w:color="000000"/>
                          <w:left w:val="single" w:sz="2" w:space="0" w:color="000000"/>
                          <w:bottom w:val="single" w:sz="8" w:space="0" w:color="000000"/>
                        </w:tcBorders>
                      </w:tcPr>
                      <w:p>
                        <w:pPr>
                          <w:pStyle w:val="TableParagraph"/>
                          <w:rPr>
                            <w:rFonts w:ascii="Times New Roman"/>
                            <w:sz w:val="16"/>
                          </w:rPr>
                        </w:pPr>
                      </w:p>
                    </w:tc>
                    <w:tc>
                      <w:tcPr>
                        <w:tcW w:w="1460" w:type="dxa"/>
                        <w:gridSpan w:val="4"/>
                        <w:vMerge w:val="restart"/>
                      </w:tcPr>
                      <w:p>
                        <w:pPr>
                          <w:pStyle w:val="TableParagraph"/>
                          <w:spacing w:before="10"/>
                          <w:rPr>
                            <w:b/>
                            <w:sz w:val="19"/>
                          </w:rPr>
                        </w:pPr>
                      </w:p>
                      <w:p>
                        <w:pPr>
                          <w:pStyle w:val="TableParagraph"/>
                          <w:ind w:left="61"/>
                          <w:rPr>
                            <w:sz w:val="16"/>
                          </w:rPr>
                        </w:pPr>
                        <w:r>
                          <w:rPr>
                            <w:sz w:val="16"/>
                          </w:rPr>
                          <w:t>25.8%</w:t>
                        </w:r>
                      </w:p>
                    </w:tc>
                  </w:tr>
                  <w:tr>
                    <w:trPr>
                      <w:trHeight w:val="140" w:hRule="atLeast"/>
                    </w:trPr>
                    <w:tc>
                      <w:tcPr>
                        <w:tcW w:w="512" w:type="dxa"/>
                        <w:tcBorders>
                          <w:top w:val="single" w:sz="8" w:space="0" w:color="000000"/>
                          <w:left w:val="single" w:sz="2" w:space="0" w:color="000000"/>
                          <w:bottom w:val="single" w:sz="8" w:space="0" w:color="000000"/>
                        </w:tcBorders>
                      </w:tcPr>
                      <w:p>
                        <w:pPr>
                          <w:pStyle w:val="TableParagraph"/>
                          <w:rPr>
                            <w:rFonts w:ascii="Times New Roman"/>
                            <w:sz w:val="10"/>
                          </w:rPr>
                        </w:pPr>
                      </w:p>
                    </w:tc>
                    <w:tc>
                      <w:tcPr>
                        <w:tcW w:w="1460" w:type="dxa"/>
                        <w:gridSpan w:val="4"/>
                        <w:vMerge/>
                        <w:tcBorders>
                          <w:top w:val="nil"/>
                        </w:tcBorders>
                      </w:tcPr>
                      <w:p>
                        <w:pPr>
                          <w:rPr>
                            <w:sz w:val="2"/>
                            <w:szCs w:val="2"/>
                          </w:rPr>
                        </w:pPr>
                      </w:p>
                    </w:tc>
                  </w:tr>
                  <w:tr>
                    <w:trPr>
                      <w:trHeight w:val="220" w:hRule="atLeast"/>
                    </w:trPr>
                    <w:tc>
                      <w:tcPr>
                        <w:tcW w:w="512" w:type="dxa"/>
                        <w:tcBorders>
                          <w:top w:val="single" w:sz="8" w:space="0" w:color="000000"/>
                          <w:left w:val="single" w:sz="2" w:space="0" w:color="000000"/>
                          <w:bottom w:val="single" w:sz="8" w:space="0" w:color="000000"/>
                        </w:tcBorders>
                      </w:tcPr>
                      <w:p>
                        <w:pPr>
                          <w:pStyle w:val="TableParagraph"/>
                          <w:rPr>
                            <w:rFonts w:ascii="Times New Roman"/>
                            <w:sz w:val="16"/>
                          </w:rPr>
                        </w:pPr>
                      </w:p>
                    </w:tc>
                    <w:tc>
                      <w:tcPr>
                        <w:tcW w:w="1460" w:type="dxa"/>
                        <w:gridSpan w:val="4"/>
                        <w:vMerge/>
                        <w:tcBorders>
                          <w:top w:val="nil"/>
                        </w:tcBorders>
                      </w:tcPr>
                      <w:p>
                        <w:pPr>
                          <w:rPr>
                            <w:sz w:val="2"/>
                            <w:szCs w:val="2"/>
                          </w:rPr>
                        </w:pPr>
                      </w:p>
                    </w:tc>
                  </w:tr>
                  <w:tr>
                    <w:trPr>
                      <w:trHeight w:val="140" w:hRule="atLeast"/>
                    </w:trPr>
                    <w:tc>
                      <w:tcPr>
                        <w:tcW w:w="919" w:type="dxa"/>
                        <w:gridSpan w:val="4"/>
                        <w:tcBorders>
                          <w:top w:val="single" w:sz="8" w:space="0" w:color="000000"/>
                          <w:left w:val="single" w:sz="2" w:space="0" w:color="000000"/>
                          <w:bottom w:val="single" w:sz="8" w:space="0" w:color="000000"/>
                        </w:tcBorders>
                        <w:shd w:val="clear" w:color="auto" w:fill="969696"/>
                      </w:tcPr>
                      <w:p>
                        <w:pPr>
                          <w:pStyle w:val="TableParagraph"/>
                          <w:rPr>
                            <w:rFonts w:ascii="Times New Roman"/>
                            <w:sz w:val="8"/>
                          </w:rPr>
                        </w:pPr>
                      </w:p>
                    </w:tc>
                    <w:tc>
                      <w:tcPr>
                        <w:tcW w:w="1054" w:type="dxa"/>
                        <w:vMerge w:val="restart"/>
                      </w:tcPr>
                      <w:p>
                        <w:pPr>
                          <w:pStyle w:val="TableParagraph"/>
                          <w:spacing w:line="144" w:lineRule="exact"/>
                          <w:ind w:left="-1"/>
                          <w:rPr>
                            <w:sz w:val="16"/>
                          </w:rPr>
                        </w:pPr>
                        <w:r>
                          <w:rPr>
                            <w:sz w:val="16"/>
                          </w:rPr>
                          <w:t>43.7%</w:t>
                        </w:r>
                      </w:p>
                    </w:tc>
                  </w:tr>
                  <w:tr>
                    <w:trPr>
                      <w:trHeight w:val="220" w:hRule="atLeast"/>
                    </w:trPr>
                    <w:tc>
                      <w:tcPr>
                        <w:tcW w:w="919" w:type="dxa"/>
                        <w:gridSpan w:val="4"/>
                        <w:tcBorders>
                          <w:top w:val="single" w:sz="8" w:space="0" w:color="000000"/>
                          <w:left w:val="single" w:sz="2" w:space="0" w:color="000000"/>
                          <w:bottom w:val="single" w:sz="8" w:space="0" w:color="000000"/>
                        </w:tcBorders>
                      </w:tcPr>
                      <w:p>
                        <w:pPr>
                          <w:pStyle w:val="TableParagraph"/>
                          <w:rPr>
                            <w:rFonts w:ascii="Times New Roman"/>
                            <w:sz w:val="16"/>
                          </w:rPr>
                        </w:pPr>
                      </w:p>
                    </w:tc>
                    <w:tc>
                      <w:tcPr>
                        <w:tcW w:w="1054" w:type="dxa"/>
                        <w:vMerge/>
                        <w:tcBorders>
                          <w:top w:val="nil"/>
                        </w:tcBorders>
                      </w:tcPr>
                      <w:p>
                        <w:pPr>
                          <w:rPr>
                            <w:sz w:val="2"/>
                            <w:szCs w:val="2"/>
                          </w:rPr>
                        </w:pPr>
                      </w:p>
                    </w:tc>
                  </w:tr>
                  <w:tr>
                    <w:trPr>
                      <w:trHeight w:val="140" w:hRule="atLeast"/>
                    </w:trPr>
                    <w:tc>
                      <w:tcPr>
                        <w:tcW w:w="919" w:type="dxa"/>
                        <w:gridSpan w:val="4"/>
                        <w:tcBorders>
                          <w:top w:val="single" w:sz="8" w:space="0" w:color="000000"/>
                          <w:left w:val="single" w:sz="2" w:space="0" w:color="000000"/>
                          <w:bottom w:val="single" w:sz="8" w:space="0" w:color="000000"/>
                          <w:right w:val="single" w:sz="8" w:space="0" w:color="000000"/>
                        </w:tcBorders>
                      </w:tcPr>
                      <w:p>
                        <w:pPr>
                          <w:pStyle w:val="TableParagraph"/>
                          <w:rPr>
                            <w:rFonts w:ascii="Times New Roman"/>
                            <w:sz w:val="8"/>
                          </w:rPr>
                        </w:pPr>
                      </w:p>
                    </w:tc>
                    <w:tc>
                      <w:tcPr>
                        <w:tcW w:w="1054" w:type="dxa"/>
                        <w:vMerge w:val="restart"/>
                        <w:tcBorders>
                          <w:left w:val="single" w:sz="8" w:space="0" w:color="000000"/>
                          <w:bottom w:val="single" w:sz="2" w:space="0" w:color="000000"/>
                        </w:tcBorders>
                      </w:tcPr>
                      <w:p>
                        <w:pPr>
                          <w:pStyle w:val="TableParagraph"/>
                          <w:spacing w:line="144" w:lineRule="exact"/>
                          <w:ind w:left="49"/>
                          <w:rPr>
                            <w:sz w:val="16"/>
                          </w:rPr>
                        </w:pPr>
                        <w:r>
                          <w:rPr>
                            <w:sz w:val="16"/>
                          </w:rPr>
                          <w:t>46.2%</w:t>
                        </w:r>
                      </w:p>
                    </w:tc>
                  </w:tr>
                  <w:tr>
                    <w:trPr>
                      <w:trHeight w:val="100" w:hRule="atLeast"/>
                    </w:trPr>
                    <w:tc>
                      <w:tcPr>
                        <w:tcW w:w="919" w:type="dxa"/>
                        <w:gridSpan w:val="4"/>
                        <w:tcBorders>
                          <w:top w:val="single" w:sz="8" w:space="0" w:color="000000"/>
                          <w:left w:val="single" w:sz="2" w:space="0" w:color="000000"/>
                          <w:bottom w:val="single" w:sz="2" w:space="0" w:color="000000"/>
                        </w:tcBorders>
                      </w:tcPr>
                      <w:p>
                        <w:pPr>
                          <w:pStyle w:val="TableParagraph"/>
                          <w:rPr>
                            <w:rFonts w:ascii="Times New Roman"/>
                            <w:sz w:val="4"/>
                          </w:rPr>
                        </w:pPr>
                      </w:p>
                    </w:tc>
                    <w:tc>
                      <w:tcPr>
                        <w:tcW w:w="1054" w:type="dxa"/>
                        <w:vMerge/>
                        <w:tcBorders>
                          <w:top w:val="nil"/>
                          <w:left w:val="single" w:sz="8" w:space="0" w:color="000000"/>
                          <w:bottom w:val="single" w:sz="2" w:space="0" w:color="000000"/>
                        </w:tcBorders>
                      </w:tcPr>
                      <w:p>
                        <w:pPr>
                          <w:rPr>
                            <w:sz w:val="2"/>
                            <w:szCs w:val="2"/>
                          </w:rPr>
                        </w:pPr>
                      </w:p>
                    </w:tc>
                  </w:tr>
                </w:tbl>
                <w:p>
                  <w:pPr>
                    <w:pStyle w:val="BodyText"/>
                  </w:pPr>
                </w:p>
              </w:txbxContent>
            </v:textbox>
          </v:shape>
        </w:pict>
      </w:r>
      <w:r>
        <w:rPr>
          <w:spacing w:val="87"/>
          <w:position w:val="41"/>
        </w:rPr>
      </w:r>
    </w:p>
    <w:p>
      <w:pPr>
        <w:spacing w:after="0"/>
        <w:sectPr>
          <w:pgSz w:w="15840" w:h="12240" w:orient="landscape"/>
          <w:pgMar w:header="740" w:footer="441" w:top="1440" w:bottom="660" w:left="800" w:right="400"/>
        </w:sectPr>
      </w:pPr>
    </w:p>
    <w:p>
      <w:pPr>
        <w:spacing w:before="3"/>
        <w:ind w:left="505" w:right="0" w:firstLine="0"/>
        <w:jc w:val="left"/>
        <w:rPr>
          <w:b/>
          <w:sz w:val="14"/>
        </w:rPr>
      </w:pPr>
      <w:r>
        <w:rPr/>
        <w:pict>
          <v:group style="position:absolute;margin-left:519.909973pt;margin-top:-226.674072pt;width:219.95pt;height:225.3pt;mso-position-horizontal-relative:page;mso-position-vertical-relative:paragraph;z-index:-686296" coordorigin="10398,-4533" coordsize="4399,4506">
            <v:rect style="position:absolute;left:10399;top:-4533;width:4397;height:4504" filled="false" stroked="true" strokeweight=".06pt" strokecolor="#000000">
              <v:stroke dashstyle="solid"/>
            </v:rect>
            <v:shape style="position:absolute;left:12297;top:-1575;width:513;height:180" type="#_x0000_t75" stroked="false">
              <v:imagedata r:id="rId81" o:title=""/>
            </v:shape>
            <v:shape style="position:absolute;left:12297;top:-2415;width:603;height:165" type="#_x0000_t75" stroked="false">
              <v:imagedata r:id="rId82" o:title=""/>
            </v:shape>
            <v:shape style="position:absolute;left:12296;top:-4113;width:890;height:1442" coordorigin="12296,-4112" coordsize="890,1442" path="m12944,-3691l12296,-3691,12296,-3527,12944,-3527,12944,-3691m12959,-2836l12296,-2836,12296,-2671,12959,-2671,12959,-2836m13110,-4112l12296,-4112,12296,-3947,13110,-3947,13110,-4112m13186,-3271l12296,-3271,12296,-3091,13186,-3091,13186,-3271e" filled="true" fillcolor="#000000" stroked="false">
              <v:path arrowok="t"/>
              <v:fill type="solid"/>
            </v:shape>
            <v:rect style="position:absolute;left:10399;top:-4533;width:4397;height:4504" filled="false" stroked="true" strokeweight=".06pt" strokecolor="#000000">
              <v:stroke dashstyle="solid"/>
            </v:rect>
            <v:shape style="position:absolute;left:11077;top:-4218;width:1121;height:3634" type="#_x0000_t202" filled="false" stroked="false">
              <v:textbox inset="0,0,0,0">
                <w:txbxContent>
                  <w:p>
                    <w:pPr>
                      <w:spacing w:line="288" w:lineRule="auto" w:before="0"/>
                      <w:ind w:left="422" w:right="22" w:hanging="30"/>
                      <w:jc w:val="right"/>
                      <w:rPr>
                        <w:sz w:val="13"/>
                      </w:rPr>
                    </w:pPr>
                    <w:r>
                      <w:rPr>
                        <w:sz w:val="13"/>
                      </w:rPr>
                      <w:t>Nat'l M caid</w:t>
                    </w:r>
                    <w:r>
                      <w:rPr>
                        <w:w w:val="97"/>
                        <w:sz w:val="13"/>
                      </w:rPr>
                      <w:t> </w:t>
                    </w:r>
                    <w:r>
                      <w:rPr>
                        <w:sz w:val="13"/>
                      </w:rPr>
                      <w:t>75th P ctile</w:t>
                    </w:r>
                  </w:p>
                  <w:p>
                    <w:pPr>
                      <w:spacing w:line="240" w:lineRule="auto" w:before="2"/>
                      <w:rPr>
                        <w:sz w:val="13"/>
                      </w:rPr>
                    </w:pPr>
                  </w:p>
                  <w:p>
                    <w:pPr>
                      <w:spacing w:before="1"/>
                      <w:ind w:left="0" w:right="18" w:firstLine="0"/>
                      <w:jc w:val="right"/>
                      <w:rPr>
                        <w:sz w:val="13"/>
                      </w:rPr>
                    </w:pPr>
                    <w:r>
                      <w:rPr>
                        <w:sz w:val="13"/>
                      </w:rPr>
                      <w:t>Nat'l M caid M ean</w:t>
                    </w:r>
                  </w:p>
                  <w:p>
                    <w:pPr>
                      <w:spacing w:line="330" w:lineRule="atLeast" w:before="104"/>
                      <w:ind w:left="241" w:right="0" w:hanging="242"/>
                      <w:jc w:val="left"/>
                      <w:rPr>
                        <w:sz w:val="13"/>
                      </w:rPr>
                    </w:pPr>
                    <w:r>
                      <w:rPr>
                        <w:sz w:val="13"/>
                      </w:rPr>
                      <w:t>MA Co mm M ean M assHealth</w:t>
                    </w:r>
                  </w:p>
                  <w:p>
                    <w:pPr>
                      <w:spacing w:before="30"/>
                      <w:ind w:left="0" w:right="18" w:firstLine="0"/>
                      <w:jc w:val="right"/>
                      <w:rPr>
                        <w:sz w:val="13"/>
                      </w:rPr>
                    </w:pPr>
                    <w:r>
                      <w:rPr>
                        <w:sz w:val="13"/>
                      </w:rPr>
                      <w:t>Weighted M ean</w:t>
                    </w:r>
                  </w:p>
                  <w:p>
                    <w:pPr>
                      <w:spacing w:line="240" w:lineRule="auto" w:before="8"/>
                      <w:rPr>
                        <w:sz w:val="15"/>
                      </w:rPr>
                    </w:pPr>
                  </w:p>
                  <w:p>
                    <w:pPr>
                      <w:spacing w:line="674" w:lineRule="auto" w:before="0"/>
                      <w:ind w:left="783" w:right="18" w:hanging="106"/>
                      <w:jc w:val="right"/>
                      <w:rPr>
                        <w:sz w:val="13"/>
                      </w:rPr>
                    </w:pPr>
                    <w:r>
                      <w:rPr>
                        <w:sz w:val="13"/>
                      </w:rPr>
                      <w:t>P CCP </w:t>
                    </w:r>
                    <w:r>
                      <w:rPr>
                        <w:w w:val="95"/>
                        <w:sz w:val="13"/>
                      </w:rPr>
                      <w:t>NHP NH</w:t>
                    </w:r>
                    <w:r>
                      <w:rPr>
                        <w:sz w:val="13"/>
                      </w:rPr>
                      <w:t> </w:t>
                    </w:r>
                  </w:p>
                  <w:p>
                    <w:pPr>
                      <w:spacing w:before="23"/>
                      <w:ind w:left="0" w:right="25" w:firstLine="0"/>
                      <w:jc w:val="right"/>
                      <w:rPr>
                        <w:sz w:val="13"/>
                      </w:rPr>
                    </w:pPr>
                    <w:r>
                      <w:rPr>
                        <w:w w:val="95"/>
                        <w:sz w:val="13"/>
                      </w:rPr>
                      <w:t>FCHP</w:t>
                    </w:r>
                    <w:r>
                      <w:rPr>
                        <w:sz w:val="13"/>
                      </w:rPr>
                      <w:t> </w:t>
                    </w:r>
                  </w:p>
                  <w:p>
                    <w:pPr>
                      <w:spacing w:line="240" w:lineRule="auto" w:before="0"/>
                      <w:rPr>
                        <w:sz w:val="14"/>
                      </w:rPr>
                    </w:pPr>
                  </w:p>
                  <w:p>
                    <w:pPr>
                      <w:spacing w:before="109"/>
                      <w:ind w:left="0" w:right="25" w:firstLine="0"/>
                      <w:jc w:val="right"/>
                      <w:rPr>
                        <w:sz w:val="13"/>
                      </w:rPr>
                    </w:pPr>
                    <w:r>
                      <w:rPr>
                        <w:sz w:val="13"/>
                      </w:rPr>
                      <w:t>B M CHP </w:t>
                    </w:r>
                  </w:p>
                </w:txbxContent>
              </v:textbox>
              <w10:wrap type="none"/>
            </v:shape>
            <v:shape style="position:absolute;left:12207;top:-315;width:2240;height:151" type="#_x0000_t202" filled="false" stroked="false">
              <v:textbox inset="0,0,0,0">
                <w:txbxContent>
                  <w:p>
                    <w:pPr>
                      <w:spacing w:before="0"/>
                      <w:ind w:left="0" w:right="0" w:firstLine="0"/>
                      <w:jc w:val="left"/>
                      <w:rPr>
                        <w:sz w:val="13"/>
                      </w:rPr>
                    </w:pPr>
                    <w:r>
                      <w:rPr>
                        <w:sz w:val="13"/>
                      </w:rPr>
                      <w:t>0%     20%    40%    60%    80% 100%</w:t>
                    </w:r>
                  </w:p>
                </w:txbxContent>
              </v:textbox>
              <w10:wrap type="none"/>
            </v:shape>
            <w10:wrap type="none"/>
          </v:group>
        </w:pict>
      </w:r>
      <w:r>
        <w:rPr>
          <w:b/>
          <w:sz w:val="14"/>
          <w:u w:val="single"/>
        </w:rPr>
        <w:t>KEY:</w:t>
      </w:r>
    </w:p>
    <w:p>
      <w:pPr>
        <w:pStyle w:val="BodyText"/>
        <w:rPr>
          <w:b/>
          <w:sz w:val="22"/>
        </w:rPr>
      </w:pPr>
      <w:r>
        <w:rPr/>
        <w:br w:type="column"/>
      </w:r>
      <w:r>
        <w:rPr>
          <w:b/>
          <w:sz w:val="22"/>
        </w:rPr>
      </w:r>
    </w:p>
    <w:p>
      <w:pPr>
        <w:spacing w:line="312" w:lineRule="auto" w:before="0"/>
        <w:ind w:left="402" w:right="7796" w:firstLine="0"/>
        <w:jc w:val="left"/>
        <w:rPr>
          <w:sz w:val="14"/>
        </w:rPr>
      </w:pPr>
      <w:r>
        <w:rPr/>
        <w:pict>
          <v:group style="position:absolute;margin-left:66.059998pt;margin-top:-.374087pt;width:29.65pt;height:39.5pt;mso-position-horizontal-relative:page;mso-position-vertical-relative:paragraph;z-index:7624" coordorigin="1321,-7" coordsize="593,790">
            <v:line style="position:absolute" from="1329,211" to="1329,355" stroked="true" strokeweight=".7pt" strokecolor="#000000">
              <v:stroke dashstyle="solid"/>
            </v:line>
            <v:line style="position:absolute" from="1336,218" to="1892,218" stroked="true" strokeweight=".72pt" strokecolor="#000000">
              <v:stroke dashstyle="solid"/>
            </v:line>
            <v:line style="position:absolute" from="1900,211" to="1900,355" stroked="true" strokeweight=".8pt" strokecolor="#000000">
              <v:stroke dashstyle="solid"/>
            </v:line>
            <v:line style="position:absolute" from="1337,347" to="1892,347" stroked="true" strokeweight=".78pt" strokecolor="#000000">
              <v:stroke dashstyle="solid"/>
            </v:line>
            <v:rect style="position:absolute;left:1327;top:0;width:587;height:144" filled="true" fillcolor="#000000" stroked="false">
              <v:fill type="solid"/>
            </v:rect>
            <v:line style="position:absolute" from="1335,1" to="1335,145" stroked="true" strokeweight=".7pt" strokecolor="#000000">
              <v:stroke dashstyle="solid"/>
            </v:line>
            <v:line style="position:absolute" from="1342,8" to="1898,8" stroked="true" strokeweight=".72pt" strokecolor="#000000">
              <v:stroke dashstyle="solid"/>
            </v:line>
            <v:line style="position:absolute" from="1906,1" to="1906,145" stroked="true" strokeweight=".8pt" strokecolor="#000000">
              <v:stroke dashstyle="solid"/>
            </v:line>
            <v:line style="position:absolute" from="1342,137" to="1898,137" stroked="true" strokeweight=".78pt" strokecolor="#000000">
              <v:stroke dashstyle="solid"/>
            </v:line>
            <v:shape style="position:absolute;left:1321;top:630;width:587;height:144" type="#_x0000_t75" stroked="false">
              <v:imagedata r:id="rId83" o:title=""/>
            </v:shape>
            <v:line style="position:absolute" from="1329,631" to="1329,775" stroked="true" strokeweight=".7pt" strokecolor="#000000">
              <v:stroke dashstyle="solid"/>
            </v:line>
            <v:line style="position:absolute" from="1336,638" to="1892,638" stroked="true" strokeweight=".72pt" strokecolor="#000000">
              <v:stroke dashstyle="solid"/>
            </v:line>
            <v:line style="position:absolute" from="1900,631" to="1900,775" stroked="true" strokeweight=".8pt" strokecolor="#000000">
              <v:stroke dashstyle="solid"/>
            </v:line>
            <v:line style="position:absolute" from="1336,767" to="1892,767" stroked="true" strokeweight=".78pt" strokecolor="#000000">
              <v:stroke dashstyle="solid"/>
            </v:line>
            <v:rect style="position:absolute;left:1327;top:415;width:587;height:144" filled="true" fillcolor="#999999" stroked="false">
              <v:fill type="solid"/>
            </v:rect>
            <v:line style="position:absolute" from="1335,416" to="1335,560" stroked="true" strokeweight=".7pt" strokecolor="#000000">
              <v:stroke dashstyle="solid"/>
            </v:line>
            <v:line style="position:absolute" from="1342,423" to="1898,423" stroked="true" strokeweight=".72pt" strokecolor="#000000">
              <v:stroke dashstyle="solid"/>
            </v:line>
            <v:line style="position:absolute" from="1906,416" to="1906,560" stroked="true" strokeweight=".8pt" strokecolor="#000000">
              <v:stroke dashstyle="solid"/>
            </v:line>
            <v:line style="position:absolute" from="1342,552" to="1898,552" stroked="true" strokeweight=".78pt" strokecolor="#000000">
              <v:stroke dashstyle="solid"/>
            </v:line>
            <w10:wrap type="none"/>
          </v:group>
        </w:pict>
      </w:r>
      <w:r>
        <w:rPr>
          <w:sz w:val="14"/>
        </w:rPr>
        <w:t>Comparison rates (Source of National and MA Commercial data: Quality Compass, 2006) Rate is </w:t>
      </w:r>
      <w:r>
        <w:rPr>
          <w:i/>
          <w:sz w:val="14"/>
        </w:rPr>
        <w:t>significantly above </w:t>
      </w:r>
      <w:r>
        <w:rPr>
          <w:sz w:val="14"/>
        </w:rPr>
        <w:t>the 2006 national Medicaid 75th percentile</w:t>
      </w:r>
    </w:p>
    <w:p>
      <w:pPr>
        <w:spacing w:line="312" w:lineRule="auto" w:before="0"/>
        <w:ind w:left="402" w:right="9064" w:firstLine="0"/>
        <w:jc w:val="left"/>
        <w:rPr>
          <w:sz w:val="14"/>
        </w:rPr>
      </w:pPr>
      <w:r>
        <w:rPr>
          <w:sz w:val="14"/>
        </w:rPr>
        <w:t>Rate is </w:t>
      </w:r>
      <w:r>
        <w:rPr>
          <w:i/>
          <w:sz w:val="14"/>
        </w:rPr>
        <w:t>no different than </w:t>
      </w:r>
      <w:r>
        <w:rPr>
          <w:sz w:val="14"/>
        </w:rPr>
        <w:t>the 2006 national Medicaid 75th percentile Rate is </w:t>
      </w:r>
      <w:r>
        <w:rPr>
          <w:i/>
          <w:sz w:val="14"/>
        </w:rPr>
        <w:t>significantly below </w:t>
      </w:r>
      <w:r>
        <w:rPr>
          <w:sz w:val="14"/>
        </w:rPr>
        <w:t>the 2006 national Medicaid 75th percentile</w:t>
      </w:r>
    </w:p>
    <w:p>
      <w:pPr>
        <w:spacing w:after="0" w:line="312" w:lineRule="auto"/>
        <w:jc w:val="left"/>
        <w:rPr>
          <w:sz w:val="14"/>
        </w:rPr>
        <w:sectPr>
          <w:type w:val="continuous"/>
          <w:pgSz w:w="15840" w:h="12240" w:orient="landscape"/>
          <w:pgMar w:top="1140" w:bottom="280" w:left="800" w:right="400"/>
          <w:cols w:num="2" w:equalWidth="0">
            <w:col w:w="841" w:space="40"/>
            <w:col w:w="13759"/>
          </w:cols>
        </w:sectPr>
      </w:pPr>
    </w:p>
    <w:p>
      <w:pPr>
        <w:pStyle w:val="Heading2"/>
        <w:tabs>
          <w:tab w:pos="5508" w:val="left" w:leader="none"/>
          <w:tab w:pos="14103" w:val="left" w:leader="none"/>
        </w:tabs>
        <w:spacing w:before="186"/>
        <w:ind w:left="460"/>
      </w:pPr>
      <w:r>
        <w:rPr>
          <w:color w:val="FFFFFF"/>
          <w:w w:val="99"/>
          <w:shd w:fill="999999" w:color="auto" w:val="clear"/>
        </w:rPr>
        <w:t> </w:t>
      </w:r>
      <w:r>
        <w:rPr>
          <w:color w:val="FFFFFF"/>
          <w:shd w:fill="999999" w:color="auto" w:val="clear"/>
        </w:rPr>
        <w:tab/>
        <w:t>Understanding the</w:t>
      </w:r>
      <w:r>
        <w:rPr>
          <w:color w:val="FFFFFF"/>
          <w:spacing w:val="-22"/>
          <w:shd w:fill="999999" w:color="auto" w:val="clear"/>
        </w:rPr>
        <w:t> </w:t>
      </w:r>
      <w:r>
        <w:rPr>
          <w:color w:val="FFFFFF"/>
          <w:shd w:fill="999999" w:color="auto" w:val="clear"/>
        </w:rPr>
        <w:t>Results</w:t>
        <w:tab/>
      </w:r>
    </w:p>
    <w:p>
      <w:pPr>
        <w:pStyle w:val="BodyText"/>
        <w:spacing w:before="166"/>
        <w:ind w:left="517" w:right="247"/>
      </w:pPr>
      <w:r>
        <w:rPr/>
        <w:t>Ninety-one percent (90.5%) of MassHealth members 18-75 years of age* with diabetes had an LDL-C test in 2005. Plan-specific rates ranged from 88.1% to 91.5%. Two plans (NHP and BMCHP) had rates that were significantly better than the benchmark rate (88.1%).  Two plans (NHP and BMCHP) had 2006 rates that were significantly better than their 2004 rates.  Fifty-three percent (52.9%) of MassHealth members 18-75 years of age* with diabetes had their most recent cholesterol level in 2005 controlled to &lt;130 mg/dL. Plan-specific rates ranged from 48.2% to 70.6%. Two plans (FCHP and BMCHP) had rates that were significantly better than the benchmark rate (61.8%) and two plans (NHP and BMCHP) had 2006 rates that were significantly better than their 2004 rates.  The LDL &lt;130mg/dL measure will be retired for HEDIS 2007.</w:t>
      </w:r>
    </w:p>
    <w:p>
      <w:pPr>
        <w:spacing w:before="77"/>
        <w:ind w:left="607" w:right="228" w:firstLine="0"/>
        <w:jc w:val="both"/>
        <w:rPr>
          <w:sz w:val="16"/>
        </w:rPr>
      </w:pPr>
      <w:r>
        <w:rPr>
          <w:sz w:val="16"/>
        </w:rPr>
        <w:t>* This measure’s age range is 18-75. The MassHealth managed care program generally serves members under the age of 65. Members 65 and older occasionally appear in the denominator of a plan’s HEDIS rate due to a number of valid reasons (see page 13 for more information). MassHealth members 65 and older were included in the eligible population for this measure if the member met all eligible population criteria, including enrollment criteria.</w:t>
      </w:r>
    </w:p>
    <w:p>
      <w:pPr>
        <w:spacing w:after="0"/>
        <w:jc w:val="both"/>
        <w:rPr>
          <w:sz w:val="16"/>
        </w:rPr>
        <w:sectPr>
          <w:type w:val="continuous"/>
          <w:pgSz w:w="15840" w:h="12240" w:orient="landscape"/>
          <w:pgMar w:top="1140" w:bottom="280" w:left="800" w:right="400"/>
        </w:sectPr>
      </w:pPr>
    </w:p>
    <w:p>
      <w:pPr>
        <w:pStyle w:val="BodyText"/>
        <w:rPr>
          <w:sz w:val="27"/>
        </w:rPr>
      </w:pPr>
    </w:p>
    <w:p>
      <w:pPr>
        <w:pStyle w:val="Heading2"/>
        <w:spacing w:before="90"/>
        <w:ind w:left="511"/>
      </w:pPr>
      <w:r>
        <w:rPr/>
        <w:pict>
          <v:shape style="position:absolute;margin-left:255pt;margin-top:29.451843pt;width:498.55pt;height:48.15pt;mso-position-horizontal-relative:page;mso-position-vertical-relative:paragraph;z-index:772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0"/>
                    <w:gridCol w:w="880"/>
                    <w:gridCol w:w="2261"/>
                    <w:gridCol w:w="922"/>
                    <w:gridCol w:w="2809"/>
                    <w:gridCol w:w="1037"/>
                  </w:tblGrid>
                  <w:tr>
                    <w:trPr>
                      <w:trHeight w:val="300" w:hRule="atLeast"/>
                    </w:trPr>
                    <w:tc>
                      <w:tcPr>
                        <w:tcW w:w="9940"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2006 Comparison Rates</w:t>
                        </w:r>
                      </w:p>
                    </w:tc>
                  </w:tr>
                  <w:tr>
                    <w:trPr>
                      <w:trHeight w:val="280" w:hRule="atLeast"/>
                    </w:trPr>
                    <w:tc>
                      <w:tcPr>
                        <w:tcW w:w="2030" w:type="dxa"/>
                        <w:tcBorders>
                          <w:top w:val="single" w:sz="12" w:space="0" w:color="000000"/>
                          <w:left w:val="single" w:sz="12" w:space="0" w:color="000000"/>
                        </w:tcBorders>
                      </w:tcPr>
                      <w:p>
                        <w:pPr>
                          <w:pStyle w:val="TableParagraph"/>
                          <w:spacing w:before="38"/>
                          <w:ind w:left="32" w:right="118"/>
                          <w:jc w:val="center"/>
                          <w:rPr>
                            <w:sz w:val="18"/>
                          </w:rPr>
                        </w:pPr>
                        <w:r>
                          <w:rPr>
                            <w:sz w:val="18"/>
                          </w:rPr>
                          <w:t>Nat'l Mcaid 90th Pctile:</w:t>
                        </w:r>
                      </w:p>
                    </w:tc>
                    <w:tc>
                      <w:tcPr>
                        <w:tcW w:w="880" w:type="dxa"/>
                        <w:tcBorders>
                          <w:top w:val="single" w:sz="12" w:space="0" w:color="000000"/>
                        </w:tcBorders>
                      </w:tcPr>
                      <w:p>
                        <w:pPr>
                          <w:pStyle w:val="TableParagraph"/>
                          <w:spacing w:before="38"/>
                          <w:ind w:left="139"/>
                          <w:rPr>
                            <w:sz w:val="18"/>
                          </w:rPr>
                        </w:pPr>
                        <w:r>
                          <w:rPr>
                            <w:sz w:val="18"/>
                          </w:rPr>
                          <w:t>90.8%</w:t>
                        </w:r>
                      </w:p>
                    </w:tc>
                    <w:tc>
                      <w:tcPr>
                        <w:tcW w:w="2261" w:type="dxa"/>
                        <w:tcBorders>
                          <w:top w:val="single" w:sz="12" w:space="0" w:color="000000"/>
                        </w:tcBorders>
                      </w:tcPr>
                      <w:p>
                        <w:pPr>
                          <w:pStyle w:val="TableParagraph"/>
                          <w:spacing w:before="38"/>
                          <w:ind w:left="231"/>
                          <w:rPr>
                            <w:sz w:val="18"/>
                          </w:rPr>
                        </w:pPr>
                        <w:r>
                          <w:rPr>
                            <w:sz w:val="18"/>
                          </w:rPr>
                          <w:t>Nat'l Mcaid Mean:</w:t>
                        </w:r>
                      </w:p>
                    </w:tc>
                    <w:tc>
                      <w:tcPr>
                        <w:tcW w:w="922" w:type="dxa"/>
                        <w:tcBorders>
                          <w:top w:val="single" w:sz="12" w:space="0" w:color="000000"/>
                        </w:tcBorders>
                      </w:tcPr>
                      <w:p>
                        <w:pPr>
                          <w:pStyle w:val="TableParagraph"/>
                          <w:spacing w:before="38"/>
                          <w:ind w:left="199"/>
                          <w:rPr>
                            <w:sz w:val="18"/>
                          </w:rPr>
                        </w:pPr>
                        <w:r>
                          <w:rPr>
                            <w:sz w:val="18"/>
                          </w:rPr>
                          <w:t>80.5%</w:t>
                        </w:r>
                      </w:p>
                    </w:tc>
                    <w:tc>
                      <w:tcPr>
                        <w:tcW w:w="2809" w:type="dxa"/>
                        <w:tcBorders>
                          <w:top w:val="single" w:sz="12" w:space="0" w:color="000000"/>
                        </w:tcBorders>
                      </w:tcPr>
                      <w:p>
                        <w:pPr>
                          <w:pStyle w:val="TableParagraph"/>
                          <w:spacing w:before="38"/>
                          <w:ind w:left="213"/>
                          <w:rPr>
                            <w:sz w:val="18"/>
                          </w:rPr>
                        </w:pPr>
                        <w:r>
                          <w:rPr>
                            <w:sz w:val="18"/>
                          </w:rPr>
                          <w:t>MassHealth Weighted Mean:</w:t>
                        </w:r>
                      </w:p>
                    </w:tc>
                    <w:tc>
                      <w:tcPr>
                        <w:tcW w:w="1037" w:type="dxa"/>
                        <w:tcBorders>
                          <w:top w:val="single" w:sz="12" w:space="0" w:color="000000"/>
                          <w:right w:val="single" w:sz="12" w:space="0" w:color="000000"/>
                        </w:tcBorders>
                      </w:tcPr>
                      <w:p>
                        <w:pPr>
                          <w:pStyle w:val="TableParagraph"/>
                          <w:spacing w:before="38"/>
                          <w:ind w:right="225"/>
                          <w:jc w:val="right"/>
                          <w:rPr>
                            <w:sz w:val="18"/>
                          </w:rPr>
                        </w:pPr>
                        <w:r>
                          <w:rPr>
                            <w:sz w:val="18"/>
                          </w:rPr>
                          <w:t>90.5%</w:t>
                        </w:r>
                      </w:p>
                    </w:tc>
                  </w:tr>
                  <w:tr>
                    <w:trPr>
                      <w:trHeight w:val="280" w:hRule="atLeast"/>
                    </w:trPr>
                    <w:tc>
                      <w:tcPr>
                        <w:tcW w:w="2030" w:type="dxa"/>
                        <w:tcBorders>
                          <w:left w:val="single" w:sz="12" w:space="0" w:color="000000"/>
                          <w:bottom w:val="single" w:sz="12" w:space="0" w:color="000000"/>
                        </w:tcBorders>
                      </w:tcPr>
                      <w:p>
                        <w:pPr>
                          <w:pStyle w:val="TableParagraph"/>
                          <w:spacing w:before="40"/>
                          <w:ind w:left="32" w:right="118"/>
                          <w:jc w:val="center"/>
                          <w:rPr>
                            <w:sz w:val="18"/>
                          </w:rPr>
                        </w:pPr>
                        <w:r>
                          <w:rPr>
                            <w:sz w:val="18"/>
                          </w:rPr>
                          <w:t>Nat'l Mcaid 75th Pctile:</w:t>
                        </w:r>
                      </w:p>
                    </w:tc>
                    <w:tc>
                      <w:tcPr>
                        <w:tcW w:w="880" w:type="dxa"/>
                        <w:tcBorders>
                          <w:bottom w:val="single" w:sz="12" w:space="0" w:color="000000"/>
                        </w:tcBorders>
                      </w:tcPr>
                      <w:p>
                        <w:pPr>
                          <w:pStyle w:val="TableParagraph"/>
                          <w:spacing w:before="40"/>
                          <w:ind w:left="139"/>
                          <w:rPr>
                            <w:sz w:val="18"/>
                          </w:rPr>
                        </w:pPr>
                        <w:r>
                          <w:rPr>
                            <w:sz w:val="18"/>
                          </w:rPr>
                          <w:t>88.1%</w:t>
                        </w:r>
                      </w:p>
                    </w:tc>
                    <w:tc>
                      <w:tcPr>
                        <w:tcW w:w="2261" w:type="dxa"/>
                        <w:tcBorders>
                          <w:bottom w:val="single" w:sz="12" w:space="0" w:color="000000"/>
                        </w:tcBorders>
                      </w:tcPr>
                      <w:p>
                        <w:pPr>
                          <w:pStyle w:val="TableParagraph"/>
                          <w:spacing w:before="40"/>
                          <w:ind w:left="231"/>
                          <w:rPr>
                            <w:sz w:val="18"/>
                          </w:rPr>
                        </w:pPr>
                        <w:r>
                          <w:rPr>
                            <w:sz w:val="18"/>
                          </w:rPr>
                          <w:t>MA Commercial Mean:</w:t>
                        </w:r>
                      </w:p>
                    </w:tc>
                    <w:tc>
                      <w:tcPr>
                        <w:tcW w:w="922" w:type="dxa"/>
                        <w:tcBorders>
                          <w:bottom w:val="single" w:sz="12" w:space="0" w:color="000000"/>
                        </w:tcBorders>
                      </w:tcPr>
                      <w:p>
                        <w:pPr>
                          <w:pStyle w:val="TableParagraph"/>
                          <w:spacing w:before="40"/>
                          <w:ind w:left="199"/>
                          <w:rPr>
                            <w:sz w:val="18"/>
                          </w:rPr>
                        </w:pPr>
                        <w:r>
                          <w:rPr>
                            <w:sz w:val="18"/>
                          </w:rPr>
                          <w:t>94.0%</w:t>
                        </w:r>
                      </w:p>
                    </w:tc>
                    <w:tc>
                      <w:tcPr>
                        <w:tcW w:w="2809" w:type="dxa"/>
                        <w:tcBorders>
                          <w:bottom w:val="single" w:sz="12" w:space="0" w:color="000000"/>
                        </w:tcBorders>
                      </w:tcPr>
                      <w:p>
                        <w:pPr>
                          <w:pStyle w:val="TableParagraph"/>
                          <w:spacing w:before="40"/>
                          <w:ind w:left="213"/>
                          <w:rPr>
                            <w:sz w:val="18"/>
                          </w:rPr>
                        </w:pPr>
                        <w:r>
                          <w:rPr>
                            <w:sz w:val="18"/>
                          </w:rPr>
                          <w:t>MassHealth Median:</w:t>
                        </w:r>
                      </w:p>
                    </w:tc>
                    <w:tc>
                      <w:tcPr>
                        <w:tcW w:w="1037" w:type="dxa"/>
                        <w:tcBorders>
                          <w:bottom w:val="single" w:sz="12" w:space="0" w:color="000000"/>
                          <w:right w:val="single" w:sz="12" w:space="0" w:color="000000"/>
                        </w:tcBorders>
                      </w:tcPr>
                      <w:p>
                        <w:pPr>
                          <w:pStyle w:val="TableParagraph"/>
                          <w:spacing w:before="40"/>
                          <w:ind w:right="225"/>
                          <w:jc w:val="right"/>
                          <w:rPr>
                            <w:sz w:val="18"/>
                          </w:rPr>
                        </w:pPr>
                        <w:r>
                          <w:rPr>
                            <w:sz w:val="18"/>
                          </w:rPr>
                          <w:t>90.5%</w:t>
                        </w:r>
                      </w:p>
                    </w:tc>
                  </w:tr>
                </w:tbl>
                <w:p>
                  <w:pPr>
                    <w:pStyle w:val="BodyText"/>
                  </w:pPr>
                </w:p>
              </w:txbxContent>
            </v:textbox>
            <w10:wrap type="none"/>
          </v:shape>
        </w:pict>
      </w:r>
      <w:r>
        <w:rPr/>
        <w:pict>
          <v:shape style="position:absolute;margin-left:62.889999pt;margin-top:32.871841pt;width:188.25pt;height:157.050pt;mso-position-horizontal-relative:page;mso-position-vertical-relative:paragraph;z-index:774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58"/>
                    <w:gridCol w:w="617"/>
                  </w:tblGrid>
                  <w:tr>
                    <w:trPr>
                      <w:trHeight w:val="560" w:hRule="atLeast"/>
                    </w:trPr>
                    <w:tc>
                      <w:tcPr>
                        <w:tcW w:w="3734"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52"/>
                          <w:rPr>
                            <w:b/>
                            <w:sz w:val="20"/>
                          </w:rPr>
                        </w:pPr>
                        <w:r>
                          <w:rPr>
                            <w:b/>
                            <w:color w:val="FFFFFF"/>
                            <w:sz w:val="20"/>
                          </w:rPr>
                          <w:t>Comparison to 2006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05" w:firstLine="46"/>
                          <w:rPr>
                            <w:b/>
                            <w:sz w:val="14"/>
                          </w:rPr>
                        </w:pPr>
                        <w:r>
                          <w:rPr>
                            <w:b/>
                            <w:sz w:val="14"/>
                          </w:rPr>
                          <w:t>Nat’l Mcaid Mean</w:t>
                        </w:r>
                      </w:p>
                    </w:tc>
                    <w:tc>
                      <w:tcPr>
                        <w:tcW w:w="658" w:type="dxa"/>
                        <w:tcBorders>
                          <w:top w:val="single" w:sz="12" w:space="0" w:color="000000"/>
                          <w:bottom w:val="single" w:sz="12" w:space="0" w:color="000000"/>
                        </w:tcBorders>
                      </w:tcPr>
                      <w:p>
                        <w:pPr>
                          <w:pStyle w:val="TableParagraph"/>
                          <w:spacing w:before="50"/>
                          <w:ind w:left="123" w:right="93"/>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8" w:right="77" w:hanging="51"/>
                          <w:rPr>
                            <w:b/>
                            <w:sz w:val="14"/>
                          </w:rPr>
                        </w:pPr>
                        <w:r>
                          <w:rPr>
                            <w:b/>
                            <w:sz w:val="14"/>
                          </w:rPr>
                          <w:t>Plan’s 2004</w:t>
                        </w:r>
                      </w:p>
                      <w:p>
                        <w:pPr>
                          <w:pStyle w:val="TableParagraph"/>
                          <w:ind w:left="151"/>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PCCP(H)</w:t>
                        </w:r>
                      </w:p>
                    </w:tc>
                    <w:tc>
                      <w:tcPr>
                        <w:tcW w:w="903" w:type="dxa"/>
                        <w:tcBorders>
                          <w:top w:val="single" w:sz="12" w:space="0" w:color="000000"/>
                          <w:left w:val="single" w:sz="8" w:space="0" w:color="000000"/>
                        </w:tcBorders>
                      </w:tcPr>
                      <w:p>
                        <w:pPr>
                          <w:pStyle w:val="TableParagraph"/>
                          <w:spacing w:before="21"/>
                          <w:ind w:right="44"/>
                          <w:jc w:val="center"/>
                          <w:rPr>
                            <w:rFonts w:ascii="Atlantic Inline"/>
                            <w:sz w:val="20"/>
                          </w:rPr>
                        </w:pPr>
                        <w:r>
                          <w:rPr>
                            <w:rFonts w:ascii="Atlantic Inline"/>
                            <w:w w:val="100"/>
                            <w:sz w:val="20"/>
                          </w:rPr>
                          <w:t>O</w:t>
                        </w:r>
                      </w:p>
                    </w:tc>
                    <w:tc>
                      <w:tcPr>
                        <w:tcW w:w="628" w:type="dxa"/>
                        <w:tcBorders>
                          <w:top w:val="single" w:sz="12" w:space="0" w:color="000000"/>
                        </w:tcBorders>
                      </w:tcPr>
                      <w:p>
                        <w:pPr>
                          <w:pStyle w:val="TableParagraph"/>
                          <w:spacing w:line="244" w:lineRule="exact" w:before="30"/>
                          <w:ind w:left="206"/>
                          <w:rPr>
                            <w:b/>
                            <w:sz w:val="22"/>
                          </w:rPr>
                        </w:pPr>
                        <w:r>
                          <w:rPr>
                            <w:b/>
                            <w:w w:val="228"/>
                            <w:sz w:val="22"/>
                          </w:rPr>
                          <w:t>*</w:t>
                        </w:r>
                      </w:p>
                    </w:tc>
                    <w:tc>
                      <w:tcPr>
                        <w:tcW w:w="658" w:type="dxa"/>
                        <w:tcBorders>
                          <w:top w:val="single" w:sz="12" w:space="0" w:color="000000"/>
                        </w:tcBorders>
                      </w:tcPr>
                      <w:p>
                        <w:pPr>
                          <w:pStyle w:val="TableParagraph"/>
                          <w:spacing w:before="32"/>
                          <w:ind w:left="23"/>
                          <w:jc w:val="center"/>
                          <w:rPr>
                            <w:b/>
                            <w:sz w:val="20"/>
                          </w:rPr>
                        </w:pPr>
                        <w:r>
                          <w:rPr>
                            <w:b/>
                            <w:w w:val="255"/>
                            <w:sz w:val="20"/>
                          </w:rPr>
                          <w:t>•</w:t>
                        </w:r>
                      </w:p>
                    </w:tc>
                    <w:tc>
                      <w:tcPr>
                        <w:tcW w:w="617" w:type="dxa"/>
                        <w:tcBorders>
                          <w:top w:val="single" w:sz="12" w:space="0" w:color="000000"/>
                          <w:right w:val="single" w:sz="8" w:space="0" w:color="000000"/>
                        </w:tcBorders>
                      </w:tcPr>
                      <w:p>
                        <w:pPr>
                          <w:pStyle w:val="TableParagraph"/>
                          <w:spacing w:before="21"/>
                          <w:ind w:left="213"/>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NHP(H)</w:t>
                        </w:r>
                      </w:p>
                    </w:tc>
                    <w:tc>
                      <w:tcPr>
                        <w:tcW w:w="903" w:type="dxa"/>
                        <w:tcBorders>
                          <w:left w:val="single" w:sz="8" w:space="0" w:color="000000"/>
                        </w:tcBorders>
                      </w:tcPr>
                      <w:p>
                        <w:pPr>
                          <w:pStyle w:val="TableParagraph"/>
                          <w:spacing w:line="249" w:lineRule="exact" w:before="92"/>
                          <w:ind w:right="46"/>
                          <w:jc w:val="center"/>
                          <w:rPr>
                            <w:b/>
                            <w:sz w:val="22"/>
                          </w:rPr>
                        </w:pPr>
                        <w:r>
                          <w:rPr>
                            <w:b/>
                            <w:w w:val="228"/>
                            <w:sz w:val="22"/>
                          </w:rPr>
                          <w:t>*</w:t>
                        </w:r>
                      </w:p>
                    </w:tc>
                    <w:tc>
                      <w:tcPr>
                        <w:tcW w:w="628" w:type="dxa"/>
                      </w:tcPr>
                      <w:p>
                        <w:pPr>
                          <w:pStyle w:val="TableParagraph"/>
                          <w:spacing w:line="249" w:lineRule="exact" w:before="92"/>
                          <w:ind w:left="206"/>
                          <w:rPr>
                            <w:b/>
                            <w:sz w:val="22"/>
                          </w:rPr>
                        </w:pPr>
                        <w:r>
                          <w:rPr>
                            <w:b/>
                            <w:w w:val="228"/>
                            <w:sz w:val="22"/>
                          </w:rPr>
                          <w:t>*</w:t>
                        </w:r>
                      </w:p>
                    </w:tc>
                    <w:tc>
                      <w:tcPr>
                        <w:tcW w:w="658" w:type="dxa"/>
                      </w:tcPr>
                      <w:p>
                        <w:pPr>
                          <w:pStyle w:val="TableParagraph"/>
                          <w:spacing w:before="83"/>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line="249" w:lineRule="exact" w:before="92"/>
                          <w:ind w:left="205"/>
                          <w:rPr>
                            <w:b/>
                            <w:sz w:val="22"/>
                          </w:rPr>
                        </w:pPr>
                        <w:r>
                          <w:rPr>
                            <w:b/>
                            <w:w w:val="228"/>
                            <w:sz w:val="22"/>
                          </w:rPr>
                          <w:t>*</w:t>
                        </w:r>
                      </w:p>
                    </w:tc>
                  </w:tr>
                  <w:tr>
                    <w:trPr>
                      <w:trHeight w:val="360" w:hRule="atLeast"/>
                    </w:trPr>
                    <w:tc>
                      <w:tcPr>
                        <w:tcW w:w="930" w:type="dxa"/>
                        <w:tcBorders>
                          <w:left w:val="single" w:sz="8" w:space="0" w:color="000000"/>
                          <w:right w:val="single" w:sz="8" w:space="0" w:color="000000"/>
                        </w:tcBorders>
                      </w:tcPr>
                      <w:p>
                        <w:pPr>
                          <w:pStyle w:val="TableParagraph"/>
                          <w:spacing w:before="101"/>
                          <w:ind w:left="54"/>
                          <w:rPr>
                            <w:b/>
                            <w:sz w:val="14"/>
                          </w:rPr>
                        </w:pPr>
                        <w:r>
                          <w:rPr>
                            <w:b/>
                            <w:sz w:val="14"/>
                          </w:rPr>
                          <w:t>NH(H)</w:t>
                        </w:r>
                      </w:p>
                    </w:tc>
                    <w:tc>
                      <w:tcPr>
                        <w:tcW w:w="903" w:type="dxa"/>
                        <w:tcBorders>
                          <w:left w:val="single" w:sz="8" w:space="0" w:color="000000"/>
                        </w:tcBorders>
                      </w:tcPr>
                      <w:p>
                        <w:pPr>
                          <w:pStyle w:val="TableParagraph"/>
                          <w:spacing w:before="89"/>
                          <w:ind w:right="44"/>
                          <w:jc w:val="center"/>
                          <w:rPr>
                            <w:rFonts w:ascii="Atlantic Inline"/>
                            <w:sz w:val="20"/>
                          </w:rPr>
                        </w:pPr>
                        <w:r>
                          <w:rPr>
                            <w:rFonts w:ascii="Atlantic Inline"/>
                            <w:w w:val="100"/>
                            <w:sz w:val="20"/>
                          </w:rPr>
                          <w:t>O</w:t>
                        </w:r>
                      </w:p>
                    </w:tc>
                    <w:tc>
                      <w:tcPr>
                        <w:tcW w:w="628" w:type="dxa"/>
                      </w:tcPr>
                      <w:p>
                        <w:pPr>
                          <w:pStyle w:val="TableParagraph"/>
                          <w:spacing w:line="249" w:lineRule="exact" w:before="98"/>
                          <w:ind w:left="206"/>
                          <w:rPr>
                            <w:b/>
                            <w:sz w:val="22"/>
                          </w:rPr>
                        </w:pPr>
                        <w:r>
                          <w:rPr>
                            <w:b/>
                            <w:w w:val="228"/>
                            <w:sz w:val="22"/>
                          </w:rPr>
                          <w:t>*</w:t>
                        </w:r>
                      </w:p>
                    </w:tc>
                    <w:tc>
                      <w:tcPr>
                        <w:tcW w:w="658" w:type="dxa"/>
                      </w:tcPr>
                      <w:p>
                        <w:pPr>
                          <w:pStyle w:val="TableParagraph"/>
                          <w:spacing w:before="99"/>
                          <w:ind w:left="23"/>
                          <w:jc w:val="center"/>
                          <w:rPr>
                            <w:b/>
                            <w:sz w:val="20"/>
                          </w:rPr>
                        </w:pPr>
                        <w:r>
                          <w:rPr>
                            <w:b/>
                            <w:w w:val="255"/>
                            <w:sz w:val="20"/>
                          </w:rPr>
                          <w:t>•</w:t>
                        </w:r>
                      </w:p>
                    </w:tc>
                    <w:tc>
                      <w:tcPr>
                        <w:tcW w:w="617" w:type="dxa"/>
                        <w:tcBorders>
                          <w:right w:val="single" w:sz="8" w:space="0" w:color="000000"/>
                        </w:tcBorders>
                      </w:tcPr>
                      <w:p>
                        <w:pPr>
                          <w:pStyle w:val="TableParagraph"/>
                          <w:spacing w:before="89"/>
                          <w:ind w:left="213"/>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FCHP(H)</w:t>
                        </w:r>
                      </w:p>
                    </w:tc>
                    <w:tc>
                      <w:tcPr>
                        <w:tcW w:w="903" w:type="dxa"/>
                        <w:tcBorders>
                          <w:left w:val="single" w:sz="8" w:space="0" w:color="000000"/>
                        </w:tcBorders>
                      </w:tcPr>
                      <w:p>
                        <w:pPr>
                          <w:pStyle w:val="TableParagraph"/>
                          <w:spacing w:before="88"/>
                          <w:ind w:right="44"/>
                          <w:jc w:val="center"/>
                          <w:rPr>
                            <w:rFonts w:ascii="Atlantic Inline"/>
                            <w:sz w:val="20"/>
                          </w:rPr>
                        </w:pPr>
                        <w:r>
                          <w:rPr>
                            <w:rFonts w:ascii="Atlantic Inline"/>
                            <w:w w:val="100"/>
                            <w:sz w:val="20"/>
                          </w:rPr>
                          <w:t>O</w:t>
                        </w:r>
                      </w:p>
                    </w:tc>
                    <w:tc>
                      <w:tcPr>
                        <w:tcW w:w="628" w:type="dxa"/>
                      </w:tcPr>
                      <w:p>
                        <w:pPr>
                          <w:pStyle w:val="TableParagraph"/>
                          <w:spacing w:line="249" w:lineRule="exact" w:before="97"/>
                          <w:ind w:left="206"/>
                          <w:rPr>
                            <w:b/>
                            <w:sz w:val="22"/>
                          </w:rPr>
                        </w:pPr>
                        <w:r>
                          <w:rPr>
                            <w:b/>
                            <w:w w:val="228"/>
                            <w:sz w:val="22"/>
                          </w:rPr>
                          <w:t>*</w:t>
                        </w:r>
                      </w:p>
                    </w:tc>
                    <w:tc>
                      <w:tcPr>
                        <w:tcW w:w="658" w:type="dxa"/>
                      </w:tcPr>
                      <w:p>
                        <w:pPr>
                          <w:pStyle w:val="TableParagraph"/>
                          <w:spacing w:before="88"/>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88"/>
                          <w:ind w:left="213"/>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BMCHP(H)</w:t>
                        </w:r>
                      </w:p>
                    </w:tc>
                    <w:tc>
                      <w:tcPr>
                        <w:tcW w:w="903" w:type="dxa"/>
                        <w:tcBorders>
                          <w:left w:val="single" w:sz="8" w:space="0" w:color="000000"/>
                          <w:bottom w:val="single" w:sz="8" w:space="0" w:color="000000"/>
                        </w:tcBorders>
                      </w:tcPr>
                      <w:p>
                        <w:pPr>
                          <w:pStyle w:val="TableParagraph"/>
                          <w:spacing w:before="97"/>
                          <w:ind w:right="46"/>
                          <w:jc w:val="center"/>
                          <w:rPr>
                            <w:b/>
                            <w:sz w:val="22"/>
                          </w:rPr>
                        </w:pPr>
                        <w:r>
                          <w:rPr>
                            <w:b/>
                            <w:w w:val="228"/>
                            <w:sz w:val="22"/>
                          </w:rPr>
                          <w:t>*</w:t>
                        </w:r>
                      </w:p>
                    </w:tc>
                    <w:tc>
                      <w:tcPr>
                        <w:tcW w:w="628" w:type="dxa"/>
                        <w:tcBorders>
                          <w:bottom w:val="single" w:sz="8" w:space="0" w:color="000000"/>
                        </w:tcBorders>
                      </w:tcPr>
                      <w:p>
                        <w:pPr>
                          <w:pStyle w:val="TableParagraph"/>
                          <w:spacing w:before="97"/>
                          <w:ind w:left="206"/>
                          <w:rPr>
                            <w:b/>
                            <w:sz w:val="22"/>
                          </w:rPr>
                        </w:pPr>
                        <w:r>
                          <w:rPr>
                            <w:b/>
                            <w:w w:val="228"/>
                            <w:sz w:val="22"/>
                          </w:rPr>
                          <w:t>*</w:t>
                        </w:r>
                      </w:p>
                    </w:tc>
                    <w:tc>
                      <w:tcPr>
                        <w:tcW w:w="658" w:type="dxa"/>
                        <w:tcBorders>
                          <w:bottom w:val="single" w:sz="8" w:space="0" w:color="000000"/>
                        </w:tcBorders>
                      </w:tcPr>
                      <w:p>
                        <w:pPr>
                          <w:pStyle w:val="TableParagraph"/>
                          <w:spacing w:before="88"/>
                          <w:ind w:left="25"/>
                          <w:jc w:val="center"/>
                          <w:rPr>
                            <w:rFonts w:ascii="Atlantic Inline"/>
                            <w:sz w:val="20"/>
                          </w:rPr>
                        </w:pPr>
                        <w:r>
                          <w:rPr>
                            <w:rFonts w:ascii="Atlantic Inline"/>
                            <w:w w:val="100"/>
                            <w:sz w:val="20"/>
                          </w:rPr>
                          <w:t>O</w:t>
                        </w:r>
                      </w:p>
                    </w:tc>
                    <w:tc>
                      <w:tcPr>
                        <w:tcW w:w="617" w:type="dxa"/>
                        <w:tcBorders>
                          <w:bottom w:val="single" w:sz="8" w:space="0" w:color="000000"/>
                          <w:right w:val="single" w:sz="8" w:space="0" w:color="000000"/>
                        </w:tcBorders>
                      </w:tcPr>
                      <w:p>
                        <w:pPr>
                          <w:pStyle w:val="TableParagraph"/>
                          <w:spacing w:before="97"/>
                          <w:ind w:left="205"/>
                          <w:rPr>
                            <w:b/>
                            <w:sz w:val="22"/>
                          </w:rPr>
                        </w:pPr>
                        <w:r>
                          <w:rPr>
                            <w:b/>
                            <w:w w:val="228"/>
                            <w:sz w:val="22"/>
                          </w:rPr>
                          <w:t>*</w:t>
                        </w:r>
                      </w:p>
                    </w:tc>
                  </w:tr>
                </w:tbl>
                <w:p>
                  <w:pPr>
                    <w:pStyle w:val="BodyText"/>
                  </w:pPr>
                </w:p>
              </w:txbxContent>
            </v:textbox>
            <w10:wrap type="none"/>
          </v:shape>
        </w:pict>
      </w:r>
      <w:r>
        <w:rPr/>
        <w:t>Statistical Summary—LDL-C Testing</w:t>
      </w:r>
    </w:p>
    <w:p>
      <w:pPr>
        <w:pStyle w:val="BodyText"/>
        <w:rPr>
          <w:b/>
          <w:sz w:val="30"/>
        </w:rPr>
      </w:pPr>
    </w:p>
    <w:p>
      <w:pPr>
        <w:pStyle w:val="BodyText"/>
        <w:rPr>
          <w:b/>
          <w:sz w:val="30"/>
        </w:rPr>
      </w:pPr>
    </w:p>
    <w:p>
      <w:pPr>
        <w:pStyle w:val="BodyText"/>
        <w:spacing w:before="6"/>
        <w:rPr>
          <w:b/>
          <w:sz w:val="33"/>
        </w:rPr>
      </w:pPr>
    </w:p>
    <w:p>
      <w:pPr>
        <w:tabs>
          <w:tab w:pos="14219" w:val="left" w:leader="none"/>
        </w:tabs>
        <w:spacing w:before="0"/>
        <w:ind w:left="4304" w:right="0" w:firstLine="0"/>
        <w:jc w:val="left"/>
        <w:rPr>
          <w:b/>
          <w:sz w:val="14"/>
        </w:rPr>
      </w:pPr>
      <w:r>
        <w:rPr/>
        <w:pict>
          <v:shape style="position:absolute;margin-left:254.919998pt;margin-top:5.78591pt;width:498.5pt;height:110.55pt;mso-position-horizontal-relative:page;mso-position-vertical-relative:paragraph;z-index:776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43"/>
                    <w:gridCol w:w="550"/>
                    <w:gridCol w:w="728"/>
                    <w:gridCol w:w="586"/>
                    <w:gridCol w:w="637"/>
                    <w:gridCol w:w="605"/>
                    <w:gridCol w:w="627"/>
                    <w:gridCol w:w="178"/>
                    <w:gridCol w:w="740"/>
                    <w:gridCol w:w="365"/>
                    <w:gridCol w:w="565"/>
                    <w:gridCol w:w="738"/>
                    <w:gridCol w:w="597"/>
                    <w:gridCol w:w="649"/>
                    <w:gridCol w:w="617"/>
                    <w:gridCol w:w="639"/>
                  </w:tblGrid>
                  <w:tr>
                    <w:trPr>
                      <w:trHeight w:val="320" w:hRule="atLeast"/>
                    </w:trPr>
                    <w:tc>
                      <w:tcPr>
                        <w:tcW w:w="9947" w:type="dxa"/>
                        <w:gridSpan w:val="17"/>
                        <w:tcBorders>
                          <w:left w:val="single" w:sz="6" w:space="0" w:color="000000"/>
                          <w:bottom w:val="single" w:sz="8" w:space="0" w:color="000000"/>
                          <w:right w:val="single" w:sz="8" w:space="0" w:color="000000"/>
                        </w:tcBorders>
                        <w:shd w:val="clear" w:color="auto" w:fill="666666"/>
                      </w:tcPr>
                      <w:p>
                        <w:pPr>
                          <w:pStyle w:val="TableParagraph"/>
                          <w:spacing w:before="71"/>
                          <w:ind w:left="68"/>
                          <w:rPr>
                            <w:b/>
                            <w:sz w:val="20"/>
                          </w:rPr>
                        </w:pPr>
                        <w:r>
                          <w:rPr>
                            <w:b/>
                            <w:color w:val="FFFFFF"/>
                            <w:sz w:val="20"/>
                          </w:rPr>
                          <w:t>MassHealth Plan Rates</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29"/>
                          <w:ind w:left="195"/>
                          <w:rPr>
                            <w:b/>
                            <w:sz w:val="18"/>
                          </w:rPr>
                        </w:pPr>
                        <w:r>
                          <w:rPr>
                            <w:b/>
                            <w:sz w:val="18"/>
                          </w:rPr>
                          <w:t>2006</w:t>
                        </w:r>
                      </w:p>
                    </w:tc>
                    <w:tc>
                      <w:tcPr>
                        <w:tcW w:w="343"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50" w:type="dxa"/>
                        <w:tcBorders>
                          <w:top w:val="single" w:sz="8" w:space="0" w:color="000000"/>
                          <w:bottom w:val="single" w:sz="8" w:space="0" w:color="000000"/>
                        </w:tcBorders>
                      </w:tcPr>
                      <w:p>
                        <w:pPr>
                          <w:pStyle w:val="TableParagraph"/>
                          <w:spacing w:before="29"/>
                          <w:ind w:left="69"/>
                          <w:rPr>
                            <w:b/>
                            <w:sz w:val="18"/>
                          </w:rPr>
                        </w:pPr>
                        <w:r>
                          <w:rPr>
                            <w:b/>
                            <w:sz w:val="18"/>
                          </w:rPr>
                          <w:t>Num</w:t>
                        </w:r>
                      </w:p>
                    </w:tc>
                    <w:tc>
                      <w:tcPr>
                        <w:tcW w:w="728" w:type="dxa"/>
                        <w:tcBorders>
                          <w:top w:val="single" w:sz="8" w:space="0" w:color="000000"/>
                          <w:bottom w:val="single" w:sz="8" w:space="0" w:color="000000"/>
                        </w:tcBorders>
                      </w:tcPr>
                      <w:p>
                        <w:pPr>
                          <w:pStyle w:val="TableParagraph"/>
                          <w:spacing w:before="29"/>
                          <w:ind w:left="61" w:right="74"/>
                          <w:jc w:val="center"/>
                          <w:rPr>
                            <w:b/>
                            <w:sz w:val="18"/>
                          </w:rPr>
                        </w:pPr>
                        <w:r>
                          <w:rPr>
                            <w:b/>
                            <w:sz w:val="18"/>
                          </w:rPr>
                          <w:t>Elig</w:t>
                        </w:r>
                      </w:p>
                    </w:tc>
                    <w:tc>
                      <w:tcPr>
                        <w:tcW w:w="586" w:type="dxa"/>
                        <w:tcBorders>
                          <w:top w:val="single" w:sz="8" w:space="0" w:color="000000"/>
                          <w:bottom w:val="single" w:sz="8" w:space="0" w:color="000000"/>
                        </w:tcBorders>
                      </w:tcPr>
                      <w:p>
                        <w:pPr>
                          <w:pStyle w:val="TableParagraph"/>
                          <w:spacing w:before="29"/>
                          <w:ind w:left="96"/>
                          <w:rPr>
                            <w:b/>
                            <w:sz w:val="18"/>
                          </w:rPr>
                        </w:pPr>
                        <w:r>
                          <w:rPr>
                            <w:b/>
                            <w:sz w:val="18"/>
                          </w:rPr>
                          <w:t>Den</w:t>
                        </w:r>
                      </w:p>
                    </w:tc>
                    <w:tc>
                      <w:tcPr>
                        <w:tcW w:w="637" w:type="dxa"/>
                        <w:tcBorders>
                          <w:top w:val="single" w:sz="4" w:space="0" w:color="000000"/>
                          <w:bottom w:val="single" w:sz="8" w:space="0" w:color="000000"/>
                        </w:tcBorders>
                        <w:shd w:val="clear" w:color="auto" w:fill="CCCCCC"/>
                      </w:tcPr>
                      <w:p>
                        <w:pPr>
                          <w:pStyle w:val="TableParagraph"/>
                          <w:spacing w:before="29"/>
                          <w:ind w:left="42" w:right="42"/>
                          <w:jc w:val="center"/>
                          <w:rPr>
                            <w:b/>
                            <w:sz w:val="18"/>
                          </w:rPr>
                        </w:pPr>
                        <w:r>
                          <w:rPr>
                            <w:b/>
                            <w:sz w:val="18"/>
                          </w:rPr>
                          <w:t>Rate</w:t>
                        </w:r>
                      </w:p>
                    </w:tc>
                    <w:tc>
                      <w:tcPr>
                        <w:tcW w:w="605" w:type="dxa"/>
                        <w:tcBorders>
                          <w:top w:val="single" w:sz="8" w:space="0" w:color="000000"/>
                          <w:bottom w:val="single" w:sz="8" w:space="0" w:color="000000"/>
                        </w:tcBorders>
                      </w:tcPr>
                      <w:p>
                        <w:pPr>
                          <w:pStyle w:val="TableParagraph"/>
                          <w:spacing w:before="29"/>
                          <w:ind w:left="22" w:right="30"/>
                          <w:jc w:val="center"/>
                          <w:rPr>
                            <w:b/>
                            <w:sz w:val="18"/>
                          </w:rPr>
                        </w:pPr>
                        <w:r>
                          <w:rPr>
                            <w:b/>
                            <w:sz w:val="18"/>
                          </w:rPr>
                          <w:t>LCL</w:t>
                        </w:r>
                      </w:p>
                    </w:tc>
                    <w:tc>
                      <w:tcPr>
                        <w:tcW w:w="627" w:type="dxa"/>
                        <w:tcBorders>
                          <w:top w:val="single" w:sz="8" w:space="0" w:color="000000"/>
                          <w:bottom w:val="single" w:sz="8" w:space="0" w:color="000000"/>
                          <w:right w:val="single" w:sz="4" w:space="0" w:color="000000"/>
                        </w:tcBorders>
                      </w:tcPr>
                      <w:p>
                        <w:pPr>
                          <w:pStyle w:val="TableParagraph"/>
                          <w:spacing w:before="29"/>
                          <w:ind w:left="32" w:right="38"/>
                          <w:jc w:val="center"/>
                          <w:rPr>
                            <w:b/>
                            <w:sz w:val="18"/>
                          </w:rPr>
                        </w:pPr>
                        <w:r>
                          <w:rPr>
                            <w:b/>
                            <w:sz w:val="18"/>
                          </w:rPr>
                          <w:t>UCL</w:t>
                        </w:r>
                      </w:p>
                    </w:tc>
                    <w:tc>
                      <w:tcPr>
                        <w:tcW w:w="178"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43"/>
                          <w:ind w:left="175"/>
                          <w:rPr>
                            <w:b/>
                            <w:sz w:val="18"/>
                          </w:rPr>
                        </w:pPr>
                        <w:r>
                          <w:rPr>
                            <w:b/>
                            <w:sz w:val="18"/>
                          </w:rPr>
                          <w:t>2004</w:t>
                        </w:r>
                      </w:p>
                    </w:tc>
                    <w:tc>
                      <w:tcPr>
                        <w:tcW w:w="365"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65" w:type="dxa"/>
                        <w:tcBorders>
                          <w:top w:val="single" w:sz="8" w:space="0" w:color="000000"/>
                          <w:bottom w:val="single" w:sz="8" w:space="0" w:color="000000"/>
                        </w:tcBorders>
                      </w:tcPr>
                      <w:p>
                        <w:pPr>
                          <w:pStyle w:val="TableParagraph"/>
                          <w:spacing w:before="43"/>
                          <w:ind w:left="59" w:right="65"/>
                          <w:jc w:val="center"/>
                          <w:rPr>
                            <w:b/>
                            <w:sz w:val="18"/>
                          </w:rPr>
                        </w:pPr>
                        <w:r>
                          <w:rPr>
                            <w:b/>
                            <w:sz w:val="18"/>
                          </w:rPr>
                          <w:t>Num</w:t>
                        </w:r>
                      </w:p>
                    </w:tc>
                    <w:tc>
                      <w:tcPr>
                        <w:tcW w:w="738" w:type="dxa"/>
                        <w:tcBorders>
                          <w:top w:val="single" w:sz="8" w:space="0" w:color="000000"/>
                          <w:bottom w:val="single" w:sz="8" w:space="0" w:color="000000"/>
                        </w:tcBorders>
                      </w:tcPr>
                      <w:p>
                        <w:pPr>
                          <w:pStyle w:val="TableParagraph"/>
                          <w:spacing w:before="43"/>
                          <w:ind w:left="67" w:right="79"/>
                          <w:jc w:val="center"/>
                          <w:rPr>
                            <w:b/>
                            <w:sz w:val="18"/>
                          </w:rPr>
                        </w:pPr>
                        <w:r>
                          <w:rPr>
                            <w:b/>
                            <w:sz w:val="18"/>
                          </w:rPr>
                          <w:t>Elig</w:t>
                        </w:r>
                      </w:p>
                    </w:tc>
                    <w:tc>
                      <w:tcPr>
                        <w:tcW w:w="597" w:type="dxa"/>
                        <w:tcBorders>
                          <w:top w:val="single" w:sz="8" w:space="0" w:color="000000"/>
                          <w:bottom w:val="single" w:sz="8" w:space="0" w:color="000000"/>
                        </w:tcBorders>
                      </w:tcPr>
                      <w:p>
                        <w:pPr>
                          <w:pStyle w:val="TableParagraph"/>
                          <w:spacing w:before="43"/>
                          <w:ind w:left="101"/>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43"/>
                          <w:ind w:left="128"/>
                          <w:rPr>
                            <w:b/>
                            <w:sz w:val="18"/>
                          </w:rPr>
                        </w:pPr>
                        <w:r>
                          <w:rPr>
                            <w:b/>
                            <w:sz w:val="18"/>
                          </w:rPr>
                          <w:t>Rate</w:t>
                        </w:r>
                      </w:p>
                    </w:tc>
                    <w:tc>
                      <w:tcPr>
                        <w:tcW w:w="617" w:type="dxa"/>
                        <w:tcBorders>
                          <w:top w:val="single" w:sz="8" w:space="0" w:color="000000"/>
                          <w:bottom w:val="single" w:sz="8" w:space="0" w:color="000000"/>
                        </w:tcBorders>
                      </w:tcPr>
                      <w:p>
                        <w:pPr>
                          <w:pStyle w:val="TableParagraph"/>
                          <w:spacing w:before="43"/>
                          <w:ind w:left="28" w:right="36"/>
                          <w:jc w:val="center"/>
                          <w:rPr>
                            <w:b/>
                            <w:sz w:val="18"/>
                          </w:rPr>
                        </w:pPr>
                        <w:r>
                          <w:rPr>
                            <w:b/>
                            <w:sz w:val="18"/>
                          </w:rPr>
                          <w:t>LCL</w:t>
                        </w:r>
                      </w:p>
                    </w:tc>
                    <w:tc>
                      <w:tcPr>
                        <w:tcW w:w="639" w:type="dxa"/>
                        <w:tcBorders>
                          <w:top w:val="single" w:sz="8" w:space="0" w:color="000000"/>
                          <w:bottom w:val="single" w:sz="8" w:space="0" w:color="000000"/>
                          <w:right w:val="single" w:sz="4" w:space="0" w:color="000000"/>
                        </w:tcBorders>
                      </w:tcPr>
                      <w:p>
                        <w:pPr>
                          <w:pStyle w:val="TableParagraph"/>
                          <w:spacing w:before="43"/>
                          <w:ind w:left="38" w:right="44"/>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88" w:lineRule="exact"/>
                          <w:ind w:left="24"/>
                          <w:rPr>
                            <w:b/>
                            <w:sz w:val="18"/>
                          </w:rPr>
                        </w:pPr>
                        <w:r>
                          <w:rPr>
                            <w:b/>
                            <w:sz w:val="18"/>
                          </w:rPr>
                          <w:t>PCCP</w:t>
                        </w:r>
                      </w:p>
                    </w:tc>
                    <w:tc>
                      <w:tcPr>
                        <w:tcW w:w="343" w:type="dxa"/>
                        <w:tcBorders>
                          <w:top w:val="single" w:sz="8" w:space="0" w:color="000000"/>
                          <w:left w:val="single" w:sz="8" w:space="0" w:color="000000"/>
                        </w:tcBorders>
                      </w:tcPr>
                      <w:p>
                        <w:pPr>
                          <w:pStyle w:val="TableParagraph"/>
                          <w:spacing w:line="190" w:lineRule="exact"/>
                          <w:ind w:left="14"/>
                          <w:rPr>
                            <w:sz w:val="18"/>
                          </w:rPr>
                        </w:pPr>
                        <w:r>
                          <w:rPr>
                            <w:sz w:val="18"/>
                          </w:rPr>
                          <w:t>(H)</w:t>
                        </w:r>
                      </w:p>
                    </w:tc>
                    <w:tc>
                      <w:tcPr>
                        <w:tcW w:w="550" w:type="dxa"/>
                        <w:tcBorders>
                          <w:top w:val="single" w:sz="8" w:space="0" w:color="000000"/>
                        </w:tcBorders>
                      </w:tcPr>
                      <w:p>
                        <w:pPr>
                          <w:pStyle w:val="TableParagraph"/>
                          <w:spacing w:line="190" w:lineRule="exact"/>
                          <w:ind w:left="119"/>
                          <w:rPr>
                            <w:sz w:val="18"/>
                          </w:rPr>
                        </w:pPr>
                        <w:r>
                          <w:rPr>
                            <w:sz w:val="18"/>
                          </w:rPr>
                          <w:t>372</w:t>
                        </w:r>
                      </w:p>
                    </w:tc>
                    <w:tc>
                      <w:tcPr>
                        <w:tcW w:w="728" w:type="dxa"/>
                        <w:tcBorders>
                          <w:top w:val="single" w:sz="8" w:space="0" w:color="000000"/>
                        </w:tcBorders>
                      </w:tcPr>
                      <w:p>
                        <w:pPr>
                          <w:pStyle w:val="TableParagraph"/>
                          <w:spacing w:line="190" w:lineRule="exact"/>
                          <w:ind w:left="61" w:right="74"/>
                          <w:jc w:val="center"/>
                          <w:rPr>
                            <w:sz w:val="18"/>
                          </w:rPr>
                        </w:pPr>
                        <w:r>
                          <w:rPr>
                            <w:sz w:val="18"/>
                          </w:rPr>
                          <w:t>11,659</w:t>
                        </w:r>
                      </w:p>
                    </w:tc>
                    <w:tc>
                      <w:tcPr>
                        <w:tcW w:w="586" w:type="dxa"/>
                        <w:tcBorders>
                          <w:top w:val="single" w:sz="8" w:space="0" w:color="000000"/>
                        </w:tcBorders>
                      </w:tcPr>
                      <w:p>
                        <w:pPr>
                          <w:pStyle w:val="TableParagraph"/>
                          <w:spacing w:line="190" w:lineRule="exact"/>
                          <w:ind w:left="116"/>
                          <w:rPr>
                            <w:sz w:val="18"/>
                          </w:rPr>
                        </w:pPr>
                        <w:r>
                          <w:rPr>
                            <w:sz w:val="18"/>
                          </w:rPr>
                          <w:t>411</w:t>
                        </w:r>
                      </w:p>
                    </w:tc>
                    <w:tc>
                      <w:tcPr>
                        <w:tcW w:w="637" w:type="dxa"/>
                        <w:tcBorders>
                          <w:top w:val="single" w:sz="8" w:space="0" w:color="000000"/>
                        </w:tcBorders>
                        <w:shd w:val="clear" w:color="auto" w:fill="CCCCCC"/>
                      </w:tcPr>
                      <w:p>
                        <w:pPr>
                          <w:pStyle w:val="TableParagraph"/>
                          <w:spacing w:line="190" w:lineRule="exact"/>
                          <w:ind w:left="41" w:right="42"/>
                          <w:jc w:val="center"/>
                          <w:rPr>
                            <w:sz w:val="18"/>
                          </w:rPr>
                        </w:pPr>
                        <w:r>
                          <w:rPr>
                            <w:sz w:val="18"/>
                          </w:rPr>
                          <w:t>90.5%</w:t>
                        </w:r>
                      </w:p>
                    </w:tc>
                    <w:tc>
                      <w:tcPr>
                        <w:tcW w:w="605" w:type="dxa"/>
                        <w:tcBorders>
                          <w:top w:val="single" w:sz="8" w:space="0" w:color="000000"/>
                        </w:tcBorders>
                      </w:tcPr>
                      <w:p>
                        <w:pPr>
                          <w:pStyle w:val="TableParagraph"/>
                          <w:spacing w:line="190" w:lineRule="exact"/>
                          <w:ind w:left="23" w:right="30"/>
                          <w:jc w:val="center"/>
                          <w:rPr>
                            <w:sz w:val="18"/>
                          </w:rPr>
                        </w:pPr>
                        <w:r>
                          <w:rPr>
                            <w:sz w:val="18"/>
                          </w:rPr>
                          <w:t>87.6%</w:t>
                        </w:r>
                      </w:p>
                    </w:tc>
                    <w:tc>
                      <w:tcPr>
                        <w:tcW w:w="627" w:type="dxa"/>
                        <w:tcBorders>
                          <w:top w:val="single" w:sz="8" w:space="0" w:color="000000"/>
                          <w:right w:val="single" w:sz="4" w:space="0" w:color="000000"/>
                        </w:tcBorders>
                      </w:tcPr>
                      <w:p>
                        <w:pPr>
                          <w:pStyle w:val="TableParagraph"/>
                          <w:spacing w:line="190" w:lineRule="exact"/>
                          <w:ind w:left="33" w:right="38"/>
                          <w:jc w:val="center"/>
                          <w:rPr>
                            <w:sz w:val="18"/>
                          </w:rPr>
                        </w:pPr>
                        <w:r>
                          <w:rPr>
                            <w:sz w:val="18"/>
                          </w:rPr>
                          <w:t>93.5%</w:t>
                        </w:r>
                      </w:p>
                    </w:tc>
                    <w:tc>
                      <w:tcPr>
                        <w:tcW w:w="178"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before="5"/>
                          <w:ind w:left="25"/>
                          <w:rPr>
                            <w:b/>
                            <w:sz w:val="18"/>
                          </w:rPr>
                        </w:pPr>
                        <w:r>
                          <w:rPr>
                            <w:b/>
                            <w:sz w:val="18"/>
                          </w:rPr>
                          <w:t>PCCP</w:t>
                        </w:r>
                      </w:p>
                    </w:tc>
                    <w:tc>
                      <w:tcPr>
                        <w:tcW w:w="365" w:type="dxa"/>
                        <w:tcBorders>
                          <w:top w:val="single" w:sz="8" w:space="0" w:color="000000"/>
                          <w:left w:val="single" w:sz="8" w:space="0" w:color="000000"/>
                        </w:tcBorders>
                      </w:tcPr>
                      <w:p>
                        <w:pPr>
                          <w:pStyle w:val="TableParagraph"/>
                          <w:spacing w:before="6"/>
                          <w:ind w:left="26"/>
                          <w:rPr>
                            <w:sz w:val="18"/>
                          </w:rPr>
                        </w:pPr>
                        <w:r>
                          <w:rPr>
                            <w:sz w:val="18"/>
                          </w:rPr>
                          <w:t>(H)</w:t>
                        </w:r>
                      </w:p>
                    </w:tc>
                    <w:tc>
                      <w:tcPr>
                        <w:tcW w:w="565" w:type="dxa"/>
                        <w:tcBorders>
                          <w:top w:val="single" w:sz="8" w:space="0" w:color="000000"/>
                        </w:tcBorders>
                      </w:tcPr>
                      <w:p>
                        <w:pPr>
                          <w:pStyle w:val="TableParagraph"/>
                          <w:spacing w:before="6"/>
                          <w:ind w:left="59" w:right="65"/>
                          <w:jc w:val="center"/>
                          <w:rPr>
                            <w:sz w:val="18"/>
                          </w:rPr>
                        </w:pPr>
                        <w:r>
                          <w:rPr>
                            <w:sz w:val="18"/>
                          </w:rPr>
                          <w:t>364</w:t>
                        </w:r>
                      </w:p>
                    </w:tc>
                    <w:tc>
                      <w:tcPr>
                        <w:tcW w:w="738" w:type="dxa"/>
                        <w:tcBorders>
                          <w:top w:val="single" w:sz="8" w:space="0" w:color="000000"/>
                        </w:tcBorders>
                      </w:tcPr>
                      <w:p>
                        <w:pPr>
                          <w:pStyle w:val="TableParagraph"/>
                          <w:spacing w:before="6"/>
                          <w:ind w:left="67" w:right="79"/>
                          <w:jc w:val="center"/>
                          <w:rPr>
                            <w:sz w:val="18"/>
                          </w:rPr>
                        </w:pPr>
                        <w:r>
                          <w:rPr>
                            <w:sz w:val="18"/>
                          </w:rPr>
                          <w:t>11,446</w:t>
                        </w:r>
                      </w:p>
                    </w:tc>
                    <w:tc>
                      <w:tcPr>
                        <w:tcW w:w="597" w:type="dxa"/>
                        <w:tcBorders>
                          <w:top w:val="single" w:sz="8" w:space="0" w:color="000000"/>
                        </w:tcBorders>
                      </w:tcPr>
                      <w:p>
                        <w:pPr>
                          <w:pStyle w:val="TableParagraph"/>
                          <w:spacing w:before="6"/>
                          <w:ind w:left="121"/>
                          <w:rPr>
                            <w:sz w:val="18"/>
                          </w:rPr>
                        </w:pPr>
                        <w:r>
                          <w:rPr>
                            <w:sz w:val="18"/>
                          </w:rPr>
                          <w:t>411</w:t>
                        </w:r>
                      </w:p>
                    </w:tc>
                    <w:tc>
                      <w:tcPr>
                        <w:tcW w:w="649" w:type="dxa"/>
                        <w:tcBorders>
                          <w:top w:val="single" w:sz="8" w:space="0" w:color="000000"/>
                        </w:tcBorders>
                        <w:shd w:val="clear" w:color="auto" w:fill="CCCCCC"/>
                      </w:tcPr>
                      <w:p>
                        <w:pPr>
                          <w:pStyle w:val="TableParagraph"/>
                          <w:spacing w:before="6"/>
                          <w:ind w:left="68"/>
                          <w:rPr>
                            <w:sz w:val="18"/>
                          </w:rPr>
                        </w:pPr>
                        <w:r>
                          <w:rPr>
                            <w:sz w:val="18"/>
                          </w:rPr>
                          <w:t>88.6%</w:t>
                        </w:r>
                      </w:p>
                    </w:tc>
                    <w:tc>
                      <w:tcPr>
                        <w:tcW w:w="617" w:type="dxa"/>
                        <w:tcBorders>
                          <w:top w:val="single" w:sz="8" w:space="0" w:color="000000"/>
                        </w:tcBorders>
                      </w:tcPr>
                      <w:p>
                        <w:pPr>
                          <w:pStyle w:val="TableParagraph"/>
                          <w:spacing w:before="6"/>
                          <w:ind w:left="29" w:right="36"/>
                          <w:jc w:val="center"/>
                          <w:rPr>
                            <w:sz w:val="18"/>
                          </w:rPr>
                        </w:pPr>
                        <w:r>
                          <w:rPr>
                            <w:sz w:val="18"/>
                          </w:rPr>
                          <w:t>85.4%</w:t>
                        </w:r>
                      </w:p>
                    </w:tc>
                    <w:tc>
                      <w:tcPr>
                        <w:tcW w:w="639" w:type="dxa"/>
                        <w:tcBorders>
                          <w:top w:val="single" w:sz="8" w:space="0" w:color="000000"/>
                          <w:right w:val="single" w:sz="4" w:space="0" w:color="000000"/>
                        </w:tcBorders>
                      </w:tcPr>
                      <w:p>
                        <w:pPr>
                          <w:pStyle w:val="TableParagraph"/>
                          <w:spacing w:before="6"/>
                          <w:ind w:left="39" w:right="44"/>
                          <w:jc w:val="center"/>
                          <w:rPr>
                            <w:sz w:val="18"/>
                          </w:rPr>
                        </w:pPr>
                        <w:r>
                          <w:rPr>
                            <w:sz w:val="18"/>
                          </w:rPr>
                          <w:t>91.8%</w:t>
                        </w:r>
                      </w:p>
                    </w:tc>
                  </w:tr>
                  <w:tr>
                    <w:trPr>
                      <w:trHeight w:val="300" w:hRule="atLeast"/>
                    </w:trPr>
                    <w:tc>
                      <w:tcPr>
                        <w:tcW w:w="782" w:type="dxa"/>
                        <w:tcBorders>
                          <w:left w:val="single" w:sz="4" w:space="0" w:color="000000"/>
                          <w:right w:val="single" w:sz="8" w:space="0" w:color="000000"/>
                        </w:tcBorders>
                      </w:tcPr>
                      <w:p>
                        <w:pPr>
                          <w:pStyle w:val="TableParagraph"/>
                          <w:spacing w:before="31"/>
                          <w:ind w:left="24"/>
                          <w:rPr>
                            <w:b/>
                            <w:sz w:val="18"/>
                          </w:rPr>
                        </w:pPr>
                        <w:r>
                          <w:rPr>
                            <w:b/>
                            <w:sz w:val="18"/>
                          </w:rPr>
                          <w:t>NHP</w:t>
                        </w:r>
                      </w:p>
                    </w:tc>
                    <w:tc>
                      <w:tcPr>
                        <w:tcW w:w="343" w:type="dxa"/>
                        <w:tcBorders>
                          <w:left w:val="single" w:sz="8" w:space="0" w:color="000000"/>
                        </w:tcBorders>
                      </w:tcPr>
                      <w:p>
                        <w:pPr>
                          <w:pStyle w:val="TableParagraph"/>
                          <w:spacing w:before="32"/>
                          <w:ind w:left="14"/>
                          <w:rPr>
                            <w:sz w:val="18"/>
                          </w:rPr>
                        </w:pPr>
                        <w:r>
                          <w:rPr>
                            <w:sz w:val="18"/>
                          </w:rPr>
                          <w:t>(H)</w:t>
                        </w:r>
                      </w:p>
                    </w:tc>
                    <w:tc>
                      <w:tcPr>
                        <w:tcW w:w="550" w:type="dxa"/>
                      </w:tcPr>
                      <w:p>
                        <w:pPr>
                          <w:pStyle w:val="TableParagraph"/>
                          <w:spacing w:before="32"/>
                          <w:ind w:left="119"/>
                          <w:rPr>
                            <w:sz w:val="18"/>
                          </w:rPr>
                        </w:pPr>
                        <w:r>
                          <w:rPr>
                            <w:sz w:val="18"/>
                          </w:rPr>
                          <w:t>376</w:t>
                        </w:r>
                      </w:p>
                    </w:tc>
                    <w:tc>
                      <w:tcPr>
                        <w:tcW w:w="728" w:type="dxa"/>
                      </w:tcPr>
                      <w:p>
                        <w:pPr>
                          <w:pStyle w:val="TableParagraph"/>
                          <w:spacing w:before="32"/>
                          <w:ind w:left="61" w:right="74"/>
                          <w:jc w:val="center"/>
                          <w:rPr>
                            <w:sz w:val="18"/>
                          </w:rPr>
                        </w:pPr>
                        <w:r>
                          <w:rPr>
                            <w:sz w:val="18"/>
                          </w:rPr>
                          <w:t>1,054</w:t>
                        </w:r>
                      </w:p>
                    </w:tc>
                    <w:tc>
                      <w:tcPr>
                        <w:tcW w:w="586" w:type="dxa"/>
                      </w:tcPr>
                      <w:p>
                        <w:pPr>
                          <w:pStyle w:val="TableParagraph"/>
                          <w:spacing w:before="32"/>
                          <w:ind w:left="116"/>
                          <w:rPr>
                            <w:sz w:val="18"/>
                          </w:rPr>
                        </w:pPr>
                        <w:r>
                          <w:rPr>
                            <w:sz w:val="18"/>
                          </w:rPr>
                          <w:t>411</w:t>
                        </w:r>
                      </w:p>
                    </w:tc>
                    <w:tc>
                      <w:tcPr>
                        <w:tcW w:w="637" w:type="dxa"/>
                        <w:shd w:val="clear" w:color="auto" w:fill="CCCCCC"/>
                      </w:tcPr>
                      <w:p>
                        <w:pPr>
                          <w:pStyle w:val="TableParagraph"/>
                          <w:spacing w:before="32"/>
                          <w:ind w:left="41" w:right="42"/>
                          <w:jc w:val="center"/>
                          <w:rPr>
                            <w:sz w:val="18"/>
                          </w:rPr>
                        </w:pPr>
                        <w:r>
                          <w:rPr>
                            <w:sz w:val="18"/>
                          </w:rPr>
                          <w:t>91.5%</w:t>
                        </w:r>
                      </w:p>
                    </w:tc>
                    <w:tc>
                      <w:tcPr>
                        <w:tcW w:w="605" w:type="dxa"/>
                      </w:tcPr>
                      <w:p>
                        <w:pPr>
                          <w:pStyle w:val="TableParagraph"/>
                          <w:spacing w:before="32"/>
                          <w:ind w:left="23" w:right="30"/>
                          <w:jc w:val="center"/>
                          <w:rPr>
                            <w:sz w:val="18"/>
                          </w:rPr>
                        </w:pPr>
                        <w:r>
                          <w:rPr>
                            <w:sz w:val="18"/>
                          </w:rPr>
                          <w:t>88.7%</w:t>
                        </w:r>
                      </w:p>
                    </w:tc>
                    <w:tc>
                      <w:tcPr>
                        <w:tcW w:w="627" w:type="dxa"/>
                        <w:tcBorders>
                          <w:right w:val="single" w:sz="4" w:space="0" w:color="000000"/>
                        </w:tcBorders>
                      </w:tcPr>
                      <w:p>
                        <w:pPr>
                          <w:pStyle w:val="TableParagraph"/>
                          <w:spacing w:before="32"/>
                          <w:ind w:left="33" w:right="38"/>
                          <w:jc w:val="center"/>
                          <w:rPr>
                            <w:sz w:val="18"/>
                          </w:rPr>
                        </w:pPr>
                        <w:r>
                          <w:rPr>
                            <w:sz w:val="18"/>
                          </w:rPr>
                          <w:t>94.3%</w:t>
                        </w:r>
                      </w:p>
                    </w:tc>
                    <w:tc>
                      <w:tcPr>
                        <w:tcW w:w="178"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8"/>
                          <w:ind w:left="25"/>
                          <w:rPr>
                            <w:b/>
                            <w:sz w:val="18"/>
                          </w:rPr>
                        </w:pPr>
                        <w:r>
                          <w:rPr>
                            <w:b/>
                            <w:sz w:val="18"/>
                          </w:rPr>
                          <w:t>NHP</w:t>
                        </w:r>
                      </w:p>
                    </w:tc>
                    <w:tc>
                      <w:tcPr>
                        <w:tcW w:w="365" w:type="dxa"/>
                        <w:tcBorders>
                          <w:left w:val="single" w:sz="8" w:space="0" w:color="000000"/>
                        </w:tcBorders>
                      </w:tcPr>
                      <w:p>
                        <w:pPr>
                          <w:pStyle w:val="TableParagraph"/>
                          <w:spacing w:before="70"/>
                          <w:ind w:left="26"/>
                          <w:rPr>
                            <w:sz w:val="18"/>
                          </w:rPr>
                        </w:pPr>
                        <w:r>
                          <w:rPr>
                            <w:sz w:val="18"/>
                          </w:rPr>
                          <w:t>(H)</w:t>
                        </w:r>
                      </w:p>
                    </w:tc>
                    <w:tc>
                      <w:tcPr>
                        <w:tcW w:w="565" w:type="dxa"/>
                      </w:tcPr>
                      <w:p>
                        <w:pPr>
                          <w:pStyle w:val="TableParagraph"/>
                          <w:spacing w:before="70"/>
                          <w:ind w:left="59" w:right="65"/>
                          <w:jc w:val="center"/>
                          <w:rPr>
                            <w:sz w:val="18"/>
                          </w:rPr>
                        </w:pPr>
                        <w:r>
                          <w:rPr>
                            <w:sz w:val="18"/>
                          </w:rPr>
                          <w:t>338</w:t>
                        </w:r>
                      </w:p>
                    </w:tc>
                    <w:tc>
                      <w:tcPr>
                        <w:tcW w:w="738" w:type="dxa"/>
                      </w:tcPr>
                      <w:p>
                        <w:pPr>
                          <w:pStyle w:val="TableParagraph"/>
                          <w:spacing w:before="70"/>
                          <w:ind w:left="67" w:right="78"/>
                          <w:jc w:val="center"/>
                          <w:rPr>
                            <w:sz w:val="18"/>
                          </w:rPr>
                        </w:pPr>
                        <w:r>
                          <w:rPr>
                            <w:sz w:val="18"/>
                          </w:rPr>
                          <w:t>894</w:t>
                        </w:r>
                      </w:p>
                    </w:tc>
                    <w:tc>
                      <w:tcPr>
                        <w:tcW w:w="597" w:type="dxa"/>
                      </w:tcPr>
                      <w:p>
                        <w:pPr>
                          <w:pStyle w:val="TableParagraph"/>
                          <w:spacing w:before="70"/>
                          <w:ind w:left="121"/>
                          <w:rPr>
                            <w:sz w:val="18"/>
                          </w:rPr>
                        </w:pPr>
                        <w:r>
                          <w:rPr>
                            <w:sz w:val="18"/>
                          </w:rPr>
                          <w:t>411</w:t>
                        </w:r>
                      </w:p>
                    </w:tc>
                    <w:tc>
                      <w:tcPr>
                        <w:tcW w:w="649" w:type="dxa"/>
                        <w:shd w:val="clear" w:color="auto" w:fill="CCCCCC"/>
                      </w:tcPr>
                      <w:p>
                        <w:pPr>
                          <w:pStyle w:val="TableParagraph"/>
                          <w:spacing w:before="70"/>
                          <w:ind w:left="68"/>
                          <w:rPr>
                            <w:sz w:val="18"/>
                          </w:rPr>
                        </w:pPr>
                        <w:r>
                          <w:rPr>
                            <w:sz w:val="18"/>
                          </w:rPr>
                          <w:t>82.2%</w:t>
                        </w:r>
                      </w:p>
                    </w:tc>
                    <w:tc>
                      <w:tcPr>
                        <w:tcW w:w="617" w:type="dxa"/>
                      </w:tcPr>
                      <w:p>
                        <w:pPr>
                          <w:pStyle w:val="TableParagraph"/>
                          <w:spacing w:before="70"/>
                          <w:ind w:left="29" w:right="36"/>
                          <w:jc w:val="center"/>
                          <w:rPr>
                            <w:sz w:val="18"/>
                          </w:rPr>
                        </w:pPr>
                        <w:r>
                          <w:rPr>
                            <w:sz w:val="18"/>
                          </w:rPr>
                          <w:t>78.4%</w:t>
                        </w:r>
                      </w:p>
                    </w:tc>
                    <w:tc>
                      <w:tcPr>
                        <w:tcW w:w="639" w:type="dxa"/>
                        <w:tcBorders>
                          <w:right w:val="single" w:sz="4" w:space="0" w:color="000000"/>
                        </w:tcBorders>
                      </w:tcPr>
                      <w:p>
                        <w:pPr>
                          <w:pStyle w:val="TableParagraph"/>
                          <w:spacing w:before="70"/>
                          <w:ind w:left="39" w:right="44"/>
                          <w:jc w:val="center"/>
                          <w:rPr>
                            <w:sz w:val="18"/>
                          </w:rPr>
                        </w:pPr>
                        <w:r>
                          <w:rPr>
                            <w:sz w:val="18"/>
                          </w:rPr>
                          <w:t>86.1%</w:t>
                        </w:r>
                      </w:p>
                    </w:tc>
                  </w:tr>
                  <w:tr>
                    <w:trPr>
                      <w:trHeight w:val="300" w:hRule="atLeast"/>
                    </w:trPr>
                    <w:tc>
                      <w:tcPr>
                        <w:tcW w:w="782" w:type="dxa"/>
                        <w:tcBorders>
                          <w:left w:val="single" w:sz="4" w:space="0" w:color="000000"/>
                          <w:right w:val="single" w:sz="8" w:space="0" w:color="000000"/>
                        </w:tcBorders>
                      </w:tcPr>
                      <w:p>
                        <w:pPr>
                          <w:pStyle w:val="TableParagraph"/>
                          <w:spacing w:before="29"/>
                          <w:ind w:left="24"/>
                          <w:rPr>
                            <w:b/>
                            <w:sz w:val="18"/>
                          </w:rPr>
                        </w:pPr>
                        <w:r>
                          <w:rPr>
                            <w:b/>
                            <w:sz w:val="18"/>
                          </w:rPr>
                          <w:t>NH</w:t>
                        </w:r>
                      </w:p>
                    </w:tc>
                    <w:tc>
                      <w:tcPr>
                        <w:tcW w:w="343" w:type="dxa"/>
                        <w:tcBorders>
                          <w:left w:val="single" w:sz="8" w:space="0" w:color="000000"/>
                        </w:tcBorders>
                      </w:tcPr>
                      <w:p>
                        <w:pPr>
                          <w:pStyle w:val="TableParagraph"/>
                          <w:spacing w:before="30"/>
                          <w:ind w:left="14"/>
                          <w:rPr>
                            <w:sz w:val="18"/>
                          </w:rPr>
                        </w:pPr>
                        <w:r>
                          <w:rPr>
                            <w:sz w:val="18"/>
                          </w:rPr>
                          <w:t>(H)</w:t>
                        </w:r>
                      </w:p>
                    </w:tc>
                    <w:tc>
                      <w:tcPr>
                        <w:tcW w:w="550" w:type="dxa"/>
                      </w:tcPr>
                      <w:p>
                        <w:pPr>
                          <w:pStyle w:val="TableParagraph"/>
                          <w:spacing w:before="30"/>
                          <w:ind w:left="119"/>
                          <w:rPr>
                            <w:sz w:val="18"/>
                          </w:rPr>
                        </w:pPr>
                        <w:r>
                          <w:rPr>
                            <w:sz w:val="18"/>
                          </w:rPr>
                          <w:t>362</w:t>
                        </w:r>
                      </w:p>
                    </w:tc>
                    <w:tc>
                      <w:tcPr>
                        <w:tcW w:w="728" w:type="dxa"/>
                      </w:tcPr>
                      <w:p>
                        <w:pPr>
                          <w:pStyle w:val="TableParagraph"/>
                          <w:spacing w:before="30"/>
                          <w:ind w:left="61" w:right="74"/>
                          <w:jc w:val="center"/>
                          <w:rPr>
                            <w:sz w:val="18"/>
                          </w:rPr>
                        </w:pPr>
                        <w:r>
                          <w:rPr>
                            <w:sz w:val="18"/>
                          </w:rPr>
                          <w:t>1,105</w:t>
                        </w:r>
                      </w:p>
                    </w:tc>
                    <w:tc>
                      <w:tcPr>
                        <w:tcW w:w="586" w:type="dxa"/>
                      </w:tcPr>
                      <w:p>
                        <w:pPr>
                          <w:pStyle w:val="TableParagraph"/>
                          <w:spacing w:before="30"/>
                          <w:ind w:left="116"/>
                          <w:rPr>
                            <w:sz w:val="18"/>
                          </w:rPr>
                        </w:pPr>
                        <w:r>
                          <w:rPr>
                            <w:sz w:val="18"/>
                          </w:rPr>
                          <w:t>411</w:t>
                        </w:r>
                      </w:p>
                    </w:tc>
                    <w:tc>
                      <w:tcPr>
                        <w:tcW w:w="637" w:type="dxa"/>
                        <w:shd w:val="clear" w:color="auto" w:fill="CCCCCC"/>
                      </w:tcPr>
                      <w:p>
                        <w:pPr>
                          <w:pStyle w:val="TableParagraph"/>
                          <w:spacing w:before="30"/>
                          <w:ind w:left="41" w:right="42"/>
                          <w:jc w:val="center"/>
                          <w:rPr>
                            <w:sz w:val="18"/>
                          </w:rPr>
                        </w:pPr>
                        <w:r>
                          <w:rPr>
                            <w:sz w:val="18"/>
                          </w:rPr>
                          <w:t>88.1%</w:t>
                        </w:r>
                      </w:p>
                    </w:tc>
                    <w:tc>
                      <w:tcPr>
                        <w:tcW w:w="605" w:type="dxa"/>
                      </w:tcPr>
                      <w:p>
                        <w:pPr>
                          <w:pStyle w:val="TableParagraph"/>
                          <w:spacing w:before="30"/>
                          <w:ind w:left="23" w:right="30"/>
                          <w:jc w:val="center"/>
                          <w:rPr>
                            <w:sz w:val="18"/>
                          </w:rPr>
                        </w:pPr>
                        <w:r>
                          <w:rPr>
                            <w:sz w:val="18"/>
                          </w:rPr>
                          <w:t>84.8%</w:t>
                        </w:r>
                      </w:p>
                    </w:tc>
                    <w:tc>
                      <w:tcPr>
                        <w:tcW w:w="627" w:type="dxa"/>
                        <w:tcBorders>
                          <w:right w:val="single" w:sz="4" w:space="0" w:color="000000"/>
                        </w:tcBorders>
                      </w:tcPr>
                      <w:p>
                        <w:pPr>
                          <w:pStyle w:val="TableParagraph"/>
                          <w:spacing w:before="30"/>
                          <w:ind w:left="33" w:right="38"/>
                          <w:jc w:val="center"/>
                          <w:rPr>
                            <w:sz w:val="18"/>
                          </w:rPr>
                        </w:pPr>
                        <w:r>
                          <w:rPr>
                            <w:sz w:val="18"/>
                          </w:rPr>
                          <w:t>91.3%</w:t>
                        </w:r>
                      </w:p>
                    </w:tc>
                    <w:tc>
                      <w:tcPr>
                        <w:tcW w:w="178"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1"/>
                          <w:ind w:left="25"/>
                          <w:rPr>
                            <w:b/>
                            <w:sz w:val="18"/>
                          </w:rPr>
                        </w:pPr>
                        <w:r>
                          <w:rPr>
                            <w:b/>
                            <w:sz w:val="18"/>
                          </w:rPr>
                          <w:t>NH</w:t>
                        </w:r>
                      </w:p>
                    </w:tc>
                    <w:tc>
                      <w:tcPr>
                        <w:tcW w:w="365" w:type="dxa"/>
                        <w:tcBorders>
                          <w:left w:val="single" w:sz="8" w:space="0" w:color="000000"/>
                        </w:tcBorders>
                      </w:tcPr>
                      <w:p>
                        <w:pPr>
                          <w:pStyle w:val="TableParagraph"/>
                          <w:spacing w:before="62"/>
                          <w:ind w:left="26"/>
                          <w:rPr>
                            <w:sz w:val="18"/>
                          </w:rPr>
                        </w:pPr>
                        <w:r>
                          <w:rPr>
                            <w:sz w:val="18"/>
                          </w:rPr>
                          <w:t>(H)</w:t>
                        </w:r>
                      </w:p>
                    </w:tc>
                    <w:tc>
                      <w:tcPr>
                        <w:tcW w:w="565" w:type="dxa"/>
                      </w:tcPr>
                      <w:p>
                        <w:pPr>
                          <w:pStyle w:val="TableParagraph"/>
                          <w:spacing w:before="62"/>
                          <w:ind w:left="59" w:right="65"/>
                          <w:jc w:val="center"/>
                          <w:rPr>
                            <w:sz w:val="18"/>
                          </w:rPr>
                        </w:pPr>
                        <w:r>
                          <w:rPr>
                            <w:sz w:val="18"/>
                          </w:rPr>
                          <w:t>348</w:t>
                        </w:r>
                      </w:p>
                    </w:tc>
                    <w:tc>
                      <w:tcPr>
                        <w:tcW w:w="738" w:type="dxa"/>
                      </w:tcPr>
                      <w:p>
                        <w:pPr>
                          <w:pStyle w:val="TableParagraph"/>
                          <w:spacing w:before="62"/>
                          <w:ind w:left="67" w:right="78"/>
                          <w:jc w:val="center"/>
                          <w:rPr>
                            <w:sz w:val="18"/>
                          </w:rPr>
                        </w:pPr>
                        <w:r>
                          <w:rPr>
                            <w:sz w:val="18"/>
                          </w:rPr>
                          <w:t>757</w:t>
                        </w:r>
                      </w:p>
                    </w:tc>
                    <w:tc>
                      <w:tcPr>
                        <w:tcW w:w="597" w:type="dxa"/>
                      </w:tcPr>
                      <w:p>
                        <w:pPr>
                          <w:pStyle w:val="TableParagraph"/>
                          <w:spacing w:before="62"/>
                          <w:ind w:left="121"/>
                          <w:rPr>
                            <w:sz w:val="18"/>
                          </w:rPr>
                        </w:pPr>
                        <w:r>
                          <w:rPr>
                            <w:sz w:val="18"/>
                          </w:rPr>
                          <w:t>411</w:t>
                        </w:r>
                      </w:p>
                    </w:tc>
                    <w:tc>
                      <w:tcPr>
                        <w:tcW w:w="649" w:type="dxa"/>
                        <w:shd w:val="clear" w:color="auto" w:fill="CCCCCC"/>
                      </w:tcPr>
                      <w:p>
                        <w:pPr>
                          <w:pStyle w:val="TableParagraph"/>
                          <w:spacing w:before="62"/>
                          <w:ind w:left="68"/>
                          <w:rPr>
                            <w:sz w:val="18"/>
                          </w:rPr>
                        </w:pPr>
                        <w:r>
                          <w:rPr>
                            <w:sz w:val="18"/>
                          </w:rPr>
                          <w:t>84.7%</w:t>
                        </w:r>
                      </w:p>
                    </w:tc>
                    <w:tc>
                      <w:tcPr>
                        <w:tcW w:w="617" w:type="dxa"/>
                      </w:tcPr>
                      <w:p>
                        <w:pPr>
                          <w:pStyle w:val="TableParagraph"/>
                          <w:spacing w:before="62"/>
                          <w:ind w:left="29" w:right="36"/>
                          <w:jc w:val="center"/>
                          <w:rPr>
                            <w:sz w:val="18"/>
                          </w:rPr>
                        </w:pPr>
                        <w:r>
                          <w:rPr>
                            <w:sz w:val="18"/>
                          </w:rPr>
                          <w:t>81.1%</w:t>
                        </w:r>
                      </w:p>
                    </w:tc>
                    <w:tc>
                      <w:tcPr>
                        <w:tcW w:w="639" w:type="dxa"/>
                        <w:tcBorders>
                          <w:right w:val="single" w:sz="4" w:space="0" w:color="000000"/>
                        </w:tcBorders>
                      </w:tcPr>
                      <w:p>
                        <w:pPr>
                          <w:pStyle w:val="TableParagraph"/>
                          <w:spacing w:before="62"/>
                          <w:ind w:left="39" w:right="44"/>
                          <w:jc w:val="center"/>
                          <w:rPr>
                            <w:sz w:val="18"/>
                          </w:rPr>
                        </w:pPr>
                        <w:r>
                          <w:rPr>
                            <w:sz w:val="18"/>
                          </w:rPr>
                          <w:t>88.3%</w:t>
                        </w:r>
                      </w:p>
                    </w:tc>
                  </w:tr>
                  <w:tr>
                    <w:trPr>
                      <w:trHeight w:val="300" w:hRule="atLeast"/>
                    </w:trPr>
                    <w:tc>
                      <w:tcPr>
                        <w:tcW w:w="782" w:type="dxa"/>
                        <w:tcBorders>
                          <w:left w:val="single" w:sz="4" w:space="0" w:color="000000"/>
                          <w:right w:val="single" w:sz="8" w:space="0" w:color="000000"/>
                        </w:tcBorders>
                      </w:tcPr>
                      <w:p>
                        <w:pPr>
                          <w:pStyle w:val="TableParagraph"/>
                          <w:spacing w:before="31"/>
                          <w:ind w:left="24"/>
                          <w:rPr>
                            <w:b/>
                            <w:sz w:val="18"/>
                          </w:rPr>
                        </w:pPr>
                        <w:r>
                          <w:rPr>
                            <w:b/>
                            <w:sz w:val="18"/>
                          </w:rPr>
                          <w:t>FCHP</w:t>
                        </w:r>
                      </w:p>
                    </w:tc>
                    <w:tc>
                      <w:tcPr>
                        <w:tcW w:w="343" w:type="dxa"/>
                        <w:tcBorders>
                          <w:left w:val="single" w:sz="8" w:space="0" w:color="000000"/>
                        </w:tcBorders>
                      </w:tcPr>
                      <w:p>
                        <w:pPr>
                          <w:pStyle w:val="TableParagraph"/>
                          <w:spacing w:before="32"/>
                          <w:ind w:left="14"/>
                          <w:rPr>
                            <w:sz w:val="18"/>
                          </w:rPr>
                        </w:pPr>
                        <w:r>
                          <w:rPr>
                            <w:sz w:val="18"/>
                          </w:rPr>
                          <w:t>(H)</w:t>
                        </w:r>
                      </w:p>
                    </w:tc>
                    <w:tc>
                      <w:tcPr>
                        <w:tcW w:w="550" w:type="dxa"/>
                      </w:tcPr>
                      <w:p>
                        <w:pPr>
                          <w:pStyle w:val="TableParagraph"/>
                          <w:spacing w:before="32"/>
                          <w:ind w:left="119"/>
                          <w:rPr>
                            <w:sz w:val="18"/>
                          </w:rPr>
                        </w:pPr>
                        <w:r>
                          <w:rPr>
                            <w:sz w:val="18"/>
                          </w:rPr>
                          <w:t>136</w:t>
                        </w:r>
                      </w:p>
                    </w:tc>
                    <w:tc>
                      <w:tcPr>
                        <w:tcW w:w="728" w:type="dxa"/>
                      </w:tcPr>
                      <w:p>
                        <w:pPr>
                          <w:pStyle w:val="TableParagraph"/>
                          <w:spacing w:before="32"/>
                          <w:ind w:left="60" w:right="74"/>
                          <w:jc w:val="center"/>
                          <w:rPr>
                            <w:sz w:val="18"/>
                          </w:rPr>
                        </w:pPr>
                        <w:r>
                          <w:rPr>
                            <w:sz w:val="18"/>
                          </w:rPr>
                          <w:t>155</w:t>
                        </w:r>
                      </w:p>
                    </w:tc>
                    <w:tc>
                      <w:tcPr>
                        <w:tcW w:w="586" w:type="dxa"/>
                      </w:tcPr>
                      <w:p>
                        <w:pPr>
                          <w:pStyle w:val="TableParagraph"/>
                          <w:spacing w:before="32"/>
                          <w:ind w:left="116"/>
                          <w:rPr>
                            <w:sz w:val="18"/>
                          </w:rPr>
                        </w:pPr>
                        <w:r>
                          <w:rPr>
                            <w:sz w:val="18"/>
                          </w:rPr>
                          <w:t>151</w:t>
                        </w:r>
                      </w:p>
                    </w:tc>
                    <w:tc>
                      <w:tcPr>
                        <w:tcW w:w="637" w:type="dxa"/>
                        <w:shd w:val="clear" w:color="auto" w:fill="CCCCCC"/>
                      </w:tcPr>
                      <w:p>
                        <w:pPr>
                          <w:pStyle w:val="TableParagraph"/>
                          <w:spacing w:before="32"/>
                          <w:ind w:left="41" w:right="42"/>
                          <w:jc w:val="center"/>
                          <w:rPr>
                            <w:sz w:val="18"/>
                          </w:rPr>
                        </w:pPr>
                        <w:r>
                          <w:rPr>
                            <w:sz w:val="18"/>
                          </w:rPr>
                          <w:t>90.1%</w:t>
                        </w:r>
                      </w:p>
                    </w:tc>
                    <w:tc>
                      <w:tcPr>
                        <w:tcW w:w="605" w:type="dxa"/>
                      </w:tcPr>
                      <w:p>
                        <w:pPr>
                          <w:pStyle w:val="TableParagraph"/>
                          <w:spacing w:before="32"/>
                          <w:ind w:left="23" w:right="30"/>
                          <w:jc w:val="center"/>
                          <w:rPr>
                            <w:sz w:val="18"/>
                          </w:rPr>
                        </w:pPr>
                        <w:r>
                          <w:rPr>
                            <w:sz w:val="18"/>
                          </w:rPr>
                          <w:t>85.0%</w:t>
                        </w:r>
                      </w:p>
                    </w:tc>
                    <w:tc>
                      <w:tcPr>
                        <w:tcW w:w="627" w:type="dxa"/>
                        <w:tcBorders>
                          <w:right w:val="single" w:sz="4" w:space="0" w:color="000000"/>
                        </w:tcBorders>
                      </w:tcPr>
                      <w:p>
                        <w:pPr>
                          <w:pStyle w:val="TableParagraph"/>
                          <w:spacing w:before="32"/>
                          <w:ind w:left="33" w:right="38"/>
                          <w:jc w:val="center"/>
                          <w:rPr>
                            <w:sz w:val="18"/>
                          </w:rPr>
                        </w:pPr>
                        <w:r>
                          <w:rPr>
                            <w:sz w:val="18"/>
                          </w:rPr>
                          <w:t>95.2%</w:t>
                        </w:r>
                      </w:p>
                    </w:tc>
                    <w:tc>
                      <w:tcPr>
                        <w:tcW w:w="178"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9"/>
                          <w:ind w:left="25"/>
                          <w:rPr>
                            <w:b/>
                            <w:sz w:val="18"/>
                          </w:rPr>
                        </w:pPr>
                        <w:r>
                          <w:rPr>
                            <w:b/>
                            <w:sz w:val="18"/>
                          </w:rPr>
                          <w:t>FCHP</w:t>
                        </w:r>
                      </w:p>
                    </w:tc>
                    <w:tc>
                      <w:tcPr>
                        <w:tcW w:w="365" w:type="dxa"/>
                        <w:tcBorders>
                          <w:left w:val="single" w:sz="8" w:space="0" w:color="000000"/>
                        </w:tcBorders>
                      </w:tcPr>
                      <w:p>
                        <w:pPr>
                          <w:pStyle w:val="TableParagraph"/>
                          <w:spacing w:before="60"/>
                          <w:ind w:left="26"/>
                          <w:rPr>
                            <w:sz w:val="18"/>
                          </w:rPr>
                        </w:pPr>
                        <w:r>
                          <w:rPr>
                            <w:sz w:val="18"/>
                          </w:rPr>
                          <w:t>(H)</w:t>
                        </w:r>
                      </w:p>
                    </w:tc>
                    <w:tc>
                      <w:tcPr>
                        <w:tcW w:w="565" w:type="dxa"/>
                      </w:tcPr>
                      <w:p>
                        <w:pPr>
                          <w:pStyle w:val="TableParagraph"/>
                          <w:spacing w:before="60"/>
                          <w:ind w:left="59" w:right="65"/>
                          <w:jc w:val="center"/>
                          <w:rPr>
                            <w:sz w:val="18"/>
                          </w:rPr>
                        </w:pPr>
                        <w:r>
                          <w:rPr>
                            <w:sz w:val="18"/>
                          </w:rPr>
                          <w:t>126</w:t>
                        </w:r>
                      </w:p>
                    </w:tc>
                    <w:tc>
                      <w:tcPr>
                        <w:tcW w:w="738" w:type="dxa"/>
                      </w:tcPr>
                      <w:p>
                        <w:pPr>
                          <w:pStyle w:val="TableParagraph"/>
                          <w:spacing w:before="60"/>
                          <w:ind w:left="67" w:right="79"/>
                          <w:jc w:val="center"/>
                          <w:rPr>
                            <w:sz w:val="18"/>
                          </w:rPr>
                        </w:pPr>
                        <w:r>
                          <w:rPr>
                            <w:sz w:val="18"/>
                          </w:rPr>
                          <w:t>n/a</w:t>
                        </w:r>
                      </w:p>
                    </w:tc>
                    <w:tc>
                      <w:tcPr>
                        <w:tcW w:w="597" w:type="dxa"/>
                      </w:tcPr>
                      <w:p>
                        <w:pPr>
                          <w:pStyle w:val="TableParagraph"/>
                          <w:spacing w:before="60"/>
                          <w:ind w:left="121"/>
                          <w:rPr>
                            <w:sz w:val="18"/>
                          </w:rPr>
                        </w:pPr>
                        <w:r>
                          <w:rPr>
                            <w:sz w:val="18"/>
                          </w:rPr>
                          <w:t>143</w:t>
                        </w:r>
                      </w:p>
                    </w:tc>
                    <w:tc>
                      <w:tcPr>
                        <w:tcW w:w="649" w:type="dxa"/>
                        <w:shd w:val="clear" w:color="auto" w:fill="CCCCCC"/>
                      </w:tcPr>
                      <w:p>
                        <w:pPr>
                          <w:pStyle w:val="TableParagraph"/>
                          <w:spacing w:before="60"/>
                          <w:ind w:left="68"/>
                          <w:rPr>
                            <w:sz w:val="18"/>
                          </w:rPr>
                        </w:pPr>
                        <w:r>
                          <w:rPr>
                            <w:sz w:val="18"/>
                          </w:rPr>
                          <w:t>88.1%</w:t>
                        </w:r>
                      </w:p>
                    </w:tc>
                    <w:tc>
                      <w:tcPr>
                        <w:tcW w:w="617" w:type="dxa"/>
                      </w:tcPr>
                      <w:p>
                        <w:pPr>
                          <w:pStyle w:val="TableParagraph"/>
                          <w:spacing w:before="60"/>
                          <w:ind w:left="29" w:right="36"/>
                          <w:jc w:val="center"/>
                          <w:rPr>
                            <w:sz w:val="18"/>
                          </w:rPr>
                        </w:pPr>
                        <w:r>
                          <w:rPr>
                            <w:sz w:val="18"/>
                          </w:rPr>
                          <w:t>82.5%</w:t>
                        </w:r>
                      </w:p>
                    </w:tc>
                    <w:tc>
                      <w:tcPr>
                        <w:tcW w:w="639" w:type="dxa"/>
                        <w:tcBorders>
                          <w:right w:val="single" w:sz="4" w:space="0" w:color="000000"/>
                        </w:tcBorders>
                      </w:tcPr>
                      <w:p>
                        <w:pPr>
                          <w:pStyle w:val="TableParagraph"/>
                          <w:spacing w:before="60"/>
                          <w:ind w:left="39" w:right="44"/>
                          <w:jc w:val="center"/>
                          <w:rPr>
                            <w:sz w:val="18"/>
                          </w:rPr>
                        </w:pPr>
                        <w:r>
                          <w:rPr>
                            <w:sz w:val="18"/>
                          </w:rPr>
                          <w:t>93.8%</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34"/>
                          <w:ind w:left="24"/>
                          <w:rPr>
                            <w:b/>
                            <w:sz w:val="18"/>
                          </w:rPr>
                        </w:pPr>
                        <w:r>
                          <w:rPr>
                            <w:b/>
                            <w:sz w:val="18"/>
                          </w:rPr>
                          <w:t>BMCHP</w:t>
                        </w:r>
                      </w:p>
                    </w:tc>
                    <w:tc>
                      <w:tcPr>
                        <w:tcW w:w="343" w:type="dxa"/>
                        <w:tcBorders>
                          <w:left w:val="single" w:sz="8" w:space="0" w:color="000000"/>
                          <w:bottom w:val="single" w:sz="4" w:space="0" w:color="000000"/>
                        </w:tcBorders>
                      </w:tcPr>
                      <w:p>
                        <w:pPr>
                          <w:pStyle w:val="TableParagraph"/>
                          <w:spacing w:before="35"/>
                          <w:ind w:left="14"/>
                          <w:rPr>
                            <w:sz w:val="18"/>
                          </w:rPr>
                        </w:pPr>
                        <w:r>
                          <w:rPr>
                            <w:sz w:val="18"/>
                          </w:rPr>
                          <w:t>(H)</w:t>
                        </w:r>
                      </w:p>
                    </w:tc>
                    <w:tc>
                      <w:tcPr>
                        <w:tcW w:w="550" w:type="dxa"/>
                        <w:tcBorders>
                          <w:bottom w:val="single" w:sz="4" w:space="0" w:color="000000"/>
                        </w:tcBorders>
                      </w:tcPr>
                      <w:p>
                        <w:pPr>
                          <w:pStyle w:val="TableParagraph"/>
                          <w:spacing w:before="35"/>
                          <w:ind w:left="119"/>
                          <w:rPr>
                            <w:sz w:val="18"/>
                          </w:rPr>
                        </w:pPr>
                        <w:r>
                          <w:rPr>
                            <w:sz w:val="18"/>
                          </w:rPr>
                          <w:t>375</w:t>
                        </w:r>
                      </w:p>
                    </w:tc>
                    <w:tc>
                      <w:tcPr>
                        <w:tcW w:w="728" w:type="dxa"/>
                        <w:tcBorders>
                          <w:bottom w:val="single" w:sz="4" w:space="0" w:color="000000"/>
                        </w:tcBorders>
                      </w:tcPr>
                      <w:p>
                        <w:pPr>
                          <w:pStyle w:val="TableParagraph"/>
                          <w:spacing w:before="35"/>
                          <w:ind w:left="61" w:right="74"/>
                          <w:jc w:val="center"/>
                          <w:rPr>
                            <w:sz w:val="18"/>
                          </w:rPr>
                        </w:pPr>
                        <w:r>
                          <w:rPr>
                            <w:sz w:val="18"/>
                          </w:rPr>
                          <w:t>2,793</w:t>
                        </w:r>
                      </w:p>
                    </w:tc>
                    <w:tc>
                      <w:tcPr>
                        <w:tcW w:w="586" w:type="dxa"/>
                        <w:tcBorders>
                          <w:bottom w:val="single" w:sz="4" w:space="0" w:color="000000"/>
                        </w:tcBorders>
                      </w:tcPr>
                      <w:p>
                        <w:pPr>
                          <w:pStyle w:val="TableParagraph"/>
                          <w:spacing w:before="35"/>
                          <w:ind w:left="116"/>
                          <w:rPr>
                            <w:sz w:val="18"/>
                          </w:rPr>
                        </w:pPr>
                        <w:r>
                          <w:rPr>
                            <w:sz w:val="18"/>
                          </w:rPr>
                          <w:t>411</w:t>
                        </w:r>
                      </w:p>
                    </w:tc>
                    <w:tc>
                      <w:tcPr>
                        <w:tcW w:w="637" w:type="dxa"/>
                        <w:tcBorders>
                          <w:bottom w:val="single" w:sz="4" w:space="0" w:color="000000"/>
                        </w:tcBorders>
                        <w:shd w:val="clear" w:color="auto" w:fill="CCCCCC"/>
                      </w:tcPr>
                      <w:p>
                        <w:pPr>
                          <w:pStyle w:val="TableParagraph"/>
                          <w:spacing w:before="35"/>
                          <w:ind w:left="41" w:right="42"/>
                          <w:jc w:val="center"/>
                          <w:rPr>
                            <w:sz w:val="18"/>
                          </w:rPr>
                        </w:pPr>
                        <w:r>
                          <w:rPr>
                            <w:sz w:val="18"/>
                          </w:rPr>
                          <w:t>91.2%</w:t>
                        </w:r>
                      </w:p>
                    </w:tc>
                    <w:tc>
                      <w:tcPr>
                        <w:tcW w:w="605" w:type="dxa"/>
                        <w:tcBorders>
                          <w:bottom w:val="single" w:sz="4" w:space="0" w:color="000000"/>
                        </w:tcBorders>
                      </w:tcPr>
                      <w:p>
                        <w:pPr>
                          <w:pStyle w:val="TableParagraph"/>
                          <w:spacing w:before="35"/>
                          <w:ind w:left="23" w:right="30"/>
                          <w:jc w:val="center"/>
                          <w:rPr>
                            <w:sz w:val="18"/>
                          </w:rPr>
                        </w:pPr>
                        <w:r>
                          <w:rPr>
                            <w:sz w:val="18"/>
                          </w:rPr>
                          <w:t>88.4%</w:t>
                        </w:r>
                      </w:p>
                    </w:tc>
                    <w:tc>
                      <w:tcPr>
                        <w:tcW w:w="627" w:type="dxa"/>
                        <w:tcBorders>
                          <w:bottom w:val="single" w:sz="4" w:space="0" w:color="000000"/>
                          <w:right w:val="single" w:sz="4" w:space="0" w:color="000000"/>
                        </w:tcBorders>
                      </w:tcPr>
                      <w:p>
                        <w:pPr>
                          <w:pStyle w:val="TableParagraph"/>
                          <w:spacing w:before="35"/>
                          <w:ind w:left="33" w:right="38"/>
                          <w:jc w:val="center"/>
                          <w:rPr>
                            <w:sz w:val="18"/>
                          </w:rPr>
                        </w:pPr>
                        <w:r>
                          <w:rPr>
                            <w:sz w:val="18"/>
                          </w:rPr>
                          <w:t>94.1%</w:t>
                        </w:r>
                      </w:p>
                    </w:tc>
                    <w:tc>
                      <w:tcPr>
                        <w:tcW w:w="178"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56"/>
                          <w:ind w:left="25"/>
                          <w:rPr>
                            <w:b/>
                            <w:sz w:val="18"/>
                          </w:rPr>
                        </w:pPr>
                        <w:r>
                          <w:rPr>
                            <w:b/>
                            <w:sz w:val="18"/>
                          </w:rPr>
                          <w:t>BMCHP</w:t>
                        </w:r>
                      </w:p>
                    </w:tc>
                    <w:tc>
                      <w:tcPr>
                        <w:tcW w:w="365" w:type="dxa"/>
                        <w:tcBorders>
                          <w:left w:val="single" w:sz="8" w:space="0" w:color="000000"/>
                          <w:bottom w:val="single" w:sz="4" w:space="0" w:color="000000"/>
                        </w:tcBorders>
                      </w:tcPr>
                      <w:p>
                        <w:pPr>
                          <w:pStyle w:val="TableParagraph"/>
                          <w:spacing w:before="58"/>
                          <w:ind w:left="26"/>
                          <w:rPr>
                            <w:sz w:val="18"/>
                          </w:rPr>
                        </w:pPr>
                        <w:r>
                          <w:rPr>
                            <w:sz w:val="18"/>
                          </w:rPr>
                          <w:t>(H)</w:t>
                        </w:r>
                      </w:p>
                    </w:tc>
                    <w:tc>
                      <w:tcPr>
                        <w:tcW w:w="565" w:type="dxa"/>
                        <w:tcBorders>
                          <w:bottom w:val="single" w:sz="4" w:space="0" w:color="000000"/>
                        </w:tcBorders>
                      </w:tcPr>
                      <w:p>
                        <w:pPr>
                          <w:pStyle w:val="TableParagraph"/>
                          <w:spacing w:before="58"/>
                          <w:ind w:left="59" w:right="65"/>
                          <w:jc w:val="center"/>
                          <w:rPr>
                            <w:sz w:val="18"/>
                          </w:rPr>
                        </w:pPr>
                        <w:r>
                          <w:rPr>
                            <w:sz w:val="18"/>
                          </w:rPr>
                          <w:t>335</w:t>
                        </w:r>
                      </w:p>
                    </w:tc>
                    <w:tc>
                      <w:tcPr>
                        <w:tcW w:w="738" w:type="dxa"/>
                        <w:tcBorders>
                          <w:bottom w:val="single" w:sz="4" w:space="0" w:color="000000"/>
                        </w:tcBorders>
                      </w:tcPr>
                      <w:p>
                        <w:pPr>
                          <w:pStyle w:val="TableParagraph"/>
                          <w:spacing w:before="58"/>
                          <w:ind w:left="67" w:right="79"/>
                          <w:jc w:val="center"/>
                          <w:rPr>
                            <w:sz w:val="18"/>
                          </w:rPr>
                        </w:pPr>
                        <w:r>
                          <w:rPr>
                            <w:sz w:val="18"/>
                          </w:rPr>
                          <w:t>1,735</w:t>
                        </w:r>
                      </w:p>
                    </w:tc>
                    <w:tc>
                      <w:tcPr>
                        <w:tcW w:w="597" w:type="dxa"/>
                        <w:tcBorders>
                          <w:bottom w:val="single" w:sz="4" w:space="0" w:color="000000"/>
                        </w:tcBorders>
                      </w:tcPr>
                      <w:p>
                        <w:pPr>
                          <w:pStyle w:val="TableParagraph"/>
                          <w:spacing w:before="58"/>
                          <w:ind w:left="121"/>
                          <w:rPr>
                            <w:sz w:val="18"/>
                          </w:rPr>
                        </w:pPr>
                        <w:r>
                          <w:rPr>
                            <w:sz w:val="18"/>
                          </w:rPr>
                          <w:t>411</w:t>
                        </w:r>
                      </w:p>
                    </w:tc>
                    <w:tc>
                      <w:tcPr>
                        <w:tcW w:w="649" w:type="dxa"/>
                        <w:tcBorders>
                          <w:bottom w:val="single" w:sz="4" w:space="0" w:color="000000"/>
                        </w:tcBorders>
                        <w:shd w:val="clear" w:color="auto" w:fill="CCCCCC"/>
                      </w:tcPr>
                      <w:p>
                        <w:pPr>
                          <w:pStyle w:val="TableParagraph"/>
                          <w:spacing w:before="58"/>
                          <w:ind w:left="68"/>
                          <w:rPr>
                            <w:sz w:val="18"/>
                          </w:rPr>
                        </w:pPr>
                        <w:r>
                          <w:rPr>
                            <w:sz w:val="18"/>
                          </w:rPr>
                          <w:t>81.5%</w:t>
                        </w:r>
                      </w:p>
                    </w:tc>
                    <w:tc>
                      <w:tcPr>
                        <w:tcW w:w="617" w:type="dxa"/>
                        <w:tcBorders>
                          <w:bottom w:val="single" w:sz="4" w:space="0" w:color="000000"/>
                        </w:tcBorders>
                      </w:tcPr>
                      <w:p>
                        <w:pPr>
                          <w:pStyle w:val="TableParagraph"/>
                          <w:spacing w:before="58"/>
                          <w:ind w:left="29" w:right="36"/>
                          <w:jc w:val="center"/>
                          <w:rPr>
                            <w:sz w:val="18"/>
                          </w:rPr>
                        </w:pPr>
                        <w:r>
                          <w:rPr>
                            <w:sz w:val="18"/>
                          </w:rPr>
                          <w:t>77.6%</w:t>
                        </w:r>
                      </w:p>
                    </w:tc>
                    <w:tc>
                      <w:tcPr>
                        <w:tcW w:w="639" w:type="dxa"/>
                        <w:tcBorders>
                          <w:bottom w:val="single" w:sz="4" w:space="0" w:color="000000"/>
                          <w:right w:val="single" w:sz="4" w:space="0" w:color="000000"/>
                        </w:tcBorders>
                      </w:tcPr>
                      <w:p>
                        <w:pPr>
                          <w:pStyle w:val="TableParagraph"/>
                          <w:spacing w:before="58"/>
                          <w:ind w:left="39" w:right="44"/>
                          <w:jc w:val="center"/>
                          <w:rPr>
                            <w:sz w:val="18"/>
                          </w:rPr>
                        </w:pPr>
                        <w:r>
                          <w:rPr>
                            <w:sz w:val="18"/>
                          </w:rPr>
                          <w:t>85.4%</w:t>
                        </w:r>
                      </w:p>
                    </w:tc>
                  </w:tr>
                </w:tbl>
                <w:p>
                  <w:pPr>
                    <w:pStyle w:val="BodyText"/>
                  </w:pPr>
                </w:p>
              </w:txbxContent>
            </v:textbox>
            <w10:wrap type="none"/>
          </v:shape>
        </w:pict>
      </w:r>
      <w:r>
        <w:rPr>
          <w:b/>
          <w:w w:val="100"/>
          <w:sz w:val="14"/>
          <w:u w:val="single"/>
        </w:rPr>
        <w:t> </w:t>
      </w:r>
      <w:r>
        <w:rPr>
          <w:b/>
          <w:sz w:val="14"/>
          <w:u w:val="single"/>
        </w:rPr>
        <w:tab/>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Heading2"/>
        <w:spacing w:before="113"/>
        <w:ind w:left="587"/>
      </w:pPr>
      <w:r>
        <w:rPr/>
        <w:pict>
          <v:rect style="position:absolute;margin-left:60.779999pt;margin-top:34.321846pt;width:187.5pt;height:30.78pt;mso-position-horizontal-relative:page;mso-position-vertical-relative:paragraph;z-index:7648" filled="true" fillcolor="#666666" stroked="false">
            <v:fill type="solid"/>
            <w10:wrap type="none"/>
          </v:rect>
        </w:pict>
      </w:r>
      <w:r>
        <w:rPr/>
        <w:pict>
          <v:rect style="position:absolute;margin-left:504.720032pt;margin-top:98.281837pt;width:149.160007pt;height:16.380001pt;mso-position-horizontal-relative:page;mso-position-vertical-relative:paragraph;z-index:7672" filled="true" fillcolor="#ffffff" stroked="false">
            <v:fill type="solid"/>
            <w10:wrap type="none"/>
          </v:rect>
        </w:pict>
      </w:r>
      <w:r>
        <w:rPr/>
        <w:pict>
          <v:shape style="position:absolute;margin-left:686.340027pt;margin-top:98.281837pt;width:62.95pt;height:16.4pt;mso-position-horizontal-relative:page;mso-position-vertical-relative:paragraph;z-index:7696" coordorigin="13727,1966" coordsize="1259,328" path="m14986,1966l14336,1966,13727,1966,13727,2293,14336,2293,14986,2293,14986,1966e" filled="true" fillcolor="#ffffff" stroked="false">
            <v:path arrowok="t"/>
            <v:fill type="solid"/>
            <w10:wrap type="none"/>
          </v:shape>
        </w:pict>
      </w:r>
      <w:r>
        <w:rPr/>
        <w:pict>
          <v:shape style="position:absolute;margin-left:253.5pt;margin-top:29.101845pt;width:497.8pt;height:49.35pt;mso-position-horizontal-relative:page;mso-position-vertical-relative:paragraph;z-index:779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9"/>
                    <w:gridCol w:w="878"/>
                    <w:gridCol w:w="2259"/>
                    <w:gridCol w:w="919"/>
                    <w:gridCol w:w="2806"/>
                    <w:gridCol w:w="1034"/>
                  </w:tblGrid>
                  <w:tr>
                    <w:trPr>
                      <w:trHeight w:val="320" w:hRule="atLeast"/>
                    </w:trPr>
                    <w:tc>
                      <w:tcPr>
                        <w:tcW w:w="9925" w:type="dxa"/>
                        <w:gridSpan w:val="6"/>
                        <w:tcBorders>
                          <w:top w:val="single" w:sz="6" w:space="0" w:color="000000"/>
                          <w:left w:val="single" w:sz="6" w:space="0" w:color="000000"/>
                          <w:bottom w:val="single" w:sz="18" w:space="0" w:color="000000"/>
                          <w:right w:val="single" w:sz="8" w:space="0" w:color="000000"/>
                        </w:tcBorders>
                        <w:shd w:val="clear" w:color="auto" w:fill="666666"/>
                      </w:tcPr>
                      <w:p>
                        <w:pPr>
                          <w:pStyle w:val="TableParagraph"/>
                          <w:spacing w:before="57"/>
                          <w:ind w:left="54"/>
                          <w:rPr>
                            <w:b/>
                            <w:sz w:val="20"/>
                          </w:rPr>
                        </w:pPr>
                        <w:r>
                          <w:rPr>
                            <w:b/>
                            <w:color w:val="FFFFFF"/>
                            <w:sz w:val="20"/>
                          </w:rPr>
                          <w:t>2006 Comparison Rates</w:t>
                        </w:r>
                      </w:p>
                    </w:tc>
                  </w:tr>
                  <w:tr>
                    <w:trPr>
                      <w:trHeight w:val="280" w:hRule="atLeast"/>
                    </w:trPr>
                    <w:tc>
                      <w:tcPr>
                        <w:tcW w:w="2029" w:type="dxa"/>
                        <w:tcBorders>
                          <w:top w:val="single" w:sz="18" w:space="0" w:color="000000"/>
                          <w:left w:val="single" w:sz="12" w:space="0" w:color="000000"/>
                        </w:tcBorders>
                      </w:tcPr>
                      <w:p>
                        <w:pPr>
                          <w:pStyle w:val="TableParagraph"/>
                          <w:spacing w:before="36"/>
                          <w:ind w:left="51"/>
                          <w:rPr>
                            <w:sz w:val="18"/>
                          </w:rPr>
                        </w:pPr>
                        <w:r>
                          <w:rPr>
                            <w:sz w:val="18"/>
                          </w:rPr>
                          <w:t>Nat'l Mcaid 90th Pctile:</w:t>
                        </w:r>
                      </w:p>
                    </w:tc>
                    <w:tc>
                      <w:tcPr>
                        <w:tcW w:w="878" w:type="dxa"/>
                        <w:tcBorders>
                          <w:top w:val="single" w:sz="18" w:space="0" w:color="000000"/>
                        </w:tcBorders>
                      </w:tcPr>
                      <w:p>
                        <w:pPr>
                          <w:pStyle w:val="TableParagraph"/>
                          <w:spacing w:before="36"/>
                          <w:ind w:left="137"/>
                          <w:rPr>
                            <w:sz w:val="18"/>
                          </w:rPr>
                        </w:pPr>
                        <w:r>
                          <w:rPr>
                            <w:sz w:val="18"/>
                          </w:rPr>
                          <w:t>69.3%</w:t>
                        </w:r>
                      </w:p>
                    </w:tc>
                    <w:tc>
                      <w:tcPr>
                        <w:tcW w:w="2259" w:type="dxa"/>
                        <w:tcBorders>
                          <w:top w:val="single" w:sz="18" w:space="0" w:color="000000"/>
                        </w:tcBorders>
                      </w:tcPr>
                      <w:p>
                        <w:pPr>
                          <w:pStyle w:val="TableParagraph"/>
                          <w:spacing w:before="36"/>
                          <w:ind w:left="230"/>
                          <w:rPr>
                            <w:sz w:val="18"/>
                          </w:rPr>
                        </w:pPr>
                        <w:r>
                          <w:rPr>
                            <w:sz w:val="18"/>
                          </w:rPr>
                          <w:t>Nat'l Mcaid Mean:</w:t>
                        </w:r>
                      </w:p>
                    </w:tc>
                    <w:tc>
                      <w:tcPr>
                        <w:tcW w:w="919" w:type="dxa"/>
                        <w:tcBorders>
                          <w:top w:val="single" w:sz="18" w:space="0" w:color="000000"/>
                        </w:tcBorders>
                      </w:tcPr>
                      <w:p>
                        <w:pPr>
                          <w:pStyle w:val="TableParagraph"/>
                          <w:spacing w:before="36"/>
                          <w:ind w:left="178" w:right="190"/>
                          <w:jc w:val="center"/>
                          <w:rPr>
                            <w:sz w:val="18"/>
                          </w:rPr>
                        </w:pPr>
                        <w:r>
                          <w:rPr>
                            <w:sz w:val="18"/>
                          </w:rPr>
                          <w:t>51.3%</w:t>
                        </w:r>
                      </w:p>
                    </w:tc>
                    <w:tc>
                      <w:tcPr>
                        <w:tcW w:w="2806" w:type="dxa"/>
                        <w:tcBorders>
                          <w:top w:val="single" w:sz="18" w:space="0" w:color="000000"/>
                        </w:tcBorders>
                      </w:tcPr>
                      <w:p>
                        <w:pPr>
                          <w:pStyle w:val="TableParagraph"/>
                          <w:spacing w:before="36"/>
                          <w:ind w:left="212"/>
                          <w:rPr>
                            <w:sz w:val="18"/>
                          </w:rPr>
                        </w:pPr>
                        <w:r>
                          <w:rPr>
                            <w:sz w:val="18"/>
                          </w:rPr>
                          <w:t>MassHealth Weighted Mean:</w:t>
                        </w:r>
                      </w:p>
                    </w:tc>
                    <w:tc>
                      <w:tcPr>
                        <w:tcW w:w="1034" w:type="dxa"/>
                        <w:tcBorders>
                          <w:top w:val="single" w:sz="18" w:space="0" w:color="000000"/>
                          <w:right w:val="single" w:sz="12" w:space="0" w:color="000000"/>
                        </w:tcBorders>
                      </w:tcPr>
                      <w:p>
                        <w:pPr>
                          <w:pStyle w:val="TableParagraph"/>
                          <w:spacing w:before="36"/>
                          <w:ind w:left="264" w:right="205"/>
                          <w:jc w:val="center"/>
                          <w:rPr>
                            <w:sz w:val="18"/>
                          </w:rPr>
                        </w:pPr>
                        <w:r>
                          <w:rPr>
                            <w:sz w:val="18"/>
                          </w:rPr>
                          <w:t>52.9%</w:t>
                        </w:r>
                      </w:p>
                    </w:tc>
                  </w:tr>
                  <w:tr>
                    <w:trPr>
                      <w:trHeight w:val="280" w:hRule="atLeast"/>
                    </w:trPr>
                    <w:tc>
                      <w:tcPr>
                        <w:tcW w:w="2029" w:type="dxa"/>
                        <w:tcBorders>
                          <w:left w:val="single" w:sz="12" w:space="0" w:color="000000"/>
                          <w:bottom w:val="single" w:sz="12" w:space="0" w:color="000000"/>
                        </w:tcBorders>
                      </w:tcPr>
                      <w:p>
                        <w:pPr>
                          <w:pStyle w:val="TableParagraph"/>
                          <w:spacing w:before="40"/>
                          <w:ind w:left="51"/>
                          <w:rPr>
                            <w:sz w:val="18"/>
                          </w:rPr>
                        </w:pPr>
                        <w:r>
                          <w:rPr>
                            <w:sz w:val="18"/>
                          </w:rPr>
                          <w:t>Nat'l Mcaid 75th Pctile:</w:t>
                        </w:r>
                      </w:p>
                    </w:tc>
                    <w:tc>
                      <w:tcPr>
                        <w:tcW w:w="878" w:type="dxa"/>
                        <w:tcBorders>
                          <w:bottom w:val="single" w:sz="12" w:space="0" w:color="000000"/>
                        </w:tcBorders>
                      </w:tcPr>
                      <w:p>
                        <w:pPr>
                          <w:pStyle w:val="TableParagraph"/>
                          <w:spacing w:before="40"/>
                          <w:ind w:left="137"/>
                          <w:rPr>
                            <w:sz w:val="18"/>
                          </w:rPr>
                        </w:pPr>
                        <w:r>
                          <w:rPr>
                            <w:sz w:val="18"/>
                          </w:rPr>
                          <w:t>61.8%</w:t>
                        </w:r>
                      </w:p>
                    </w:tc>
                    <w:tc>
                      <w:tcPr>
                        <w:tcW w:w="2259" w:type="dxa"/>
                        <w:tcBorders>
                          <w:bottom w:val="single" w:sz="12" w:space="0" w:color="000000"/>
                        </w:tcBorders>
                      </w:tcPr>
                      <w:p>
                        <w:pPr>
                          <w:pStyle w:val="TableParagraph"/>
                          <w:spacing w:before="40"/>
                          <w:ind w:left="230"/>
                          <w:rPr>
                            <w:sz w:val="18"/>
                          </w:rPr>
                        </w:pPr>
                        <w:r>
                          <w:rPr>
                            <w:sz w:val="18"/>
                          </w:rPr>
                          <w:t>MA Commercial Mean:</w:t>
                        </w:r>
                      </w:p>
                    </w:tc>
                    <w:tc>
                      <w:tcPr>
                        <w:tcW w:w="919" w:type="dxa"/>
                        <w:tcBorders>
                          <w:bottom w:val="single" w:sz="12" w:space="0" w:color="000000"/>
                        </w:tcBorders>
                      </w:tcPr>
                      <w:p>
                        <w:pPr>
                          <w:pStyle w:val="TableParagraph"/>
                          <w:spacing w:before="40"/>
                          <w:ind w:left="178" w:right="190"/>
                          <w:jc w:val="center"/>
                          <w:rPr>
                            <w:sz w:val="18"/>
                          </w:rPr>
                        </w:pPr>
                        <w:r>
                          <w:rPr>
                            <w:sz w:val="18"/>
                          </w:rPr>
                          <w:t>70.6%</w:t>
                        </w:r>
                      </w:p>
                    </w:tc>
                    <w:tc>
                      <w:tcPr>
                        <w:tcW w:w="2806" w:type="dxa"/>
                        <w:tcBorders>
                          <w:bottom w:val="single" w:sz="12" w:space="0" w:color="000000"/>
                        </w:tcBorders>
                      </w:tcPr>
                      <w:p>
                        <w:pPr>
                          <w:pStyle w:val="TableParagraph"/>
                          <w:spacing w:before="40"/>
                          <w:ind w:left="212"/>
                          <w:rPr>
                            <w:sz w:val="18"/>
                          </w:rPr>
                        </w:pPr>
                        <w:r>
                          <w:rPr>
                            <w:sz w:val="18"/>
                          </w:rPr>
                          <w:t>MassHealth Median:</w:t>
                        </w:r>
                      </w:p>
                    </w:tc>
                    <w:tc>
                      <w:tcPr>
                        <w:tcW w:w="1034" w:type="dxa"/>
                        <w:tcBorders>
                          <w:bottom w:val="single" w:sz="12" w:space="0" w:color="000000"/>
                          <w:right w:val="single" w:sz="12" w:space="0" w:color="000000"/>
                        </w:tcBorders>
                      </w:tcPr>
                      <w:p>
                        <w:pPr>
                          <w:pStyle w:val="TableParagraph"/>
                          <w:spacing w:before="40"/>
                          <w:ind w:left="264" w:right="205"/>
                          <w:jc w:val="center"/>
                          <w:rPr>
                            <w:sz w:val="18"/>
                          </w:rPr>
                        </w:pPr>
                        <w:r>
                          <w:rPr>
                            <w:sz w:val="18"/>
                          </w:rPr>
                          <w:t>63.5%</w:t>
                        </w:r>
                      </w:p>
                    </w:tc>
                  </w:tr>
                </w:tbl>
                <w:p>
                  <w:pPr>
                    <w:pStyle w:val="BodyText"/>
                  </w:pPr>
                </w:p>
              </w:txbxContent>
            </v:textbox>
            <w10:wrap type="none"/>
          </v:shape>
        </w:pict>
      </w:r>
      <w:r>
        <w:rPr/>
        <w:pict>
          <v:shape style="position:absolute;margin-left:60.669998pt;margin-top:34.321846pt;width:188.25pt;height:157.050pt;mso-position-horizontal-relative:page;mso-position-vertical-relative:paragraph;z-index:781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
                    <w:gridCol w:w="1530"/>
                    <w:gridCol w:w="658"/>
                    <w:gridCol w:w="617"/>
                  </w:tblGrid>
                  <w:tr>
                    <w:trPr>
                      <w:trHeight w:val="560" w:hRule="atLeast"/>
                    </w:trPr>
                    <w:tc>
                      <w:tcPr>
                        <w:tcW w:w="3734" w:type="dxa"/>
                        <w:gridSpan w:val="4"/>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2006 Rates:</w:t>
                        </w:r>
                      </w:p>
                    </w:tc>
                  </w:tr>
                  <w:tr>
                    <w:trPr>
                      <w:trHeight w:val="660" w:hRule="atLeast"/>
                    </w:trPr>
                    <w:tc>
                      <w:tcPr>
                        <w:tcW w:w="929"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1530" w:type="dxa"/>
                        <w:tcBorders>
                          <w:top w:val="single" w:sz="12" w:space="0" w:color="000000"/>
                          <w:left w:val="single" w:sz="8" w:space="0" w:color="000000"/>
                          <w:bottom w:val="single" w:sz="12" w:space="0" w:color="000000"/>
                        </w:tcBorders>
                      </w:tcPr>
                      <w:p>
                        <w:pPr>
                          <w:pStyle w:val="TableParagraph"/>
                          <w:tabs>
                            <w:tab w:pos="998" w:val="left" w:leader="none"/>
                            <w:tab w:pos="1045" w:val="left" w:leader="none"/>
                          </w:tabs>
                          <w:spacing w:before="50"/>
                          <w:ind w:left="61" w:right="121" w:firstLine="208"/>
                          <w:rPr>
                            <w:b/>
                            <w:sz w:val="14"/>
                          </w:rPr>
                        </w:pPr>
                        <w:r>
                          <w:rPr>
                            <w:b/>
                            <w:sz w:val="14"/>
                          </w:rPr>
                          <w:t>Nat’l</w:t>
                          <w:tab/>
                          <w:tab/>
                          <w:t>Nat’l Mcaid</w:t>
                        </w:r>
                        <w:r>
                          <w:rPr>
                            <w:b/>
                            <w:spacing w:val="-2"/>
                            <w:sz w:val="14"/>
                          </w:rPr>
                          <w:t> </w:t>
                        </w:r>
                        <w:r>
                          <w:rPr>
                            <w:b/>
                            <w:sz w:val="14"/>
                          </w:rPr>
                          <w:t>75th</w:t>
                          <w:tab/>
                          <w:t>Mcaid</w:t>
                        </w:r>
                      </w:p>
                      <w:p>
                        <w:pPr>
                          <w:pStyle w:val="TableParagraph"/>
                          <w:tabs>
                            <w:tab w:pos="1017" w:val="left" w:leader="none"/>
                          </w:tabs>
                          <w:ind w:left="235"/>
                          <w:rPr>
                            <w:b/>
                            <w:sz w:val="14"/>
                          </w:rPr>
                        </w:pPr>
                        <w:r>
                          <w:rPr>
                            <w:b/>
                            <w:sz w:val="14"/>
                          </w:rPr>
                          <w:t>Pctile</w:t>
                          <w:tab/>
                          <w:t>Mean</w:t>
                        </w:r>
                      </w:p>
                    </w:tc>
                    <w:tc>
                      <w:tcPr>
                        <w:tcW w:w="658" w:type="dxa"/>
                        <w:tcBorders>
                          <w:top w:val="single" w:sz="12" w:space="0" w:color="000000"/>
                          <w:bottom w:val="single" w:sz="12" w:space="0" w:color="000000"/>
                        </w:tcBorders>
                      </w:tcPr>
                      <w:p>
                        <w:pPr>
                          <w:pStyle w:val="TableParagraph"/>
                          <w:spacing w:before="50"/>
                          <w:ind w:left="123" w:right="93"/>
                          <w:jc w:val="center"/>
                          <w:rPr>
                            <w:b/>
                            <w:sz w:val="14"/>
                          </w:rPr>
                        </w:pPr>
                        <w:r>
                          <w:rPr>
                            <w:b/>
                            <w:sz w:val="14"/>
                          </w:rPr>
                          <w:t>MA</w:t>
                        </w:r>
                      </w:p>
                      <w:p>
                        <w:pPr>
                          <w:pStyle w:val="TableParagraph"/>
                          <w:ind w:left="123" w:right="96"/>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8" w:right="77" w:hanging="51"/>
                          <w:rPr>
                            <w:b/>
                            <w:sz w:val="14"/>
                          </w:rPr>
                        </w:pPr>
                        <w:r>
                          <w:rPr>
                            <w:b/>
                            <w:sz w:val="14"/>
                          </w:rPr>
                          <w:t>Plan’s 2004</w:t>
                        </w:r>
                      </w:p>
                      <w:p>
                        <w:pPr>
                          <w:pStyle w:val="TableParagraph"/>
                          <w:ind w:left="152"/>
                          <w:rPr>
                            <w:b/>
                            <w:sz w:val="14"/>
                          </w:rPr>
                        </w:pPr>
                        <w:r>
                          <w:rPr>
                            <w:b/>
                            <w:sz w:val="14"/>
                          </w:rPr>
                          <w:t>Rate</w:t>
                        </w:r>
                      </w:p>
                    </w:tc>
                  </w:tr>
                  <w:tr>
                    <w:trPr>
                      <w:trHeight w:val="300" w:hRule="atLeast"/>
                    </w:trPr>
                    <w:tc>
                      <w:tcPr>
                        <w:tcW w:w="929" w:type="dxa"/>
                        <w:tcBorders>
                          <w:left w:val="single" w:sz="8" w:space="0" w:color="000000"/>
                          <w:right w:val="single" w:sz="8" w:space="0" w:color="000000"/>
                        </w:tcBorders>
                      </w:tcPr>
                      <w:p>
                        <w:pPr>
                          <w:pStyle w:val="TableParagraph"/>
                          <w:spacing w:before="40"/>
                          <w:ind w:left="54"/>
                          <w:rPr>
                            <w:b/>
                            <w:sz w:val="14"/>
                          </w:rPr>
                        </w:pPr>
                        <w:r>
                          <w:rPr>
                            <w:b/>
                            <w:sz w:val="14"/>
                          </w:rPr>
                          <w:t>PCCP(H)</w:t>
                        </w:r>
                      </w:p>
                    </w:tc>
                    <w:tc>
                      <w:tcPr>
                        <w:tcW w:w="1530" w:type="dxa"/>
                        <w:tcBorders>
                          <w:top w:val="single" w:sz="12" w:space="0" w:color="000000"/>
                          <w:left w:val="single" w:sz="8" w:space="0" w:color="000000"/>
                        </w:tcBorders>
                      </w:tcPr>
                      <w:p>
                        <w:pPr>
                          <w:pStyle w:val="TableParagraph"/>
                          <w:numPr>
                            <w:ilvl w:val="0"/>
                            <w:numId w:val="18"/>
                          </w:numPr>
                          <w:tabs>
                            <w:tab w:pos="775" w:val="left" w:leader="none"/>
                            <w:tab w:pos="1108" w:val="left" w:leader="none"/>
                          </w:tabs>
                          <w:spacing w:line="242" w:lineRule="exact" w:before="21" w:after="0"/>
                          <w:ind w:left="1107" w:right="231" w:hanging="775"/>
                          <w:jc w:val="right"/>
                          <w:rPr>
                            <w:rFonts w:ascii="Atlantic Inline"/>
                            <w:sz w:val="20"/>
                          </w:rPr>
                        </w:pPr>
                        <w:r>
                          <w:rPr>
                            <w:rFonts w:ascii="Atlantic Inline"/>
                            <w:w w:val="100"/>
                            <w:sz w:val="20"/>
                          </w:rPr>
                          <w:t>O</w:t>
                        </w:r>
                      </w:p>
                    </w:tc>
                    <w:tc>
                      <w:tcPr>
                        <w:tcW w:w="658" w:type="dxa"/>
                        <w:tcBorders>
                          <w:top w:val="single" w:sz="12" w:space="0" w:color="000000"/>
                        </w:tcBorders>
                      </w:tcPr>
                      <w:p>
                        <w:pPr>
                          <w:pStyle w:val="TableParagraph"/>
                          <w:spacing w:before="32"/>
                          <w:ind w:left="22"/>
                          <w:jc w:val="center"/>
                          <w:rPr>
                            <w:b/>
                            <w:sz w:val="20"/>
                          </w:rPr>
                        </w:pPr>
                        <w:r>
                          <w:rPr>
                            <w:b/>
                            <w:w w:val="255"/>
                            <w:sz w:val="20"/>
                          </w:rPr>
                          <w:t>•</w:t>
                        </w:r>
                      </w:p>
                    </w:tc>
                    <w:tc>
                      <w:tcPr>
                        <w:tcW w:w="617" w:type="dxa"/>
                        <w:tcBorders>
                          <w:top w:val="single" w:sz="12" w:space="0" w:color="000000"/>
                          <w:right w:val="single" w:sz="8" w:space="0" w:color="000000"/>
                        </w:tcBorders>
                      </w:tcPr>
                      <w:p>
                        <w:pPr>
                          <w:pStyle w:val="TableParagraph"/>
                          <w:spacing w:line="242" w:lineRule="exact" w:before="21"/>
                          <w:jc w:val="center"/>
                          <w:rPr>
                            <w:rFonts w:ascii="Atlantic Inline"/>
                            <w:sz w:val="20"/>
                          </w:rPr>
                        </w:pPr>
                        <w:r>
                          <w:rPr>
                            <w:rFonts w:ascii="Atlantic Inline"/>
                            <w:w w:val="100"/>
                            <w:sz w:val="20"/>
                          </w:rPr>
                          <w:t>O</w:t>
                        </w:r>
                      </w:p>
                    </w:tc>
                  </w:tr>
                  <w:tr>
                    <w:trPr>
                      <w:trHeight w:val="360" w:hRule="atLeast"/>
                    </w:trPr>
                    <w:tc>
                      <w:tcPr>
                        <w:tcW w:w="929" w:type="dxa"/>
                        <w:tcBorders>
                          <w:left w:val="single" w:sz="8" w:space="0" w:color="000000"/>
                          <w:right w:val="single" w:sz="8" w:space="0" w:color="000000"/>
                        </w:tcBorders>
                      </w:tcPr>
                      <w:p>
                        <w:pPr>
                          <w:pStyle w:val="TableParagraph"/>
                          <w:spacing w:before="100"/>
                          <w:ind w:left="54"/>
                          <w:rPr>
                            <w:b/>
                            <w:sz w:val="14"/>
                          </w:rPr>
                        </w:pPr>
                        <w:r>
                          <w:rPr>
                            <w:b/>
                            <w:sz w:val="14"/>
                          </w:rPr>
                          <w:t>NHP(H)</w:t>
                        </w:r>
                      </w:p>
                    </w:tc>
                    <w:tc>
                      <w:tcPr>
                        <w:tcW w:w="1530" w:type="dxa"/>
                        <w:tcBorders>
                          <w:left w:val="single" w:sz="8" w:space="0" w:color="000000"/>
                        </w:tcBorders>
                      </w:tcPr>
                      <w:p>
                        <w:pPr>
                          <w:pStyle w:val="TableParagraph"/>
                          <w:tabs>
                            <w:tab w:pos="765" w:val="left" w:leader="none"/>
                          </w:tabs>
                          <w:spacing w:line="261" w:lineRule="exact" w:before="90"/>
                          <w:ind w:right="223"/>
                          <w:jc w:val="right"/>
                          <w:rPr>
                            <w:b/>
                            <w:sz w:val="22"/>
                          </w:rPr>
                        </w:pPr>
                        <w:r>
                          <w:rPr>
                            <w:rFonts w:ascii="Atlantic Inline"/>
                            <w:w w:val="120"/>
                            <w:position w:val="2"/>
                            <w:sz w:val="20"/>
                          </w:rPr>
                          <w:t>O</w:t>
                          <w:tab/>
                        </w:r>
                        <w:r>
                          <w:rPr>
                            <w:b/>
                            <w:spacing w:val="-1"/>
                            <w:w w:val="210"/>
                            <w:sz w:val="22"/>
                          </w:rPr>
                          <w:t>*</w:t>
                        </w:r>
                      </w:p>
                    </w:tc>
                    <w:tc>
                      <w:tcPr>
                        <w:tcW w:w="658" w:type="dxa"/>
                      </w:tcPr>
                      <w:p>
                        <w:pPr>
                          <w:pStyle w:val="TableParagraph"/>
                          <w:spacing w:before="104"/>
                          <w:ind w:left="22"/>
                          <w:jc w:val="center"/>
                          <w:rPr>
                            <w:b/>
                            <w:sz w:val="20"/>
                          </w:rPr>
                        </w:pPr>
                        <w:r>
                          <w:rPr>
                            <w:b/>
                            <w:w w:val="255"/>
                            <w:sz w:val="20"/>
                          </w:rPr>
                          <w:t>•</w:t>
                        </w:r>
                      </w:p>
                    </w:tc>
                    <w:tc>
                      <w:tcPr>
                        <w:tcW w:w="617" w:type="dxa"/>
                        <w:tcBorders>
                          <w:right w:val="single" w:sz="8" w:space="0" w:color="000000"/>
                        </w:tcBorders>
                      </w:tcPr>
                      <w:p>
                        <w:pPr>
                          <w:pStyle w:val="TableParagraph"/>
                          <w:spacing w:line="249" w:lineRule="exact" w:before="102"/>
                          <w:jc w:val="center"/>
                          <w:rPr>
                            <w:b/>
                            <w:sz w:val="22"/>
                          </w:rPr>
                        </w:pPr>
                        <w:r>
                          <w:rPr>
                            <w:b/>
                            <w:w w:val="228"/>
                            <w:sz w:val="22"/>
                          </w:rPr>
                          <w:t>*</w:t>
                        </w:r>
                      </w:p>
                    </w:tc>
                  </w:tr>
                  <w:tr>
                    <w:trPr>
                      <w:trHeight w:val="360" w:hRule="atLeast"/>
                    </w:trPr>
                    <w:tc>
                      <w:tcPr>
                        <w:tcW w:w="929" w:type="dxa"/>
                        <w:tcBorders>
                          <w:left w:val="single" w:sz="8" w:space="0" w:color="000000"/>
                          <w:right w:val="single" w:sz="8" w:space="0" w:color="000000"/>
                        </w:tcBorders>
                      </w:tcPr>
                      <w:p>
                        <w:pPr>
                          <w:pStyle w:val="TableParagraph"/>
                          <w:spacing w:before="100"/>
                          <w:ind w:left="54"/>
                          <w:rPr>
                            <w:b/>
                            <w:sz w:val="14"/>
                          </w:rPr>
                        </w:pPr>
                        <w:r>
                          <w:rPr>
                            <w:b/>
                            <w:sz w:val="14"/>
                          </w:rPr>
                          <w:t>NH(H)</w:t>
                        </w:r>
                      </w:p>
                    </w:tc>
                    <w:tc>
                      <w:tcPr>
                        <w:tcW w:w="1530" w:type="dxa"/>
                        <w:tcBorders>
                          <w:left w:val="single" w:sz="8" w:space="0" w:color="000000"/>
                        </w:tcBorders>
                      </w:tcPr>
                      <w:p>
                        <w:pPr>
                          <w:pStyle w:val="TableParagraph"/>
                          <w:tabs>
                            <w:tab w:pos="775" w:val="left" w:leader="none"/>
                          </w:tabs>
                          <w:spacing w:before="99"/>
                          <w:ind w:right="231"/>
                          <w:jc w:val="right"/>
                          <w:rPr>
                            <w:b/>
                            <w:sz w:val="20"/>
                          </w:rPr>
                        </w:pPr>
                        <w:r>
                          <w:rPr>
                            <w:b/>
                            <w:w w:val="255"/>
                            <w:sz w:val="20"/>
                          </w:rPr>
                          <w:t>•</w:t>
                          <w:tab/>
                        </w:r>
                        <w:r>
                          <w:rPr>
                            <w:b/>
                            <w:spacing w:val="-1"/>
                            <w:w w:val="255"/>
                            <w:sz w:val="20"/>
                          </w:rPr>
                          <w:t>•</w:t>
                        </w:r>
                      </w:p>
                    </w:tc>
                    <w:tc>
                      <w:tcPr>
                        <w:tcW w:w="658" w:type="dxa"/>
                      </w:tcPr>
                      <w:p>
                        <w:pPr>
                          <w:pStyle w:val="TableParagraph"/>
                          <w:spacing w:before="99"/>
                          <w:ind w:left="22"/>
                          <w:jc w:val="center"/>
                          <w:rPr>
                            <w:b/>
                            <w:sz w:val="20"/>
                          </w:rPr>
                        </w:pPr>
                        <w:r>
                          <w:rPr>
                            <w:b/>
                            <w:w w:val="255"/>
                            <w:sz w:val="20"/>
                          </w:rPr>
                          <w:t>•</w:t>
                        </w:r>
                      </w:p>
                    </w:tc>
                    <w:tc>
                      <w:tcPr>
                        <w:tcW w:w="617" w:type="dxa"/>
                        <w:tcBorders>
                          <w:right w:val="single" w:sz="8" w:space="0" w:color="000000"/>
                        </w:tcBorders>
                      </w:tcPr>
                      <w:p>
                        <w:pPr>
                          <w:pStyle w:val="TableParagraph"/>
                          <w:spacing w:before="88"/>
                          <w:jc w:val="center"/>
                          <w:rPr>
                            <w:rFonts w:ascii="Atlantic Inline"/>
                            <w:sz w:val="20"/>
                          </w:rPr>
                        </w:pPr>
                        <w:r>
                          <w:rPr>
                            <w:rFonts w:ascii="Atlantic Inline"/>
                            <w:w w:val="100"/>
                            <w:sz w:val="20"/>
                          </w:rPr>
                          <w:t>O</w:t>
                        </w:r>
                      </w:p>
                    </w:tc>
                  </w:tr>
                  <w:tr>
                    <w:trPr>
                      <w:trHeight w:val="360" w:hRule="atLeast"/>
                    </w:trPr>
                    <w:tc>
                      <w:tcPr>
                        <w:tcW w:w="929" w:type="dxa"/>
                        <w:tcBorders>
                          <w:left w:val="single" w:sz="8" w:space="0" w:color="000000"/>
                          <w:right w:val="single" w:sz="8" w:space="0" w:color="000000"/>
                        </w:tcBorders>
                      </w:tcPr>
                      <w:p>
                        <w:pPr>
                          <w:pStyle w:val="TableParagraph"/>
                          <w:spacing w:before="100"/>
                          <w:ind w:left="54"/>
                          <w:rPr>
                            <w:b/>
                            <w:sz w:val="14"/>
                          </w:rPr>
                        </w:pPr>
                        <w:r>
                          <w:rPr>
                            <w:b/>
                            <w:sz w:val="14"/>
                          </w:rPr>
                          <w:t>FCHP(H)</w:t>
                        </w:r>
                      </w:p>
                    </w:tc>
                    <w:tc>
                      <w:tcPr>
                        <w:tcW w:w="1530" w:type="dxa"/>
                        <w:tcBorders>
                          <w:left w:val="single" w:sz="8" w:space="0" w:color="000000"/>
                        </w:tcBorders>
                      </w:tcPr>
                      <w:p>
                        <w:pPr>
                          <w:pStyle w:val="TableParagraph"/>
                          <w:tabs>
                            <w:tab w:pos="775" w:val="left" w:leader="none"/>
                          </w:tabs>
                          <w:spacing w:line="249" w:lineRule="exact" w:before="107"/>
                          <w:ind w:right="223"/>
                          <w:jc w:val="right"/>
                          <w:rPr>
                            <w:b/>
                            <w:sz w:val="22"/>
                          </w:rPr>
                        </w:pPr>
                        <w:r>
                          <w:rPr>
                            <w:b/>
                            <w:w w:val="230"/>
                            <w:sz w:val="22"/>
                          </w:rPr>
                          <w:t>*</w:t>
                          <w:tab/>
                        </w:r>
                        <w:r>
                          <w:rPr>
                            <w:b/>
                            <w:spacing w:val="-1"/>
                            <w:w w:val="225"/>
                            <w:sz w:val="22"/>
                          </w:rPr>
                          <w:t>*</w:t>
                        </w:r>
                      </w:p>
                    </w:tc>
                    <w:tc>
                      <w:tcPr>
                        <w:tcW w:w="658" w:type="dxa"/>
                      </w:tcPr>
                      <w:p>
                        <w:pPr>
                          <w:pStyle w:val="TableParagraph"/>
                          <w:spacing w:before="98"/>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98"/>
                          <w:jc w:val="center"/>
                          <w:rPr>
                            <w:rFonts w:ascii="Atlantic Inline"/>
                            <w:sz w:val="20"/>
                          </w:rPr>
                        </w:pPr>
                        <w:r>
                          <w:rPr>
                            <w:rFonts w:ascii="Atlantic Inline"/>
                            <w:w w:val="100"/>
                            <w:sz w:val="20"/>
                          </w:rPr>
                          <w:t>O</w:t>
                        </w:r>
                      </w:p>
                    </w:tc>
                  </w:tr>
                  <w:tr>
                    <w:trPr>
                      <w:trHeight w:val="380" w:hRule="atLeast"/>
                    </w:trPr>
                    <w:tc>
                      <w:tcPr>
                        <w:tcW w:w="929"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BMCHP(H)</w:t>
                        </w:r>
                      </w:p>
                    </w:tc>
                    <w:tc>
                      <w:tcPr>
                        <w:tcW w:w="1530" w:type="dxa"/>
                        <w:tcBorders>
                          <w:left w:val="single" w:sz="8" w:space="0" w:color="000000"/>
                          <w:bottom w:val="single" w:sz="8" w:space="0" w:color="000000"/>
                        </w:tcBorders>
                      </w:tcPr>
                      <w:p>
                        <w:pPr>
                          <w:pStyle w:val="TableParagraph"/>
                          <w:tabs>
                            <w:tab w:pos="775" w:val="left" w:leader="none"/>
                          </w:tabs>
                          <w:spacing w:before="97"/>
                          <w:ind w:right="223"/>
                          <w:jc w:val="right"/>
                          <w:rPr>
                            <w:b/>
                            <w:sz w:val="22"/>
                          </w:rPr>
                        </w:pPr>
                        <w:r>
                          <w:rPr>
                            <w:b/>
                            <w:w w:val="230"/>
                            <w:sz w:val="22"/>
                          </w:rPr>
                          <w:t>*</w:t>
                          <w:tab/>
                        </w:r>
                        <w:r>
                          <w:rPr>
                            <w:b/>
                            <w:spacing w:val="-1"/>
                            <w:w w:val="225"/>
                            <w:sz w:val="22"/>
                          </w:rPr>
                          <w:t>*</w:t>
                        </w:r>
                      </w:p>
                    </w:tc>
                    <w:tc>
                      <w:tcPr>
                        <w:tcW w:w="658" w:type="dxa"/>
                        <w:tcBorders>
                          <w:bottom w:val="single" w:sz="8" w:space="0" w:color="000000"/>
                        </w:tcBorders>
                      </w:tcPr>
                      <w:p>
                        <w:pPr>
                          <w:pStyle w:val="TableParagraph"/>
                          <w:spacing w:before="88"/>
                          <w:ind w:left="25"/>
                          <w:jc w:val="center"/>
                          <w:rPr>
                            <w:rFonts w:ascii="Atlantic Inline"/>
                            <w:sz w:val="20"/>
                          </w:rPr>
                        </w:pPr>
                        <w:r>
                          <w:rPr>
                            <w:rFonts w:ascii="Atlantic Inline"/>
                            <w:w w:val="100"/>
                            <w:sz w:val="20"/>
                          </w:rPr>
                          <w:t>O</w:t>
                        </w:r>
                      </w:p>
                    </w:tc>
                    <w:tc>
                      <w:tcPr>
                        <w:tcW w:w="617" w:type="dxa"/>
                        <w:tcBorders>
                          <w:bottom w:val="single" w:sz="8" w:space="0" w:color="000000"/>
                          <w:right w:val="single" w:sz="8" w:space="0" w:color="000000"/>
                        </w:tcBorders>
                      </w:tcPr>
                      <w:p>
                        <w:pPr>
                          <w:pStyle w:val="TableParagraph"/>
                          <w:spacing w:before="97"/>
                          <w:jc w:val="center"/>
                          <w:rPr>
                            <w:b/>
                            <w:sz w:val="22"/>
                          </w:rPr>
                        </w:pPr>
                        <w:r>
                          <w:rPr>
                            <w:b/>
                            <w:w w:val="228"/>
                            <w:sz w:val="22"/>
                          </w:rPr>
                          <w:t>*</w:t>
                        </w:r>
                      </w:p>
                    </w:tc>
                  </w:tr>
                </w:tbl>
                <w:p>
                  <w:pPr>
                    <w:pStyle w:val="BodyText"/>
                  </w:pPr>
                </w:p>
              </w:txbxContent>
            </v:textbox>
            <w10:wrap type="none"/>
          </v:shape>
        </w:pict>
      </w:r>
      <w:r>
        <w:rPr/>
        <w:pict>
          <v:shape style="position:absolute;margin-left:252.639999pt;margin-top:81.361847pt;width:497.3pt;height:110.05pt;mso-position-horizontal-relative:page;mso-position-vertical-relative:paragraph;z-index:784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44"/>
                    <w:gridCol w:w="551"/>
                    <w:gridCol w:w="727"/>
                    <w:gridCol w:w="586"/>
                    <w:gridCol w:w="637"/>
                    <w:gridCol w:w="606"/>
                    <w:gridCol w:w="626"/>
                    <w:gridCol w:w="179"/>
                    <w:gridCol w:w="739"/>
                    <w:gridCol w:w="347"/>
                    <w:gridCol w:w="560"/>
                    <w:gridCol w:w="737"/>
                    <w:gridCol w:w="596"/>
                    <w:gridCol w:w="649"/>
                    <w:gridCol w:w="617"/>
                    <w:gridCol w:w="639"/>
                  </w:tblGrid>
                  <w:tr>
                    <w:trPr>
                      <w:trHeight w:val="320" w:hRule="atLeast"/>
                    </w:trPr>
                    <w:tc>
                      <w:tcPr>
                        <w:tcW w:w="9923" w:type="dxa"/>
                        <w:gridSpan w:val="17"/>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9"/>
                          <w:rPr>
                            <w:b/>
                            <w:sz w:val="20"/>
                          </w:rPr>
                        </w:pPr>
                        <w:r>
                          <w:rPr>
                            <w:b/>
                            <w:color w:val="FFFFFF"/>
                            <w:sz w:val="20"/>
                          </w:rPr>
                          <w:t>MassHealth Plan Rates</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31"/>
                          <w:ind w:left="197"/>
                          <w:rPr>
                            <w:b/>
                            <w:sz w:val="18"/>
                          </w:rPr>
                        </w:pPr>
                        <w:r>
                          <w:rPr>
                            <w:b/>
                            <w:sz w:val="18"/>
                          </w:rPr>
                          <w:t>2006</w:t>
                        </w:r>
                      </w:p>
                    </w:tc>
                    <w:tc>
                      <w:tcPr>
                        <w:tcW w:w="344"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51" w:type="dxa"/>
                        <w:tcBorders>
                          <w:top w:val="single" w:sz="8" w:space="0" w:color="000000"/>
                          <w:bottom w:val="single" w:sz="8" w:space="0" w:color="000000"/>
                        </w:tcBorders>
                      </w:tcPr>
                      <w:p>
                        <w:pPr>
                          <w:pStyle w:val="TableParagraph"/>
                          <w:spacing w:before="31"/>
                          <w:ind w:left="51" w:right="60"/>
                          <w:jc w:val="center"/>
                          <w:rPr>
                            <w:b/>
                            <w:sz w:val="18"/>
                          </w:rPr>
                        </w:pPr>
                        <w:r>
                          <w:rPr>
                            <w:b/>
                            <w:sz w:val="18"/>
                          </w:rPr>
                          <w:t>Num</w:t>
                        </w:r>
                      </w:p>
                    </w:tc>
                    <w:tc>
                      <w:tcPr>
                        <w:tcW w:w="727" w:type="dxa"/>
                        <w:tcBorders>
                          <w:top w:val="single" w:sz="8" w:space="0" w:color="000000"/>
                          <w:bottom w:val="single" w:sz="8" w:space="0" w:color="000000"/>
                        </w:tcBorders>
                      </w:tcPr>
                      <w:p>
                        <w:pPr>
                          <w:pStyle w:val="TableParagraph"/>
                          <w:spacing w:before="31"/>
                          <w:ind w:left="62" w:right="74"/>
                          <w:jc w:val="center"/>
                          <w:rPr>
                            <w:b/>
                            <w:sz w:val="18"/>
                          </w:rPr>
                        </w:pPr>
                        <w:r>
                          <w:rPr>
                            <w:b/>
                            <w:sz w:val="18"/>
                          </w:rPr>
                          <w:t>Elig</w:t>
                        </w:r>
                      </w:p>
                    </w:tc>
                    <w:tc>
                      <w:tcPr>
                        <w:tcW w:w="586" w:type="dxa"/>
                        <w:tcBorders>
                          <w:top w:val="single" w:sz="8" w:space="0" w:color="000000"/>
                          <w:bottom w:val="single" w:sz="8" w:space="0" w:color="000000"/>
                        </w:tcBorders>
                      </w:tcPr>
                      <w:p>
                        <w:pPr>
                          <w:pStyle w:val="TableParagraph"/>
                          <w:spacing w:before="31"/>
                          <w:ind w:left="95"/>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31"/>
                          <w:ind w:right="121"/>
                          <w:jc w:val="right"/>
                          <w:rPr>
                            <w:b/>
                            <w:sz w:val="18"/>
                          </w:rPr>
                        </w:pPr>
                        <w:r>
                          <w:rPr>
                            <w:b/>
                            <w:sz w:val="18"/>
                          </w:rPr>
                          <w:t>Rate</w:t>
                        </w:r>
                      </w:p>
                    </w:tc>
                    <w:tc>
                      <w:tcPr>
                        <w:tcW w:w="606" w:type="dxa"/>
                        <w:tcBorders>
                          <w:top w:val="single" w:sz="8" w:space="0" w:color="000000"/>
                          <w:bottom w:val="single" w:sz="8" w:space="0" w:color="000000"/>
                        </w:tcBorders>
                      </w:tcPr>
                      <w:p>
                        <w:pPr>
                          <w:pStyle w:val="TableParagraph"/>
                          <w:spacing w:before="31"/>
                          <w:ind w:right="130"/>
                          <w:jc w:val="right"/>
                          <w:rPr>
                            <w:b/>
                            <w:sz w:val="18"/>
                          </w:rPr>
                        </w:pPr>
                        <w:r>
                          <w:rPr>
                            <w:b/>
                            <w:w w:val="95"/>
                            <w:sz w:val="18"/>
                          </w:rPr>
                          <w:t>LCL</w:t>
                        </w:r>
                      </w:p>
                    </w:tc>
                    <w:tc>
                      <w:tcPr>
                        <w:tcW w:w="626" w:type="dxa"/>
                        <w:tcBorders>
                          <w:top w:val="single" w:sz="8" w:space="0" w:color="000000"/>
                          <w:bottom w:val="single" w:sz="8" w:space="0" w:color="000000"/>
                          <w:right w:val="single" w:sz="4" w:space="0" w:color="000000"/>
                        </w:tcBorders>
                      </w:tcPr>
                      <w:p>
                        <w:pPr>
                          <w:pStyle w:val="TableParagraph"/>
                          <w:spacing w:before="31"/>
                          <w:ind w:left="32" w:right="37"/>
                          <w:jc w:val="center"/>
                          <w:rPr>
                            <w:b/>
                            <w:sz w:val="18"/>
                          </w:rPr>
                        </w:pPr>
                        <w:r>
                          <w:rPr>
                            <w:b/>
                            <w:sz w:val="18"/>
                          </w:rPr>
                          <w:t>UCL</w:t>
                        </w:r>
                      </w:p>
                    </w:tc>
                    <w:tc>
                      <w:tcPr>
                        <w:tcW w:w="179"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39" w:type="dxa"/>
                        <w:tcBorders>
                          <w:top w:val="single" w:sz="4" w:space="0" w:color="000000"/>
                          <w:left w:val="single" w:sz="4" w:space="0" w:color="000000"/>
                          <w:bottom w:val="single" w:sz="8" w:space="0" w:color="000000"/>
                          <w:right w:val="single" w:sz="8" w:space="0" w:color="000000"/>
                        </w:tcBorders>
                      </w:tcPr>
                      <w:p>
                        <w:pPr>
                          <w:pStyle w:val="TableParagraph"/>
                          <w:spacing w:before="36"/>
                          <w:ind w:left="174"/>
                          <w:rPr>
                            <w:b/>
                            <w:sz w:val="18"/>
                          </w:rPr>
                        </w:pPr>
                        <w:r>
                          <w:rPr>
                            <w:b/>
                            <w:sz w:val="18"/>
                          </w:rPr>
                          <w:t>2004</w:t>
                        </w:r>
                      </w:p>
                    </w:tc>
                    <w:tc>
                      <w:tcPr>
                        <w:tcW w:w="347" w:type="dxa"/>
                        <w:tcBorders>
                          <w:top w:val="single" w:sz="4" w:space="0" w:color="000000"/>
                          <w:left w:val="single" w:sz="8" w:space="0" w:color="000000"/>
                          <w:bottom w:val="single" w:sz="8" w:space="0" w:color="000000"/>
                        </w:tcBorders>
                      </w:tcPr>
                      <w:p>
                        <w:pPr>
                          <w:pStyle w:val="TableParagraph"/>
                          <w:rPr>
                            <w:rFonts w:ascii="Times New Roman"/>
                            <w:sz w:val="16"/>
                          </w:rPr>
                        </w:pPr>
                      </w:p>
                    </w:tc>
                    <w:tc>
                      <w:tcPr>
                        <w:tcW w:w="560" w:type="dxa"/>
                        <w:tcBorders>
                          <w:top w:val="single" w:sz="4" w:space="0" w:color="000000"/>
                          <w:bottom w:val="single" w:sz="8" w:space="0" w:color="000000"/>
                        </w:tcBorders>
                      </w:tcPr>
                      <w:p>
                        <w:pPr>
                          <w:pStyle w:val="TableParagraph"/>
                          <w:spacing w:before="36"/>
                          <w:ind w:left="73"/>
                          <w:rPr>
                            <w:b/>
                            <w:sz w:val="18"/>
                          </w:rPr>
                        </w:pPr>
                        <w:r>
                          <w:rPr>
                            <w:b/>
                            <w:sz w:val="18"/>
                          </w:rPr>
                          <w:t>Num</w:t>
                        </w:r>
                      </w:p>
                    </w:tc>
                    <w:tc>
                      <w:tcPr>
                        <w:tcW w:w="737" w:type="dxa"/>
                        <w:tcBorders>
                          <w:top w:val="single" w:sz="4" w:space="0" w:color="000000"/>
                          <w:bottom w:val="single" w:sz="8" w:space="0" w:color="000000"/>
                        </w:tcBorders>
                      </w:tcPr>
                      <w:p>
                        <w:pPr>
                          <w:pStyle w:val="TableParagraph"/>
                          <w:spacing w:before="36"/>
                          <w:ind w:left="195"/>
                          <w:rPr>
                            <w:b/>
                            <w:sz w:val="18"/>
                          </w:rPr>
                        </w:pPr>
                        <w:r>
                          <w:rPr>
                            <w:b/>
                            <w:sz w:val="18"/>
                          </w:rPr>
                          <w:t>Elig</w:t>
                        </w:r>
                      </w:p>
                    </w:tc>
                    <w:tc>
                      <w:tcPr>
                        <w:tcW w:w="596" w:type="dxa"/>
                        <w:tcBorders>
                          <w:top w:val="single" w:sz="4" w:space="0" w:color="000000"/>
                          <w:bottom w:val="single" w:sz="8" w:space="0" w:color="000000"/>
                        </w:tcBorders>
                      </w:tcPr>
                      <w:p>
                        <w:pPr>
                          <w:pStyle w:val="TableParagraph"/>
                          <w:spacing w:before="36"/>
                          <w:ind w:left="100"/>
                          <w:rPr>
                            <w:b/>
                            <w:sz w:val="18"/>
                          </w:rPr>
                        </w:pPr>
                        <w:r>
                          <w:rPr>
                            <w:b/>
                            <w:sz w:val="18"/>
                          </w:rPr>
                          <w:t>Den</w:t>
                        </w:r>
                      </w:p>
                    </w:tc>
                    <w:tc>
                      <w:tcPr>
                        <w:tcW w:w="649" w:type="dxa"/>
                        <w:tcBorders>
                          <w:top w:val="single" w:sz="4" w:space="0" w:color="000000"/>
                          <w:bottom w:val="single" w:sz="8" w:space="0" w:color="000000"/>
                        </w:tcBorders>
                        <w:shd w:val="clear" w:color="auto" w:fill="CCCCCC"/>
                      </w:tcPr>
                      <w:p>
                        <w:pPr>
                          <w:pStyle w:val="TableParagraph"/>
                          <w:spacing w:before="36"/>
                          <w:ind w:left="48" w:right="48"/>
                          <w:jc w:val="center"/>
                          <w:rPr>
                            <w:b/>
                            <w:sz w:val="18"/>
                          </w:rPr>
                        </w:pPr>
                        <w:r>
                          <w:rPr>
                            <w:b/>
                            <w:sz w:val="18"/>
                          </w:rPr>
                          <w:t>Rate</w:t>
                        </w:r>
                      </w:p>
                    </w:tc>
                    <w:tc>
                      <w:tcPr>
                        <w:tcW w:w="617" w:type="dxa"/>
                        <w:tcBorders>
                          <w:top w:val="single" w:sz="4" w:space="0" w:color="000000"/>
                          <w:bottom w:val="single" w:sz="8" w:space="0" w:color="000000"/>
                        </w:tcBorders>
                      </w:tcPr>
                      <w:p>
                        <w:pPr>
                          <w:pStyle w:val="TableParagraph"/>
                          <w:spacing w:before="36"/>
                          <w:ind w:left="28" w:right="36"/>
                          <w:jc w:val="center"/>
                          <w:rPr>
                            <w:b/>
                            <w:sz w:val="18"/>
                          </w:rPr>
                        </w:pPr>
                        <w:r>
                          <w:rPr>
                            <w:b/>
                            <w:sz w:val="18"/>
                          </w:rPr>
                          <w:t>LCL</w:t>
                        </w:r>
                      </w:p>
                    </w:tc>
                    <w:tc>
                      <w:tcPr>
                        <w:tcW w:w="639" w:type="dxa"/>
                        <w:tcBorders>
                          <w:top w:val="single" w:sz="4" w:space="0" w:color="000000"/>
                          <w:bottom w:val="single" w:sz="8" w:space="0" w:color="000000"/>
                          <w:right w:val="single" w:sz="4" w:space="0" w:color="000000"/>
                        </w:tcBorders>
                      </w:tcPr>
                      <w:p>
                        <w:pPr>
                          <w:pStyle w:val="TableParagraph"/>
                          <w:spacing w:before="36"/>
                          <w:ind w:left="38" w:right="44"/>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3" w:lineRule="exact"/>
                          <w:ind w:left="25"/>
                          <w:rPr>
                            <w:b/>
                            <w:sz w:val="18"/>
                          </w:rPr>
                        </w:pPr>
                        <w:r>
                          <w:rPr>
                            <w:b/>
                            <w:sz w:val="18"/>
                          </w:rPr>
                          <w:t>PCCP</w:t>
                        </w:r>
                      </w:p>
                    </w:tc>
                    <w:tc>
                      <w:tcPr>
                        <w:tcW w:w="344" w:type="dxa"/>
                        <w:tcBorders>
                          <w:top w:val="single" w:sz="8" w:space="0" w:color="000000"/>
                          <w:left w:val="single" w:sz="8" w:space="0" w:color="000000"/>
                        </w:tcBorders>
                      </w:tcPr>
                      <w:p>
                        <w:pPr>
                          <w:pStyle w:val="TableParagraph"/>
                          <w:spacing w:line="194" w:lineRule="exact"/>
                          <w:ind w:left="14"/>
                          <w:rPr>
                            <w:sz w:val="18"/>
                          </w:rPr>
                        </w:pPr>
                        <w:r>
                          <w:rPr>
                            <w:sz w:val="18"/>
                          </w:rPr>
                          <w:t>(H)</w:t>
                        </w:r>
                      </w:p>
                    </w:tc>
                    <w:tc>
                      <w:tcPr>
                        <w:tcW w:w="551" w:type="dxa"/>
                        <w:tcBorders>
                          <w:top w:val="single" w:sz="8" w:space="0" w:color="000000"/>
                        </w:tcBorders>
                      </w:tcPr>
                      <w:p>
                        <w:pPr>
                          <w:pStyle w:val="TableParagraph"/>
                          <w:spacing w:line="194" w:lineRule="exact"/>
                          <w:ind w:left="50" w:right="60"/>
                          <w:jc w:val="center"/>
                          <w:rPr>
                            <w:sz w:val="18"/>
                          </w:rPr>
                        </w:pPr>
                        <w:r>
                          <w:rPr>
                            <w:sz w:val="18"/>
                          </w:rPr>
                          <w:t>198</w:t>
                        </w:r>
                      </w:p>
                    </w:tc>
                    <w:tc>
                      <w:tcPr>
                        <w:tcW w:w="727" w:type="dxa"/>
                        <w:tcBorders>
                          <w:top w:val="single" w:sz="8" w:space="0" w:color="000000"/>
                        </w:tcBorders>
                      </w:tcPr>
                      <w:p>
                        <w:pPr>
                          <w:pStyle w:val="TableParagraph"/>
                          <w:spacing w:line="194" w:lineRule="exact"/>
                          <w:ind w:left="62" w:right="74"/>
                          <w:jc w:val="center"/>
                          <w:rPr>
                            <w:sz w:val="18"/>
                          </w:rPr>
                        </w:pPr>
                        <w:r>
                          <w:rPr>
                            <w:sz w:val="18"/>
                          </w:rPr>
                          <w:t>11,659</w:t>
                        </w:r>
                      </w:p>
                    </w:tc>
                    <w:tc>
                      <w:tcPr>
                        <w:tcW w:w="586" w:type="dxa"/>
                        <w:tcBorders>
                          <w:top w:val="single" w:sz="8" w:space="0" w:color="000000"/>
                        </w:tcBorders>
                      </w:tcPr>
                      <w:p>
                        <w:pPr>
                          <w:pStyle w:val="TableParagraph"/>
                          <w:spacing w:line="194" w:lineRule="exact"/>
                          <w:ind w:left="116"/>
                          <w:rPr>
                            <w:sz w:val="18"/>
                          </w:rPr>
                        </w:pPr>
                        <w:r>
                          <w:rPr>
                            <w:sz w:val="18"/>
                          </w:rPr>
                          <w:t>411</w:t>
                        </w:r>
                      </w:p>
                    </w:tc>
                    <w:tc>
                      <w:tcPr>
                        <w:tcW w:w="637" w:type="dxa"/>
                        <w:tcBorders>
                          <w:top w:val="single" w:sz="8" w:space="0" w:color="000000"/>
                        </w:tcBorders>
                        <w:shd w:val="clear" w:color="auto" w:fill="CCCCCC"/>
                      </w:tcPr>
                      <w:p>
                        <w:pPr>
                          <w:pStyle w:val="TableParagraph"/>
                          <w:spacing w:line="194" w:lineRule="exact"/>
                          <w:ind w:right="61"/>
                          <w:jc w:val="right"/>
                          <w:rPr>
                            <w:sz w:val="18"/>
                          </w:rPr>
                        </w:pPr>
                        <w:r>
                          <w:rPr>
                            <w:sz w:val="18"/>
                          </w:rPr>
                          <w:t>48.2%</w:t>
                        </w:r>
                      </w:p>
                    </w:tc>
                    <w:tc>
                      <w:tcPr>
                        <w:tcW w:w="606" w:type="dxa"/>
                        <w:tcBorders>
                          <w:top w:val="single" w:sz="8" w:space="0" w:color="000000"/>
                        </w:tcBorders>
                      </w:tcPr>
                      <w:p>
                        <w:pPr>
                          <w:pStyle w:val="TableParagraph"/>
                          <w:spacing w:line="194" w:lineRule="exact"/>
                          <w:ind w:right="51"/>
                          <w:jc w:val="right"/>
                          <w:rPr>
                            <w:sz w:val="18"/>
                          </w:rPr>
                        </w:pPr>
                        <w:r>
                          <w:rPr>
                            <w:sz w:val="18"/>
                          </w:rPr>
                          <w:t>43.2%</w:t>
                        </w:r>
                      </w:p>
                    </w:tc>
                    <w:tc>
                      <w:tcPr>
                        <w:tcW w:w="626" w:type="dxa"/>
                        <w:tcBorders>
                          <w:top w:val="single" w:sz="8" w:space="0" w:color="000000"/>
                          <w:right w:val="single" w:sz="4" w:space="0" w:color="000000"/>
                        </w:tcBorders>
                      </w:tcPr>
                      <w:p>
                        <w:pPr>
                          <w:pStyle w:val="TableParagraph"/>
                          <w:spacing w:line="194" w:lineRule="exact"/>
                          <w:ind w:left="33" w:right="37"/>
                          <w:jc w:val="center"/>
                          <w:rPr>
                            <w:sz w:val="18"/>
                          </w:rPr>
                        </w:pPr>
                        <w:r>
                          <w:rPr>
                            <w:sz w:val="18"/>
                          </w:rPr>
                          <w:t>53.1%</w:t>
                        </w:r>
                      </w:p>
                    </w:tc>
                    <w:tc>
                      <w:tcPr>
                        <w:tcW w:w="179" w:type="dxa"/>
                        <w:vMerge/>
                        <w:tcBorders>
                          <w:top w:val="nil"/>
                          <w:left w:val="single" w:sz="4" w:space="0" w:color="000000"/>
                          <w:right w:val="single" w:sz="4" w:space="0" w:color="000000"/>
                        </w:tcBorders>
                      </w:tcPr>
                      <w:p>
                        <w:pPr>
                          <w:rPr>
                            <w:sz w:val="2"/>
                            <w:szCs w:val="2"/>
                          </w:rPr>
                        </w:pPr>
                      </w:p>
                    </w:tc>
                    <w:tc>
                      <w:tcPr>
                        <w:tcW w:w="739" w:type="dxa"/>
                        <w:tcBorders>
                          <w:top w:val="single" w:sz="8" w:space="0" w:color="000000"/>
                          <w:left w:val="single" w:sz="4" w:space="0" w:color="000000"/>
                          <w:right w:val="single" w:sz="8" w:space="0" w:color="000000"/>
                        </w:tcBorders>
                      </w:tcPr>
                      <w:p>
                        <w:pPr>
                          <w:pStyle w:val="TableParagraph"/>
                          <w:ind w:left="24"/>
                          <w:rPr>
                            <w:b/>
                            <w:sz w:val="18"/>
                          </w:rPr>
                        </w:pPr>
                        <w:r>
                          <w:rPr>
                            <w:b/>
                            <w:sz w:val="18"/>
                          </w:rPr>
                          <w:t>PCCP</w:t>
                        </w:r>
                      </w:p>
                    </w:tc>
                    <w:tc>
                      <w:tcPr>
                        <w:tcW w:w="347" w:type="dxa"/>
                        <w:tcBorders>
                          <w:top w:val="single" w:sz="8" w:space="0" w:color="000000"/>
                          <w:left w:val="single" w:sz="8" w:space="0" w:color="000000"/>
                        </w:tcBorders>
                      </w:tcPr>
                      <w:p>
                        <w:pPr>
                          <w:pStyle w:val="TableParagraph"/>
                          <w:spacing w:before="1"/>
                          <w:ind w:right="56"/>
                          <w:jc w:val="center"/>
                          <w:rPr>
                            <w:sz w:val="18"/>
                          </w:rPr>
                        </w:pPr>
                        <w:r>
                          <w:rPr>
                            <w:sz w:val="18"/>
                          </w:rPr>
                          <w:t>(H)</w:t>
                        </w:r>
                      </w:p>
                    </w:tc>
                    <w:tc>
                      <w:tcPr>
                        <w:tcW w:w="560" w:type="dxa"/>
                        <w:tcBorders>
                          <w:top w:val="single" w:sz="8" w:space="0" w:color="000000"/>
                        </w:tcBorders>
                      </w:tcPr>
                      <w:p>
                        <w:pPr>
                          <w:pStyle w:val="TableParagraph"/>
                          <w:spacing w:before="1"/>
                          <w:ind w:left="123"/>
                          <w:rPr>
                            <w:sz w:val="18"/>
                          </w:rPr>
                        </w:pPr>
                        <w:r>
                          <w:rPr>
                            <w:sz w:val="18"/>
                          </w:rPr>
                          <w:t>179</w:t>
                        </w:r>
                      </w:p>
                    </w:tc>
                    <w:tc>
                      <w:tcPr>
                        <w:tcW w:w="737" w:type="dxa"/>
                        <w:tcBorders>
                          <w:top w:val="single" w:sz="8" w:space="0" w:color="000000"/>
                        </w:tcBorders>
                      </w:tcPr>
                      <w:p>
                        <w:pPr>
                          <w:pStyle w:val="TableParagraph"/>
                          <w:spacing w:before="1"/>
                          <w:ind w:right="98"/>
                          <w:jc w:val="right"/>
                          <w:rPr>
                            <w:sz w:val="18"/>
                          </w:rPr>
                        </w:pPr>
                        <w:r>
                          <w:rPr>
                            <w:sz w:val="18"/>
                          </w:rPr>
                          <w:t>11,446</w:t>
                        </w:r>
                      </w:p>
                    </w:tc>
                    <w:tc>
                      <w:tcPr>
                        <w:tcW w:w="596" w:type="dxa"/>
                        <w:tcBorders>
                          <w:top w:val="single" w:sz="8" w:space="0" w:color="000000"/>
                        </w:tcBorders>
                      </w:tcPr>
                      <w:p>
                        <w:pPr>
                          <w:pStyle w:val="TableParagraph"/>
                          <w:spacing w:before="1"/>
                          <w:ind w:left="121"/>
                          <w:rPr>
                            <w:sz w:val="18"/>
                          </w:rPr>
                        </w:pPr>
                        <w:r>
                          <w:rPr>
                            <w:sz w:val="18"/>
                          </w:rPr>
                          <w:t>411</w:t>
                        </w:r>
                      </w:p>
                    </w:tc>
                    <w:tc>
                      <w:tcPr>
                        <w:tcW w:w="649" w:type="dxa"/>
                        <w:tcBorders>
                          <w:top w:val="single" w:sz="8" w:space="0" w:color="000000"/>
                        </w:tcBorders>
                        <w:shd w:val="clear" w:color="auto" w:fill="CCCCCC"/>
                      </w:tcPr>
                      <w:p>
                        <w:pPr>
                          <w:pStyle w:val="TableParagraph"/>
                          <w:spacing w:before="1"/>
                          <w:ind w:left="48" w:right="49"/>
                          <w:jc w:val="center"/>
                          <w:rPr>
                            <w:sz w:val="18"/>
                          </w:rPr>
                        </w:pPr>
                        <w:r>
                          <w:rPr>
                            <w:sz w:val="18"/>
                          </w:rPr>
                          <w:t>43.6%</w:t>
                        </w:r>
                      </w:p>
                    </w:tc>
                    <w:tc>
                      <w:tcPr>
                        <w:tcW w:w="617" w:type="dxa"/>
                        <w:tcBorders>
                          <w:top w:val="single" w:sz="8" w:space="0" w:color="000000"/>
                        </w:tcBorders>
                      </w:tcPr>
                      <w:p>
                        <w:pPr>
                          <w:pStyle w:val="TableParagraph"/>
                          <w:spacing w:before="1"/>
                          <w:ind w:left="29" w:right="36"/>
                          <w:jc w:val="center"/>
                          <w:rPr>
                            <w:sz w:val="18"/>
                          </w:rPr>
                        </w:pPr>
                        <w:r>
                          <w:rPr>
                            <w:sz w:val="18"/>
                          </w:rPr>
                          <w:t>38.6%</w:t>
                        </w:r>
                      </w:p>
                    </w:tc>
                    <w:tc>
                      <w:tcPr>
                        <w:tcW w:w="639" w:type="dxa"/>
                        <w:tcBorders>
                          <w:top w:val="single" w:sz="8" w:space="0" w:color="000000"/>
                          <w:right w:val="single" w:sz="4" w:space="0" w:color="000000"/>
                        </w:tcBorders>
                      </w:tcPr>
                      <w:p>
                        <w:pPr>
                          <w:pStyle w:val="TableParagraph"/>
                          <w:spacing w:before="1"/>
                          <w:ind w:left="39" w:right="44"/>
                          <w:jc w:val="center"/>
                          <w:rPr>
                            <w:sz w:val="18"/>
                          </w:rPr>
                        </w:pPr>
                        <w:r>
                          <w:rPr>
                            <w:sz w:val="18"/>
                          </w:rPr>
                          <w:t>48.5%</w:t>
                        </w:r>
                      </w:p>
                    </w:tc>
                  </w:tr>
                  <w:tr>
                    <w:trPr>
                      <w:trHeight w:val="300" w:hRule="atLeast"/>
                    </w:trPr>
                    <w:tc>
                      <w:tcPr>
                        <w:tcW w:w="782" w:type="dxa"/>
                        <w:tcBorders>
                          <w:left w:val="single" w:sz="4" w:space="0" w:color="000000"/>
                          <w:right w:val="single" w:sz="8" w:space="0" w:color="000000"/>
                        </w:tcBorders>
                      </w:tcPr>
                      <w:p>
                        <w:pPr>
                          <w:pStyle w:val="TableParagraph"/>
                          <w:spacing w:before="37"/>
                          <w:ind w:left="25"/>
                          <w:rPr>
                            <w:b/>
                            <w:sz w:val="18"/>
                          </w:rPr>
                        </w:pPr>
                        <w:r>
                          <w:rPr>
                            <w:b/>
                            <w:sz w:val="18"/>
                          </w:rPr>
                          <w:t>NHP</w:t>
                        </w:r>
                      </w:p>
                    </w:tc>
                    <w:tc>
                      <w:tcPr>
                        <w:tcW w:w="344" w:type="dxa"/>
                        <w:tcBorders>
                          <w:left w:val="single" w:sz="8" w:space="0" w:color="000000"/>
                        </w:tcBorders>
                      </w:tcPr>
                      <w:p>
                        <w:pPr>
                          <w:pStyle w:val="TableParagraph"/>
                          <w:spacing w:before="38"/>
                          <w:ind w:left="14"/>
                          <w:rPr>
                            <w:sz w:val="18"/>
                          </w:rPr>
                        </w:pPr>
                        <w:r>
                          <w:rPr>
                            <w:sz w:val="18"/>
                          </w:rPr>
                          <w:t>(H)</w:t>
                        </w:r>
                      </w:p>
                    </w:tc>
                    <w:tc>
                      <w:tcPr>
                        <w:tcW w:w="551" w:type="dxa"/>
                      </w:tcPr>
                      <w:p>
                        <w:pPr>
                          <w:pStyle w:val="TableParagraph"/>
                          <w:spacing w:before="38"/>
                          <w:ind w:left="50" w:right="60"/>
                          <w:jc w:val="center"/>
                          <w:rPr>
                            <w:sz w:val="18"/>
                          </w:rPr>
                        </w:pPr>
                        <w:r>
                          <w:rPr>
                            <w:sz w:val="18"/>
                          </w:rPr>
                          <w:t>261</w:t>
                        </w:r>
                      </w:p>
                    </w:tc>
                    <w:tc>
                      <w:tcPr>
                        <w:tcW w:w="727" w:type="dxa"/>
                      </w:tcPr>
                      <w:p>
                        <w:pPr>
                          <w:pStyle w:val="TableParagraph"/>
                          <w:spacing w:before="38"/>
                          <w:ind w:left="62" w:right="74"/>
                          <w:jc w:val="center"/>
                          <w:rPr>
                            <w:sz w:val="18"/>
                          </w:rPr>
                        </w:pPr>
                        <w:r>
                          <w:rPr>
                            <w:sz w:val="18"/>
                          </w:rPr>
                          <w:t>1,054</w:t>
                        </w:r>
                      </w:p>
                    </w:tc>
                    <w:tc>
                      <w:tcPr>
                        <w:tcW w:w="586" w:type="dxa"/>
                      </w:tcPr>
                      <w:p>
                        <w:pPr>
                          <w:pStyle w:val="TableParagraph"/>
                          <w:spacing w:before="38"/>
                          <w:ind w:left="116"/>
                          <w:rPr>
                            <w:sz w:val="18"/>
                          </w:rPr>
                        </w:pPr>
                        <w:r>
                          <w:rPr>
                            <w:sz w:val="18"/>
                          </w:rPr>
                          <w:t>411</w:t>
                        </w:r>
                      </w:p>
                    </w:tc>
                    <w:tc>
                      <w:tcPr>
                        <w:tcW w:w="637" w:type="dxa"/>
                        <w:shd w:val="clear" w:color="auto" w:fill="CCCCCC"/>
                      </w:tcPr>
                      <w:p>
                        <w:pPr>
                          <w:pStyle w:val="TableParagraph"/>
                          <w:spacing w:before="38"/>
                          <w:ind w:right="61"/>
                          <w:jc w:val="right"/>
                          <w:rPr>
                            <w:sz w:val="18"/>
                          </w:rPr>
                        </w:pPr>
                        <w:r>
                          <w:rPr>
                            <w:sz w:val="18"/>
                          </w:rPr>
                          <w:t>63.5%</w:t>
                        </w:r>
                      </w:p>
                    </w:tc>
                    <w:tc>
                      <w:tcPr>
                        <w:tcW w:w="606" w:type="dxa"/>
                      </w:tcPr>
                      <w:p>
                        <w:pPr>
                          <w:pStyle w:val="TableParagraph"/>
                          <w:spacing w:before="38"/>
                          <w:ind w:right="51"/>
                          <w:jc w:val="right"/>
                          <w:rPr>
                            <w:sz w:val="18"/>
                          </w:rPr>
                        </w:pPr>
                        <w:r>
                          <w:rPr>
                            <w:sz w:val="18"/>
                          </w:rPr>
                          <w:t>58.7%</w:t>
                        </w:r>
                      </w:p>
                    </w:tc>
                    <w:tc>
                      <w:tcPr>
                        <w:tcW w:w="626" w:type="dxa"/>
                        <w:tcBorders>
                          <w:right w:val="single" w:sz="4" w:space="0" w:color="000000"/>
                        </w:tcBorders>
                      </w:tcPr>
                      <w:p>
                        <w:pPr>
                          <w:pStyle w:val="TableParagraph"/>
                          <w:spacing w:before="38"/>
                          <w:ind w:left="33" w:right="37"/>
                          <w:jc w:val="center"/>
                          <w:rPr>
                            <w:sz w:val="18"/>
                          </w:rPr>
                        </w:pPr>
                        <w:r>
                          <w:rPr>
                            <w:sz w:val="18"/>
                          </w:rPr>
                          <w:t>68.3%</w:t>
                        </w:r>
                      </w:p>
                    </w:tc>
                    <w:tc>
                      <w:tcPr>
                        <w:tcW w:w="179"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64"/>
                          <w:ind w:left="24"/>
                          <w:rPr>
                            <w:b/>
                            <w:sz w:val="18"/>
                          </w:rPr>
                        </w:pPr>
                        <w:r>
                          <w:rPr>
                            <w:b/>
                            <w:sz w:val="18"/>
                          </w:rPr>
                          <w:t>NHP</w:t>
                        </w:r>
                      </w:p>
                    </w:tc>
                    <w:tc>
                      <w:tcPr>
                        <w:tcW w:w="347" w:type="dxa"/>
                        <w:tcBorders>
                          <w:left w:val="single" w:sz="8" w:space="0" w:color="000000"/>
                        </w:tcBorders>
                      </w:tcPr>
                      <w:p>
                        <w:pPr>
                          <w:pStyle w:val="TableParagraph"/>
                          <w:spacing w:before="65"/>
                          <w:ind w:right="56"/>
                          <w:jc w:val="center"/>
                          <w:rPr>
                            <w:sz w:val="18"/>
                          </w:rPr>
                        </w:pPr>
                        <w:r>
                          <w:rPr>
                            <w:sz w:val="18"/>
                          </w:rPr>
                          <w:t>(H)</w:t>
                        </w:r>
                      </w:p>
                    </w:tc>
                    <w:tc>
                      <w:tcPr>
                        <w:tcW w:w="560" w:type="dxa"/>
                      </w:tcPr>
                      <w:p>
                        <w:pPr>
                          <w:pStyle w:val="TableParagraph"/>
                          <w:spacing w:before="65"/>
                          <w:ind w:left="123"/>
                          <w:rPr>
                            <w:sz w:val="18"/>
                          </w:rPr>
                        </w:pPr>
                        <w:r>
                          <w:rPr>
                            <w:sz w:val="18"/>
                          </w:rPr>
                          <w:t>207</w:t>
                        </w:r>
                      </w:p>
                    </w:tc>
                    <w:tc>
                      <w:tcPr>
                        <w:tcW w:w="737" w:type="dxa"/>
                      </w:tcPr>
                      <w:p>
                        <w:pPr>
                          <w:pStyle w:val="TableParagraph"/>
                          <w:spacing w:before="65"/>
                          <w:ind w:left="212"/>
                          <w:rPr>
                            <w:sz w:val="18"/>
                          </w:rPr>
                        </w:pPr>
                        <w:r>
                          <w:rPr>
                            <w:sz w:val="18"/>
                          </w:rPr>
                          <w:t>894</w:t>
                        </w:r>
                      </w:p>
                    </w:tc>
                    <w:tc>
                      <w:tcPr>
                        <w:tcW w:w="596" w:type="dxa"/>
                      </w:tcPr>
                      <w:p>
                        <w:pPr>
                          <w:pStyle w:val="TableParagraph"/>
                          <w:spacing w:before="65"/>
                          <w:ind w:left="121"/>
                          <w:rPr>
                            <w:sz w:val="18"/>
                          </w:rPr>
                        </w:pPr>
                        <w:r>
                          <w:rPr>
                            <w:sz w:val="18"/>
                          </w:rPr>
                          <w:t>411</w:t>
                        </w:r>
                      </w:p>
                    </w:tc>
                    <w:tc>
                      <w:tcPr>
                        <w:tcW w:w="649" w:type="dxa"/>
                        <w:shd w:val="clear" w:color="auto" w:fill="CCCCCC"/>
                      </w:tcPr>
                      <w:p>
                        <w:pPr>
                          <w:pStyle w:val="TableParagraph"/>
                          <w:spacing w:before="65"/>
                          <w:ind w:left="48" w:right="49"/>
                          <w:jc w:val="center"/>
                          <w:rPr>
                            <w:sz w:val="18"/>
                          </w:rPr>
                        </w:pPr>
                        <w:r>
                          <w:rPr>
                            <w:sz w:val="18"/>
                          </w:rPr>
                          <w:t>50.4%</w:t>
                        </w:r>
                      </w:p>
                    </w:tc>
                    <w:tc>
                      <w:tcPr>
                        <w:tcW w:w="617" w:type="dxa"/>
                      </w:tcPr>
                      <w:p>
                        <w:pPr>
                          <w:pStyle w:val="TableParagraph"/>
                          <w:spacing w:before="65"/>
                          <w:ind w:left="29" w:right="36"/>
                          <w:jc w:val="center"/>
                          <w:rPr>
                            <w:sz w:val="18"/>
                          </w:rPr>
                        </w:pPr>
                        <w:r>
                          <w:rPr>
                            <w:sz w:val="18"/>
                          </w:rPr>
                          <w:t>45.4%</w:t>
                        </w:r>
                      </w:p>
                    </w:tc>
                    <w:tc>
                      <w:tcPr>
                        <w:tcW w:w="639" w:type="dxa"/>
                        <w:tcBorders>
                          <w:right w:val="single" w:sz="4" w:space="0" w:color="000000"/>
                        </w:tcBorders>
                      </w:tcPr>
                      <w:p>
                        <w:pPr>
                          <w:pStyle w:val="TableParagraph"/>
                          <w:spacing w:before="65"/>
                          <w:ind w:left="39" w:right="44"/>
                          <w:jc w:val="center"/>
                          <w:rPr>
                            <w:sz w:val="18"/>
                          </w:rPr>
                        </w:pPr>
                        <w:r>
                          <w:rPr>
                            <w:sz w:val="18"/>
                          </w:rPr>
                          <w:t>55.3%</w:t>
                        </w:r>
                      </w:p>
                    </w:tc>
                  </w:tr>
                  <w:tr>
                    <w:trPr>
                      <w:trHeight w:val="300" w:hRule="atLeast"/>
                    </w:trPr>
                    <w:tc>
                      <w:tcPr>
                        <w:tcW w:w="782" w:type="dxa"/>
                        <w:tcBorders>
                          <w:left w:val="single" w:sz="4" w:space="0" w:color="000000"/>
                          <w:right w:val="single" w:sz="8" w:space="0" w:color="000000"/>
                        </w:tcBorders>
                      </w:tcPr>
                      <w:p>
                        <w:pPr>
                          <w:pStyle w:val="TableParagraph"/>
                          <w:spacing w:before="34"/>
                          <w:ind w:left="25"/>
                          <w:rPr>
                            <w:b/>
                            <w:sz w:val="18"/>
                          </w:rPr>
                        </w:pPr>
                        <w:r>
                          <w:rPr>
                            <w:b/>
                            <w:sz w:val="18"/>
                          </w:rPr>
                          <w:t>NH</w:t>
                        </w:r>
                      </w:p>
                    </w:tc>
                    <w:tc>
                      <w:tcPr>
                        <w:tcW w:w="344" w:type="dxa"/>
                        <w:tcBorders>
                          <w:left w:val="single" w:sz="8" w:space="0" w:color="000000"/>
                        </w:tcBorders>
                      </w:tcPr>
                      <w:p>
                        <w:pPr>
                          <w:pStyle w:val="TableParagraph"/>
                          <w:spacing w:before="35"/>
                          <w:ind w:left="14"/>
                          <w:rPr>
                            <w:sz w:val="18"/>
                          </w:rPr>
                        </w:pPr>
                        <w:r>
                          <w:rPr>
                            <w:sz w:val="18"/>
                          </w:rPr>
                          <w:t>(H)</w:t>
                        </w:r>
                      </w:p>
                    </w:tc>
                    <w:tc>
                      <w:tcPr>
                        <w:tcW w:w="551" w:type="dxa"/>
                      </w:tcPr>
                      <w:p>
                        <w:pPr>
                          <w:pStyle w:val="TableParagraph"/>
                          <w:spacing w:before="35"/>
                          <w:ind w:left="50" w:right="60"/>
                          <w:jc w:val="center"/>
                          <w:rPr>
                            <w:sz w:val="18"/>
                          </w:rPr>
                        </w:pPr>
                        <w:r>
                          <w:rPr>
                            <w:sz w:val="18"/>
                          </w:rPr>
                          <w:t>190</w:t>
                        </w:r>
                      </w:p>
                    </w:tc>
                    <w:tc>
                      <w:tcPr>
                        <w:tcW w:w="727" w:type="dxa"/>
                      </w:tcPr>
                      <w:p>
                        <w:pPr>
                          <w:pStyle w:val="TableParagraph"/>
                          <w:spacing w:before="35"/>
                          <w:ind w:left="62" w:right="74"/>
                          <w:jc w:val="center"/>
                          <w:rPr>
                            <w:sz w:val="18"/>
                          </w:rPr>
                        </w:pPr>
                        <w:r>
                          <w:rPr>
                            <w:sz w:val="18"/>
                          </w:rPr>
                          <w:t>1,105</w:t>
                        </w:r>
                      </w:p>
                    </w:tc>
                    <w:tc>
                      <w:tcPr>
                        <w:tcW w:w="586" w:type="dxa"/>
                      </w:tcPr>
                      <w:p>
                        <w:pPr>
                          <w:pStyle w:val="TableParagraph"/>
                          <w:spacing w:before="35"/>
                          <w:ind w:left="116"/>
                          <w:rPr>
                            <w:sz w:val="18"/>
                          </w:rPr>
                        </w:pPr>
                        <w:r>
                          <w:rPr>
                            <w:sz w:val="18"/>
                          </w:rPr>
                          <w:t>411</w:t>
                        </w:r>
                      </w:p>
                    </w:tc>
                    <w:tc>
                      <w:tcPr>
                        <w:tcW w:w="637" w:type="dxa"/>
                        <w:shd w:val="clear" w:color="auto" w:fill="CCCCCC"/>
                      </w:tcPr>
                      <w:p>
                        <w:pPr>
                          <w:pStyle w:val="TableParagraph"/>
                          <w:spacing w:before="35"/>
                          <w:ind w:right="61"/>
                          <w:jc w:val="right"/>
                          <w:rPr>
                            <w:sz w:val="18"/>
                          </w:rPr>
                        </w:pPr>
                        <w:r>
                          <w:rPr>
                            <w:sz w:val="18"/>
                          </w:rPr>
                          <w:t>46.2%</w:t>
                        </w:r>
                      </w:p>
                    </w:tc>
                    <w:tc>
                      <w:tcPr>
                        <w:tcW w:w="606" w:type="dxa"/>
                      </w:tcPr>
                      <w:p>
                        <w:pPr>
                          <w:pStyle w:val="TableParagraph"/>
                          <w:spacing w:before="35"/>
                          <w:ind w:right="51"/>
                          <w:jc w:val="right"/>
                          <w:rPr>
                            <w:sz w:val="18"/>
                          </w:rPr>
                        </w:pPr>
                        <w:r>
                          <w:rPr>
                            <w:sz w:val="18"/>
                          </w:rPr>
                          <w:t>41.3%</w:t>
                        </w:r>
                      </w:p>
                    </w:tc>
                    <w:tc>
                      <w:tcPr>
                        <w:tcW w:w="626" w:type="dxa"/>
                        <w:tcBorders>
                          <w:right w:val="single" w:sz="4" w:space="0" w:color="000000"/>
                        </w:tcBorders>
                      </w:tcPr>
                      <w:p>
                        <w:pPr>
                          <w:pStyle w:val="TableParagraph"/>
                          <w:spacing w:before="35"/>
                          <w:ind w:left="33" w:right="37"/>
                          <w:jc w:val="center"/>
                          <w:rPr>
                            <w:sz w:val="18"/>
                          </w:rPr>
                        </w:pPr>
                        <w:r>
                          <w:rPr>
                            <w:sz w:val="18"/>
                          </w:rPr>
                          <w:t>51.2%</w:t>
                        </w:r>
                      </w:p>
                    </w:tc>
                    <w:tc>
                      <w:tcPr>
                        <w:tcW w:w="179"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56"/>
                          <w:ind w:left="24"/>
                          <w:rPr>
                            <w:b/>
                            <w:sz w:val="18"/>
                          </w:rPr>
                        </w:pPr>
                        <w:r>
                          <w:rPr>
                            <w:b/>
                            <w:sz w:val="18"/>
                          </w:rPr>
                          <w:t>NH</w:t>
                        </w:r>
                      </w:p>
                    </w:tc>
                    <w:tc>
                      <w:tcPr>
                        <w:tcW w:w="347" w:type="dxa"/>
                        <w:tcBorders>
                          <w:left w:val="single" w:sz="8" w:space="0" w:color="000000"/>
                        </w:tcBorders>
                      </w:tcPr>
                      <w:p>
                        <w:pPr>
                          <w:pStyle w:val="TableParagraph"/>
                          <w:spacing w:before="58"/>
                          <w:ind w:right="56"/>
                          <w:jc w:val="center"/>
                          <w:rPr>
                            <w:sz w:val="18"/>
                          </w:rPr>
                        </w:pPr>
                        <w:r>
                          <w:rPr>
                            <w:sz w:val="18"/>
                          </w:rPr>
                          <w:t>(H)</w:t>
                        </w:r>
                      </w:p>
                    </w:tc>
                    <w:tc>
                      <w:tcPr>
                        <w:tcW w:w="560" w:type="dxa"/>
                      </w:tcPr>
                      <w:p>
                        <w:pPr>
                          <w:pStyle w:val="TableParagraph"/>
                          <w:spacing w:before="58"/>
                          <w:ind w:left="123"/>
                          <w:rPr>
                            <w:sz w:val="18"/>
                          </w:rPr>
                        </w:pPr>
                        <w:r>
                          <w:rPr>
                            <w:sz w:val="18"/>
                          </w:rPr>
                          <w:t>168</w:t>
                        </w:r>
                      </w:p>
                    </w:tc>
                    <w:tc>
                      <w:tcPr>
                        <w:tcW w:w="737" w:type="dxa"/>
                      </w:tcPr>
                      <w:p>
                        <w:pPr>
                          <w:pStyle w:val="TableParagraph"/>
                          <w:spacing w:before="58"/>
                          <w:ind w:left="212"/>
                          <w:rPr>
                            <w:sz w:val="18"/>
                          </w:rPr>
                        </w:pPr>
                        <w:r>
                          <w:rPr>
                            <w:sz w:val="18"/>
                          </w:rPr>
                          <w:t>757</w:t>
                        </w:r>
                      </w:p>
                    </w:tc>
                    <w:tc>
                      <w:tcPr>
                        <w:tcW w:w="596" w:type="dxa"/>
                      </w:tcPr>
                      <w:p>
                        <w:pPr>
                          <w:pStyle w:val="TableParagraph"/>
                          <w:spacing w:before="58"/>
                          <w:ind w:left="121"/>
                          <w:rPr>
                            <w:sz w:val="18"/>
                          </w:rPr>
                        </w:pPr>
                        <w:r>
                          <w:rPr>
                            <w:sz w:val="18"/>
                          </w:rPr>
                          <w:t>411</w:t>
                        </w:r>
                      </w:p>
                    </w:tc>
                    <w:tc>
                      <w:tcPr>
                        <w:tcW w:w="649" w:type="dxa"/>
                        <w:shd w:val="clear" w:color="auto" w:fill="CCCCCC"/>
                      </w:tcPr>
                      <w:p>
                        <w:pPr>
                          <w:pStyle w:val="TableParagraph"/>
                          <w:spacing w:before="58"/>
                          <w:ind w:left="48" w:right="49"/>
                          <w:jc w:val="center"/>
                          <w:rPr>
                            <w:sz w:val="18"/>
                          </w:rPr>
                        </w:pPr>
                        <w:r>
                          <w:rPr>
                            <w:sz w:val="18"/>
                          </w:rPr>
                          <w:t>40.9%</w:t>
                        </w:r>
                      </w:p>
                    </w:tc>
                    <w:tc>
                      <w:tcPr>
                        <w:tcW w:w="617" w:type="dxa"/>
                      </w:tcPr>
                      <w:p>
                        <w:pPr>
                          <w:pStyle w:val="TableParagraph"/>
                          <w:spacing w:before="58"/>
                          <w:ind w:left="29" w:right="36"/>
                          <w:jc w:val="center"/>
                          <w:rPr>
                            <w:sz w:val="18"/>
                          </w:rPr>
                        </w:pPr>
                        <w:r>
                          <w:rPr>
                            <w:sz w:val="18"/>
                          </w:rPr>
                          <w:t>36.0%</w:t>
                        </w:r>
                      </w:p>
                    </w:tc>
                    <w:tc>
                      <w:tcPr>
                        <w:tcW w:w="639" w:type="dxa"/>
                        <w:tcBorders>
                          <w:right w:val="single" w:sz="4" w:space="0" w:color="000000"/>
                        </w:tcBorders>
                      </w:tcPr>
                      <w:p>
                        <w:pPr>
                          <w:pStyle w:val="TableParagraph"/>
                          <w:spacing w:before="58"/>
                          <w:ind w:left="39" w:right="44"/>
                          <w:jc w:val="center"/>
                          <w:rPr>
                            <w:sz w:val="18"/>
                          </w:rPr>
                        </w:pPr>
                        <w:r>
                          <w:rPr>
                            <w:sz w:val="18"/>
                          </w:rPr>
                          <w:t>45.8%</w:t>
                        </w:r>
                      </w:p>
                    </w:tc>
                  </w:tr>
                  <w:tr>
                    <w:trPr>
                      <w:trHeight w:val="300" w:hRule="atLeast"/>
                    </w:trPr>
                    <w:tc>
                      <w:tcPr>
                        <w:tcW w:w="782" w:type="dxa"/>
                        <w:tcBorders>
                          <w:left w:val="single" w:sz="4" w:space="0" w:color="000000"/>
                          <w:right w:val="single" w:sz="8" w:space="0" w:color="000000"/>
                        </w:tcBorders>
                      </w:tcPr>
                      <w:p>
                        <w:pPr>
                          <w:pStyle w:val="TableParagraph"/>
                          <w:spacing w:before="36"/>
                          <w:ind w:left="25"/>
                          <w:rPr>
                            <w:b/>
                            <w:sz w:val="18"/>
                          </w:rPr>
                        </w:pPr>
                        <w:r>
                          <w:rPr>
                            <w:b/>
                            <w:sz w:val="18"/>
                          </w:rPr>
                          <w:t>FCHP</w:t>
                        </w:r>
                      </w:p>
                    </w:tc>
                    <w:tc>
                      <w:tcPr>
                        <w:tcW w:w="344" w:type="dxa"/>
                        <w:tcBorders>
                          <w:left w:val="single" w:sz="8" w:space="0" w:color="000000"/>
                        </w:tcBorders>
                      </w:tcPr>
                      <w:p>
                        <w:pPr>
                          <w:pStyle w:val="TableParagraph"/>
                          <w:spacing w:before="37"/>
                          <w:ind w:left="14"/>
                          <w:rPr>
                            <w:sz w:val="18"/>
                          </w:rPr>
                        </w:pPr>
                        <w:r>
                          <w:rPr>
                            <w:sz w:val="18"/>
                          </w:rPr>
                          <w:t>(H)</w:t>
                        </w:r>
                      </w:p>
                    </w:tc>
                    <w:tc>
                      <w:tcPr>
                        <w:tcW w:w="551" w:type="dxa"/>
                      </w:tcPr>
                      <w:p>
                        <w:pPr>
                          <w:pStyle w:val="TableParagraph"/>
                          <w:spacing w:before="37"/>
                          <w:ind w:left="50" w:right="60"/>
                          <w:jc w:val="center"/>
                          <w:rPr>
                            <w:sz w:val="18"/>
                          </w:rPr>
                        </w:pPr>
                        <w:r>
                          <w:rPr>
                            <w:sz w:val="18"/>
                          </w:rPr>
                          <w:t>106</w:t>
                        </w:r>
                      </w:p>
                    </w:tc>
                    <w:tc>
                      <w:tcPr>
                        <w:tcW w:w="727" w:type="dxa"/>
                      </w:tcPr>
                      <w:p>
                        <w:pPr>
                          <w:pStyle w:val="TableParagraph"/>
                          <w:spacing w:before="37"/>
                          <w:ind w:left="61" w:right="74"/>
                          <w:jc w:val="center"/>
                          <w:rPr>
                            <w:sz w:val="18"/>
                          </w:rPr>
                        </w:pPr>
                        <w:r>
                          <w:rPr>
                            <w:sz w:val="18"/>
                          </w:rPr>
                          <w:t>155</w:t>
                        </w:r>
                      </w:p>
                    </w:tc>
                    <w:tc>
                      <w:tcPr>
                        <w:tcW w:w="586" w:type="dxa"/>
                      </w:tcPr>
                      <w:p>
                        <w:pPr>
                          <w:pStyle w:val="TableParagraph"/>
                          <w:spacing w:before="37"/>
                          <w:ind w:left="116"/>
                          <w:rPr>
                            <w:sz w:val="18"/>
                          </w:rPr>
                        </w:pPr>
                        <w:r>
                          <w:rPr>
                            <w:sz w:val="18"/>
                          </w:rPr>
                          <w:t>151</w:t>
                        </w:r>
                      </w:p>
                    </w:tc>
                    <w:tc>
                      <w:tcPr>
                        <w:tcW w:w="637" w:type="dxa"/>
                        <w:shd w:val="clear" w:color="auto" w:fill="CCCCCC"/>
                      </w:tcPr>
                      <w:p>
                        <w:pPr>
                          <w:pStyle w:val="TableParagraph"/>
                          <w:spacing w:before="37"/>
                          <w:ind w:right="61"/>
                          <w:jc w:val="right"/>
                          <w:rPr>
                            <w:sz w:val="18"/>
                          </w:rPr>
                        </w:pPr>
                        <w:r>
                          <w:rPr>
                            <w:sz w:val="18"/>
                          </w:rPr>
                          <w:t>70.2%</w:t>
                        </w:r>
                      </w:p>
                    </w:tc>
                    <w:tc>
                      <w:tcPr>
                        <w:tcW w:w="606" w:type="dxa"/>
                      </w:tcPr>
                      <w:p>
                        <w:pPr>
                          <w:pStyle w:val="TableParagraph"/>
                          <w:spacing w:before="37"/>
                          <w:ind w:right="51"/>
                          <w:jc w:val="right"/>
                          <w:rPr>
                            <w:sz w:val="18"/>
                          </w:rPr>
                        </w:pPr>
                        <w:r>
                          <w:rPr>
                            <w:sz w:val="18"/>
                          </w:rPr>
                          <w:t>62.6%</w:t>
                        </w:r>
                      </w:p>
                    </w:tc>
                    <w:tc>
                      <w:tcPr>
                        <w:tcW w:w="626" w:type="dxa"/>
                        <w:tcBorders>
                          <w:right w:val="single" w:sz="4" w:space="0" w:color="000000"/>
                        </w:tcBorders>
                      </w:tcPr>
                      <w:p>
                        <w:pPr>
                          <w:pStyle w:val="TableParagraph"/>
                          <w:spacing w:before="37"/>
                          <w:ind w:left="33" w:right="37"/>
                          <w:jc w:val="center"/>
                          <w:rPr>
                            <w:sz w:val="18"/>
                          </w:rPr>
                        </w:pPr>
                        <w:r>
                          <w:rPr>
                            <w:sz w:val="18"/>
                          </w:rPr>
                          <w:t>77.8%</w:t>
                        </w:r>
                      </w:p>
                    </w:tc>
                    <w:tc>
                      <w:tcPr>
                        <w:tcW w:w="179"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54"/>
                          <w:ind w:left="24"/>
                          <w:rPr>
                            <w:b/>
                            <w:sz w:val="18"/>
                          </w:rPr>
                        </w:pPr>
                        <w:r>
                          <w:rPr>
                            <w:b/>
                            <w:sz w:val="18"/>
                          </w:rPr>
                          <w:t>FCHP</w:t>
                        </w:r>
                      </w:p>
                    </w:tc>
                    <w:tc>
                      <w:tcPr>
                        <w:tcW w:w="347" w:type="dxa"/>
                        <w:tcBorders>
                          <w:left w:val="single" w:sz="8" w:space="0" w:color="000000"/>
                        </w:tcBorders>
                      </w:tcPr>
                      <w:p>
                        <w:pPr>
                          <w:pStyle w:val="TableParagraph"/>
                          <w:spacing w:before="55"/>
                          <w:ind w:right="56"/>
                          <w:jc w:val="center"/>
                          <w:rPr>
                            <w:sz w:val="18"/>
                          </w:rPr>
                        </w:pPr>
                        <w:r>
                          <w:rPr>
                            <w:sz w:val="18"/>
                          </w:rPr>
                          <w:t>(H)</w:t>
                        </w:r>
                      </w:p>
                    </w:tc>
                    <w:tc>
                      <w:tcPr>
                        <w:tcW w:w="560" w:type="dxa"/>
                      </w:tcPr>
                      <w:p>
                        <w:pPr>
                          <w:pStyle w:val="TableParagraph"/>
                          <w:spacing w:before="55"/>
                          <w:ind w:left="172"/>
                          <w:rPr>
                            <w:sz w:val="18"/>
                          </w:rPr>
                        </w:pPr>
                        <w:r>
                          <w:rPr>
                            <w:sz w:val="18"/>
                          </w:rPr>
                          <w:t>82</w:t>
                        </w:r>
                      </w:p>
                    </w:tc>
                    <w:tc>
                      <w:tcPr>
                        <w:tcW w:w="737" w:type="dxa"/>
                      </w:tcPr>
                      <w:p>
                        <w:pPr>
                          <w:pStyle w:val="TableParagraph"/>
                          <w:spacing w:before="55"/>
                          <w:ind w:left="236"/>
                          <w:rPr>
                            <w:sz w:val="18"/>
                          </w:rPr>
                        </w:pPr>
                        <w:r>
                          <w:rPr>
                            <w:sz w:val="18"/>
                          </w:rPr>
                          <w:t>n/a</w:t>
                        </w:r>
                      </w:p>
                    </w:tc>
                    <w:tc>
                      <w:tcPr>
                        <w:tcW w:w="596" w:type="dxa"/>
                      </w:tcPr>
                      <w:p>
                        <w:pPr>
                          <w:pStyle w:val="TableParagraph"/>
                          <w:spacing w:before="55"/>
                          <w:ind w:left="121"/>
                          <w:rPr>
                            <w:sz w:val="18"/>
                          </w:rPr>
                        </w:pPr>
                        <w:r>
                          <w:rPr>
                            <w:sz w:val="18"/>
                          </w:rPr>
                          <w:t>143</w:t>
                        </w:r>
                      </w:p>
                    </w:tc>
                    <w:tc>
                      <w:tcPr>
                        <w:tcW w:w="649" w:type="dxa"/>
                        <w:shd w:val="clear" w:color="auto" w:fill="CCCCCC"/>
                      </w:tcPr>
                      <w:p>
                        <w:pPr>
                          <w:pStyle w:val="TableParagraph"/>
                          <w:spacing w:before="55"/>
                          <w:ind w:left="48" w:right="49"/>
                          <w:jc w:val="center"/>
                          <w:rPr>
                            <w:sz w:val="18"/>
                          </w:rPr>
                        </w:pPr>
                        <w:r>
                          <w:rPr>
                            <w:sz w:val="18"/>
                          </w:rPr>
                          <w:t>57.3%</w:t>
                        </w:r>
                      </w:p>
                    </w:tc>
                    <w:tc>
                      <w:tcPr>
                        <w:tcW w:w="617" w:type="dxa"/>
                      </w:tcPr>
                      <w:p>
                        <w:pPr>
                          <w:pStyle w:val="TableParagraph"/>
                          <w:spacing w:before="55"/>
                          <w:ind w:left="29" w:right="36"/>
                          <w:jc w:val="center"/>
                          <w:rPr>
                            <w:sz w:val="18"/>
                          </w:rPr>
                        </w:pPr>
                        <w:r>
                          <w:rPr>
                            <w:sz w:val="18"/>
                          </w:rPr>
                          <w:t>48.9%</w:t>
                        </w:r>
                      </w:p>
                    </w:tc>
                    <w:tc>
                      <w:tcPr>
                        <w:tcW w:w="639" w:type="dxa"/>
                        <w:tcBorders>
                          <w:right w:val="single" w:sz="4" w:space="0" w:color="000000"/>
                        </w:tcBorders>
                      </w:tcPr>
                      <w:p>
                        <w:pPr>
                          <w:pStyle w:val="TableParagraph"/>
                          <w:spacing w:before="55"/>
                          <w:ind w:left="39" w:right="44"/>
                          <w:jc w:val="center"/>
                          <w:rPr>
                            <w:sz w:val="18"/>
                          </w:rPr>
                        </w:pPr>
                        <w:r>
                          <w:rPr>
                            <w:sz w:val="18"/>
                          </w:rPr>
                          <w:t>65.8%</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38"/>
                          <w:ind w:left="25"/>
                          <w:rPr>
                            <w:b/>
                            <w:sz w:val="18"/>
                          </w:rPr>
                        </w:pPr>
                        <w:r>
                          <w:rPr>
                            <w:b/>
                            <w:sz w:val="18"/>
                          </w:rPr>
                          <w:t>BMCHP</w:t>
                        </w:r>
                      </w:p>
                    </w:tc>
                    <w:tc>
                      <w:tcPr>
                        <w:tcW w:w="344" w:type="dxa"/>
                        <w:tcBorders>
                          <w:left w:val="single" w:sz="8" w:space="0" w:color="000000"/>
                          <w:bottom w:val="single" w:sz="4" w:space="0" w:color="000000"/>
                        </w:tcBorders>
                      </w:tcPr>
                      <w:p>
                        <w:pPr>
                          <w:pStyle w:val="TableParagraph"/>
                          <w:spacing w:before="39"/>
                          <w:ind w:left="14"/>
                          <w:rPr>
                            <w:sz w:val="18"/>
                          </w:rPr>
                        </w:pPr>
                        <w:r>
                          <w:rPr>
                            <w:sz w:val="18"/>
                          </w:rPr>
                          <w:t>(H)</w:t>
                        </w:r>
                      </w:p>
                    </w:tc>
                    <w:tc>
                      <w:tcPr>
                        <w:tcW w:w="551" w:type="dxa"/>
                        <w:tcBorders>
                          <w:bottom w:val="single" w:sz="4" w:space="0" w:color="000000"/>
                        </w:tcBorders>
                      </w:tcPr>
                      <w:p>
                        <w:pPr>
                          <w:pStyle w:val="TableParagraph"/>
                          <w:spacing w:before="39"/>
                          <w:ind w:left="50" w:right="60"/>
                          <w:jc w:val="center"/>
                          <w:rPr>
                            <w:sz w:val="18"/>
                          </w:rPr>
                        </w:pPr>
                        <w:r>
                          <w:rPr>
                            <w:sz w:val="18"/>
                          </w:rPr>
                          <w:t>290</w:t>
                        </w:r>
                      </w:p>
                    </w:tc>
                    <w:tc>
                      <w:tcPr>
                        <w:tcW w:w="727" w:type="dxa"/>
                        <w:tcBorders>
                          <w:bottom w:val="single" w:sz="4" w:space="0" w:color="000000"/>
                        </w:tcBorders>
                      </w:tcPr>
                      <w:p>
                        <w:pPr>
                          <w:pStyle w:val="TableParagraph"/>
                          <w:spacing w:before="39"/>
                          <w:ind w:left="62" w:right="74"/>
                          <w:jc w:val="center"/>
                          <w:rPr>
                            <w:sz w:val="18"/>
                          </w:rPr>
                        </w:pPr>
                        <w:r>
                          <w:rPr>
                            <w:sz w:val="18"/>
                          </w:rPr>
                          <w:t>2,793</w:t>
                        </w:r>
                      </w:p>
                    </w:tc>
                    <w:tc>
                      <w:tcPr>
                        <w:tcW w:w="586" w:type="dxa"/>
                        <w:tcBorders>
                          <w:bottom w:val="single" w:sz="4" w:space="0" w:color="000000"/>
                        </w:tcBorders>
                      </w:tcPr>
                      <w:p>
                        <w:pPr>
                          <w:pStyle w:val="TableParagraph"/>
                          <w:spacing w:before="39"/>
                          <w:ind w:left="116"/>
                          <w:rPr>
                            <w:sz w:val="18"/>
                          </w:rPr>
                        </w:pPr>
                        <w:r>
                          <w:rPr>
                            <w:sz w:val="18"/>
                          </w:rPr>
                          <w:t>411</w:t>
                        </w:r>
                      </w:p>
                    </w:tc>
                    <w:tc>
                      <w:tcPr>
                        <w:tcW w:w="637" w:type="dxa"/>
                        <w:tcBorders>
                          <w:bottom w:val="single" w:sz="4" w:space="0" w:color="000000"/>
                        </w:tcBorders>
                        <w:shd w:val="clear" w:color="auto" w:fill="CCCCCC"/>
                      </w:tcPr>
                      <w:p>
                        <w:pPr>
                          <w:pStyle w:val="TableParagraph"/>
                          <w:spacing w:before="39"/>
                          <w:ind w:right="61"/>
                          <w:jc w:val="right"/>
                          <w:rPr>
                            <w:sz w:val="18"/>
                          </w:rPr>
                        </w:pPr>
                        <w:r>
                          <w:rPr>
                            <w:sz w:val="18"/>
                          </w:rPr>
                          <w:t>70.6%</w:t>
                        </w:r>
                      </w:p>
                    </w:tc>
                    <w:tc>
                      <w:tcPr>
                        <w:tcW w:w="606" w:type="dxa"/>
                        <w:tcBorders>
                          <w:bottom w:val="single" w:sz="4" w:space="0" w:color="000000"/>
                        </w:tcBorders>
                      </w:tcPr>
                      <w:p>
                        <w:pPr>
                          <w:pStyle w:val="TableParagraph"/>
                          <w:spacing w:before="39"/>
                          <w:ind w:right="51"/>
                          <w:jc w:val="right"/>
                          <w:rPr>
                            <w:sz w:val="18"/>
                          </w:rPr>
                        </w:pPr>
                        <w:r>
                          <w:rPr>
                            <w:sz w:val="18"/>
                          </w:rPr>
                          <w:t>66.0%</w:t>
                        </w:r>
                      </w:p>
                    </w:tc>
                    <w:tc>
                      <w:tcPr>
                        <w:tcW w:w="626" w:type="dxa"/>
                        <w:tcBorders>
                          <w:bottom w:val="single" w:sz="4" w:space="0" w:color="000000"/>
                          <w:right w:val="single" w:sz="4" w:space="0" w:color="000000"/>
                        </w:tcBorders>
                      </w:tcPr>
                      <w:p>
                        <w:pPr>
                          <w:pStyle w:val="TableParagraph"/>
                          <w:spacing w:before="39"/>
                          <w:ind w:left="33" w:right="37"/>
                          <w:jc w:val="center"/>
                          <w:rPr>
                            <w:sz w:val="18"/>
                          </w:rPr>
                        </w:pPr>
                        <w:r>
                          <w:rPr>
                            <w:sz w:val="18"/>
                          </w:rPr>
                          <w:t>75.1%</w:t>
                        </w:r>
                      </w:p>
                    </w:tc>
                    <w:tc>
                      <w:tcPr>
                        <w:tcW w:w="179"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bottom w:val="single" w:sz="4" w:space="0" w:color="000000"/>
                          <w:right w:val="single" w:sz="8" w:space="0" w:color="000000"/>
                        </w:tcBorders>
                      </w:tcPr>
                      <w:p>
                        <w:pPr>
                          <w:pStyle w:val="TableParagraph"/>
                          <w:spacing w:before="52"/>
                          <w:ind w:left="24"/>
                          <w:rPr>
                            <w:b/>
                            <w:sz w:val="18"/>
                          </w:rPr>
                        </w:pPr>
                        <w:r>
                          <w:rPr>
                            <w:b/>
                            <w:sz w:val="18"/>
                          </w:rPr>
                          <w:t>BMCHP</w:t>
                        </w:r>
                      </w:p>
                    </w:tc>
                    <w:tc>
                      <w:tcPr>
                        <w:tcW w:w="347" w:type="dxa"/>
                        <w:tcBorders>
                          <w:left w:val="single" w:sz="8" w:space="0" w:color="000000"/>
                          <w:bottom w:val="single" w:sz="4" w:space="0" w:color="000000"/>
                        </w:tcBorders>
                      </w:tcPr>
                      <w:p>
                        <w:pPr>
                          <w:pStyle w:val="TableParagraph"/>
                          <w:spacing w:before="53"/>
                          <w:ind w:right="56"/>
                          <w:jc w:val="center"/>
                          <w:rPr>
                            <w:sz w:val="18"/>
                          </w:rPr>
                        </w:pPr>
                        <w:r>
                          <w:rPr>
                            <w:sz w:val="18"/>
                          </w:rPr>
                          <w:t>(H)</w:t>
                        </w:r>
                      </w:p>
                    </w:tc>
                    <w:tc>
                      <w:tcPr>
                        <w:tcW w:w="560" w:type="dxa"/>
                        <w:tcBorders>
                          <w:bottom w:val="single" w:sz="4" w:space="0" w:color="000000"/>
                        </w:tcBorders>
                      </w:tcPr>
                      <w:p>
                        <w:pPr>
                          <w:pStyle w:val="TableParagraph"/>
                          <w:spacing w:before="53"/>
                          <w:ind w:left="123"/>
                          <w:rPr>
                            <w:sz w:val="18"/>
                          </w:rPr>
                        </w:pPr>
                        <w:r>
                          <w:rPr>
                            <w:sz w:val="18"/>
                          </w:rPr>
                          <w:t>207</w:t>
                        </w:r>
                      </w:p>
                    </w:tc>
                    <w:tc>
                      <w:tcPr>
                        <w:tcW w:w="737" w:type="dxa"/>
                        <w:tcBorders>
                          <w:bottom w:val="single" w:sz="4" w:space="0" w:color="000000"/>
                        </w:tcBorders>
                      </w:tcPr>
                      <w:p>
                        <w:pPr>
                          <w:pStyle w:val="TableParagraph"/>
                          <w:spacing w:before="53"/>
                          <w:ind w:right="149"/>
                          <w:jc w:val="right"/>
                          <w:rPr>
                            <w:sz w:val="18"/>
                          </w:rPr>
                        </w:pPr>
                        <w:r>
                          <w:rPr>
                            <w:sz w:val="18"/>
                          </w:rPr>
                          <w:t>1,735</w:t>
                        </w:r>
                      </w:p>
                    </w:tc>
                    <w:tc>
                      <w:tcPr>
                        <w:tcW w:w="596" w:type="dxa"/>
                        <w:tcBorders>
                          <w:bottom w:val="single" w:sz="4" w:space="0" w:color="000000"/>
                        </w:tcBorders>
                      </w:tcPr>
                      <w:p>
                        <w:pPr>
                          <w:pStyle w:val="TableParagraph"/>
                          <w:spacing w:before="53"/>
                          <w:ind w:left="121"/>
                          <w:rPr>
                            <w:sz w:val="18"/>
                          </w:rPr>
                        </w:pPr>
                        <w:r>
                          <w:rPr>
                            <w:sz w:val="18"/>
                          </w:rPr>
                          <w:t>411</w:t>
                        </w:r>
                      </w:p>
                    </w:tc>
                    <w:tc>
                      <w:tcPr>
                        <w:tcW w:w="649" w:type="dxa"/>
                        <w:tcBorders>
                          <w:bottom w:val="single" w:sz="4" w:space="0" w:color="000000"/>
                        </w:tcBorders>
                        <w:shd w:val="clear" w:color="auto" w:fill="CCCCCC"/>
                      </w:tcPr>
                      <w:p>
                        <w:pPr>
                          <w:pStyle w:val="TableParagraph"/>
                          <w:spacing w:before="53"/>
                          <w:ind w:left="48" w:right="49"/>
                          <w:jc w:val="center"/>
                          <w:rPr>
                            <w:sz w:val="18"/>
                          </w:rPr>
                        </w:pPr>
                        <w:r>
                          <w:rPr>
                            <w:sz w:val="18"/>
                          </w:rPr>
                          <w:t>50.4%</w:t>
                        </w:r>
                      </w:p>
                    </w:tc>
                    <w:tc>
                      <w:tcPr>
                        <w:tcW w:w="617" w:type="dxa"/>
                        <w:tcBorders>
                          <w:bottom w:val="single" w:sz="4" w:space="0" w:color="000000"/>
                        </w:tcBorders>
                      </w:tcPr>
                      <w:p>
                        <w:pPr>
                          <w:pStyle w:val="TableParagraph"/>
                          <w:spacing w:before="53"/>
                          <w:ind w:left="29" w:right="36"/>
                          <w:jc w:val="center"/>
                          <w:rPr>
                            <w:sz w:val="18"/>
                          </w:rPr>
                        </w:pPr>
                        <w:r>
                          <w:rPr>
                            <w:sz w:val="18"/>
                          </w:rPr>
                          <w:t>45.4%</w:t>
                        </w:r>
                      </w:p>
                    </w:tc>
                    <w:tc>
                      <w:tcPr>
                        <w:tcW w:w="639" w:type="dxa"/>
                        <w:tcBorders>
                          <w:bottom w:val="single" w:sz="4" w:space="0" w:color="000000"/>
                          <w:right w:val="single" w:sz="4" w:space="0" w:color="000000"/>
                        </w:tcBorders>
                      </w:tcPr>
                      <w:p>
                        <w:pPr>
                          <w:pStyle w:val="TableParagraph"/>
                          <w:spacing w:before="53"/>
                          <w:ind w:left="39" w:right="44"/>
                          <w:jc w:val="center"/>
                          <w:rPr>
                            <w:sz w:val="18"/>
                          </w:rPr>
                        </w:pPr>
                        <w:r>
                          <w:rPr>
                            <w:sz w:val="18"/>
                          </w:rPr>
                          <w:t>55.3%</w:t>
                        </w:r>
                      </w:p>
                    </w:tc>
                  </w:tr>
                </w:tbl>
                <w:p>
                  <w:pPr>
                    <w:pStyle w:val="BodyText"/>
                  </w:pPr>
                </w:p>
              </w:txbxContent>
            </v:textbox>
            <w10:wrap type="none"/>
          </v:shape>
        </w:pict>
      </w:r>
      <w:r>
        <w:rPr/>
        <w:t>Statistical Summary—LDL-C Control (&lt;130mg/dL)</w:t>
      </w:r>
    </w:p>
    <w:p>
      <w:pPr>
        <w:spacing w:after="0"/>
        <w:sectPr>
          <w:pgSz w:w="15840" w:h="12240" w:orient="landscape"/>
          <w:pgMar w:header="740" w:footer="2045" w:top="1440" w:bottom="2320" w:left="820" w:right="380"/>
        </w:sectPr>
      </w:pPr>
    </w:p>
    <w:p>
      <w:pPr>
        <w:pStyle w:val="BodyText"/>
        <w:ind w:left="136"/>
      </w:pPr>
      <w:r>
        <w:rPr/>
        <w:pict>
          <v:group style="width:709.2pt;height:34.25pt;mso-position-horizontal-relative:char;mso-position-vertical-relative:line" coordorigin="0,0" coordsize="14184,685">
            <v:rect style="position:absolute;left:74;top:649;width:158;height:35" filled="true" fillcolor="#000000" stroked="false">
              <v:fill type="solid"/>
            </v:rect>
            <v:rect style="position:absolute;left:14024;top:44;width:160;height:640" filled="true" fillcolor="#000000" stroked="false">
              <v:fill type="solid"/>
            </v:rect>
            <v:rect style="position:absolute;left:232;top:649;width:13792;height:35" filled="true" fillcolor="#000000" stroked="false">
              <v:fill type="solid"/>
            </v:rect>
            <v:rect style="position:absolute;left:0;top:10;width:14111;height:640" filled="true" fillcolor="#ffffff" stroked="false">
              <v:fill type="solid"/>
            </v:rect>
            <v:line style="position:absolute" from="10,10" to="10,650" stroked="true" strokeweight="1.0pt" strokecolor="#000000">
              <v:stroke dashstyle="solid"/>
            </v:line>
            <v:line style="position:absolute" from="20,20" to="14090,20" stroked="true" strokeweight="1.02pt" strokecolor="#000000">
              <v:stroke dashstyle="solid"/>
            </v:line>
            <v:line style="position:absolute" from="14100,10" to="14100,650" stroked="true" strokeweight="1pt" strokecolor="#000000">
              <v:stroke dashstyle="solid"/>
            </v:line>
            <v:line style="position:absolute" from="20,639" to="14090,639" stroked="true" strokeweight="1.02pt" strokecolor="#000000">
              <v:stroke dashstyle="solid"/>
            </v:line>
            <v:shape style="position:absolute;left:0;top:0;width:14184;height:685" type="#_x0000_t202" filled="false" stroked="false">
              <v:textbox inset="0,0,0,0">
                <w:txbxContent>
                  <w:p>
                    <w:pPr>
                      <w:spacing w:before="144"/>
                      <w:ind w:left="91" w:right="0" w:firstLine="0"/>
                      <w:jc w:val="left"/>
                      <w:rPr>
                        <w:b/>
                        <w:sz w:val="32"/>
                      </w:rPr>
                    </w:pPr>
                    <w:r>
                      <w:rPr>
                        <w:b/>
                        <w:sz w:val="32"/>
                      </w:rPr>
                      <w:t>Comprehensive Diabetes Care</w:t>
                    </w:r>
                  </w:p>
                </w:txbxContent>
              </v:textbox>
              <w10:wrap type="none"/>
            </v:shape>
          </v:group>
        </w:pict>
      </w:r>
      <w:r>
        <w:rPr/>
      </w:r>
    </w:p>
    <w:p>
      <w:pPr>
        <w:pStyle w:val="BodyText"/>
        <w:spacing w:before="6"/>
        <w:rPr>
          <w:b/>
          <w:sz w:val="10"/>
        </w:rPr>
      </w:pPr>
    </w:p>
    <w:p>
      <w:pPr>
        <w:pStyle w:val="Heading2"/>
        <w:spacing w:before="90"/>
        <w:ind w:left="193"/>
      </w:pPr>
      <w:r>
        <w:rPr/>
        <w:t>Statistical Summary—LDL-C Control (&lt;100mg/dL)</w:t>
      </w:r>
    </w:p>
    <w:p>
      <w:pPr>
        <w:pStyle w:val="BodyText"/>
        <w:spacing w:before="8"/>
        <w:rPr>
          <w:b/>
          <w:sz w:val="13"/>
        </w:rPr>
      </w:pPr>
    </w:p>
    <w:tbl>
      <w:tblPr>
        <w:tblW w:w="0" w:type="auto"/>
        <w:jc w:val="left"/>
        <w:tblInd w:w="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58"/>
        <w:gridCol w:w="617"/>
        <w:gridCol w:w="82"/>
        <w:gridCol w:w="782"/>
        <w:gridCol w:w="344"/>
        <w:gridCol w:w="551"/>
        <w:gridCol w:w="727"/>
        <w:gridCol w:w="586"/>
        <w:gridCol w:w="637"/>
        <w:gridCol w:w="601"/>
        <w:gridCol w:w="631"/>
        <w:gridCol w:w="179"/>
        <w:gridCol w:w="739"/>
        <w:gridCol w:w="365"/>
        <w:gridCol w:w="566"/>
        <w:gridCol w:w="738"/>
        <w:gridCol w:w="596"/>
        <w:gridCol w:w="650"/>
        <w:gridCol w:w="611"/>
        <w:gridCol w:w="643"/>
      </w:tblGrid>
      <w:tr>
        <w:trPr>
          <w:trHeight w:val="300" w:hRule="atLeast"/>
        </w:trPr>
        <w:tc>
          <w:tcPr>
            <w:tcW w:w="3734" w:type="dxa"/>
            <w:gridSpan w:val="5"/>
            <w:vMerge w:val="restart"/>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62"/>
              <w:ind w:left="566"/>
              <w:rPr>
                <w:b/>
                <w:sz w:val="20"/>
              </w:rPr>
            </w:pPr>
            <w:r>
              <w:rPr>
                <w:b/>
                <w:color w:val="FFFFFF"/>
                <w:sz w:val="20"/>
              </w:rPr>
              <w:t>Comparison to 2006 Rates:</w:t>
            </w:r>
          </w:p>
        </w:tc>
        <w:tc>
          <w:tcPr>
            <w:tcW w:w="82" w:type="dxa"/>
            <w:vMerge w:val="restart"/>
            <w:tcBorders>
              <w:left w:val="single" w:sz="12" w:space="0" w:color="000000"/>
              <w:right w:val="single" w:sz="12" w:space="0" w:color="000000"/>
            </w:tcBorders>
          </w:tcPr>
          <w:p>
            <w:pPr>
              <w:pStyle w:val="TableParagraph"/>
              <w:rPr>
                <w:rFonts w:ascii="Times New Roman"/>
                <w:sz w:val="16"/>
              </w:rPr>
            </w:pPr>
          </w:p>
        </w:tc>
        <w:tc>
          <w:tcPr>
            <w:tcW w:w="9947" w:type="dxa"/>
            <w:gridSpan w:val="17"/>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49"/>
              <w:ind w:left="69"/>
              <w:rPr>
                <w:b/>
                <w:sz w:val="20"/>
              </w:rPr>
            </w:pPr>
            <w:r>
              <w:rPr>
                <w:b/>
                <w:color w:val="FFFFFF"/>
                <w:sz w:val="20"/>
              </w:rPr>
              <w:t>2006 Comparison Rates</w:t>
            </w:r>
          </w:p>
        </w:tc>
      </w:tr>
      <w:tr>
        <w:trPr>
          <w:trHeight w:val="240" w:hRule="atLeast"/>
        </w:trPr>
        <w:tc>
          <w:tcPr>
            <w:tcW w:w="3734" w:type="dxa"/>
            <w:gridSpan w:val="5"/>
            <w:vMerge/>
            <w:tcBorders>
              <w:top w:val="nil"/>
              <w:left w:val="single" w:sz="8" w:space="0" w:color="000000"/>
              <w:bottom w:val="single" w:sz="12" w:space="0" w:color="000000"/>
              <w:right w:val="single" w:sz="8" w:space="0" w:color="000000"/>
            </w:tcBorders>
            <w:shd w:val="clear" w:color="auto" w:fill="666666"/>
          </w:tcPr>
          <w:p>
            <w:pPr>
              <w:rPr>
                <w:sz w:val="2"/>
                <w:szCs w:val="2"/>
              </w:rPr>
            </w:pPr>
          </w:p>
        </w:tc>
        <w:tc>
          <w:tcPr>
            <w:tcW w:w="82" w:type="dxa"/>
            <w:vMerge/>
            <w:tcBorders>
              <w:top w:val="nil"/>
              <w:left w:val="single" w:sz="12" w:space="0" w:color="000000"/>
              <w:right w:val="single" w:sz="12" w:space="0" w:color="000000"/>
            </w:tcBorders>
          </w:tcPr>
          <w:p>
            <w:pPr>
              <w:rPr>
                <w:sz w:val="2"/>
                <w:szCs w:val="2"/>
              </w:rPr>
            </w:pPr>
          </w:p>
        </w:tc>
        <w:tc>
          <w:tcPr>
            <w:tcW w:w="9947" w:type="dxa"/>
            <w:gridSpan w:val="17"/>
            <w:vMerge w:val="restart"/>
            <w:tcBorders>
              <w:top w:val="single" w:sz="12" w:space="0" w:color="000000"/>
              <w:left w:val="single" w:sz="12" w:space="0" w:color="000000"/>
              <w:bottom w:val="single" w:sz="12" w:space="0" w:color="000000"/>
              <w:right w:val="single" w:sz="12" w:space="0" w:color="000000"/>
            </w:tcBorders>
          </w:tcPr>
          <w:p>
            <w:pPr>
              <w:pStyle w:val="TableParagraph"/>
              <w:tabs>
                <w:tab w:pos="2165" w:val="left" w:leader="none"/>
                <w:tab w:pos="3137" w:val="left" w:leader="none"/>
                <w:tab w:pos="5367" w:val="left" w:leader="none"/>
                <w:tab w:pos="6302" w:val="left" w:leader="none"/>
                <w:tab w:pos="9185" w:val="left" w:leader="none"/>
              </w:tabs>
              <w:spacing w:before="38"/>
              <w:ind w:left="63"/>
              <w:rPr>
                <w:sz w:val="16"/>
              </w:rPr>
            </w:pPr>
            <w:r>
              <w:rPr>
                <w:sz w:val="16"/>
              </w:rPr>
              <w:t>Nat'l Mcaid</w:t>
            </w:r>
            <w:r>
              <w:rPr>
                <w:spacing w:val="-2"/>
                <w:sz w:val="16"/>
              </w:rPr>
              <w:t> </w:t>
            </w:r>
            <w:r>
              <w:rPr>
                <w:sz w:val="16"/>
              </w:rPr>
              <w:t>90th Pctile:</w:t>
              <w:tab/>
              <w:t>46.5%</w:t>
              <w:tab/>
              <w:t>Nat'l</w:t>
            </w:r>
            <w:r>
              <w:rPr>
                <w:spacing w:val="-1"/>
                <w:sz w:val="16"/>
              </w:rPr>
              <w:t> </w:t>
            </w:r>
            <w:r>
              <w:rPr>
                <w:sz w:val="16"/>
              </w:rPr>
              <w:t>Mcaid</w:t>
            </w:r>
            <w:r>
              <w:rPr>
                <w:spacing w:val="-1"/>
                <w:sz w:val="16"/>
              </w:rPr>
              <w:t> </w:t>
            </w:r>
            <w:r>
              <w:rPr>
                <w:sz w:val="16"/>
              </w:rPr>
              <w:t>Mean:</w:t>
              <w:tab/>
              <w:t>32.6%</w:t>
              <w:tab/>
              <w:t>MassHealth</w:t>
            </w:r>
            <w:r>
              <w:rPr>
                <w:spacing w:val="-2"/>
                <w:sz w:val="16"/>
              </w:rPr>
              <w:t> </w:t>
            </w:r>
            <w:r>
              <w:rPr>
                <w:sz w:val="16"/>
              </w:rPr>
              <w:t>Weighted</w:t>
            </w:r>
            <w:r>
              <w:rPr>
                <w:spacing w:val="-2"/>
                <w:sz w:val="16"/>
              </w:rPr>
              <w:t> </w:t>
            </w:r>
            <w:r>
              <w:rPr>
                <w:sz w:val="16"/>
              </w:rPr>
              <w:t>Mean:</w:t>
              <w:tab/>
              <w:t>33.5%</w:t>
            </w:r>
          </w:p>
          <w:p>
            <w:pPr>
              <w:pStyle w:val="TableParagraph"/>
              <w:tabs>
                <w:tab w:pos="2165" w:val="left" w:leader="none"/>
                <w:tab w:pos="3137" w:val="left" w:leader="none"/>
                <w:tab w:pos="5367" w:val="left" w:leader="none"/>
                <w:tab w:pos="6302" w:val="left" w:leader="none"/>
                <w:tab w:pos="9185" w:val="left" w:leader="none"/>
              </w:tabs>
              <w:spacing w:line="179" w:lineRule="exact" w:before="85"/>
              <w:ind w:left="63"/>
              <w:rPr>
                <w:sz w:val="16"/>
              </w:rPr>
            </w:pPr>
            <w:r>
              <w:rPr>
                <w:sz w:val="16"/>
              </w:rPr>
              <w:t>Nat'l Mcaid</w:t>
            </w:r>
            <w:r>
              <w:rPr>
                <w:spacing w:val="-2"/>
                <w:sz w:val="16"/>
              </w:rPr>
              <w:t> </w:t>
            </w:r>
            <w:r>
              <w:rPr>
                <w:sz w:val="16"/>
              </w:rPr>
              <w:t>75th Pctile:</w:t>
              <w:tab/>
              <w:t>41.0%</w:t>
              <w:tab/>
              <w:t>MA</w:t>
            </w:r>
            <w:r>
              <w:rPr>
                <w:spacing w:val="-1"/>
                <w:sz w:val="16"/>
              </w:rPr>
              <w:t> </w:t>
            </w:r>
            <w:r>
              <w:rPr>
                <w:sz w:val="16"/>
              </w:rPr>
              <w:t>Commercial</w:t>
            </w:r>
            <w:r>
              <w:rPr>
                <w:spacing w:val="-1"/>
                <w:sz w:val="16"/>
              </w:rPr>
              <w:t> </w:t>
            </w:r>
            <w:r>
              <w:rPr>
                <w:sz w:val="16"/>
              </w:rPr>
              <w:t>Mean:</w:t>
              <w:tab/>
              <w:t>45.0%</w:t>
              <w:tab/>
              <w:t>MassHealth</w:t>
            </w:r>
            <w:r>
              <w:rPr>
                <w:spacing w:val="-2"/>
                <w:sz w:val="16"/>
              </w:rPr>
              <w:t> </w:t>
            </w:r>
            <w:r>
              <w:rPr>
                <w:sz w:val="16"/>
              </w:rPr>
              <w:t>Median:</w:t>
              <w:tab/>
              <w:t>38.2%</w:t>
            </w:r>
          </w:p>
          <w:p>
            <w:pPr>
              <w:pStyle w:val="TableParagraph"/>
              <w:tabs>
                <w:tab w:pos="9919" w:val="left" w:leader="none"/>
              </w:tabs>
              <w:spacing w:line="56" w:lineRule="exact"/>
              <w:ind w:left="5" w:right="-3"/>
              <w:rPr>
                <w:b/>
                <w:sz w:val="14"/>
              </w:rPr>
            </w:pPr>
            <w:r>
              <w:rPr>
                <w:b/>
                <w:w w:val="100"/>
                <w:sz w:val="14"/>
                <w:u w:val="single"/>
              </w:rPr>
              <w:t> </w:t>
            </w:r>
            <w:r>
              <w:rPr>
                <w:b/>
                <w:sz w:val="14"/>
                <w:u w:val="single"/>
              </w:rPr>
              <w:tab/>
            </w:r>
          </w:p>
        </w:tc>
      </w:tr>
      <w:tr>
        <w:trPr>
          <w:trHeight w:val="28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3" w:type="dxa"/>
            <w:vMerge w:val="restart"/>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vMerge w:val="restart"/>
            <w:tcBorders>
              <w:top w:val="single" w:sz="12" w:space="0" w:color="000000"/>
              <w:bottom w:val="single" w:sz="12" w:space="0" w:color="000000"/>
            </w:tcBorders>
          </w:tcPr>
          <w:p>
            <w:pPr>
              <w:pStyle w:val="TableParagraph"/>
              <w:spacing w:before="50"/>
              <w:ind w:left="106" w:right="105" w:firstLine="46"/>
              <w:rPr>
                <w:b/>
                <w:sz w:val="14"/>
              </w:rPr>
            </w:pPr>
            <w:r>
              <w:rPr>
                <w:b/>
                <w:sz w:val="14"/>
              </w:rPr>
              <w:t>Nat’l Mcaid Mean</w:t>
            </w:r>
          </w:p>
        </w:tc>
        <w:tc>
          <w:tcPr>
            <w:tcW w:w="658" w:type="dxa"/>
            <w:vMerge w:val="restart"/>
            <w:tcBorders>
              <w:top w:val="single" w:sz="12" w:space="0" w:color="000000"/>
              <w:bottom w:val="single" w:sz="12" w:space="0" w:color="000000"/>
            </w:tcBorders>
          </w:tcPr>
          <w:p>
            <w:pPr>
              <w:pStyle w:val="TableParagraph"/>
              <w:spacing w:before="50"/>
              <w:ind w:left="123" w:right="52"/>
              <w:jc w:val="center"/>
              <w:rPr>
                <w:b/>
                <w:sz w:val="14"/>
              </w:rPr>
            </w:pPr>
            <w:r>
              <w:rPr>
                <w:b/>
                <w:sz w:val="14"/>
              </w:rPr>
              <w:t>MA</w:t>
            </w:r>
          </w:p>
          <w:p>
            <w:pPr>
              <w:pStyle w:val="TableParagraph"/>
              <w:ind w:left="123" w:right="95"/>
              <w:jc w:val="center"/>
              <w:rPr>
                <w:b/>
                <w:sz w:val="14"/>
              </w:rPr>
            </w:pPr>
            <w:r>
              <w:rPr>
                <w:b/>
                <w:sz w:val="14"/>
              </w:rPr>
              <w:t>Comm Mean</w:t>
            </w:r>
          </w:p>
        </w:tc>
        <w:tc>
          <w:tcPr>
            <w:tcW w:w="617" w:type="dxa"/>
            <w:vMerge w:val="restart"/>
            <w:tcBorders>
              <w:top w:val="single" w:sz="12" w:space="0" w:color="000000"/>
              <w:bottom w:val="single" w:sz="12" w:space="0" w:color="000000"/>
              <w:right w:val="single" w:sz="8" w:space="0" w:color="000000"/>
            </w:tcBorders>
          </w:tcPr>
          <w:p>
            <w:pPr>
              <w:pStyle w:val="TableParagraph"/>
              <w:spacing w:before="50"/>
              <w:ind w:left="147" w:right="78" w:hanging="51"/>
              <w:rPr>
                <w:b/>
                <w:sz w:val="14"/>
              </w:rPr>
            </w:pPr>
            <w:r>
              <w:rPr>
                <w:b/>
                <w:sz w:val="14"/>
              </w:rPr>
              <w:t>Plan’s 2004</w:t>
            </w:r>
          </w:p>
          <w:p>
            <w:pPr>
              <w:pStyle w:val="TableParagraph"/>
              <w:ind w:left="151"/>
              <w:rPr>
                <w:b/>
                <w:sz w:val="14"/>
              </w:rPr>
            </w:pPr>
            <w:r>
              <w:rPr>
                <w:b/>
                <w:sz w:val="14"/>
              </w:rPr>
              <w:t>Rate</w:t>
            </w:r>
          </w:p>
        </w:tc>
        <w:tc>
          <w:tcPr>
            <w:tcW w:w="82" w:type="dxa"/>
            <w:vMerge/>
            <w:tcBorders>
              <w:top w:val="nil"/>
              <w:left w:val="single" w:sz="12" w:space="0" w:color="000000"/>
              <w:right w:val="single" w:sz="12" w:space="0" w:color="000000"/>
            </w:tcBorders>
          </w:tcPr>
          <w:p>
            <w:pPr>
              <w:rPr>
                <w:sz w:val="2"/>
                <w:szCs w:val="2"/>
              </w:rPr>
            </w:pPr>
          </w:p>
        </w:tc>
        <w:tc>
          <w:tcPr>
            <w:tcW w:w="9947" w:type="dxa"/>
            <w:gridSpan w:val="17"/>
            <w:vMerge/>
            <w:tcBorders>
              <w:top w:val="nil"/>
              <w:left w:val="single" w:sz="12" w:space="0" w:color="000000"/>
              <w:bottom w:val="single" w:sz="12" w:space="0" w:color="000000"/>
              <w:right w:val="single" w:sz="12" w:space="0" w:color="000000"/>
            </w:tcBorders>
          </w:tcPr>
          <w:p>
            <w:pPr>
              <w:rPr>
                <w:sz w:val="2"/>
                <w:szCs w:val="2"/>
              </w:rPr>
            </w:pPr>
          </w:p>
        </w:tc>
      </w:tr>
      <w:tr>
        <w:trPr>
          <w:trHeight w:val="340" w:hRule="atLeast"/>
        </w:trPr>
        <w:tc>
          <w:tcPr>
            <w:tcW w:w="930" w:type="dxa"/>
            <w:tcBorders>
              <w:left w:val="single" w:sz="8" w:space="0" w:color="000000"/>
              <w:right w:val="single" w:sz="8" w:space="0" w:color="000000"/>
            </w:tcBorders>
          </w:tcPr>
          <w:p>
            <w:pPr>
              <w:pStyle w:val="TableParagraph"/>
              <w:rPr>
                <w:rFonts w:ascii="Times New Roman"/>
                <w:sz w:val="16"/>
              </w:rPr>
            </w:pPr>
          </w:p>
        </w:tc>
        <w:tc>
          <w:tcPr>
            <w:tcW w:w="903" w:type="dxa"/>
            <w:vMerge/>
            <w:tcBorders>
              <w:top w:val="nil"/>
              <w:left w:val="single" w:sz="8" w:space="0" w:color="000000"/>
              <w:bottom w:val="single" w:sz="12" w:space="0" w:color="000000"/>
            </w:tcBorders>
          </w:tcPr>
          <w:p>
            <w:pPr>
              <w:rPr>
                <w:sz w:val="2"/>
                <w:szCs w:val="2"/>
              </w:rPr>
            </w:pPr>
          </w:p>
        </w:tc>
        <w:tc>
          <w:tcPr>
            <w:tcW w:w="628" w:type="dxa"/>
            <w:vMerge/>
            <w:tcBorders>
              <w:top w:val="nil"/>
              <w:bottom w:val="single" w:sz="12" w:space="0" w:color="000000"/>
            </w:tcBorders>
          </w:tcPr>
          <w:p>
            <w:pPr>
              <w:rPr>
                <w:sz w:val="2"/>
                <w:szCs w:val="2"/>
              </w:rPr>
            </w:pPr>
          </w:p>
        </w:tc>
        <w:tc>
          <w:tcPr>
            <w:tcW w:w="658" w:type="dxa"/>
            <w:vMerge/>
            <w:tcBorders>
              <w:top w:val="nil"/>
              <w:bottom w:val="single" w:sz="12" w:space="0" w:color="000000"/>
            </w:tcBorders>
          </w:tcPr>
          <w:p>
            <w:pPr>
              <w:rPr>
                <w:sz w:val="2"/>
                <w:szCs w:val="2"/>
              </w:rPr>
            </w:pPr>
          </w:p>
        </w:tc>
        <w:tc>
          <w:tcPr>
            <w:tcW w:w="617" w:type="dxa"/>
            <w:vMerge/>
            <w:tcBorders>
              <w:top w:val="nil"/>
              <w:bottom w:val="single" w:sz="12" w:space="0" w:color="000000"/>
              <w:right w:val="single" w:sz="8" w:space="0" w:color="000000"/>
            </w:tcBorders>
          </w:tcPr>
          <w:p>
            <w:pPr>
              <w:rPr>
                <w:sz w:val="2"/>
                <w:szCs w:val="2"/>
              </w:rPr>
            </w:pPr>
          </w:p>
        </w:tc>
        <w:tc>
          <w:tcPr>
            <w:tcW w:w="82" w:type="dxa"/>
            <w:vMerge/>
            <w:tcBorders>
              <w:top w:val="nil"/>
              <w:left w:val="single" w:sz="12" w:space="0" w:color="000000"/>
              <w:right w:val="single" w:sz="12" w:space="0" w:color="000000"/>
            </w:tcBorders>
          </w:tcPr>
          <w:p>
            <w:pPr>
              <w:rPr>
                <w:sz w:val="2"/>
                <w:szCs w:val="2"/>
              </w:rPr>
            </w:pPr>
          </w:p>
        </w:tc>
        <w:tc>
          <w:tcPr>
            <w:tcW w:w="9947" w:type="dxa"/>
            <w:gridSpan w:val="17"/>
            <w:tcBorders>
              <w:top w:val="single" w:sz="12" w:space="0" w:color="000000"/>
              <w:left w:val="single" w:sz="6" w:space="0" w:color="000000"/>
              <w:bottom w:val="single" w:sz="8" w:space="0" w:color="000000"/>
              <w:right w:val="single" w:sz="8" w:space="0" w:color="000000"/>
            </w:tcBorders>
            <w:shd w:val="clear" w:color="auto" w:fill="666666"/>
          </w:tcPr>
          <w:p>
            <w:pPr>
              <w:pStyle w:val="TableParagraph"/>
              <w:spacing w:before="91"/>
              <w:ind w:left="69"/>
              <w:rPr>
                <w:b/>
                <w:sz w:val="20"/>
              </w:rPr>
            </w:pPr>
            <w:r>
              <w:rPr>
                <w:b/>
                <w:color w:val="FFFFFF"/>
                <w:sz w:val="20"/>
              </w:rPr>
              <w:t>MassHealth Plan Rates</w:t>
            </w:r>
          </w:p>
        </w:tc>
      </w:tr>
      <w:tr>
        <w:trPr>
          <w:trHeight w:val="280" w:hRule="atLeast"/>
        </w:trPr>
        <w:tc>
          <w:tcPr>
            <w:tcW w:w="930" w:type="dxa"/>
            <w:tcBorders>
              <w:left w:val="single" w:sz="8" w:space="0" w:color="000000"/>
              <w:right w:val="single" w:sz="8" w:space="0" w:color="000000"/>
            </w:tcBorders>
          </w:tcPr>
          <w:p>
            <w:pPr>
              <w:pStyle w:val="TableParagraph"/>
              <w:spacing w:before="39"/>
              <w:ind w:left="54"/>
              <w:rPr>
                <w:b/>
                <w:sz w:val="14"/>
              </w:rPr>
            </w:pPr>
            <w:r>
              <w:rPr>
                <w:b/>
                <w:sz w:val="14"/>
              </w:rPr>
              <w:t>PCCP(H)</w:t>
            </w:r>
          </w:p>
        </w:tc>
        <w:tc>
          <w:tcPr>
            <w:tcW w:w="1530" w:type="dxa"/>
            <w:gridSpan w:val="2"/>
            <w:tcBorders>
              <w:top w:val="single" w:sz="12" w:space="0" w:color="000000"/>
              <w:left w:val="single" w:sz="8" w:space="0" w:color="000000"/>
            </w:tcBorders>
          </w:tcPr>
          <w:p>
            <w:pPr>
              <w:pStyle w:val="TableParagraph"/>
              <w:numPr>
                <w:ilvl w:val="0"/>
                <w:numId w:val="19"/>
              </w:numPr>
              <w:tabs>
                <w:tab w:pos="1107" w:val="left" w:leader="none"/>
                <w:tab w:pos="1108" w:val="left" w:leader="none"/>
              </w:tabs>
              <w:spacing w:line="243" w:lineRule="exact" w:before="21" w:after="0"/>
              <w:ind w:left="1107" w:right="0" w:hanging="775"/>
              <w:jc w:val="left"/>
              <w:rPr>
                <w:rFonts w:ascii="Atlantic Inline"/>
                <w:sz w:val="20"/>
              </w:rPr>
            </w:pPr>
            <w:r>
              <w:rPr>
                <w:rFonts w:ascii="Atlantic Inline"/>
                <w:w w:val="100"/>
                <w:sz w:val="20"/>
              </w:rPr>
              <w:t>O</w:t>
            </w:r>
          </w:p>
        </w:tc>
        <w:tc>
          <w:tcPr>
            <w:tcW w:w="658" w:type="dxa"/>
            <w:tcBorders>
              <w:top w:val="single" w:sz="12" w:space="0" w:color="000000"/>
            </w:tcBorders>
          </w:tcPr>
          <w:p>
            <w:pPr>
              <w:pStyle w:val="TableParagraph"/>
              <w:spacing w:before="32"/>
              <w:ind w:left="23"/>
              <w:jc w:val="center"/>
              <w:rPr>
                <w:b/>
                <w:sz w:val="20"/>
              </w:rPr>
            </w:pPr>
            <w:r>
              <w:rPr>
                <w:b/>
                <w:w w:val="255"/>
                <w:sz w:val="20"/>
              </w:rPr>
              <w:t>•</w:t>
            </w:r>
          </w:p>
        </w:tc>
        <w:tc>
          <w:tcPr>
            <w:tcW w:w="617" w:type="dxa"/>
            <w:tcBorders>
              <w:top w:val="single" w:sz="12" w:space="0" w:color="000000"/>
              <w:right w:val="single" w:sz="8" w:space="0" w:color="000000"/>
            </w:tcBorders>
          </w:tcPr>
          <w:p>
            <w:pPr>
              <w:pStyle w:val="TableParagraph"/>
              <w:spacing w:line="243" w:lineRule="exact" w:before="21"/>
              <w:jc w:val="center"/>
              <w:rPr>
                <w:rFonts w:ascii="Atlantic Inline"/>
                <w:sz w:val="20"/>
              </w:rPr>
            </w:pPr>
            <w:r>
              <w:rPr>
                <w:rFonts w:ascii="Atlantic Inline"/>
                <w:w w:val="100"/>
                <w:sz w:val="20"/>
              </w:rPr>
              <w:t>O</w:t>
            </w:r>
          </w:p>
        </w:tc>
        <w:tc>
          <w:tcPr>
            <w:tcW w:w="82" w:type="dxa"/>
            <w:vMerge/>
            <w:tcBorders>
              <w:top w:val="nil"/>
              <w:left w:val="single" w:sz="12" w:space="0" w:color="000000"/>
              <w:right w:val="single" w:sz="12" w:space="0" w:color="000000"/>
            </w:tcBorders>
          </w:tcPr>
          <w:p>
            <w:pPr>
              <w:rPr>
                <w:sz w:val="2"/>
                <w:szCs w:val="2"/>
              </w:rPr>
            </w:pPr>
          </w:p>
        </w:tc>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25"/>
              <w:ind w:left="197"/>
              <w:rPr>
                <w:b/>
                <w:sz w:val="18"/>
              </w:rPr>
            </w:pPr>
            <w:r>
              <w:rPr>
                <w:b/>
                <w:sz w:val="18"/>
              </w:rPr>
              <w:t>2006</w:t>
            </w:r>
          </w:p>
        </w:tc>
        <w:tc>
          <w:tcPr>
            <w:tcW w:w="344"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51" w:type="dxa"/>
            <w:tcBorders>
              <w:top w:val="single" w:sz="8" w:space="0" w:color="000000"/>
              <w:bottom w:val="single" w:sz="8" w:space="0" w:color="000000"/>
            </w:tcBorders>
          </w:tcPr>
          <w:p>
            <w:pPr>
              <w:pStyle w:val="TableParagraph"/>
              <w:spacing w:before="25"/>
              <w:ind w:right="79"/>
              <w:jc w:val="right"/>
              <w:rPr>
                <w:b/>
                <w:sz w:val="18"/>
              </w:rPr>
            </w:pPr>
            <w:r>
              <w:rPr>
                <w:b/>
                <w:w w:val="95"/>
                <w:sz w:val="18"/>
              </w:rPr>
              <w:t>Num</w:t>
            </w:r>
          </w:p>
        </w:tc>
        <w:tc>
          <w:tcPr>
            <w:tcW w:w="727" w:type="dxa"/>
            <w:tcBorders>
              <w:top w:val="single" w:sz="8" w:space="0" w:color="000000"/>
              <w:bottom w:val="single" w:sz="8" w:space="0" w:color="000000"/>
            </w:tcBorders>
          </w:tcPr>
          <w:p>
            <w:pPr>
              <w:pStyle w:val="TableParagraph"/>
              <w:spacing w:before="25"/>
              <w:ind w:left="190"/>
              <w:rPr>
                <w:b/>
                <w:sz w:val="18"/>
              </w:rPr>
            </w:pPr>
            <w:r>
              <w:rPr>
                <w:b/>
                <w:sz w:val="18"/>
              </w:rPr>
              <w:t>Elig</w:t>
            </w:r>
          </w:p>
        </w:tc>
        <w:tc>
          <w:tcPr>
            <w:tcW w:w="586" w:type="dxa"/>
            <w:tcBorders>
              <w:top w:val="single" w:sz="8" w:space="0" w:color="000000"/>
              <w:bottom w:val="single" w:sz="8" w:space="0" w:color="000000"/>
            </w:tcBorders>
          </w:tcPr>
          <w:p>
            <w:pPr>
              <w:pStyle w:val="TableParagraph"/>
              <w:spacing w:before="25"/>
              <w:ind w:left="95"/>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25"/>
              <w:ind w:left="42" w:right="41"/>
              <w:jc w:val="center"/>
              <w:rPr>
                <w:b/>
                <w:sz w:val="18"/>
              </w:rPr>
            </w:pPr>
            <w:r>
              <w:rPr>
                <w:b/>
                <w:sz w:val="18"/>
              </w:rPr>
              <w:t>Rate</w:t>
            </w:r>
          </w:p>
        </w:tc>
        <w:tc>
          <w:tcPr>
            <w:tcW w:w="601" w:type="dxa"/>
            <w:tcBorders>
              <w:top w:val="single" w:sz="8" w:space="0" w:color="000000"/>
              <w:bottom w:val="single" w:sz="8" w:space="0" w:color="000000"/>
            </w:tcBorders>
          </w:tcPr>
          <w:p>
            <w:pPr>
              <w:pStyle w:val="TableParagraph"/>
              <w:spacing w:before="25"/>
              <w:ind w:left="123"/>
              <w:rPr>
                <w:b/>
                <w:sz w:val="18"/>
              </w:rPr>
            </w:pPr>
            <w:r>
              <w:rPr>
                <w:b/>
                <w:sz w:val="18"/>
              </w:rPr>
              <w:t>LCL</w:t>
            </w:r>
          </w:p>
        </w:tc>
        <w:tc>
          <w:tcPr>
            <w:tcW w:w="631" w:type="dxa"/>
            <w:tcBorders>
              <w:top w:val="single" w:sz="8" w:space="0" w:color="000000"/>
              <w:bottom w:val="single" w:sz="8" w:space="0" w:color="000000"/>
              <w:right w:val="single" w:sz="4" w:space="0" w:color="000000"/>
            </w:tcBorders>
          </w:tcPr>
          <w:p>
            <w:pPr>
              <w:pStyle w:val="TableParagraph"/>
              <w:spacing w:before="25"/>
              <w:ind w:left="127"/>
              <w:rPr>
                <w:b/>
                <w:sz w:val="18"/>
              </w:rPr>
            </w:pPr>
            <w:r>
              <w:rPr>
                <w:b/>
                <w:sz w:val="18"/>
              </w:rPr>
              <w:t>UCL</w:t>
            </w:r>
          </w:p>
        </w:tc>
        <w:tc>
          <w:tcPr>
            <w:tcW w:w="179"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39" w:type="dxa"/>
            <w:tcBorders>
              <w:top w:val="single" w:sz="8" w:space="0" w:color="000000"/>
              <w:left w:val="single" w:sz="4" w:space="0" w:color="000000"/>
              <w:bottom w:val="single" w:sz="8" w:space="0" w:color="000000"/>
              <w:right w:val="single" w:sz="8" w:space="0" w:color="000000"/>
            </w:tcBorders>
          </w:tcPr>
          <w:p>
            <w:pPr>
              <w:pStyle w:val="TableParagraph"/>
              <w:spacing w:before="30"/>
              <w:ind w:left="174"/>
              <w:rPr>
                <w:b/>
                <w:sz w:val="18"/>
              </w:rPr>
            </w:pPr>
            <w:r>
              <w:rPr>
                <w:b/>
                <w:sz w:val="18"/>
              </w:rPr>
              <w:t>2004</w:t>
            </w:r>
          </w:p>
        </w:tc>
        <w:tc>
          <w:tcPr>
            <w:tcW w:w="365"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66" w:type="dxa"/>
            <w:tcBorders>
              <w:top w:val="single" w:sz="8" w:space="0" w:color="000000"/>
              <w:bottom w:val="single" w:sz="8" w:space="0" w:color="000000"/>
            </w:tcBorders>
          </w:tcPr>
          <w:p>
            <w:pPr>
              <w:pStyle w:val="TableParagraph"/>
              <w:spacing w:before="30"/>
              <w:ind w:left="39"/>
              <w:rPr>
                <w:b/>
                <w:sz w:val="18"/>
              </w:rPr>
            </w:pPr>
            <w:r>
              <w:rPr>
                <w:b/>
                <w:sz w:val="18"/>
              </w:rPr>
              <w:t>Num</w:t>
            </w:r>
          </w:p>
        </w:tc>
        <w:tc>
          <w:tcPr>
            <w:tcW w:w="738" w:type="dxa"/>
            <w:tcBorders>
              <w:top w:val="single" w:sz="8" w:space="0" w:color="000000"/>
              <w:bottom w:val="single" w:sz="8" w:space="0" w:color="000000"/>
            </w:tcBorders>
          </w:tcPr>
          <w:p>
            <w:pPr>
              <w:pStyle w:val="TableParagraph"/>
              <w:spacing w:before="30"/>
              <w:ind w:left="195"/>
              <w:rPr>
                <w:b/>
                <w:sz w:val="18"/>
              </w:rPr>
            </w:pPr>
            <w:r>
              <w:rPr>
                <w:b/>
                <w:sz w:val="18"/>
              </w:rPr>
              <w:t>Elig</w:t>
            </w:r>
          </w:p>
        </w:tc>
        <w:tc>
          <w:tcPr>
            <w:tcW w:w="596" w:type="dxa"/>
            <w:tcBorders>
              <w:top w:val="single" w:sz="8" w:space="0" w:color="000000"/>
              <w:bottom w:val="single" w:sz="8" w:space="0" w:color="000000"/>
            </w:tcBorders>
          </w:tcPr>
          <w:p>
            <w:pPr>
              <w:pStyle w:val="TableParagraph"/>
              <w:spacing w:before="30"/>
              <w:ind w:left="101"/>
              <w:rPr>
                <w:b/>
                <w:sz w:val="18"/>
              </w:rPr>
            </w:pPr>
            <w:r>
              <w:rPr>
                <w:b/>
                <w:sz w:val="18"/>
              </w:rPr>
              <w:t>Den</w:t>
            </w:r>
          </w:p>
        </w:tc>
        <w:tc>
          <w:tcPr>
            <w:tcW w:w="650" w:type="dxa"/>
            <w:tcBorders>
              <w:top w:val="single" w:sz="8" w:space="0" w:color="000000"/>
              <w:bottom w:val="single" w:sz="8" w:space="0" w:color="000000"/>
            </w:tcBorders>
            <w:shd w:val="clear" w:color="auto" w:fill="CCCCCC"/>
          </w:tcPr>
          <w:p>
            <w:pPr>
              <w:pStyle w:val="TableParagraph"/>
              <w:spacing w:before="30"/>
              <w:ind w:left="49" w:right="50"/>
              <w:jc w:val="center"/>
              <w:rPr>
                <w:b/>
                <w:sz w:val="18"/>
              </w:rPr>
            </w:pPr>
            <w:r>
              <w:rPr>
                <w:b/>
                <w:sz w:val="18"/>
              </w:rPr>
              <w:t>Rate</w:t>
            </w:r>
          </w:p>
        </w:tc>
        <w:tc>
          <w:tcPr>
            <w:tcW w:w="611" w:type="dxa"/>
            <w:tcBorders>
              <w:top w:val="single" w:sz="8" w:space="0" w:color="000000"/>
              <w:bottom w:val="single" w:sz="8" w:space="0" w:color="000000"/>
            </w:tcBorders>
          </w:tcPr>
          <w:p>
            <w:pPr>
              <w:pStyle w:val="TableParagraph"/>
              <w:spacing w:before="30"/>
              <w:ind w:left="127"/>
              <w:rPr>
                <w:b/>
                <w:sz w:val="18"/>
              </w:rPr>
            </w:pPr>
            <w:r>
              <w:rPr>
                <w:b/>
                <w:sz w:val="18"/>
              </w:rPr>
              <w:t>LCL</w:t>
            </w:r>
          </w:p>
        </w:tc>
        <w:tc>
          <w:tcPr>
            <w:tcW w:w="643" w:type="dxa"/>
            <w:tcBorders>
              <w:top w:val="single" w:sz="8" w:space="0" w:color="000000"/>
              <w:bottom w:val="single" w:sz="8" w:space="0" w:color="000000"/>
              <w:right w:val="single" w:sz="4" w:space="0" w:color="000000"/>
            </w:tcBorders>
          </w:tcPr>
          <w:p>
            <w:pPr>
              <w:pStyle w:val="TableParagraph"/>
              <w:spacing w:before="30"/>
              <w:ind w:left="134"/>
              <w:rPr>
                <w:b/>
                <w:sz w:val="18"/>
              </w:rPr>
            </w:pPr>
            <w:r>
              <w:rPr>
                <w:b/>
                <w:sz w:val="18"/>
              </w:rPr>
              <w:t>UCL</w:t>
            </w:r>
          </w:p>
        </w:tc>
      </w:tr>
      <w:tr>
        <w:trPr>
          <w:trHeight w:val="260" w:hRule="atLeast"/>
        </w:trPr>
        <w:tc>
          <w:tcPr>
            <w:tcW w:w="930" w:type="dxa"/>
            <w:tcBorders>
              <w:left w:val="single" w:sz="8" w:space="0" w:color="000000"/>
              <w:right w:val="single" w:sz="8" w:space="0" w:color="000000"/>
            </w:tcBorders>
          </w:tcPr>
          <w:p>
            <w:pPr>
              <w:pStyle w:val="TableParagraph"/>
              <w:spacing w:line="157" w:lineRule="exact" w:before="101"/>
              <w:ind w:left="54"/>
              <w:rPr>
                <w:b/>
                <w:sz w:val="14"/>
              </w:rPr>
            </w:pPr>
            <w:r>
              <w:rPr>
                <w:b/>
                <w:sz w:val="14"/>
              </w:rPr>
              <w:t>NHP(H)</w:t>
            </w:r>
          </w:p>
        </w:tc>
        <w:tc>
          <w:tcPr>
            <w:tcW w:w="903" w:type="dxa"/>
            <w:vMerge w:val="restart"/>
            <w:tcBorders>
              <w:left w:val="single" w:sz="8" w:space="0" w:color="000000"/>
            </w:tcBorders>
          </w:tcPr>
          <w:p>
            <w:pPr>
              <w:pStyle w:val="TableParagraph"/>
              <w:spacing w:before="73"/>
              <w:ind w:right="44"/>
              <w:jc w:val="center"/>
              <w:rPr>
                <w:rFonts w:ascii="Atlantic Inline"/>
                <w:sz w:val="20"/>
              </w:rPr>
            </w:pPr>
            <w:r>
              <w:rPr>
                <w:rFonts w:ascii="Atlantic Inline"/>
                <w:w w:val="100"/>
                <w:sz w:val="20"/>
              </w:rPr>
              <w:t>O</w:t>
            </w:r>
          </w:p>
        </w:tc>
        <w:tc>
          <w:tcPr>
            <w:tcW w:w="628" w:type="dxa"/>
            <w:vMerge w:val="restart"/>
          </w:tcPr>
          <w:p>
            <w:pPr>
              <w:pStyle w:val="TableParagraph"/>
              <w:spacing w:before="82"/>
              <w:ind w:left="206"/>
              <w:rPr>
                <w:b/>
                <w:sz w:val="22"/>
              </w:rPr>
            </w:pPr>
            <w:r>
              <w:rPr>
                <w:b/>
                <w:w w:val="228"/>
                <w:sz w:val="22"/>
              </w:rPr>
              <w:t>*</w:t>
            </w:r>
          </w:p>
        </w:tc>
        <w:tc>
          <w:tcPr>
            <w:tcW w:w="658" w:type="dxa"/>
            <w:vMerge w:val="restart"/>
          </w:tcPr>
          <w:p>
            <w:pPr>
              <w:pStyle w:val="TableParagraph"/>
              <w:spacing w:before="84"/>
              <w:ind w:left="23"/>
              <w:jc w:val="center"/>
              <w:rPr>
                <w:b/>
                <w:sz w:val="20"/>
              </w:rPr>
            </w:pPr>
            <w:r>
              <w:rPr>
                <w:b/>
                <w:w w:val="255"/>
                <w:sz w:val="20"/>
              </w:rPr>
              <w:t>•</w:t>
            </w:r>
          </w:p>
        </w:tc>
        <w:tc>
          <w:tcPr>
            <w:tcW w:w="617" w:type="dxa"/>
            <w:vMerge w:val="restart"/>
            <w:tcBorders>
              <w:right w:val="single" w:sz="8" w:space="0" w:color="000000"/>
            </w:tcBorders>
          </w:tcPr>
          <w:p>
            <w:pPr>
              <w:pStyle w:val="TableParagraph"/>
              <w:spacing w:before="82"/>
              <w:jc w:val="center"/>
              <w:rPr>
                <w:b/>
                <w:sz w:val="22"/>
              </w:rPr>
            </w:pPr>
            <w:r>
              <w:rPr>
                <w:b/>
                <w:w w:val="228"/>
                <w:sz w:val="22"/>
              </w:rPr>
              <w:t>*</w:t>
            </w:r>
          </w:p>
        </w:tc>
        <w:tc>
          <w:tcPr>
            <w:tcW w:w="82" w:type="dxa"/>
            <w:vMerge/>
            <w:tcBorders>
              <w:top w:val="nil"/>
              <w:left w:val="single" w:sz="12" w:space="0" w:color="000000"/>
              <w:right w:val="single" w:sz="12" w:space="0" w:color="000000"/>
            </w:tcBorders>
          </w:tcPr>
          <w:p>
            <w:pPr>
              <w:rPr>
                <w:sz w:val="2"/>
                <w:szCs w:val="2"/>
              </w:rPr>
            </w:pPr>
          </w:p>
        </w:tc>
        <w:tc>
          <w:tcPr>
            <w:tcW w:w="782" w:type="dxa"/>
            <w:tcBorders>
              <w:top w:val="single" w:sz="8" w:space="0" w:color="000000"/>
              <w:left w:val="single" w:sz="4" w:space="0" w:color="000000"/>
              <w:right w:val="single" w:sz="8" w:space="0" w:color="000000"/>
            </w:tcBorders>
          </w:tcPr>
          <w:p>
            <w:pPr>
              <w:pStyle w:val="TableParagraph"/>
              <w:spacing w:line="193" w:lineRule="exact"/>
              <w:ind w:left="25"/>
              <w:rPr>
                <w:b/>
                <w:sz w:val="18"/>
              </w:rPr>
            </w:pPr>
            <w:r>
              <w:rPr>
                <w:b/>
                <w:sz w:val="18"/>
              </w:rPr>
              <w:t>PCCP</w:t>
            </w:r>
          </w:p>
        </w:tc>
        <w:tc>
          <w:tcPr>
            <w:tcW w:w="344" w:type="dxa"/>
            <w:tcBorders>
              <w:top w:val="single" w:sz="8" w:space="0" w:color="000000"/>
              <w:left w:val="single" w:sz="8" w:space="0" w:color="000000"/>
            </w:tcBorders>
          </w:tcPr>
          <w:p>
            <w:pPr>
              <w:pStyle w:val="TableParagraph"/>
              <w:spacing w:line="194" w:lineRule="exact"/>
              <w:ind w:right="53"/>
              <w:jc w:val="center"/>
              <w:rPr>
                <w:sz w:val="18"/>
              </w:rPr>
            </w:pPr>
            <w:r>
              <w:rPr>
                <w:sz w:val="18"/>
              </w:rPr>
              <w:t>(H)</w:t>
            </w:r>
          </w:p>
        </w:tc>
        <w:tc>
          <w:tcPr>
            <w:tcW w:w="551" w:type="dxa"/>
            <w:tcBorders>
              <w:top w:val="single" w:sz="8" w:space="0" w:color="000000"/>
            </w:tcBorders>
          </w:tcPr>
          <w:p>
            <w:pPr>
              <w:pStyle w:val="TableParagraph"/>
              <w:spacing w:line="194" w:lineRule="exact"/>
              <w:ind w:right="130"/>
              <w:jc w:val="right"/>
              <w:rPr>
                <w:sz w:val="18"/>
              </w:rPr>
            </w:pPr>
            <w:r>
              <w:rPr>
                <w:sz w:val="18"/>
              </w:rPr>
              <w:t>126</w:t>
            </w:r>
          </w:p>
        </w:tc>
        <w:tc>
          <w:tcPr>
            <w:tcW w:w="727" w:type="dxa"/>
            <w:tcBorders>
              <w:top w:val="single" w:sz="8" w:space="0" w:color="000000"/>
            </w:tcBorders>
          </w:tcPr>
          <w:p>
            <w:pPr>
              <w:pStyle w:val="TableParagraph"/>
              <w:spacing w:line="194" w:lineRule="exact"/>
              <w:ind w:right="93"/>
              <w:jc w:val="right"/>
              <w:rPr>
                <w:sz w:val="18"/>
              </w:rPr>
            </w:pPr>
            <w:r>
              <w:rPr>
                <w:sz w:val="18"/>
              </w:rPr>
              <w:t>11,659</w:t>
            </w:r>
          </w:p>
        </w:tc>
        <w:tc>
          <w:tcPr>
            <w:tcW w:w="586" w:type="dxa"/>
            <w:tcBorders>
              <w:top w:val="single" w:sz="8" w:space="0" w:color="000000"/>
            </w:tcBorders>
          </w:tcPr>
          <w:p>
            <w:pPr>
              <w:pStyle w:val="TableParagraph"/>
              <w:spacing w:line="194" w:lineRule="exact"/>
              <w:ind w:left="116"/>
              <w:rPr>
                <w:sz w:val="18"/>
              </w:rPr>
            </w:pPr>
            <w:r>
              <w:rPr>
                <w:sz w:val="18"/>
              </w:rPr>
              <w:t>411</w:t>
            </w:r>
          </w:p>
        </w:tc>
        <w:tc>
          <w:tcPr>
            <w:tcW w:w="637" w:type="dxa"/>
            <w:tcBorders>
              <w:top w:val="single" w:sz="8" w:space="0" w:color="000000"/>
            </w:tcBorders>
            <w:shd w:val="clear" w:color="auto" w:fill="CCCCCC"/>
          </w:tcPr>
          <w:p>
            <w:pPr>
              <w:pStyle w:val="TableParagraph"/>
              <w:spacing w:line="194" w:lineRule="exact"/>
              <w:ind w:left="42" w:right="41"/>
              <w:jc w:val="center"/>
              <w:rPr>
                <w:sz w:val="18"/>
              </w:rPr>
            </w:pPr>
            <w:r>
              <w:rPr>
                <w:sz w:val="18"/>
              </w:rPr>
              <w:t>30.7%</w:t>
            </w:r>
          </w:p>
        </w:tc>
        <w:tc>
          <w:tcPr>
            <w:tcW w:w="1232" w:type="dxa"/>
            <w:gridSpan w:val="2"/>
            <w:tcBorders>
              <w:top w:val="single" w:sz="8" w:space="0" w:color="000000"/>
              <w:right w:val="single" w:sz="4" w:space="0" w:color="000000"/>
            </w:tcBorders>
          </w:tcPr>
          <w:p>
            <w:pPr>
              <w:pStyle w:val="TableParagraph"/>
              <w:spacing w:line="194" w:lineRule="exact"/>
              <w:ind w:left="44"/>
              <w:rPr>
                <w:sz w:val="18"/>
              </w:rPr>
            </w:pPr>
            <w:r>
              <w:rPr>
                <w:sz w:val="18"/>
              </w:rPr>
              <w:t>26.1% 35.2%</w:t>
            </w:r>
          </w:p>
        </w:tc>
        <w:tc>
          <w:tcPr>
            <w:tcW w:w="179" w:type="dxa"/>
            <w:vMerge/>
            <w:tcBorders>
              <w:top w:val="nil"/>
              <w:left w:val="single" w:sz="4" w:space="0" w:color="000000"/>
              <w:right w:val="single" w:sz="4" w:space="0" w:color="000000"/>
            </w:tcBorders>
          </w:tcPr>
          <w:p>
            <w:pPr>
              <w:rPr>
                <w:sz w:val="2"/>
                <w:szCs w:val="2"/>
              </w:rPr>
            </w:pPr>
          </w:p>
        </w:tc>
        <w:tc>
          <w:tcPr>
            <w:tcW w:w="739" w:type="dxa"/>
            <w:tcBorders>
              <w:top w:val="single" w:sz="8" w:space="0" w:color="000000"/>
              <w:left w:val="single" w:sz="4" w:space="0" w:color="000000"/>
              <w:right w:val="single" w:sz="8" w:space="0" w:color="000000"/>
            </w:tcBorders>
          </w:tcPr>
          <w:p>
            <w:pPr>
              <w:pStyle w:val="TableParagraph"/>
              <w:ind w:left="24"/>
              <w:rPr>
                <w:b/>
                <w:sz w:val="18"/>
              </w:rPr>
            </w:pPr>
            <w:r>
              <w:rPr>
                <w:b/>
                <w:sz w:val="18"/>
              </w:rPr>
              <w:t>PCCP</w:t>
            </w:r>
          </w:p>
        </w:tc>
        <w:tc>
          <w:tcPr>
            <w:tcW w:w="365" w:type="dxa"/>
            <w:tcBorders>
              <w:top w:val="single" w:sz="8" w:space="0" w:color="000000"/>
              <w:left w:val="single" w:sz="8" w:space="0" w:color="000000"/>
            </w:tcBorders>
          </w:tcPr>
          <w:p>
            <w:pPr>
              <w:pStyle w:val="TableParagraph"/>
              <w:spacing w:before="1"/>
              <w:ind w:left="26"/>
              <w:rPr>
                <w:sz w:val="18"/>
              </w:rPr>
            </w:pPr>
            <w:r>
              <w:rPr>
                <w:sz w:val="18"/>
              </w:rPr>
              <w:t>(H)</w:t>
            </w:r>
          </w:p>
        </w:tc>
        <w:tc>
          <w:tcPr>
            <w:tcW w:w="566" w:type="dxa"/>
            <w:tcBorders>
              <w:top w:val="single" w:sz="8" w:space="0" w:color="000000"/>
            </w:tcBorders>
          </w:tcPr>
          <w:p>
            <w:pPr>
              <w:pStyle w:val="TableParagraph"/>
              <w:spacing w:before="1"/>
              <w:ind w:left="109" w:right="115"/>
              <w:jc w:val="center"/>
              <w:rPr>
                <w:sz w:val="18"/>
              </w:rPr>
            </w:pPr>
            <w:r>
              <w:rPr>
                <w:sz w:val="18"/>
              </w:rPr>
              <w:t>115</w:t>
            </w:r>
          </w:p>
        </w:tc>
        <w:tc>
          <w:tcPr>
            <w:tcW w:w="738" w:type="dxa"/>
            <w:tcBorders>
              <w:top w:val="single" w:sz="8" w:space="0" w:color="000000"/>
            </w:tcBorders>
          </w:tcPr>
          <w:p>
            <w:pPr>
              <w:pStyle w:val="TableParagraph"/>
              <w:spacing w:before="1"/>
              <w:ind w:right="99"/>
              <w:jc w:val="right"/>
              <w:rPr>
                <w:sz w:val="18"/>
              </w:rPr>
            </w:pPr>
            <w:r>
              <w:rPr>
                <w:sz w:val="18"/>
              </w:rPr>
              <w:t>11,446</w:t>
            </w:r>
          </w:p>
        </w:tc>
        <w:tc>
          <w:tcPr>
            <w:tcW w:w="596" w:type="dxa"/>
            <w:tcBorders>
              <w:top w:val="single" w:sz="8" w:space="0" w:color="000000"/>
            </w:tcBorders>
          </w:tcPr>
          <w:p>
            <w:pPr>
              <w:pStyle w:val="TableParagraph"/>
              <w:spacing w:before="1"/>
              <w:ind w:left="121"/>
              <w:rPr>
                <w:sz w:val="18"/>
              </w:rPr>
            </w:pPr>
            <w:r>
              <w:rPr>
                <w:sz w:val="18"/>
              </w:rPr>
              <w:t>411</w:t>
            </w:r>
          </w:p>
        </w:tc>
        <w:tc>
          <w:tcPr>
            <w:tcW w:w="650" w:type="dxa"/>
            <w:tcBorders>
              <w:top w:val="single" w:sz="8" w:space="0" w:color="000000"/>
            </w:tcBorders>
            <w:shd w:val="clear" w:color="auto" w:fill="CCCCCC"/>
          </w:tcPr>
          <w:p>
            <w:pPr>
              <w:pStyle w:val="TableParagraph"/>
              <w:spacing w:before="1"/>
              <w:ind w:left="50" w:right="50"/>
              <w:jc w:val="center"/>
              <w:rPr>
                <w:sz w:val="18"/>
              </w:rPr>
            </w:pPr>
            <w:r>
              <w:rPr>
                <w:sz w:val="18"/>
              </w:rPr>
              <w:t>28.0%</w:t>
            </w:r>
          </w:p>
        </w:tc>
        <w:tc>
          <w:tcPr>
            <w:tcW w:w="1255" w:type="dxa"/>
            <w:gridSpan w:val="2"/>
            <w:tcBorders>
              <w:top w:val="single" w:sz="8" w:space="0" w:color="000000"/>
              <w:right w:val="single" w:sz="4" w:space="0" w:color="000000"/>
            </w:tcBorders>
          </w:tcPr>
          <w:p>
            <w:pPr>
              <w:pStyle w:val="TableParagraph"/>
              <w:spacing w:before="1"/>
              <w:ind w:left="47"/>
              <w:rPr>
                <w:sz w:val="18"/>
              </w:rPr>
            </w:pPr>
            <w:r>
              <w:rPr>
                <w:sz w:val="18"/>
              </w:rPr>
              <w:t>23.5%  32.4%</w:t>
            </w:r>
          </w:p>
        </w:tc>
      </w:tr>
      <w:tr>
        <w:trPr>
          <w:trHeight w:val="120" w:hRule="atLeast"/>
        </w:trPr>
        <w:tc>
          <w:tcPr>
            <w:tcW w:w="930" w:type="dxa"/>
            <w:vMerge w:val="restart"/>
            <w:tcBorders>
              <w:left w:val="single" w:sz="8" w:space="0" w:color="000000"/>
              <w:right w:val="single" w:sz="8" w:space="0" w:color="000000"/>
            </w:tcBorders>
          </w:tcPr>
          <w:p>
            <w:pPr>
              <w:pStyle w:val="TableParagraph"/>
              <w:spacing w:before="5"/>
              <w:rPr>
                <w:b/>
                <w:sz w:val="16"/>
              </w:rPr>
            </w:pPr>
          </w:p>
          <w:p>
            <w:pPr>
              <w:pStyle w:val="TableParagraph"/>
              <w:ind w:left="54"/>
              <w:rPr>
                <w:b/>
                <w:sz w:val="14"/>
              </w:rPr>
            </w:pPr>
            <w:r>
              <w:rPr>
                <w:b/>
                <w:sz w:val="14"/>
              </w:rPr>
              <w:t>NH(H)</w:t>
            </w:r>
          </w:p>
        </w:tc>
        <w:tc>
          <w:tcPr>
            <w:tcW w:w="903" w:type="dxa"/>
            <w:vMerge/>
            <w:tcBorders>
              <w:top w:val="nil"/>
              <w:left w:val="single" w:sz="8" w:space="0" w:color="000000"/>
            </w:tcBorders>
          </w:tcPr>
          <w:p>
            <w:pPr>
              <w:rPr>
                <w:sz w:val="2"/>
                <w:szCs w:val="2"/>
              </w:rPr>
            </w:pPr>
          </w:p>
        </w:tc>
        <w:tc>
          <w:tcPr>
            <w:tcW w:w="628" w:type="dxa"/>
            <w:vMerge/>
            <w:tcBorders>
              <w:top w:val="nil"/>
            </w:tcBorders>
          </w:tcPr>
          <w:p>
            <w:pPr>
              <w:rPr>
                <w:sz w:val="2"/>
                <w:szCs w:val="2"/>
              </w:rPr>
            </w:pPr>
          </w:p>
        </w:tc>
        <w:tc>
          <w:tcPr>
            <w:tcW w:w="658" w:type="dxa"/>
            <w:vMerge/>
            <w:tcBorders>
              <w:top w:val="nil"/>
            </w:tcBorders>
          </w:tcPr>
          <w:p>
            <w:pPr>
              <w:rPr>
                <w:sz w:val="2"/>
                <w:szCs w:val="2"/>
              </w:rPr>
            </w:pPr>
          </w:p>
        </w:tc>
        <w:tc>
          <w:tcPr>
            <w:tcW w:w="617" w:type="dxa"/>
            <w:vMerge/>
            <w:tcBorders>
              <w:top w:val="nil"/>
              <w:right w:val="single" w:sz="8" w:space="0" w:color="000000"/>
            </w:tcBorders>
          </w:tcPr>
          <w:p>
            <w:pPr>
              <w:rPr>
                <w:sz w:val="2"/>
                <w:szCs w:val="2"/>
              </w:rPr>
            </w:pPr>
          </w:p>
        </w:tc>
        <w:tc>
          <w:tcPr>
            <w:tcW w:w="82" w:type="dxa"/>
            <w:vMerge/>
            <w:tcBorders>
              <w:top w:val="nil"/>
              <w:left w:val="single" w:sz="12" w:space="0" w:color="000000"/>
              <w:right w:val="single" w:sz="12" w:space="0" w:color="000000"/>
            </w:tcBorders>
          </w:tcPr>
          <w:p>
            <w:pPr>
              <w:rPr>
                <w:sz w:val="2"/>
                <w:szCs w:val="2"/>
              </w:rPr>
            </w:pPr>
          </w:p>
        </w:tc>
        <w:tc>
          <w:tcPr>
            <w:tcW w:w="782" w:type="dxa"/>
            <w:vMerge w:val="restart"/>
            <w:tcBorders>
              <w:left w:val="single" w:sz="4" w:space="0" w:color="000000"/>
              <w:right w:val="single" w:sz="8" w:space="0" w:color="000000"/>
            </w:tcBorders>
          </w:tcPr>
          <w:p>
            <w:pPr>
              <w:pStyle w:val="TableParagraph"/>
              <w:spacing w:before="10"/>
              <w:ind w:left="25"/>
              <w:rPr>
                <w:b/>
                <w:sz w:val="18"/>
              </w:rPr>
            </w:pPr>
            <w:r>
              <w:rPr>
                <w:b/>
                <w:sz w:val="18"/>
              </w:rPr>
              <w:t>NHP</w:t>
            </w:r>
          </w:p>
          <w:p>
            <w:pPr>
              <w:pStyle w:val="TableParagraph"/>
              <w:spacing w:before="102"/>
              <w:ind w:left="25"/>
              <w:rPr>
                <w:b/>
                <w:sz w:val="18"/>
              </w:rPr>
            </w:pPr>
            <w:r>
              <w:rPr>
                <w:b/>
                <w:sz w:val="18"/>
              </w:rPr>
              <w:t>NH</w:t>
            </w:r>
          </w:p>
        </w:tc>
        <w:tc>
          <w:tcPr>
            <w:tcW w:w="344" w:type="dxa"/>
            <w:vMerge w:val="restart"/>
            <w:tcBorders>
              <w:left w:val="single" w:sz="8" w:space="0" w:color="000000"/>
            </w:tcBorders>
          </w:tcPr>
          <w:p>
            <w:pPr>
              <w:pStyle w:val="TableParagraph"/>
              <w:spacing w:before="11"/>
              <w:ind w:left="14"/>
              <w:rPr>
                <w:sz w:val="18"/>
              </w:rPr>
            </w:pPr>
            <w:r>
              <w:rPr>
                <w:sz w:val="18"/>
              </w:rPr>
              <w:t>(H)</w:t>
            </w:r>
          </w:p>
          <w:p>
            <w:pPr>
              <w:pStyle w:val="TableParagraph"/>
              <w:spacing w:before="102"/>
              <w:ind w:left="14"/>
              <w:rPr>
                <w:sz w:val="18"/>
              </w:rPr>
            </w:pPr>
            <w:r>
              <w:rPr>
                <w:sz w:val="18"/>
              </w:rPr>
              <w:t>(H)</w:t>
            </w:r>
          </w:p>
        </w:tc>
        <w:tc>
          <w:tcPr>
            <w:tcW w:w="551" w:type="dxa"/>
            <w:vMerge w:val="restart"/>
          </w:tcPr>
          <w:p>
            <w:pPr>
              <w:pStyle w:val="TableParagraph"/>
              <w:spacing w:before="11"/>
              <w:ind w:left="120"/>
              <w:rPr>
                <w:sz w:val="18"/>
              </w:rPr>
            </w:pPr>
            <w:r>
              <w:rPr>
                <w:sz w:val="18"/>
              </w:rPr>
              <w:t>157</w:t>
            </w:r>
          </w:p>
          <w:p>
            <w:pPr>
              <w:pStyle w:val="TableParagraph"/>
              <w:spacing w:before="102"/>
              <w:ind w:left="120"/>
              <w:rPr>
                <w:sz w:val="18"/>
              </w:rPr>
            </w:pPr>
            <w:r>
              <w:rPr>
                <w:sz w:val="18"/>
              </w:rPr>
              <w:t>106</w:t>
            </w:r>
          </w:p>
        </w:tc>
        <w:tc>
          <w:tcPr>
            <w:tcW w:w="727" w:type="dxa"/>
            <w:vMerge w:val="restart"/>
          </w:tcPr>
          <w:p>
            <w:pPr>
              <w:pStyle w:val="TableParagraph"/>
              <w:spacing w:before="11"/>
              <w:ind w:left="131"/>
              <w:rPr>
                <w:sz w:val="18"/>
              </w:rPr>
            </w:pPr>
            <w:r>
              <w:rPr>
                <w:sz w:val="18"/>
              </w:rPr>
              <w:t>1,054</w:t>
            </w:r>
          </w:p>
          <w:p>
            <w:pPr>
              <w:pStyle w:val="TableParagraph"/>
              <w:spacing w:before="102"/>
              <w:ind w:left="131"/>
              <w:rPr>
                <w:sz w:val="18"/>
              </w:rPr>
            </w:pPr>
            <w:r>
              <w:rPr>
                <w:sz w:val="18"/>
              </w:rPr>
              <w:t>1,105</w:t>
            </w:r>
          </w:p>
        </w:tc>
        <w:tc>
          <w:tcPr>
            <w:tcW w:w="586" w:type="dxa"/>
            <w:vMerge w:val="restart"/>
          </w:tcPr>
          <w:p>
            <w:pPr>
              <w:pStyle w:val="TableParagraph"/>
              <w:spacing w:before="11"/>
              <w:ind w:left="116"/>
              <w:rPr>
                <w:sz w:val="18"/>
              </w:rPr>
            </w:pPr>
            <w:r>
              <w:rPr>
                <w:sz w:val="18"/>
              </w:rPr>
              <w:t>411</w:t>
            </w:r>
          </w:p>
          <w:p>
            <w:pPr>
              <w:pStyle w:val="TableParagraph"/>
              <w:spacing w:before="102"/>
              <w:ind w:left="116"/>
              <w:rPr>
                <w:sz w:val="18"/>
              </w:rPr>
            </w:pPr>
            <w:r>
              <w:rPr>
                <w:sz w:val="18"/>
              </w:rPr>
              <w:t>411</w:t>
            </w:r>
          </w:p>
        </w:tc>
        <w:tc>
          <w:tcPr>
            <w:tcW w:w="637" w:type="dxa"/>
            <w:vMerge w:val="restart"/>
            <w:shd w:val="clear" w:color="auto" w:fill="CCCCCC"/>
          </w:tcPr>
          <w:p>
            <w:pPr>
              <w:pStyle w:val="TableParagraph"/>
              <w:spacing w:before="11"/>
              <w:ind w:left="64"/>
              <w:rPr>
                <w:sz w:val="18"/>
              </w:rPr>
            </w:pPr>
            <w:r>
              <w:rPr>
                <w:sz w:val="18"/>
              </w:rPr>
              <w:t>38.2%</w:t>
            </w:r>
          </w:p>
          <w:p>
            <w:pPr>
              <w:pStyle w:val="TableParagraph"/>
              <w:spacing w:before="102"/>
              <w:ind w:left="64"/>
              <w:rPr>
                <w:sz w:val="18"/>
              </w:rPr>
            </w:pPr>
            <w:r>
              <w:rPr>
                <w:sz w:val="18"/>
              </w:rPr>
              <w:t>25.8%</w:t>
            </w:r>
          </w:p>
        </w:tc>
        <w:tc>
          <w:tcPr>
            <w:tcW w:w="1232" w:type="dxa"/>
            <w:gridSpan w:val="2"/>
            <w:vMerge w:val="restart"/>
            <w:tcBorders>
              <w:right w:val="single" w:sz="4" w:space="0" w:color="000000"/>
            </w:tcBorders>
          </w:tcPr>
          <w:p>
            <w:pPr>
              <w:pStyle w:val="TableParagraph"/>
              <w:spacing w:before="11"/>
              <w:ind w:left="44"/>
              <w:rPr>
                <w:sz w:val="18"/>
              </w:rPr>
            </w:pPr>
            <w:r>
              <w:rPr>
                <w:sz w:val="18"/>
              </w:rPr>
              <w:t>33.4% 43.0%</w:t>
            </w:r>
          </w:p>
          <w:p>
            <w:pPr>
              <w:pStyle w:val="TableParagraph"/>
              <w:spacing w:before="102"/>
              <w:ind w:left="44"/>
              <w:rPr>
                <w:sz w:val="18"/>
              </w:rPr>
            </w:pPr>
            <w:r>
              <w:rPr>
                <w:sz w:val="18"/>
              </w:rPr>
              <w:t>21.4% 30.1%</w:t>
            </w:r>
          </w:p>
        </w:tc>
        <w:tc>
          <w:tcPr>
            <w:tcW w:w="179" w:type="dxa"/>
            <w:vMerge/>
            <w:tcBorders>
              <w:top w:val="nil"/>
              <w:left w:val="single" w:sz="4" w:space="0" w:color="000000"/>
              <w:right w:val="single" w:sz="4" w:space="0" w:color="000000"/>
            </w:tcBorders>
          </w:tcPr>
          <w:p>
            <w:pPr>
              <w:rPr>
                <w:sz w:val="2"/>
                <w:szCs w:val="2"/>
              </w:rPr>
            </w:pPr>
          </w:p>
        </w:tc>
        <w:tc>
          <w:tcPr>
            <w:tcW w:w="739" w:type="dxa"/>
            <w:vMerge w:val="restart"/>
            <w:tcBorders>
              <w:left w:val="single" w:sz="4" w:space="0" w:color="000000"/>
              <w:right w:val="single" w:sz="8" w:space="0" w:color="000000"/>
            </w:tcBorders>
          </w:tcPr>
          <w:p>
            <w:pPr>
              <w:pStyle w:val="TableParagraph"/>
              <w:spacing w:before="37"/>
              <w:ind w:left="24"/>
              <w:rPr>
                <w:b/>
                <w:sz w:val="18"/>
              </w:rPr>
            </w:pPr>
            <w:r>
              <w:rPr>
                <w:b/>
                <w:sz w:val="18"/>
              </w:rPr>
              <w:t>NHP</w:t>
            </w:r>
          </w:p>
          <w:p>
            <w:pPr>
              <w:pStyle w:val="TableParagraph"/>
              <w:spacing w:line="193" w:lineRule="exact" w:before="97"/>
              <w:ind w:left="24"/>
              <w:rPr>
                <w:b/>
                <w:sz w:val="18"/>
              </w:rPr>
            </w:pPr>
            <w:r>
              <w:rPr>
                <w:b/>
                <w:sz w:val="18"/>
              </w:rPr>
              <w:t>NH</w:t>
            </w:r>
          </w:p>
        </w:tc>
        <w:tc>
          <w:tcPr>
            <w:tcW w:w="365" w:type="dxa"/>
            <w:vMerge w:val="restart"/>
            <w:tcBorders>
              <w:left w:val="single" w:sz="8" w:space="0" w:color="000000"/>
            </w:tcBorders>
          </w:tcPr>
          <w:p>
            <w:pPr>
              <w:pStyle w:val="TableParagraph"/>
              <w:spacing w:before="38"/>
              <w:ind w:left="26"/>
              <w:rPr>
                <w:sz w:val="18"/>
              </w:rPr>
            </w:pPr>
            <w:r>
              <w:rPr>
                <w:sz w:val="18"/>
              </w:rPr>
              <w:t>(H)</w:t>
            </w:r>
          </w:p>
          <w:p>
            <w:pPr>
              <w:pStyle w:val="TableParagraph"/>
              <w:spacing w:line="191" w:lineRule="exact" w:before="97"/>
              <w:ind w:left="26"/>
              <w:rPr>
                <w:sz w:val="18"/>
              </w:rPr>
            </w:pPr>
            <w:r>
              <w:rPr>
                <w:sz w:val="18"/>
              </w:rPr>
              <w:t>(H)</w:t>
            </w:r>
          </w:p>
        </w:tc>
        <w:tc>
          <w:tcPr>
            <w:tcW w:w="566" w:type="dxa"/>
            <w:vMerge w:val="restart"/>
          </w:tcPr>
          <w:p>
            <w:pPr>
              <w:pStyle w:val="TableParagraph"/>
              <w:spacing w:before="38"/>
              <w:ind w:left="129"/>
              <w:rPr>
                <w:sz w:val="18"/>
              </w:rPr>
            </w:pPr>
            <w:r>
              <w:rPr>
                <w:sz w:val="18"/>
              </w:rPr>
              <w:t>115</w:t>
            </w:r>
          </w:p>
          <w:p>
            <w:pPr>
              <w:pStyle w:val="TableParagraph"/>
              <w:spacing w:line="191" w:lineRule="exact" w:before="97"/>
              <w:ind w:left="178"/>
              <w:rPr>
                <w:sz w:val="18"/>
              </w:rPr>
            </w:pPr>
            <w:r>
              <w:rPr>
                <w:sz w:val="18"/>
              </w:rPr>
              <w:t>96</w:t>
            </w:r>
          </w:p>
        </w:tc>
        <w:tc>
          <w:tcPr>
            <w:tcW w:w="738" w:type="dxa"/>
            <w:vMerge w:val="restart"/>
          </w:tcPr>
          <w:p>
            <w:pPr>
              <w:pStyle w:val="TableParagraph"/>
              <w:spacing w:before="38"/>
              <w:ind w:left="212"/>
              <w:rPr>
                <w:sz w:val="18"/>
              </w:rPr>
            </w:pPr>
            <w:r>
              <w:rPr>
                <w:sz w:val="18"/>
              </w:rPr>
              <w:t>894</w:t>
            </w:r>
          </w:p>
          <w:p>
            <w:pPr>
              <w:pStyle w:val="TableParagraph"/>
              <w:spacing w:line="191" w:lineRule="exact" w:before="97"/>
              <w:ind w:left="212"/>
              <w:rPr>
                <w:sz w:val="18"/>
              </w:rPr>
            </w:pPr>
            <w:r>
              <w:rPr>
                <w:sz w:val="18"/>
              </w:rPr>
              <w:t>757</w:t>
            </w:r>
          </w:p>
        </w:tc>
        <w:tc>
          <w:tcPr>
            <w:tcW w:w="596" w:type="dxa"/>
            <w:vMerge w:val="restart"/>
          </w:tcPr>
          <w:p>
            <w:pPr>
              <w:pStyle w:val="TableParagraph"/>
              <w:spacing w:before="38"/>
              <w:ind w:left="121"/>
              <w:rPr>
                <w:sz w:val="18"/>
              </w:rPr>
            </w:pPr>
            <w:r>
              <w:rPr>
                <w:sz w:val="18"/>
              </w:rPr>
              <w:t>411</w:t>
            </w:r>
          </w:p>
          <w:p>
            <w:pPr>
              <w:pStyle w:val="TableParagraph"/>
              <w:spacing w:line="191" w:lineRule="exact" w:before="97"/>
              <w:ind w:left="121"/>
              <w:rPr>
                <w:sz w:val="18"/>
              </w:rPr>
            </w:pPr>
            <w:r>
              <w:rPr>
                <w:sz w:val="18"/>
              </w:rPr>
              <w:t>411</w:t>
            </w:r>
          </w:p>
        </w:tc>
        <w:tc>
          <w:tcPr>
            <w:tcW w:w="650" w:type="dxa"/>
            <w:vMerge w:val="restart"/>
            <w:shd w:val="clear" w:color="auto" w:fill="CCCCCC"/>
          </w:tcPr>
          <w:p>
            <w:pPr>
              <w:pStyle w:val="TableParagraph"/>
              <w:spacing w:before="38"/>
              <w:ind w:left="69"/>
              <w:rPr>
                <w:sz w:val="18"/>
              </w:rPr>
            </w:pPr>
            <w:r>
              <w:rPr>
                <w:sz w:val="18"/>
              </w:rPr>
              <w:t>28.0%</w:t>
            </w:r>
          </w:p>
          <w:p>
            <w:pPr>
              <w:pStyle w:val="TableParagraph"/>
              <w:spacing w:line="191" w:lineRule="exact" w:before="97"/>
              <w:ind w:left="69"/>
              <w:rPr>
                <w:sz w:val="18"/>
              </w:rPr>
            </w:pPr>
            <w:r>
              <w:rPr>
                <w:sz w:val="18"/>
              </w:rPr>
              <w:t>23.4%</w:t>
            </w:r>
          </w:p>
        </w:tc>
        <w:tc>
          <w:tcPr>
            <w:tcW w:w="1255" w:type="dxa"/>
            <w:gridSpan w:val="2"/>
            <w:vMerge w:val="restart"/>
            <w:tcBorders>
              <w:right w:val="single" w:sz="4" w:space="0" w:color="000000"/>
            </w:tcBorders>
          </w:tcPr>
          <w:p>
            <w:pPr>
              <w:pStyle w:val="TableParagraph"/>
              <w:spacing w:before="38"/>
              <w:ind w:left="47"/>
              <w:rPr>
                <w:sz w:val="18"/>
              </w:rPr>
            </w:pPr>
            <w:r>
              <w:rPr>
                <w:sz w:val="18"/>
              </w:rPr>
              <w:t>23.5%  32.4%</w:t>
            </w:r>
          </w:p>
          <w:p>
            <w:pPr>
              <w:pStyle w:val="TableParagraph"/>
              <w:spacing w:line="191" w:lineRule="exact" w:before="97"/>
              <w:ind w:left="47"/>
              <w:rPr>
                <w:sz w:val="18"/>
              </w:rPr>
            </w:pPr>
            <w:r>
              <w:rPr>
                <w:sz w:val="18"/>
              </w:rPr>
              <w:t>19.1%  27.6%</w:t>
            </w:r>
          </w:p>
        </w:tc>
      </w:tr>
      <w:tr>
        <w:trPr>
          <w:trHeight w:val="420" w:hRule="atLeast"/>
        </w:trPr>
        <w:tc>
          <w:tcPr>
            <w:tcW w:w="930" w:type="dxa"/>
            <w:vMerge/>
            <w:tcBorders>
              <w:top w:val="nil"/>
              <w:left w:val="single" w:sz="8" w:space="0" w:color="000000"/>
              <w:right w:val="single" w:sz="8" w:space="0" w:color="000000"/>
            </w:tcBorders>
          </w:tcPr>
          <w:p>
            <w:pPr>
              <w:rPr>
                <w:sz w:val="2"/>
                <w:szCs w:val="2"/>
              </w:rPr>
            </w:pPr>
          </w:p>
        </w:tc>
        <w:tc>
          <w:tcPr>
            <w:tcW w:w="903" w:type="dxa"/>
            <w:tcBorders>
              <w:left w:val="single" w:sz="8" w:space="0" w:color="000000"/>
            </w:tcBorders>
          </w:tcPr>
          <w:p>
            <w:pPr>
              <w:pStyle w:val="TableParagraph"/>
              <w:spacing w:before="48"/>
              <w:ind w:right="46"/>
              <w:jc w:val="center"/>
              <w:rPr>
                <w:b/>
                <w:sz w:val="20"/>
              </w:rPr>
            </w:pPr>
            <w:r>
              <w:rPr>
                <w:b/>
                <w:w w:val="255"/>
                <w:sz w:val="20"/>
              </w:rPr>
              <w:t>•</w:t>
            </w:r>
          </w:p>
        </w:tc>
        <w:tc>
          <w:tcPr>
            <w:tcW w:w="628" w:type="dxa"/>
          </w:tcPr>
          <w:p>
            <w:pPr>
              <w:pStyle w:val="TableParagraph"/>
              <w:spacing w:before="48"/>
              <w:ind w:left="215"/>
              <w:rPr>
                <w:b/>
                <w:sz w:val="20"/>
              </w:rPr>
            </w:pPr>
            <w:r>
              <w:rPr>
                <w:b/>
                <w:w w:val="255"/>
                <w:sz w:val="20"/>
              </w:rPr>
              <w:t>•</w:t>
            </w:r>
          </w:p>
        </w:tc>
        <w:tc>
          <w:tcPr>
            <w:tcW w:w="658" w:type="dxa"/>
          </w:tcPr>
          <w:p>
            <w:pPr>
              <w:pStyle w:val="TableParagraph"/>
              <w:spacing w:before="48"/>
              <w:ind w:left="23"/>
              <w:jc w:val="center"/>
              <w:rPr>
                <w:b/>
                <w:sz w:val="20"/>
              </w:rPr>
            </w:pPr>
            <w:r>
              <w:rPr>
                <w:b/>
                <w:w w:val="255"/>
                <w:sz w:val="20"/>
              </w:rPr>
              <w:t>•</w:t>
            </w:r>
          </w:p>
        </w:tc>
        <w:tc>
          <w:tcPr>
            <w:tcW w:w="617" w:type="dxa"/>
            <w:tcBorders>
              <w:right w:val="single" w:sz="8" w:space="0" w:color="000000"/>
            </w:tcBorders>
          </w:tcPr>
          <w:p>
            <w:pPr>
              <w:pStyle w:val="TableParagraph"/>
              <w:spacing w:before="37"/>
              <w:jc w:val="center"/>
              <w:rPr>
                <w:rFonts w:ascii="Atlantic Inline"/>
                <w:sz w:val="20"/>
              </w:rPr>
            </w:pPr>
            <w:r>
              <w:rPr>
                <w:rFonts w:ascii="Atlantic Inline"/>
                <w:w w:val="100"/>
                <w:sz w:val="20"/>
              </w:rPr>
              <w:t>O</w:t>
            </w:r>
          </w:p>
        </w:tc>
        <w:tc>
          <w:tcPr>
            <w:tcW w:w="82" w:type="dxa"/>
            <w:vMerge/>
            <w:tcBorders>
              <w:top w:val="nil"/>
              <w:left w:val="single" w:sz="12" w:space="0" w:color="000000"/>
              <w:right w:val="single" w:sz="12" w:space="0" w:color="000000"/>
            </w:tcBorders>
          </w:tcPr>
          <w:p>
            <w:pPr>
              <w:rPr>
                <w:sz w:val="2"/>
                <w:szCs w:val="2"/>
              </w:rPr>
            </w:pPr>
          </w:p>
        </w:tc>
        <w:tc>
          <w:tcPr>
            <w:tcW w:w="782" w:type="dxa"/>
            <w:vMerge/>
            <w:tcBorders>
              <w:top w:val="nil"/>
              <w:left w:val="single" w:sz="4" w:space="0" w:color="000000"/>
              <w:right w:val="single" w:sz="8" w:space="0" w:color="000000"/>
            </w:tcBorders>
          </w:tcPr>
          <w:p>
            <w:pPr>
              <w:rPr>
                <w:sz w:val="2"/>
                <w:szCs w:val="2"/>
              </w:rPr>
            </w:pPr>
          </w:p>
        </w:tc>
        <w:tc>
          <w:tcPr>
            <w:tcW w:w="344" w:type="dxa"/>
            <w:vMerge/>
            <w:tcBorders>
              <w:top w:val="nil"/>
              <w:left w:val="single" w:sz="8" w:space="0" w:color="000000"/>
            </w:tcBorders>
          </w:tcPr>
          <w:p>
            <w:pPr>
              <w:rPr>
                <w:sz w:val="2"/>
                <w:szCs w:val="2"/>
              </w:rPr>
            </w:pPr>
          </w:p>
        </w:tc>
        <w:tc>
          <w:tcPr>
            <w:tcW w:w="551" w:type="dxa"/>
            <w:vMerge/>
            <w:tcBorders>
              <w:top w:val="nil"/>
            </w:tcBorders>
          </w:tcPr>
          <w:p>
            <w:pPr>
              <w:rPr>
                <w:sz w:val="2"/>
                <w:szCs w:val="2"/>
              </w:rPr>
            </w:pPr>
          </w:p>
        </w:tc>
        <w:tc>
          <w:tcPr>
            <w:tcW w:w="727" w:type="dxa"/>
            <w:vMerge/>
            <w:tcBorders>
              <w:top w:val="nil"/>
            </w:tcBorders>
          </w:tcPr>
          <w:p>
            <w:pPr>
              <w:rPr>
                <w:sz w:val="2"/>
                <w:szCs w:val="2"/>
              </w:rPr>
            </w:pPr>
          </w:p>
        </w:tc>
        <w:tc>
          <w:tcPr>
            <w:tcW w:w="586" w:type="dxa"/>
            <w:vMerge/>
            <w:tcBorders>
              <w:top w:val="nil"/>
            </w:tcBorders>
          </w:tcPr>
          <w:p>
            <w:pPr>
              <w:rPr>
                <w:sz w:val="2"/>
                <w:szCs w:val="2"/>
              </w:rPr>
            </w:pPr>
          </w:p>
        </w:tc>
        <w:tc>
          <w:tcPr>
            <w:tcW w:w="637" w:type="dxa"/>
            <w:vMerge/>
            <w:tcBorders>
              <w:top w:val="nil"/>
            </w:tcBorders>
            <w:shd w:val="clear" w:color="auto" w:fill="CCCCCC"/>
          </w:tcPr>
          <w:p>
            <w:pPr>
              <w:rPr>
                <w:sz w:val="2"/>
                <w:szCs w:val="2"/>
              </w:rPr>
            </w:pPr>
          </w:p>
        </w:tc>
        <w:tc>
          <w:tcPr>
            <w:tcW w:w="1232" w:type="dxa"/>
            <w:gridSpan w:val="2"/>
            <w:vMerge/>
            <w:tcBorders>
              <w:top w:val="nil"/>
              <w:right w:val="single" w:sz="4" w:space="0" w:color="000000"/>
            </w:tcBorders>
          </w:tcPr>
          <w:p>
            <w:pPr>
              <w:rPr>
                <w:sz w:val="2"/>
                <w:szCs w:val="2"/>
              </w:rPr>
            </w:pPr>
          </w:p>
        </w:tc>
        <w:tc>
          <w:tcPr>
            <w:tcW w:w="179" w:type="dxa"/>
            <w:vMerge/>
            <w:tcBorders>
              <w:top w:val="nil"/>
              <w:left w:val="single" w:sz="4" w:space="0" w:color="000000"/>
              <w:right w:val="single" w:sz="4" w:space="0" w:color="000000"/>
            </w:tcBorders>
          </w:tcPr>
          <w:p>
            <w:pPr>
              <w:rPr>
                <w:sz w:val="2"/>
                <w:szCs w:val="2"/>
              </w:rPr>
            </w:pPr>
          </w:p>
        </w:tc>
        <w:tc>
          <w:tcPr>
            <w:tcW w:w="739" w:type="dxa"/>
            <w:vMerge/>
            <w:tcBorders>
              <w:top w:val="nil"/>
              <w:left w:val="single" w:sz="4" w:space="0" w:color="000000"/>
              <w:right w:val="single" w:sz="8" w:space="0" w:color="000000"/>
            </w:tcBorders>
          </w:tcPr>
          <w:p>
            <w:pPr>
              <w:rPr>
                <w:sz w:val="2"/>
                <w:szCs w:val="2"/>
              </w:rPr>
            </w:pPr>
          </w:p>
        </w:tc>
        <w:tc>
          <w:tcPr>
            <w:tcW w:w="365" w:type="dxa"/>
            <w:vMerge/>
            <w:tcBorders>
              <w:top w:val="nil"/>
              <w:left w:val="single" w:sz="8" w:space="0" w:color="000000"/>
            </w:tcBorders>
          </w:tcPr>
          <w:p>
            <w:pPr>
              <w:rPr>
                <w:sz w:val="2"/>
                <w:szCs w:val="2"/>
              </w:rPr>
            </w:pPr>
          </w:p>
        </w:tc>
        <w:tc>
          <w:tcPr>
            <w:tcW w:w="566" w:type="dxa"/>
            <w:vMerge/>
            <w:tcBorders>
              <w:top w:val="nil"/>
            </w:tcBorders>
          </w:tcPr>
          <w:p>
            <w:pPr>
              <w:rPr>
                <w:sz w:val="2"/>
                <w:szCs w:val="2"/>
              </w:rPr>
            </w:pPr>
          </w:p>
        </w:tc>
        <w:tc>
          <w:tcPr>
            <w:tcW w:w="738" w:type="dxa"/>
            <w:vMerge/>
            <w:tcBorders>
              <w:top w:val="nil"/>
            </w:tcBorders>
          </w:tcPr>
          <w:p>
            <w:pPr>
              <w:rPr>
                <w:sz w:val="2"/>
                <w:szCs w:val="2"/>
              </w:rPr>
            </w:pPr>
          </w:p>
        </w:tc>
        <w:tc>
          <w:tcPr>
            <w:tcW w:w="596" w:type="dxa"/>
            <w:vMerge/>
            <w:tcBorders>
              <w:top w:val="nil"/>
            </w:tcBorders>
          </w:tcPr>
          <w:p>
            <w:pPr>
              <w:rPr>
                <w:sz w:val="2"/>
                <w:szCs w:val="2"/>
              </w:rPr>
            </w:pPr>
          </w:p>
        </w:tc>
        <w:tc>
          <w:tcPr>
            <w:tcW w:w="650" w:type="dxa"/>
            <w:vMerge/>
            <w:tcBorders>
              <w:top w:val="nil"/>
            </w:tcBorders>
            <w:shd w:val="clear" w:color="auto" w:fill="CCCCCC"/>
          </w:tcPr>
          <w:p>
            <w:pPr>
              <w:rPr>
                <w:sz w:val="2"/>
                <w:szCs w:val="2"/>
              </w:rPr>
            </w:pPr>
          </w:p>
        </w:tc>
        <w:tc>
          <w:tcPr>
            <w:tcW w:w="1255" w:type="dxa"/>
            <w:gridSpan w:val="2"/>
            <w:vMerge/>
            <w:tcBorders>
              <w:top w:val="nil"/>
              <w:right w:val="single" w:sz="4" w:space="0" w:color="000000"/>
            </w:tcBorders>
          </w:tcPr>
          <w:p>
            <w:pPr>
              <w:rPr>
                <w:sz w:val="2"/>
                <w:szCs w:val="2"/>
              </w:rPr>
            </w:pPr>
          </w:p>
        </w:tc>
      </w:tr>
      <w:tr>
        <w:trPr>
          <w:trHeight w:val="320" w:hRule="atLeast"/>
        </w:trPr>
        <w:tc>
          <w:tcPr>
            <w:tcW w:w="930" w:type="dxa"/>
            <w:tcBorders>
              <w:left w:val="single" w:sz="8" w:space="0" w:color="000000"/>
              <w:right w:val="single" w:sz="8" w:space="0" w:color="000000"/>
            </w:tcBorders>
          </w:tcPr>
          <w:p>
            <w:pPr>
              <w:pStyle w:val="TableParagraph"/>
              <w:ind w:left="54"/>
              <w:rPr>
                <w:b/>
                <w:sz w:val="14"/>
              </w:rPr>
            </w:pPr>
            <w:r>
              <w:rPr>
                <w:b/>
                <w:sz w:val="14"/>
              </w:rPr>
              <w:t>FCHP(H)</w:t>
            </w:r>
          </w:p>
        </w:tc>
        <w:tc>
          <w:tcPr>
            <w:tcW w:w="903" w:type="dxa"/>
            <w:tcBorders>
              <w:left w:val="single" w:sz="8" w:space="0" w:color="000000"/>
            </w:tcBorders>
          </w:tcPr>
          <w:p>
            <w:pPr>
              <w:pStyle w:val="TableParagraph"/>
              <w:spacing w:line="220" w:lineRule="exact"/>
              <w:ind w:right="44"/>
              <w:jc w:val="center"/>
              <w:rPr>
                <w:rFonts w:ascii="Atlantic Inline"/>
                <w:sz w:val="20"/>
              </w:rPr>
            </w:pPr>
            <w:r>
              <w:rPr>
                <w:rFonts w:ascii="Atlantic Inline"/>
                <w:w w:val="100"/>
                <w:sz w:val="20"/>
              </w:rPr>
              <w:t>O</w:t>
            </w:r>
          </w:p>
        </w:tc>
        <w:tc>
          <w:tcPr>
            <w:tcW w:w="628" w:type="dxa"/>
          </w:tcPr>
          <w:p>
            <w:pPr>
              <w:pStyle w:val="TableParagraph"/>
              <w:spacing w:line="235" w:lineRule="exact"/>
              <w:ind w:left="206"/>
              <w:rPr>
                <w:b/>
                <w:sz w:val="22"/>
              </w:rPr>
            </w:pPr>
            <w:r>
              <w:rPr>
                <w:b/>
                <w:w w:val="228"/>
                <w:sz w:val="22"/>
              </w:rPr>
              <w:t>*</w:t>
            </w:r>
          </w:p>
        </w:tc>
        <w:tc>
          <w:tcPr>
            <w:tcW w:w="658" w:type="dxa"/>
          </w:tcPr>
          <w:p>
            <w:pPr>
              <w:pStyle w:val="TableParagraph"/>
              <w:spacing w:line="220" w:lineRule="exact"/>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line="235" w:lineRule="exact"/>
              <w:jc w:val="center"/>
              <w:rPr>
                <w:b/>
                <w:sz w:val="22"/>
              </w:rPr>
            </w:pPr>
            <w:r>
              <w:rPr>
                <w:b/>
                <w:w w:val="228"/>
                <w:sz w:val="22"/>
              </w:rPr>
              <w:t>*</w:t>
            </w:r>
          </w:p>
        </w:tc>
        <w:tc>
          <w:tcPr>
            <w:tcW w:w="82" w:type="dxa"/>
            <w:vMerge/>
            <w:tcBorders>
              <w:top w:val="nil"/>
              <w:left w:val="single" w:sz="12" w:space="0" w:color="000000"/>
              <w:right w:val="single" w:sz="12"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74"/>
              <w:ind w:left="25"/>
              <w:rPr>
                <w:b/>
                <w:sz w:val="18"/>
              </w:rPr>
            </w:pPr>
            <w:r>
              <w:rPr>
                <w:b/>
                <w:sz w:val="18"/>
              </w:rPr>
              <w:t>FCHP</w:t>
            </w:r>
          </w:p>
        </w:tc>
        <w:tc>
          <w:tcPr>
            <w:tcW w:w="344" w:type="dxa"/>
            <w:tcBorders>
              <w:left w:val="single" w:sz="8" w:space="0" w:color="000000"/>
            </w:tcBorders>
          </w:tcPr>
          <w:p>
            <w:pPr>
              <w:pStyle w:val="TableParagraph"/>
              <w:spacing w:before="75"/>
              <w:ind w:right="53"/>
              <w:jc w:val="center"/>
              <w:rPr>
                <w:sz w:val="18"/>
              </w:rPr>
            </w:pPr>
            <w:r>
              <w:rPr>
                <w:sz w:val="18"/>
              </w:rPr>
              <w:t>(H)</w:t>
            </w:r>
          </w:p>
        </w:tc>
        <w:tc>
          <w:tcPr>
            <w:tcW w:w="551" w:type="dxa"/>
          </w:tcPr>
          <w:p>
            <w:pPr>
              <w:pStyle w:val="TableParagraph"/>
              <w:spacing w:before="75"/>
              <w:ind w:left="170"/>
              <w:rPr>
                <w:sz w:val="18"/>
              </w:rPr>
            </w:pPr>
            <w:r>
              <w:rPr>
                <w:sz w:val="18"/>
              </w:rPr>
              <w:t>66</w:t>
            </w:r>
          </w:p>
        </w:tc>
        <w:tc>
          <w:tcPr>
            <w:tcW w:w="727" w:type="dxa"/>
          </w:tcPr>
          <w:p>
            <w:pPr>
              <w:pStyle w:val="TableParagraph"/>
              <w:spacing w:before="75"/>
              <w:ind w:left="206"/>
              <w:rPr>
                <w:sz w:val="18"/>
              </w:rPr>
            </w:pPr>
            <w:r>
              <w:rPr>
                <w:sz w:val="18"/>
              </w:rPr>
              <w:t>155</w:t>
            </w:r>
          </w:p>
        </w:tc>
        <w:tc>
          <w:tcPr>
            <w:tcW w:w="586" w:type="dxa"/>
          </w:tcPr>
          <w:p>
            <w:pPr>
              <w:pStyle w:val="TableParagraph"/>
              <w:spacing w:before="75"/>
              <w:ind w:left="116"/>
              <w:rPr>
                <w:sz w:val="18"/>
              </w:rPr>
            </w:pPr>
            <w:r>
              <w:rPr>
                <w:sz w:val="18"/>
              </w:rPr>
              <w:t>151</w:t>
            </w:r>
          </w:p>
        </w:tc>
        <w:tc>
          <w:tcPr>
            <w:tcW w:w="637" w:type="dxa"/>
            <w:shd w:val="clear" w:color="auto" w:fill="CCCCCC"/>
          </w:tcPr>
          <w:p>
            <w:pPr>
              <w:pStyle w:val="TableParagraph"/>
              <w:spacing w:before="75"/>
              <w:ind w:left="42" w:right="41"/>
              <w:jc w:val="center"/>
              <w:rPr>
                <w:sz w:val="18"/>
              </w:rPr>
            </w:pPr>
            <w:r>
              <w:rPr>
                <w:sz w:val="18"/>
              </w:rPr>
              <w:t>43.7%</w:t>
            </w:r>
          </w:p>
        </w:tc>
        <w:tc>
          <w:tcPr>
            <w:tcW w:w="1232" w:type="dxa"/>
            <w:gridSpan w:val="2"/>
            <w:tcBorders>
              <w:right w:val="single" w:sz="4" w:space="0" w:color="000000"/>
            </w:tcBorders>
          </w:tcPr>
          <w:p>
            <w:pPr>
              <w:pStyle w:val="TableParagraph"/>
              <w:spacing w:before="75"/>
              <w:ind w:left="44"/>
              <w:rPr>
                <w:sz w:val="18"/>
              </w:rPr>
            </w:pPr>
            <w:r>
              <w:rPr>
                <w:sz w:val="18"/>
              </w:rPr>
              <w:t>35.5% 52.0%</w:t>
            </w:r>
          </w:p>
        </w:tc>
        <w:tc>
          <w:tcPr>
            <w:tcW w:w="179"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92"/>
              <w:ind w:left="24"/>
              <w:rPr>
                <w:b/>
                <w:sz w:val="18"/>
              </w:rPr>
            </w:pPr>
            <w:r>
              <w:rPr>
                <w:b/>
                <w:sz w:val="18"/>
              </w:rPr>
              <w:t>FCHP</w:t>
            </w:r>
          </w:p>
        </w:tc>
        <w:tc>
          <w:tcPr>
            <w:tcW w:w="365" w:type="dxa"/>
            <w:tcBorders>
              <w:left w:val="single" w:sz="8" w:space="0" w:color="000000"/>
            </w:tcBorders>
          </w:tcPr>
          <w:p>
            <w:pPr>
              <w:pStyle w:val="TableParagraph"/>
              <w:spacing w:before="93"/>
              <w:ind w:left="26"/>
              <w:rPr>
                <w:sz w:val="18"/>
              </w:rPr>
            </w:pPr>
            <w:r>
              <w:rPr>
                <w:sz w:val="18"/>
              </w:rPr>
              <w:t>(H)</w:t>
            </w:r>
          </w:p>
        </w:tc>
        <w:tc>
          <w:tcPr>
            <w:tcW w:w="566" w:type="dxa"/>
          </w:tcPr>
          <w:p>
            <w:pPr>
              <w:pStyle w:val="TableParagraph"/>
              <w:spacing w:before="93"/>
              <w:ind w:left="108" w:right="115"/>
              <w:jc w:val="center"/>
              <w:rPr>
                <w:sz w:val="18"/>
              </w:rPr>
            </w:pPr>
            <w:r>
              <w:rPr>
                <w:sz w:val="18"/>
              </w:rPr>
              <w:t>34</w:t>
            </w:r>
          </w:p>
        </w:tc>
        <w:tc>
          <w:tcPr>
            <w:tcW w:w="738" w:type="dxa"/>
          </w:tcPr>
          <w:p>
            <w:pPr>
              <w:pStyle w:val="TableParagraph"/>
              <w:spacing w:before="93"/>
              <w:ind w:left="236"/>
              <w:rPr>
                <w:sz w:val="18"/>
              </w:rPr>
            </w:pPr>
            <w:r>
              <w:rPr>
                <w:sz w:val="18"/>
              </w:rPr>
              <w:t>n/a</w:t>
            </w:r>
          </w:p>
        </w:tc>
        <w:tc>
          <w:tcPr>
            <w:tcW w:w="596" w:type="dxa"/>
          </w:tcPr>
          <w:p>
            <w:pPr>
              <w:pStyle w:val="TableParagraph"/>
              <w:spacing w:before="93"/>
              <w:ind w:left="121"/>
              <w:rPr>
                <w:sz w:val="18"/>
              </w:rPr>
            </w:pPr>
            <w:r>
              <w:rPr>
                <w:sz w:val="18"/>
              </w:rPr>
              <w:t>143</w:t>
            </w:r>
          </w:p>
        </w:tc>
        <w:tc>
          <w:tcPr>
            <w:tcW w:w="650" w:type="dxa"/>
            <w:shd w:val="clear" w:color="auto" w:fill="CCCCCC"/>
          </w:tcPr>
          <w:p>
            <w:pPr>
              <w:pStyle w:val="TableParagraph"/>
              <w:spacing w:before="93"/>
              <w:ind w:left="50" w:right="50"/>
              <w:jc w:val="center"/>
              <w:rPr>
                <w:sz w:val="18"/>
              </w:rPr>
            </w:pPr>
            <w:r>
              <w:rPr>
                <w:sz w:val="18"/>
              </w:rPr>
              <w:t>23.8%</w:t>
            </w:r>
          </w:p>
        </w:tc>
        <w:tc>
          <w:tcPr>
            <w:tcW w:w="1255" w:type="dxa"/>
            <w:gridSpan w:val="2"/>
            <w:tcBorders>
              <w:right w:val="single" w:sz="4" w:space="0" w:color="000000"/>
            </w:tcBorders>
          </w:tcPr>
          <w:p>
            <w:pPr>
              <w:pStyle w:val="TableParagraph"/>
              <w:spacing w:before="93"/>
              <w:ind w:left="47"/>
              <w:rPr>
                <w:sz w:val="18"/>
              </w:rPr>
            </w:pPr>
            <w:r>
              <w:rPr>
                <w:sz w:val="18"/>
              </w:rPr>
              <w:t>16.4%  31.1%</w:t>
            </w:r>
          </w:p>
        </w:tc>
      </w:tr>
      <w:tr>
        <w:trPr>
          <w:trHeight w:val="340" w:hRule="atLeast"/>
        </w:trPr>
        <w:tc>
          <w:tcPr>
            <w:tcW w:w="930" w:type="dxa"/>
            <w:tcBorders>
              <w:left w:val="single" w:sz="8" w:space="0" w:color="000000"/>
              <w:bottom w:val="single" w:sz="8" w:space="0" w:color="000000"/>
              <w:right w:val="single" w:sz="8" w:space="0" w:color="000000"/>
            </w:tcBorders>
          </w:tcPr>
          <w:p>
            <w:pPr>
              <w:pStyle w:val="TableParagraph"/>
              <w:spacing w:before="30"/>
              <w:ind w:left="54"/>
              <w:rPr>
                <w:b/>
                <w:sz w:val="14"/>
              </w:rPr>
            </w:pPr>
            <w:r>
              <w:rPr>
                <w:b/>
                <w:sz w:val="14"/>
              </w:rPr>
              <w:t>BMCHP(H)</w:t>
            </w:r>
          </w:p>
        </w:tc>
        <w:tc>
          <w:tcPr>
            <w:tcW w:w="903" w:type="dxa"/>
            <w:tcBorders>
              <w:left w:val="single" w:sz="8" w:space="0" w:color="000000"/>
              <w:bottom w:val="single" w:sz="8" w:space="0" w:color="000000"/>
            </w:tcBorders>
          </w:tcPr>
          <w:p>
            <w:pPr>
              <w:pStyle w:val="TableParagraph"/>
              <w:spacing w:before="12"/>
              <w:ind w:right="46"/>
              <w:jc w:val="center"/>
              <w:rPr>
                <w:b/>
                <w:sz w:val="22"/>
              </w:rPr>
            </w:pPr>
            <w:r>
              <w:rPr>
                <w:b/>
                <w:w w:val="228"/>
                <w:sz w:val="22"/>
              </w:rPr>
              <w:t>*</w:t>
            </w:r>
          </w:p>
        </w:tc>
        <w:tc>
          <w:tcPr>
            <w:tcW w:w="628" w:type="dxa"/>
            <w:tcBorders>
              <w:bottom w:val="single" w:sz="8" w:space="0" w:color="000000"/>
            </w:tcBorders>
          </w:tcPr>
          <w:p>
            <w:pPr>
              <w:pStyle w:val="TableParagraph"/>
              <w:spacing w:before="12"/>
              <w:ind w:left="206"/>
              <w:rPr>
                <w:b/>
                <w:sz w:val="22"/>
              </w:rPr>
            </w:pPr>
            <w:r>
              <w:rPr>
                <w:b/>
                <w:w w:val="228"/>
                <w:sz w:val="22"/>
              </w:rPr>
              <w:t>*</w:t>
            </w:r>
          </w:p>
        </w:tc>
        <w:tc>
          <w:tcPr>
            <w:tcW w:w="658" w:type="dxa"/>
            <w:tcBorders>
              <w:bottom w:val="single" w:sz="8" w:space="0" w:color="000000"/>
            </w:tcBorders>
          </w:tcPr>
          <w:p>
            <w:pPr>
              <w:pStyle w:val="TableParagraph"/>
              <w:spacing w:before="4"/>
              <w:ind w:left="25"/>
              <w:jc w:val="center"/>
              <w:rPr>
                <w:rFonts w:ascii="Atlantic Inline"/>
                <w:sz w:val="20"/>
              </w:rPr>
            </w:pPr>
            <w:r>
              <w:rPr>
                <w:rFonts w:ascii="Atlantic Inline"/>
                <w:w w:val="100"/>
                <w:sz w:val="20"/>
              </w:rPr>
              <w:t>O</w:t>
            </w:r>
          </w:p>
        </w:tc>
        <w:tc>
          <w:tcPr>
            <w:tcW w:w="617" w:type="dxa"/>
            <w:tcBorders>
              <w:bottom w:val="single" w:sz="8" w:space="0" w:color="000000"/>
              <w:right w:val="single" w:sz="8" w:space="0" w:color="000000"/>
            </w:tcBorders>
          </w:tcPr>
          <w:p>
            <w:pPr>
              <w:pStyle w:val="TableParagraph"/>
              <w:spacing w:before="12"/>
              <w:jc w:val="center"/>
              <w:rPr>
                <w:b/>
                <w:sz w:val="22"/>
              </w:rPr>
            </w:pPr>
            <w:r>
              <w:rPr>
                <w:b/>
                <w:w w:val="228"/>
                <w:sz w:val="22"/>
              </w:rPr>
              <w:t>*</w:t>
            </w:r>
          </w:p>
        </w:tc>
        <w:tc>
          <w:tcPr>
            <w:tcW w:w="82" w:type="dxa"/>
            <w:vMerge/>
            <w:tcBorders>
              <w:top w:val="nil"/>
              <w:left w:val="single" w:sz="12" w:space="0" w:color="000000"/>
              <w:right w:val="single" w:sz="12" w:space="0" w:color="000000"/>
            </w:tcBorders>
          </w:tcPr>
          <w:p>
            <w:pPr>
              <w:rPr>
                <w:sz w:val="2"/>
                <w:szCs w:val="2"/>
              </w:rPr>
            </w:pPr>
          </w:p>
        </w:tc>
        <w:tc>
          <w:tcPr>
            <w:tcW w:w="782"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44" w:type="dxa"/>
            <w:tcBorders>
              <w:left w:val="single" w:sz="8" w:space="0" w:color="000000"/>
              <w:bottom w:val="single" w:sz="4" w:space="0" w:color="000000"/>
            </w:tcBorders>
          </w:tcPr>
          <w:p>
            <w:pPr>
              <w:pStyle w:val="TableParagraph"/>
              <w:spacing w:before="48"/>
              <w:ind w:right="53"/>
              <w:jc w:val="center"/>
              <w:rPr>
                <w:sz w:val="18"/>
              </w:rPr>
            </w:pPr>
            <w:r>
              <w:rPr>
                <w:sz w:val="18"/>
              </w:rPr>
              <w:t>(H)</w:t>
            </w:r>
          </w:p>
        </w:tc>
        <w:tc>
          <w:tcPr>
            <w:tcW w:w="551" w:type="dxa"/>
            <w:tcBorders>
              <w:bottom w:val="single" w:sz="4" w:space="0" w:color="000000"/>
            </w:tcBorders>
          </w:tcPr>
          <w:p>
            <w:pPr>
              <w:pStyle w:val="TableParagraph"/>
              <w:spacing w:before="48"/>
              <w:ind w:right="130"/>
              <w:jc w:val="right"/>
              <w:rPr>
                <w:sz w:val="18"/>
              </w:rPr>
            </w:pPr>
            <w:r>
              <w:rPr>
                <w:sz w:val="18"/>
              </w:rPr>
              <w:t>190</w:t>
            </w:r>
          </w:p>
        </w:tc>
        <w:tc>
          <w:tcPr>
            <w:tcW w:w="727" w:type="dxa"/>
            <w:tcBorders>
              <w:bottom w:val="single" w:sz="4" w:space="0" w:color="000000"/>
            </w:tcBorders>
          </w:tcPr>
          <w:p>
            <w:pPr>
              <w:pStyle w:val="TableParagraph"/>
              <w:spacing w:before="48"/>
              <w:ind w:right="144"/>
              <w:jc w:val="right"/>
              <w:rPr>
                <w:sz w:val="18"/>
              </w:rPr>
            </w:pPr>
            <w:r>
              <w:rPr>
                <w:sz w:val="18"/>
              </w:rPr>
              <w:t>2,793</w:t>
            </w:r>
          </w:p>
        </w:tc>
        <w:tc>
          <w:tcPr>
            <w:tcW w:w="586" w:type="dxa"/>
            <w:tcBorders>
              <w:bottom w:val="single" w:sz="4" w:space="0" w:color="000000"/>
            </w:tcBorders>
          </w:tcPr>
          <w:p>
            <w:pPr>
              <w:pStyle w:val="TableParagraph"/>
              <w:spacing w:before="48"/>
              <w:ind w:left="116"/>
              <w:rPr>
                <w:sz w:val="18"/>
              </w:rPr>
            </w:pPr>
            <w:r>
              <w:rPr>
                <w:sz w:val="18"/>
              </w:rPr>
              <w:t>411</w:t>
            </w:r>
          </w:p>
        </w:tc>
        <w:tc>
          <w:tcPr>
            <w:tcW w:w="637" w:type="dxa"/>
            <w:tcBorders>
              <w:bottom w:val="single" w:sz="4" w:space="0" w:color="000000"/>
            </w:tcBorders>
            <w:shd w:val="clear" w:color="auto" w:fill="CCCCCC"/>
          </w:tcPr>
          <w:p>
            <w:pPr>
              <w:pStyle w:val="TableParagraph"/>
              <w:spacing w:before="48"/>
              <w:ind w:left="42" w:right="41"/>
              <w:jc w:val="center"/>
              <w:rPr>
                <w:sz w:val="18"/>
              </w:rPr>
            </w:pPr>
            <w:r>
              <w:rPr>
                <w:sz w:val="18"/>
              </w:rPr>
              <w:t>46.2%</w:t>
            </w:r>
          </w:p>
        </w:tc>
        <w:tc>
          <w:tcPr>
            <w:tcW w:w="1232" w:type="dxa"/>
            <w:gridSpan w:val="2"/>
            <w:tcBorders>
              <w:bottom w:val="single" w:sz="4" w:space="0" w:color="000000"/>
              <w:right w:val="single" w:sz="4" w:space="0" w:color="000000"/>
            </w:tcBorders>
          </w:tcPr>
          <w:p>
            <w:pPr>
              <w:pStyle w:val="TableParagraph"/>
              <w:spacing w:before="48"/>
              <w:ind w:left="44"/>
              <w:rPr>
                <w:sz w:val="18"/>
              </w:rPr>
            </w:pPr>
            <w:r>
              <w:rPr>
                <w:sz w:val="18"/>
              </w:rPr>
              <w:t>41.3% 51.2%</w:t>
            </w:r>
          </w:p>
        </w:tc>
        <w:tc>
          <w:tcPr>
            <w:tcW w:w="179"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bottom w:val="single" w:sz="4" w:space="0" w:color="000000"/>
              <w:right w:val="single" w:sz="8" w:space="0" w:color="000000"/>
            </w:tcBorders>
          </w:tcPr>
          <w:p>
            <w:pPr>
              <w:pStyle w:val="TableParagraph"/>
              <w:spacing w:before="61"/>
              <w:ind w:left="24"/>
              <w:rPr>
                <w:b/>
                <w:sz w:val="18"/>
              </w:rPr>
            </w:pPr>
            <w:r>
              <w:rPr>
                <w:b/>
                <w:sz w:val="18"/>
              </w:rPr>
              <w:t>BMCHP</w:t>
            </w:r>
          </w:p>
        </w:tc>
        <w:tc>
          <w:tcPr>
            <w:tcW w:w="365" w:type="dxa"/>
            <w:tcBorders>
              <w:left w:val="single" w:sz="8" w:space="0" w:color="000000"/>
              <w:bottom w:val="single" w:sz="4" w:space="0" w:color="000000"/>
            </w:tcBorders>
          </w:tcPr>
          <w:p>
            <w:pPr>
              <w:pStyle w:val="TableParagraph"/>
              <w:spacing w:before="63"/>
              <w:ind w:left="26"/>
              <w:rPr>
                <w:sz w:val="18"/>
              </w:rPr>
            </w:pPr>
            <w:r>
              <w:rPr>
                <w:sz w:val="18"/>
              </w:rPr>
              <w:t>(H)</w:t>
            </w:r>
          </w:p>
        </w:tc>
        <w:tc>
          <w:tcPr>
            <w:tcW w:w="566" w:type="dxa"/>
            <w:tcBorders>
              <w:bottom w:val="single" w:sz="4" w:space="0" w:color="000000"/>
            </w:tcBorders>
          </w:tcPr>
          <w:p>
            <w:pPr>
              <w:pStyle w:val="TableParagraph"/>
              <w:spacing w:before="63"/>
              <w:ind w:left="109" w:right="115"/>
              <w:jc w:val="center"/>
              <w:rPr>
                <w:sz w:val="18"/>
              </w:rPr>
            </w:pPr>
            <w:r>
              <w:rPr>
                <w:sz w:val="18"/>
              </w:rPr>
              <w:t>122</w:t>
            </w:r>
          </w:p>
        </w:tc>
        <w:tc>
          <w:tcPr>
            <w:tcW w:w="738" w:type="dxa"/>
            <w:tcBorders>
              <w:bottom w:val="single" w:sz="4" w:space="0" w:color="000000"/>
            </w:tcBorders>
          </w:tcPr>
          <w:p>
            <w:pPr>
              <w:pStyle w:val="TableParagraph"/>
              <w:spacing w:before="63"/>
              <w:ind w:right="150"/>
              <w:jc w:val="right"/>
              <w:rPr>
                <w:sz w:val="18"/>
              </w:rPr>
            </w:pPr>
            <w:r>
              <w:rPr>
                <w:sz w:val="18"/>
              </w:rPr>
              <w:t>1,735</w:t>
            </w:r>
          </w:p>
        </w:tc>
        <w:tc>
          <w:tcPr>
            <w:tcW w:w="596" w:type="dxa"/>
            <w:tcBorders>
              <w:bottom w:val="single" w:sz="4" w:space="0" w:color="000000"/>
            </w:tcBorders>
          </w:tcPr>
          <w:p>
            <w:pPr>
              <w:pStyle w:val="TableParagraph"/>
              <w:spacing w:before="63"/>
              <w:ind w:left="121"/>
              <w:rPr>
                <w:sz w:val="18"/>
              </w:rPr>
            </w:pPr>
            <w:r>
              <w:rPr>
                <w:sz w:val="18"/>
              </w:rPr>
              <w:t>411</w:t>
            </w:r>
          </w:p>
        </w:tc>
        <w:tc>
          <w:tcPr>
            <w:tcW w:w="650" w:type="dxa"/>
            <w:tcBorders>
              <w:bottom w:val="single" w:sz="4" w:space="0" w:color="000000"/>
            </w:tcBorders>
            <w:shd w:val="clear" w:color="auto" w:fill="CCCCCC"/>
          </w:tcPr>
          <w:p>
            <w:pPr>
              <w:pStyle w:val="TableParagraph"/>
              <w:spacing w:before="63"/>
              <w:ind w:left="50" w:right="50"/>
              <w:jc w:val="center"/>
              <w:rPr>
                <w:sz w:val="18"/>
              </w:rPr>
            </w:pPr>
            <w:r>
              <w:rPr>
                <w:sz w:val="18"/>
              </w:rPr>
              <w:t>29.7%</w:t>
            </w:r>
          </w:p>
        </w:tc>
        <w:tc>
          <w:tcPr>
            <w:tcW w:w="1255" w:type="dxa"/>
            <w:gridSpan w:val="2"/>
            <w:tcBorders>
              <w:bottom w:val="single" w:sz="4" w:space="0" w:color="000000"/>
              <w:right w:val="single" w:sz="4" w:space="0" w:color="000000"/>
            </w:tcBorders>
          </w:tcPr>
          <w:p>
            <w:pPr>
              <w:pStyle w:val="TableParagraph"/>
              <w:spacing w:before="63"/>
              <w:ind w:left="47"/>
              <w:rPr>
                <w:sz w:val="18"/>
              </w:rPr>
            </w:pPr>
            <w:r>
              <w:rPr>
                <w:sz w:val="18"/>
              </w:rPr>
              <w:t>25.1%  34.2%</w:t>
            </w:r>
          </w:p>
        </w:tc>
      </w:tr>
    </w:tbl>
    <w:p>
      <w:pPr>
        <w:pStyle w:val="BodyText"/>
        <w:spacing w:before="9"/>
        <w:rPr>
          <w:b/>
          <w:sz w:val="17"/>
        </w:rPr>
      </w:pPr>
      <w:r>
        <w:rPr/>
        <w:pict>
          <v:shape style="position:absolute;margin-left:47.450001pt;margin-top:13.080005pt;width:225.4pt;height:41.05pt;mso-position-horizontal-relative:page;mso-position-vertical-relative:paragraph;z-index:7912;mso-wrap-distance-left:0;mso-wrap-distance-right:0" type="#_x0000_t202" filled="false" stroked="true" strokeweight=".7pt" strokecolor="#666666">
            <v:textbox inset="0,0,0,0">
              <w:txbxContent>
                <w:p>
                  <w:pPr>
                    <w:spacing w:line="147" w:lineRule="exact" w:before="56"/>
                    <w:ind w:left="57" w:right="0" w:firstLine="0"/>
                    <w:jc w:val="left"/>
                    <w:rPr>
                      <w:b/>
                      <w:sz w:val="14"/>
                    </w:rPr>
                  </w:pPr>
                  <w:r>
                    <w:rPr>
                      <w:b/>
                      <w:sz w:val="14"/>
                    </w:rPr>
                    <w:t>Legend:</w:t>
                  </w:r>
                </w:p>
                <w:p>
                  <w:pPr>
                    <w:spacing w:line="182" w:lineRule="exact" w:before="0"/>
                    <w:ind w:left="169" w:right="0" w:firstLine="0"/>
                    <w:jc w:val="left"/>
                    <w:rPr>
                      <w:sz w:val="14"/>
                    </w:rPr>
                  </w:pPr>
                  <w:r>
                    <w:rPr>
                      <w:b/>
                      <w:w w:val="135"/>
                      <w:sz w:val="18"/>
                    </w:rPr>
                    <w:t>* </w:t>
                  </w:r>
                  <w:r>
                    <w:rPr>
                      <w:w w:val="110"/>
                      <w:sz w:val="14"/>
                    </w:rPr>
                    <w:t>2006 rate is significantly above the comparison rate.</w:t>
                  </w:r>
                </w:p>
                <w:p>
                  <w:pPr>
                    <w:spacing w:line="158" w:lineRule="exact" w:before="0"/>
                    <w:ind w:left="189" w:right="0" w:firstLine="0"/>
                    <w:jc w:val="left"/>
                    <w:rPr>
                      <w:sz w:val="14"/>
                    </w:rPr>
                  </w:pPr>
                  <w:r>
                    <w:rPr>
                      <w:rFonts w:ascii="Atlantic Inline"/>
                      <w:sz w:val="14"/>
                    </w:rPr>
                    <w:t>O  </w:t>
                  </w:r>
                  <w:r>
                    <w:rPr>
                      <w:sz w:val="14"/>
                    </w:rPr>
                    <w:t>2006 rate is not significantly different from the comparison rate.</w:t>
                  </w:r>
                </w:p>
                <w:p>
                  <w:pPr>
                    <w:pStyle w:val="ListParagraph"/>
                    <w:numPr>
                      <w:ilvl w:val="0"/>
                      <w:numId w:val="20"/>
                    </w:numPr>
                    <w:tabs>
                      <w:tab w:pos="415" w:val="left" w:leader="none"/>
                    </w:tabs>
                    <w:spacing w:line="158" w:lineRule="exact" w:before="0" w:after="0"/>
                    <w:ind w:left="414" w:right="0" w:hanging="228"/>
                    <w:jc w:val="left"/>
                    <w:rPr>
                      <w:sz w:val="14"/>
                    </w:rPr>
                  </w:pPr>
                  <w:r>
                    <w:rPr>
                      <w:sz w:val="14"/>
                    </w:rPr>
                    <w:t>2006 rate is significantly below the comparison</w:t>
                  </w:r>
                  <w:r>
                    <w:rPr>
                      <w:spacing w:val="-8"/>
                      <w:sz w:val="14"/>
                    </w:rPr>
                    <w:t> </w:t>
                  </w:r>
                  <w:r>
                    <w:rPr>
                      <w:sz w:val="14"/>
                    </w:rPr>
                    <w:t>rate.</w:t>
                  </w:r>
                </w:p>
              </w:txbxContent>
            </v:textbox>
            <v:stroke dashstyle="solid"/>
            <w10:wrap type="topAndBottom"/>
          </v:shape>
        </w:pict>
      </w:r>
      <w:r>
        <w:rPr/>
        <w:pict>
          <v:shape style="position:absolute;margin-left:278.399994pt;margin-top:12.600005pt;width:142.75pt;height:47.5pt;mso-position-horizontal-relative:page;mso-position-vertical-relative:paragraph;z-index:7936;mso-wrap-distance-left:0;mso-wrap-distance-right:0" type="#_x0000_t202" filled="false" stroked="true" strokeweight=".7pt" strokecolor="#666666">
            <v:textbox inset="0,0,0,0">
              <w:txbxContent>
                <w:p>
                  <w:pPr>
                    <w:spacing w:before="56"/>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1"/>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25.799988pt;margin-top:12.540005pt;width:300.75pt;height:48.75pt;mso-position-horizontal-relative:page;mso-position-vertical-relative:paragraph;z-index:7960;mso-wrap-distance-left:0;mso-wrap-distance-right:0" type="#_x0000_t202" filled="false" stroked="true" strokeweight=".7pt" strokecolor="#666666">
            <v:textbox inset="0,0,0,0">
              <w:txbxContent>
                <w:p>
                  <w:pPr>
                    <w:spacing w:before="56"/>
                    <w:ind w:left="56" w:right="0" w:firstLine="0"/>
                    <w:jc w:val="left"/>
                    <w:rPr>
                      <w:sz w:val="14"/>
                    </w:rPr>
                  </w:pPr>
                  <w:r>
                    <w:rPr>
                      <w:sz w:val="14"/>
                    </w:rPr>
                    <w:t>(A) = Measure was collected using administrative method</w:t>
                  </w:r>
                </w:p>
                <w:p>
                  <w:pPr>
                    <w:spacing w:before="0"/>
                    <w:ind w:left="56" w:right="0" w:firstLine="0"/>
                    <w:jc w:val="left"/>
                    <w:rPr>
                      <w:sz w:val="14"/>
                    </w:rPr>
                  </w:pPr>
                  <w:r>
                    <w:rPr>
                      <w:sz w:val="14"/>
                    </w:rPr>
                    <w:t>(H) = Measure was collected using hybrid method</w:t>
                  </w:r>
                </w:p>
                <w:p>
                  <w:pPr>
                    <w:spacing w:before="0"/>
                    <w:ind w:left="57" w:right="11" w:hanging="1"/>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before="117"/>
        <w:ind w:left="193" w:right="706" w:firstLine="0"/>
        <w:jc w:val="left"/>
        <w:rPr>
          <w:sz w:val="16"/>
        </w:rPr>
      </w:pPr>
      <w:r>
        <w:rPr>
          <w:sz w:val="16"/>
        </w:rPr>
        <w:t>* This measure’s age range is 18-75.  The MassHealth managed care program generally serves members under the age of 65.  Members 65 and older occasionally appear in the denominator of a plan’s HEDIS rate due to a number of valid reasons (see page 13 for more information). MassHealth members 65 and older were included in the eligible population for this measure if the mem- ber met all eligible population criteria, including enrollment criteria.</w:t>
      </w:r>
    </w:p>
    <w:p>
      <w:pPr>
        <w:pStyle w:val="BodyText"/>
        <w:spacing w:before="8"/>
        <w:rPr>
          <w:sz w:val="14"/>
        </w:rPr>
      </w:pPr>
    </w:p>
    <w:p>
      <w:pPr>
        <w:spacing w:before="0"/>
        <w:ind w:left="193" w:right="0" w:firstLine="0"/>
        <w:jc w:val="left"/>
        <w:rPr>
          <w:i/>
          <w:sz w:val="18"/>
        </w:rPr>
      </w:pPr>
      <w:r>
        <w:rPr>
          <w:i/>
          <w:sz w:val="18"/>
        </w:rPr>
        <w:t>The source of the National Medicaid 90th Percentile, National Medicaid 75th Percentile, National Medicaid Mean, and MA Commercial Mean is Quality Compass, 2006.</w:t>
      </w:r>
    </w:p>
    <w:p>
      <w:pPr>
        <w:pStyle w:val="BodyText"/>
        <w:rPr>
          <w:i/>
        </w:rPr>
      </w:pPr>
    </w:p>
    <w:p>
      <w:pPr>
        <w:pStyle w:val="BodyText"/>
        <w:rPr>
          <w:i/>
        </w:rPr>
      </w:pPr>
    </w:p>
    <w:p>
      <w:pPr>
        <w:pStyle w:val="BodyText"/>
        <w:rPr>
          <w:i/>
        </w:rPr>
      </w:pPr>
    </w:p>
    <w:p>
      <w:pPr>
        <w:pStyle w:val="BodyText"/>
        <w:spacing w:before="6"/>
        <w:rPr>
          <w:i/>
          <w:sz w:val="24"/>
        </w:rPr>
      </w:pPr>
      <w:r>
        <w:rPr/>
        <w:pict>
          <v:shape style="position:absolute;margin-left:46.799999pt;margin-top:15.29918pt;width:709.2pt;height:36pt;mso-position-horizontal-relative:page;mso-position-vertical-relative:paragraph;z-index:7984;mso-wrap-distance-left:0;mso-wrap-distance-right:0" type="#_x0000_t202" filled="true" fillcolor="#999999" stroked="false">
            <v:textbox inset="0,0,0,0">
              <w:txbxContent>
                <w:p>
                  <w:pPr>
                    <w:spacing w:before="198"/>
                    <w:ind w:left="5290" w:right="5290" w:firstLine="0"/>
                    <w:jc w:val="center"/>
                    <w:rPr>
                      <w:b/>
                      <w:sz w:val="28"/>
                    </w:rPr>
                  </w:pPr>
                  <w:r>
                    <w:rPr>
                      <w:b/>
                      <w:color w:val="FFFFFF"/>
                      <w:sz w:val="28"/>
                    </w:rPr>
                    <w:t>Understanding the Results</w:t>
                  </w:r>
                </w:p>
              </w:txbxContent>
            </v:textbox>
            <v:fill type="solid"/>
            <w10:wrap type="topAndBottom"/>
          </v:shape>
        </w:pict>
      </w:r>
    </w:p>
    <w:p>
      <w:pPr>
        <w:pStyle w:val="BodyText"/>
        <w:spacing w:before="106"/>
        <w:ind w:left="193" w:right="559"/>
      </w:pPr>
      <w:r>
        <w:rPr/>
        <w:t>The primary goal of cholesterol management in people with diabetes is an LDL&lt;100 mg/dL.</w:t>
      </w:r>
      <w:r>
        <w:rPr>
          <w:position w:val="9"/>
          <w:sz w:val="13"/>
        </w:rPr>
        <w:t>38 </w:t>
      </w:r>
      <w:r>
        <w:rPr/>
        <w:t>MassHealth rates for the LDL&lt;100 mg/dL measure were con- siderably lower than the LDL&lt;130 mg/dL measure. Thirty-four percent (33.5%) of MassHealth members 18-75 years of age* with diabetes had their most recent cholesterol level in 2005 controlled to &lt;100mg/dL. Plan-specific rates ranged from 25.8% to 46.2%. One plan (BMCHP) had a rate that was signifi- cantly better than the benchmark rate (41.0%). Three plans (NHP, FCHP and BMCHP) had 2006 rates that were significantly better than their 2004 rates.</w:t>
      </w:r>
    </w:p>
    <w:p>
      <w:pPr>
        <w:spacing w:after="0"/>
        <w:sectPr>
          <w:headerReference w:type="even" r:id="rId84"/>
          <w:footerReference w:type="even" r:id="rId85"/>
          <w:footerReference w:type="default" r:id="rId86"/>
          <w:pgSz w:w="15840" w:h="12240" w:orient="landscape"/>
          <w:pgMar w:header="0" w:footer="592" w:top="760" w:bottom="780" w:left="800" w:right="400"/>
        </w:sectPr>
      </w:pPr>
    </w:p>
    <w:p>
      <w:pPr>
        <w:pStyle w:val="BodyText"/>
        <w:ind w:left="116"/>
      </w:pPr>
      <w:r>
        <w:rPr/>
        <w:pict>
          <v:group style="width:709.2pt;height:34.25pt;mso-position-horizontal-relative:char;mso-position-vertical-relative:line" coordorigin="0,0" coordsize="14184,685">
            <v:rect style="position:absolute;left:74;top:649;width:158;height:35" filled="true" fillcolor="#000000" stroked="false">
              <v:fill type="solid"/>
            </v:rect>
            <v:rect style="position:absolute;left:14024;top:44;width:160;height:640" filled="true" fillcolor="#000000" stroked="false">
              <v:fill type="solid"/>
            </v:rect>
            <v:rect style="position:absolute;left:232;top:649;width:13792;height:35" filled="true" fillcolor="#000000" stroked="false">
              <v:fill type="solid"/>
            </v:rect>
            <v:rect style="position:absolute;left:0;top:10;width:14111;height:640" filled="true" fillcolor="#ffffff" stroked="false">
              <v:fill type="solid"/>
            </v:rect>
            <v:line style="position:absolute" from="10,10" to="10,650" stroked="true" strokeweight="1.0pt" strokecolor="#000000">
              <v:stroke dashstyle="solid"/>
            </v:line>
            <v:line style="position:absolute" from="20,20" to="14090,20" stroked="true" strokeweight="1.02pt" strokecolor="#000000">
              <v:stroke dashstyle="solid"/>
            </v:line>
            <v:line style="position:absolute" from="14100,10" to="14100,650" stroked="true" strokeweight="1pt" strokecolor="#000000">
              <v:stroke dashstyle="solid"/>
            </v:line>
            <v:line style="position:absolute" from="20,639" to="14090,639" stroked="true" strokeweight="1.02pt" strokecolor="#000000">
              <v:stroke dashstyle="solid"/>
            </v:line>
            <v:shape style="position:absolute;left:0;top:0;width:14184;height:685" type="#_x0000_t202" filled="false" stroked="false">
              <v:textbox inset="0,0,0,0">
                <w:txbxContent>
                  <w:p>
                    <w:pPr>
                      <w:spacing w:before="144"/>
                      <w:ind w:left="91" w:right="0" w:firstLine="0"/>
                      <w:jc w:val="left"/>
                      <w:rPr>
                        <w:b/>
                        <w:sz w:val="32"/>
                      </w:rPr>
                    </w:pPr>
                    <w:r>
                      <w:rPr>
                        <w:b/>
                        <w:sz w:val="32"/>
                      </w:rPr>
                      <w:t>Comprehensive Diabetes Care</w:t>
                    </w:r>
                  </w:p>
                </w:txbxContent>
              </v:textbox>
              <w10:wrap type="none"/>
            </v:shape>
          </v:group>
        </w:pict>
      </w:r>
      <w:r>
        <w:rPr/>
      </w:r>
    </w:p>
    <w:p>
      <w:pPr>
        <w:pStyle w:val="BodyText"/>
        <w:spacing w:before="2"/>
        <w:rPr>
          <w:sz w:val="19"/>
        </w:rPr>
      </w:pPr>
      <w:r>
        <w:rPr/>
        <w:pict>
          <v:shape style="position:absolute;margin-left:46.799999pt;margin-top:12.25pt;width:709.2pt;height:36pt;mso-position-horizontal-relative:page;mso-position-vertical-relative:paragraph;z-index:8056;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Opportunities for Improvement</w:t>
                  </w:r>
                </w:p>
              </w:txbxContent>
            </v:textbox>
            <v:fill type="solid"/>
            <w10:wrap type="topAndBottom"/>
          </v:shape>
        </w:pict>
      </w:r>
    </w:p>
    <w:p>
      <w:pPr>
        <w:pStyle w:val="BodyText"/>
        <w:spacing w:before="10"/>
        <w:rPr>
          <w:sz w:val="10"/>
        </w:rPr>
      </w:pPr>
    </w:p>
    <w:p>
      <w:pPr>
        <w:spacing w:after="0"/>
        <w:rPr>
          <w:sz w:val="10"/>
        </w:rPr>
        <w:sectPr>
          <w:headerReference w:type="default" r:id="rId87"/>
          <w:pgSz w:w="15840" w:h="12240" w:orient="landscape"/>
          <w:pgMar w:header="0" w:footer="592" w:top="760" w:bottom="780" w:left="820" w:right="380"/>
        </w:sectPr>
      </w:pPr>
    </w:p>
    <w:p>
      <w:pPr>
        <w:pStyle w:val="BodyText"/>
        <w:spacing w:line="237" w:lineRule="auto" w:before="97"/>
        <w:ind w:left="173" w:right="49"/>
      </w:pPr>
      <w:r>
        <w:rPr/>
        <w:t>Healthy People 2010 includes several goals for diabetes care that are related to the HEDIS Com- prehensive Diabetes Care measure.</w:t>
      </w:r>
      <w:r>
        <w:rPr>
          <w:position w:val="9"/>
          <w:sz w:val="13"/>
        </w:rPr>
        <w:t>39  </w:t>
      </w:r>
      <w:r>
        <w:rPr/>
        <w:t>These goals may help to identify opportunities for im- provement related to this measure. For example, Healthy People 2010 seeks to increase the rate of dilated eye exams for people with diabetes to a target rate of 75% from a 1998 baseline rate of 47% (age adjusted to year 2000 standard popula- tion).</w:t>
      </w:r>
    </w:p>
    <w:p>
      <w:pPr>
        <w:pStyle w:val="BodyText"/>
        <w:spacing w:before="11"/>
        <w:rPr>
          <w:sz w:val="19"/>
        </w:rPr>
      </w:pPr>
    </w:p>
    <w:p>
      <w:pPr>
        <w:pStyle w:val="BodyText"/>
        <w:ind w:left="173" w:right="5"/>
      </w:pPr>
      <w:r>
        <w:rPr/>
        <w:t>Similarly, Healthy People 2010 calls for an in- crease in the rate of nephropathy screening (i.e., urine microalbumin measurement) in adults with diabetes. Although Healthy People 2010 does not specify a target rate for this increase, it does note that such an increase would improve the quality of life for people with diabetes and reduce costs to the health system related to the microvascular and metabolic complications of diabetes.</w:t>
      </w:r>
    </w:p>
    <w:p>
      <w:pPr>
        <w:pStyle w:val="BodyText"/>
        <w:spacing w:before="11"/>
        <w:rPr>
          <w:sz w:val="19"/>
        </w:rPr>
      </w:pPr>
    </w:p>
    <w:p>
      <w:pPr>
        <w:pStyle w:val="BodyText"/>
        <w:ind w:left="173" w:right="5"/>
      </w:pPr>
      <w:r>
        <w:rPr/>
        <w:t>One of the Healthy People 2010 diabetes goals has already been exceeded by the MassHealth plans. Healthy People 2010 seeks to increase the proportion of adults with diabetes who have an- nual HbA1c screenings to 50% from a 1998 base- line of 24% (age adjusted to year 2000 standard population). The MassHealth plan rates for HbA1c screenings is 87.4%. In addition, several Mass- Health plans have HbA1c screening rates that have met or exceeded both the 2006 national Medicaid 90th percentile and 2006 Massachusetts Commercial mean.</w:t>
      </w:r>
    </w:p>
    <w:p>
      <w:pPr>
        <w:pStyle w:val="BodyText"/>
        <w:spacing w:before="11"/>
        <w:rPr>
          <w:sz w:val="19"/>
        </w:rPr>
      </w:pPr>
    </w:p>
    <w:p>
      <w:pPr>
        <w:pStyle w:val="BodyText"/>
        <w:ind w:left="173" w:right="172"/>
      </w:pPr>
      <w:r>
        <w:rPr/>
        <w:t>The greatest opportunities for improvement of MassHealth HEDIS diabetes rates may be to im-</w:t>
      </w:r>
    </w:p>
    <w:p>
      <w:pPr>
        <w:pStyle w:val="BodyText"/>
        <w:spacing w:before="94"/>
        <w:ind w:left="173" w:right="5171"/>
      </w:pPr>
      <w:r>
        <w:rPr/>
        <w:br w:type="column"/>
      </w:r>
      <w:r>
        <w:rPr/>
        <w:t>prove HbA1c control and cholesterol (LDL) control rates. MassHealth plan performance for the HE- DIS 2006 HbA1c poor control measure (&gt;9.0%), was mixed, with one plan performing favorably compared to the benchmark and two plans not performing favorably compared to the benchmark. Due to the format in which HEDIS data are submit- ted to NCQA and CHPR, it is not known what per- centage of members who were found to have HbA1c controlled to &lt;9.0% also would have had HbA1c controlled to &lt;7.0%, and therefore would have been compliant with the new measure that NCQA will introduce for HEDIS 2007.</w:t>
      </w:r>
    </w:p>
    <w:p>
      <w:pPr>
        <w:pStyle w:val="BodyText"/>
        <w:spacing w:before="10"/>
        <w:rPr>
          <w:sz w:val="19"/>
        </w:rPr>
      </w:pPr>
    </w:p>
    <w:p>
      <w:pPr>
        <w:pStyle w:val="BodyText"/>
        <w:ind w:left="173" w:right="5242"/>
      </w:pPr>
      <w:r>
        <w:rPr/>
        <w:t>Since clinical guidelines recommend that people with diabetes control their cholesterol to &lt;100 mg/ dL, the HEDIS 2006 &lt;130 mg/dL measure was an intermediate measure of plan performance. The transition to reporting only the &lt;100 mg/dL meas- ure beginning with HEDIS 2007 highlights the im- portance of improving LDL control rates.</w:t>
      </w:r>
    </w:p>
    <w:p>
      <w:pPr>
        <w:spacing w:after="0"/>
        <w:sectPr>
          <w:type w:val="continuous"/>
          <w:pgSz w:w="15840" w:h="12240" w:orient="landscape"/>
          <w:pgMar w:top="1140" w:bottom="280" w:left="820" w:right="380"/>
          <w:cols w:num="2" w:equalWidth="0">
            <w:col w:w="4667" w:space="118"/>
            <w:col w:w="9855"/>
          </w:cols>
        </w:sectPr>
      </w:pPr>
    </w:p>
    <w:p>
      <w:pPr>
        <w:pStyle w:val="BodyText"/>
        <w:spacing w:line="220" w:lineRule="auto" w:before="163"/>
        <w:ind w:left="525" w:right="485"/>
        <w:rPr>
          <w:sz w:val="13"/>
        </w:rPr>
      </w:pPr>
      <w:r>
        <w:rPr/>
        <w:pict>
          <v:shape style="position:absolute;margin-left:61.599998pt;margin-top:148.60997pt;width:218.05pt;height:58.3pt;mso-position-horizontal-relative:page;mso-position-vertical-relative:paragraph;z-index:8656" type="#_x0000_t202" filled="false" stroked="true" strokeweight=".3pt" strokecolor="#000000">
            <v:textbox inset="0,0,0,0">
              <w:txbxContent>
                <w:p>
                  <w:pPr>
                    <w:spacing w:before="54"/>
                    <w:ind w:left="57" w:right="296" w:firstLine="0"/>
                    <w:jc w:val="left"/>
                    <w:rPr>
                      <w:sz w:val="17"/>
                    </w:rPr>
                  </w:pPr>
                  <w:r>
                    <w:rPr>
                      <w:sz w:val="17"/>
                    </w:rPr>
                    <w:t>The percentage of members 5 to 9 years of age with persistent asthma who were appropriately prescribed control medication (inhaled corticosteroids, or long- acting beta-agonists in conjunction with inhaled corti- costeroids) during 2005.</w:t>
                  </w:r>
                </w:p>
              </w:txbxContent>
            </v:textbox>
            <v:stroke dashstyle="solid"/>
            <w10:wrap type="none"/>
          </v:shape>
        </w:pict>
      </w:r>
      <w:r>
        <w:rPr/>
        <w:t>This measure evaluates whether members with persistent asthma are prescribed mediations that are acceptable as primary therapy for long-term asthma control according to the National Heart, Lung, and Blood Institute’s (NHLBI) </w:t>
      </w:r>
      <w:r>
        <w:rPr>
          <w:i/>
        </w:rPr>
        <w:t>Guidelines for the Diagnosis and Management of Asthma</w:t>
      </w:r>
      <w:r>
        <w:rPr/>
        <w:t>.</w:t>
      </w:r>
      <w:r>
        <w:rPr>
          <w:position w:val="9"/>
          <w:sz w:val="13"/>
        </w:rPr>
        <w:t>40 </w:t>
      </w:r>
      <w:r>
        <w:rPr/>
        <w:t>The guidelines, first issued in 1991 and updated in 1997 and 2002, recommend the use of daily, long-term control medication for patients with persistent asthma symp- toms. Long-term control medications, such as inhaled corticosteroids, reduce airway inflammation</w:t>
      </w:r>
      <w:r>
        <w:rPr>
          <w:position w:val="9"/>
          <w:sz w:val="13"/>
        </w:rPr>
        <w:t>41,42 </w:t>
      </w:r>
      <w:r>
        <w:rPr/>
        <w:t>and decrease the asthma exacerbations</w:t>
      </w:r>
      <w:r>
        <w:rPr>
          <w:position w:val="9"/>
          <w:sz w:val="13"/>
        </w:rPr>
        <w:t>43 </w:t>
      </w:r>
      <w:r>
        <w:rPr/>
        <w:t>that can increase the risk of emergency department visits, hospitalization, and death.</w:t>
      </w:r>
      <w:r>
        <w:rPr>
          <w:position w:val="9"/>
          <w:sz w:val="13"/>
        </w:rPr>
        <w:t>44 </w:t>
      </w:r>
      <w:r>
        <w:rPr/>
        <w:t>Several studies have documented underuse of asthma control medications in Medicaid populations</w:t>
      </w:r>
      <w:r>
        <w:rPr>
          <w:position w:val="9"/>
          <w:sz w:val="13"/>
        </w:rPr>
        <w:t>45,46,47 </w:t>
      </w:r>
      <w:r>
        <w:rPr/>
        <w:t>and lower prescription rates for control medications compared to privately insured children.</w:t>
      </w:r>
      <w:r>
        <w:rPr>
          <w:position w:val="9"/>
          <w:sz w:val="13"/>
        </w:rPr>
        <w:t>48</w:t>
      </w:r>
    </w:p>
    <w:p>
      <w:pPr>
        <w:pStyle w:val="BodyText"/>
      </w:pPr>
    </w:p>
    <w:p>
      <w:pPr>
        <w:pStyle w:val="BodyText"/>
      </w:pPr>
    </w:p>
    <w:p>
      <w:pPr>
        <w:pStyle w:val="BodyText"/>
        <w:spacing w:before="9"/>
        <w:rPr>
          <w:sz w:val="11"/>
        </w:rPr>
      </w:pPr>
      <w:r>
        <w:rPr/>
        <w:pict>
          <v:shape style="position:absolute;margin-left:63pt;margin-top:8.772894pt;width:216.8pt;height:36pt;mso-position-horizontal-relative:page;mso-position-vertical-relative:paragraph;z-index:8080;mso-wrap-distance-left:0;mso-wrap-distance-right:0" type="#_x0000_t202" filled="true" fillcolor="#999999" stroked="false">
            <v:textbox inset="0,0,0,0">
              <w:txbxContent>
                <w:p>
                  <w:pPr>
                    <w:spacing w:before="221"/>
                    <w:ind w:left="1167" w:right="0" w:firstLine="0"/>
                    <w:jc w:val="left"/>
                    <w:rPr>
                      <w:b/>
                      <w:sz w:val="24"/>
                    </w:rPr>
                  </w:pPr>
                  <w:r>
                    <w:rPr>
                      <w:b/>
                      <w:color w:val="FFFFFF"/>
                      <w:sz w:val="24"/>
                    </w:rPr>
                    <w:t>Ages 5 to 9 Years</w:t>
                  </w:r>
                </w:p>
              </w:txbxContent>
            </v:textbox>
            <v:fill type="solid"/>
            <w10:wrap type="topAndBottom"/>
          </v:shape>
        </w:pict>
      </w:r>
      <w:r>
        <w:rPr/>
        <w:pict>
          <v:shape style="position:absolute;margin-left:289.260010pt;margin-top:9.492894pt;width:216.8pt;height:36pt;mso-position-horizontal-relative:page;mso-position-vertical-relative:paragraph;z-index:8104;mso-wrap-distance-left:0;mso-wrap-distance-right:0" type="#_x0000_t202" filled="true" fillcolor="#999999" stroked="false">
            <v:textbox inset="0,0,0,0">
              <w:txbxContent>
                <w:p>
                  <w:pPr>
                    <w:spacing w:before="220"/>
                    <w:ind w:left="1034" w:right="0" w:firstLine="0"/>
                    <w:jc w:val="left"/>
                    <w:rPr>
                      <w:b/>
                      <w:sz w:val="24"/>
                    </w:rPr>
                  </w:pPr>
                  <w:r>
                    <w:rPr>
                      <w:b/>
                      <w:color w:val="FFFFFF"/>
                      <w:sz w:val="24"/>
                    </w:rPr>
                    <w:t>Ages 10 to 17 Years</w:t>
                  </w:r>
                </w:p>
              </w:txbxContent>
            </v:textbox>
            <v:fill type="solid"/>
            <w10:wrap type="topAndBottom"/>
          </v:shape>
        </w:pict>
      </w:r>
      <w:r>
        <w:rPr/>
        <w:pict>
          <v:shape style="position:absolute;margin-left:517.440002pt;margin-top:7.992894pt;width:219.75pt;height:36pt;mso-position-horizontal-relative:page;mso-position-vertical-relative:paragraph;z-index:8128;mso-wrap-distance-left:0;mso-wrap-distance-right:0" type="#_x0000_t202" filled="true" fillcolor="#999999" stroked="false">
            <v:textbox inset="0,0,0,0">
              <w:txbxContent>
                <w:p>
                  <w:pPr>
                    <w:spacing w:before="220"/>
                    <w:ind w:left="1063" w:right="0" w:firstLine="0"/>
                    <w:jc w:val="left"/>
                    <w:rPr>
                      <w:b/>
                      <w:sz w:val="24"/>
                    </w:rPr>
                  </w:pPr>
                  <w:r>
                    <w:rPr>
                      <w:b/>
                      <w:color w:val="FFFFFF"/>
                      <w:sz w:val="24"/>
                    </w:rPr>
                    <w:t>Ages 18 to 56 Years</w:t>
                  </w:r>
                </w:p>
              </w:txbxContent>
            </v:textbox>
            <v:fill typ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5"/>
        </w:rPr>
      </w:pPr>
    </w:p>
    <w:p>
      <w:pPr>
        <w:spacing w:after="0"/>
        <w:rPr>
          <w:sz w:val="25"/>
        </w:rPr>
        <w:sectPr>
          <w:headerReference w:type="even" r:id="rId88"/>
          <w:headerReference w:type="default" r:id="rId89"/>
          <w:footerReference w:type="even" r:id="rId90"/>
          <w:footerReference w:type="default" r:id="rId91"/>
          <w:pgSz w:w="15840" w:h="12240" w:orient="landscape"/>
          <w:pgMar w:header="740" w:footer="592" w:top="1440" w:bottom="780" w:left="800" w:right="400"/>
        </w:sectPr>
      </w:pPr>
    </w:p>
    <w:p>
      <w:pPr>
        <w:spacing w:before="96"/>
        <w:ind w:left="438" w:right="0" w:firstLine="0"/>
        <w:jc w:val="left"/>
        <w:rPr>
          <w:b/>
          <w:sz w:val="14"/>
        </w:rPr>
      </w:pPr>
      <w:r>
        <w:rPr/>
        <w:pict>
          <v:group style="position:absolute;margin-left:61.450001pt;margin-top:-225.564087pt;width:218.35pt;height:225.85pt;mso-position-horizontal-relative:page;mso-position-vertical-relative:paragraph;z-index:8560" coordorigin="1229,-4511" coordsize="4367,4517">
            <v:rect style="position:absolute;left:1230;top:-4511;width:4365;height:4515" filled="false" stroked="true" strokeweight=".06pt" strokecolor="#000000">
              <v:stroke dashstyle="solid"/>
            </v:rect>
            <v:rect style="position:absolute;left:3134;top:-626;width:1845;height:180" filled="true" fillcolor="#969696" stroked="false">
              <v:fill type="solid"/>
            </v:rect>
            <v:rect style="position:absolute;left:3134;top:-626;width:1845;height:180" filled="false" stroked="true" strokeweight=".75pt" strokecolor="#000000">
              <v:stroke dashstyle="solid"/>
            </v:rect>
            <v:rect style="position:absolute;left:3134;top:-1511;width:1755;height:195" filled="true" fillcolor="#969696" stroked="false">
              <v:fill type="solid"/>
            </v:rect>
            <v:rect style="position:absolute;left:3134;top:-1511;width:1755;height:195" filled="false" stroked="true" strokeweight=".75pt" strokecolor="#000000">
              <v:stroke dashstyle="solid"/>
            </v:rect>
            <v:rect style="position:absolute;left:3134;top:-1946;width:1815;height:180" filled="true" fillcolor="#969696" stroked="false">
              <v:fill type="solid"/>
            </v:rect>
            <v:rect style="position:absolute;left:3134;top:-1946;width:1815;height:180" filled="false" stroked="true" strokeweight=".75pt" strokecolor="#000000">
              <v:stroke dashstyle="solid"/>
            </v:rect>
            <v:rect style="position:absolute;left:3134;top:-2381;width:1830;height:180" filled="true" fillcolor="#969696" stroked="false">
              <v:fill type="solid"/>
            </v:rect>
            <v:rect style="position:absolute;left:3134;top:-2381;width:1830;height:180" filled="false" stroked="true" strokeweight=".75pt" strokecolor="#000000">
              <v:stroke dashstyle="solid"/>
            </v:rect>
            <v:rect style="position:absolute;left:3134;top:-2816;width:1815;height:180" filled="true" fillcolor="#000000" stroked="false">
              <v:fill type="solid"/>
            </v:rect>
            <v:rect style="position:absolute;left:3134;top:-2816;width:1815;height:180" filled="false" stroked="true" strokeweight=".75pt" strokecolor="#000000">
              <v:stroke dashstyle="solid"/>
            </v:rect>
            <v:rect style="position:absolute;left:3134;top:-3266;width:1890;height:196" filled="true" fillcolor="#000000" stroked="false">
              <v:fill type="solid"/>
            </v:rect>
            <v:rect style="position:absolute;left:3134;top:-3266;width:1890;height:196" filled="false" stroked="true" strokeweight=".75pt" strokecolor="#000000">
              <v:stroke dashstyle="solid"/>
            </v:rect>
            <v:rect style="position:absolute;left:3134;top:-3701;width:1710;height:180" filled="true" fillcolor="#000000" stroked="false">
              <v:fill type="solid"/>
            </v:rect>
            <v:rect style="position:absolute;left:3134;top:-3701;width:1710;height:180" filled="false" stroked="true" strokeweight=".75pt" strokecolor="#000000">
              <v:stroke dashstyle="solid"/>
            </v:rect>
            <v:rect style="position:absolute;left:3134;top:-4136;width:1815;height:180" filled="true" fillcolor="#000000" stroked="false">
              <v:fill type="solid"/>
            </v:rect>
            <v:rect style="position:absolute;left:3134;top:-4136;width:1815;height:180" filled="false" stroked="true" strokeweight=".75pt" strokecolor="#000000">
              <v:stroke dashstyle="solid"/>
            </v:rect>
            <v:shape style="position:absolute;left:5654;top:-3520;width:4515;height:4365" coordorigin="5654,-3519" coordsize="4515,4365" path="m3134,-326l5084,-326m3134,-280l3134,-326m3524,-280l3524,-326m3914,-280l3914,-326m4304,-280l4304,-326m4694,-280l4694,-326m5084,-280l5084,-326m3134,-4270l3134,-326m3090,-326l3134,-326m3090,-760l3134,-760m3090,-1196l3134,-1196m3090,-1646l3134,-1646m3090,-2080l3134,-2080m3090,-2516l3134,-2516m3090,-2950l3134,-2950m3090,-3400l3134,-3400m3090,-3836l3134,-3836m3090,-4270l3134,-4270m1230,4l1230,-4510,5594,-4510,5594,4,1230,4xe" filled="false" stroked="true" strokeweight=".06pt" strokecolor="#000000">
              <v:path arrowok="t"/>
              <v:stroke dashstyle="solid"/>
            </v:shape>
            <v:shape style="position:absolute;left:2310;top:-4226;width:721;height:332" type="#_x0000_t202" filled="false" stroked="false">
              <v:textbox inset="0,0,0,0">
                <w:txbxContent>
                  <w:p>
                    <w:pPr>
                      <w:spacing w:line="288" w:lineRule="auto" w:before="0"/>
                      <w:ind w:left="30" w:right="0" w:hanging="31"/>
                      <w:jc w:val="left"/>
                      <w:rPr>
                        <w:sz w:val="13"/>
                      </w:rPr>
                    </w:pPr>
                    <w:r>
                      <w:rPr>
                        <w:sz w:val="13"/>
                      </w:rPr>
                      <w:t>Nat'l M caid 75th P ctile</w:t>
                    </w:r>
                  </w:p>
                </w:txbxContent>
              </v:textbox>
              <w10:wrap type="none"/>
            </v:shape>
            <v:shape style="position:absolute;left:5010;top:-4153;width:476;height:185" type="#_x0000_t202" filled="false" stroked="false">
              <v:textbox inset="0,0,0,0">
                <w:txbxContent>
                  <w:p>
                    <w:pPr>
                      <w:spacing w:line="183" w:lineRule="exact" w:before="0"/>
                      <w:ind w:left="0" w:right="0" w:firstLine="0"/>
                      <w:jc w:val="left"/>
                      <w:rPr>
                        <w:sz w:val="16"/>
                      </w:rPr>
                    </w:pPr>
                    <w:r>
                      <w:rPr>
                        <w:sz w:val="16"/>
                      </w:rPr>
                      <w:t>93.4%</w:t>
                    </w:r>
                  </w:p>
                </w:txbxContent>
              </v:textbox>
              <w10:wrap type="none"/>
            </v:shape>
            <v:shape style="position:absolute;left:1920;top:-3702;width:1111;height:151" type="#_x0000_t202" filled="false" stroked="false">
              <v:textbox inset="0,0,0,0">
                <w:txbxContent>
                  <w:p>
                    <w:pPr>
                      <w:spacing w:before="0"/>
                      <w:ind w:left="0" w:right="0" w:firstLine="0"/>
                      <w:jc w:val="left"/>
                      <w:rPr>
                        <w:sz w:val="13"/>
                      </w:rPr>
                    </w:pPr>
                    <w:r>
                      <w:rPr>
                        <w:sz w:val="13"/>
                      </w:rPr>
                      <w:t>Nat'l Mcaid M ean</w:t>
                    </w:r>
                  </w:p>
                </w:txbxContent>
              </v:textbox>
              <w10:wrap type="none"/>
            </v:shape>
            <v:shape style="position:absolute;left:4904;top:-3717;width:477;height:185" type="#_x0000_t202" filled="false" stroked="false">
              <v:textbox inset="0,0,0,0">
                <w:txbxContent>
                  <w:p>
                    <w:pPr>
                      <w:spacing w:line="183" w:lineRule="exact" w:before="0"/>
                      <w:ind w:left="0" w:right="0" w:firstLine="0"/>
                      <w:jc w:val="left"/>
                      <w:rPr>
                        <w:sz w:val="16"/>
                      </w:rPr>
                    </w:pPr>
                    <w:r>
                      <w:rPr>
                        <w:sz w:val="16"/>
                      </w:rPr>
                      <w:t>88.0%</w:t>
                    </w:r>
                  </w:p>
                </w:txbxContent>
              </v:textbox>
              <w10:wrap type="none"/>
            </v:shape>
            <v:shape style="position:absolute;left:1920;top:-3266;width:1111;height:151" type="#_x0000_t202" filled="false" stroked="false">
              <v:textbox inset="0,0,0,0">
                <w:txbxContent>
                  <w:p>
                    <w:pPr>
                      <w:spacing w:before="0"/>
                      <w:ind w:left="0" w:right="0" w:firstLine="0"/>
                      <w:jc w:val="left"/>
                      <w:rPr>
                        <w:sz w:val="13"/>
                      </w:rPr>
                    </w:pPr>
                    <w:r>
                      <w:rPr>
                        <w:sz w:val="13"/>
                      </w:rPr>
                      <w:t>M A Co mm M ean</w:t>
                    </w:r>
                  </w:p>
                </w:txbxContent>
              </v:textbox>
              <w10:wrap type="none"/>
            </v:shape>
            <v:shape style="position:absolute;left:5070;top:-3297;width:476;height:185" type="#_x0000_t202" filled="false" stroked="false">
              <v:textbox inset="0,0,0,0">
                <w:txbxContent>
                  <w:p>
                    <w:pPr>
                      <w:spacing w:line="183" w:lineRule="exact" w:before="0"/>
                      <w:ind w:left="0" w:right="0" w:firstLine="0"/>
                      <w:jc w:val="left"/>
                      <w:rPr>
                        <w:sz w:val="16"/>
                      </w:rPr>
                    </w:pPr>
                    <w:r>
                      <w:rPr>
                        <w:sz w:val="16"/>
                      </w:rPr>
                      <w:t>96.9%</w:t>
                    </w:r>
                  </w:p>
                </w:txbxContent>
              </v:textbox>
              <w10:wrap type="none"/>
            </v:shape>
            <v:shape style="position:absolute;left:2055;top:-2922;width:979;height:332" type="#_x0000_t202" filled="false" stroked="false">
              <v:textbox inset="0,0,0,0">
                <w:txbxContent>
                  <w:p>
                    <w:pPr>
                      <w:spacing w:line="288" w:lineRule="auto" w:before="0"/>
                      <w:ind w:left="0" w:right="12" w:firstLine="104"/>
                      <w:jc w:val="left"/>
                      <w:rPr>
                        <w:sz w:val="13"/>
                      </w:rPr>
                    </w:pPr>
                    <w:r>
                      <w:rPr>
                        <w:sz w:val="13"/>
                      </w:rPr>
                      <w:t>M assHealth Weighted M ean</w:t>
                    </w:r>
                  </w:p>
                </w:txbxContent>
              </v:textbox>
              <w10:wrap type="none"/>
            </v:shape>
            <v:shape style="position:absolute;left:5010;top:-2833;width:476;height:185" type="#_x0000_t202" filled="false" stroked="false">
              <v:textbox inset="0,0,0,0">
                <w:txbxContent>
                  <w:p>
                    <w:pPr>
                      <w:spacing w:line="183" w:lineRule="exact" w:before="0"/>
                      <w:ind w:left="0" w:right="0" w:firstLine="0"/>
                      <w:jc w:val="left"/>
                      <w:rPr>
                        <w:sz w:val="16"/>
                      </w:rPr>
                    </w:pPr>
                    <w:r>
                      <w:rPr>
                        <w:sz w:val="16"/>
                      </w:rPr>
                      <w:t>93.0%</w:t>
                    </w:r>
                  </w:p>
                </w:txbxContent>
              </v:textbox>
              <w10:wrap type="none"/>
            </v:shape>
            <v:shape style="position:absolute;left:2595;top:-2396;width:419;height:151" type="#_x0000_t202" filled="false" stroked="false">
              <v:textbox inset="0,0,0,0">
                <w:txbxContent>
                  <w:p>
                    <w:pPr>
                      <w:spacing w:before="0"/>
                      <w:ind w:left="0" w:right="0" w:firstLine="0"/>
                      <w:jc w:val="left"/>
                      <w:rPr>
                        <w:sz w:val="13"/>
                      </w:rPr>
                    </w:pPr>
                    <w:r>
                      <w:rPr>
                        <w:sz w:val="13"/>
                      </w:rPr>
                      <w:t>PCCP</w:t>
                    </w:r>
                  </w:p>
                </w:txbxContent>
              </v:textbox>
              <w10:wrap type="none"/>
            </v:shape>
            <v:shape style="position:absolute;left:5024;top:-2397;width:477;height:185" type="#_x0000_t202" filled="false" stroked="false">
              <v:textbox inset="0,0,0,0">
                <w:txbxContent>
                  <w:p>
                    <w:pPr>
                      <w:spacing w:line="183" w:lineRule="exact" w:before="0"/>
                      <w:ind w:left="0" w:right="0" w:firstLine="0"/>
                      <w:jc w:val="left"/>
                      <w:rPr>
                        <w:sz w:val="16"/>
                      </w:rPr>
                    </w:pPr>
                    <w:r>
                      <w:rPr>
                        <w:sz w:val="16"/>
                      </w:rPr>
                      <w:t>94.0%</w:t>
                    </w:r>
                  </w:p>
                </w:txbxContent>
              </v:textbox>
              <w10:wrap type="none"/>
            </v:shape>
            <v:shape style="position:absolute;left:2699;top:-1946;width:315;height:151" type="#_x0000_t202" filled="false" stroked="false">
              <v:textbox inset="0,0,0,0">
                <w:txbxContent>
                  <w:p>
                    <w:pPr>
                      <w:spacing w:before="0"/>
                      <w:ind w:left="0" w:right="0" w:firstLine="0"/>
                      <w:jc w:val="left"/>
                      <w:rPr>
                        <w:sz w:val="13"/>
                      </w:rPr>
                    </w:pPr>
                    <w:r>
                      <w:rPr>
                        <w:sz w:val="13"/>
                      </w:rPr>
                      <w:t>NHP</w:t>
                    </w:r>
                  </w:p>
                </w:txbxContent>
              </v:textbox>
              <w10:wrap type="none"/>
            </v:shape>
            <v:shape style="position:absolute;left:5010;top:-1963;width:476;height:185" type="#_x0000_t202" filled="false" stroked="false">
              <v:textbox inset="0,0,0,0">
                <w:txbxContent>
                  <w:p>
                    <w:pPr>
                      <w:spacing w:line="183" w:lineRule="exact" w:before="0"/>
                      <w:ind w:left="0" w:right="0" w:firstLine="0"/>
                      <w:jc w:val="left"/>
                      <w:rPr>
                        <w:sz w:val="16"/>
                      </w:rPr>
                    </w:pPr>
                    <w:r>
                      <w:rPr>
                        <w:sz w:val="16"/>
                      </w:rPr>
                      <w:t>93.0%</w:t>
                    </w:r>
                  </w:p>
                </w:txbxContent>
              </v:textbox>
              <w10:wrap type="none"/>
            </v:shape>
            <v:shape style="position:absolute;left:2805;top:-1512;width:229;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4949;top:-1527;width:476;height:185" type="#_x0000_t202" filled="false" stroked="false">
              <v:textbox inset="0,0,0,0">
                <w:txbxContent>
                  <w:p>
                    <w:pPr>
                      <w:spacing w:line="183" w:lineRule="exact" w:before="0"/>
                      <w:ind w:left="0" w:right="0" w:firstLine="0"/>
                      <w:jc w:val="left"/>
                      <w:rPr>
                        <w:sz w:val="16"/>
                      </w:rPr>
                    </w:pPr>
                    <w:r>
                      <w:rPr>
                        <w:sz w:val="16"/>
                      </w:rPr>
                      <w:t>89.9%</w:t>
                    </w:r>
                  </w:p>
                </w:txbxContent>
              </v:textbox>
              <w10:wrap type="none"/>
            </v:shape>
            <v:shape style="position:absolute;left:2460;top:-1076;width:568;height:586" type="#_x0000_t202" filled="false" stroked="false">
              <v:textbox inset="0,0,0,0">
                <w:txbxContent>
                  <w:p>
                    <w:pPr>
                      <w:spacing w:before="0"/>
                      <w:ind w:left="0" w:right="0" w:firstLine="149"/>
                      <w:jc w:val="left"/>
                      <w:rPr>
                        <w:sz w:val="13"/>
                      </w:rPr>
                    </w:pPr>
                    <w:r>
                      <w:rPr>
                        <w:sz w:val="13"/>
                      </w:rPr>
                      <w:t>FCHP </w:t>
                    </w:r>
                  </w:p>
                  <w:p>
                    <w:pPr>
                      <w:spacing w:line="240" w:lineRule="auto" w:before="0"/>
                      <w:rPr>
                        <w:sz w:val="14"/>
                      </w:rPr>
                    </w:pPr>
                  </w:p>
                  <w:p>
                    <w:pPr>
                      <w:spacing w:before="123"/>
                      <w:ind w:left="0" w:right="0" w:firstLine="0"/>
                      <w:jc w:val="left"/>
                      <w:rPr>
                        <w:sz w:val="13"/>
                      </w:rPr>
                    </w:pPr>
                    <w:r>
                      <w:rPr>
                        <w:sz w:val="13"/>
                      </w:rPr>
                      <w:t>BM CHP</w:t>
                    </w:r>
                  </w:p>
                </w:txbxContent>
              </v:textbox>
              <w10:wrap type="none"/>
            </v:shape>
            <v:shape style="position:absolute;left:5040;top:-643;width:476;height:185" type="#_x0000_t202" filled="false" stroked="false">
              <v:textbox inset="0,0,0,0">
                <w:txbxContent>
                  <w:p>
                    <w:pPr>
                      <w:spacing w:line="183" w:lineRule="exact" w:before="0"/>
                      <w:ind w:left="0" w:right="0" w:firstLine="0"/>
                      <w:jc w:val="left"/>
                      <w:rPr>
                        <w:sz w:val="16"/>
                      </w:rPr>
                    </w:pPr>
                    <w:r>
                      <w:rPr>
                        <w:sz w:val="16"/>
                      </w:rPr>
                      <w:t>94.9%</w:t>
                    </w:r>
                  </w:p>
                </w:txbxContent>
              </v:textbox>
              <w10:wrap type="none"/>
            </v:shape>
            <v:shape style="position:absolute;left:3045;top:-207;width:2230;height:168" type="#_x0000_t202" filled="false" stroked="false">
              <v:textbox inset="0,0,0,0">
                <w:txbxContent>
                  <w:p>
                    <w:pPr>
                      <w:spacing w:line="168" w:lineRule="exact" w:before="0"/>
                      <w:ind w:left="0" w:right="0" w:firstLine="0"/>
                      <w:jc w:val="left"/>
                      <w:rPr>
                        <w:sz w:val="15"/>
                      </w:rPr>
                    </w:pPr>
                    <w:r>
                      <w:rPr>
                        <w:sz w:val="15"/>
                      </w:rPr>
                      <w:t>0%   </w:t>
                    </w:r>
                    <w:r>
                      <w:rPr>
                        <w:spacing w:val="-3"/>
                        <w:sz w:val="15"/>
                      </w:rPr>
                      <w:t>20%  40%  60%  80%   </w:t>
                    </w:r>
                    <w:r>
                      <w:rPr>
                        <w:spacing w:val="-10"/>
                        <w:sz w:val="15"/>
                      </w:rPr>
                      <w:t>100%</w:t>
                    </w:r>
                  </w:p>
                </w:txbxContent>
              </v:textbox>
              <w10:wrap type="none"/>
            </v:shape>
            <w10:wrap type="none"/>
          </v:group>
        </w:pict>
      </w:r>
      <w:r>
        <w:rPr/>
        <w:pict>
          <v:group style="position:absolute;margin-left:380.470001pt;margin-top:-212.064087pt;width:99.4pt;height:197.3pt;mso-position-horizontal-relative:page;mso-position-vertical-relative:paragraph;z-index:8584" coordorigin="7609,-4241" coordsize="1988,3946">
            <v:rect style="position:absolute;left:7654;top:-642;width:1761;height:180" filled="true" fillcolor="#969696" stroked="false">
              <v:fill type="solid"/>
            </v:rect>
            <v:rect style="position:absolute;left:7654;top:-642;width:1761;height:180" filled="false" stroked="true" strokeweight=".749737pt" strokecolor="#000000">
              <v:stroke dashstyle="solid"/>
            </v:rect>
            <v:rect style="position:absolute;left:7654;top:-1512;width:1746;height:180" filled="true" fillcolor="#969696" stroked="false">
              <v:fill type="solid"/>
            </v:rect>
            <v:rect style="position:absolute;left:7654;top:-1512;width:1746;height:180" filled="false" stroked="true" strokeweight=".749738pt" strokecolor="#000000">
              <v:stroke dashstyle="solid"/>
            </v:rect>
            <v:rect style="position:absolute;left:7654;top:-1946;width:1761;height:180" filled="true" fillcolor="#969696" stroked="false">
              <v:fill type="solid"/>
            </v:rect>
            <v:rect style="position:absolute;left:7654;top:-1946;width:1761;height:180" filled="false" stroked="true" strokeweight=".749737pt" strokecolor="#000000">
              <v:stroke dashstyle="solid"/>
            </v:rect>
            <v:shape style="position:absolute;left:7656;top:-2365;width:1731;height:165" type="#_x0000_t75" stroked="false">
              <v:imagedata r:id="rId92" o:title=""/>
            </v:shape>
            <v:rect style="position:absolute;left:7654;top:-2366;width:1731;height:165" filled="false" stroked="true" strokeweight=".749734pt" strokecolor="#000000">
              <v:stroke dashstyle="solid"/>
            </v:rect>
            <v:shape style="position:absolute;left:7654;top:-3671;width:1791;height:1049" coordorigin="7655,-3670" coordsize="1791,1049" path="m9311,-3670l7655,-3670,7655,-3490,9311,-3490,9311,-3670m9385,-2800l7655,-2800,7655,-2621,9385,-2621,9385,-2800m9445,-3236l7655,-3236,7655,-3056,9445,-3056,9445,-3236e" filled="true" fillcolor="#000000" stroked="false">
              <v:path arrowok="t"/>
              <v:fill type="solid"/>
            </v:shape>
            <v:rect style="position:absolute;left:7654;top:-4106;width:1761;height:180" filled="true" fillcolor="#323232" stroked="false">
              <v:fill type="solid"/>
            </v:rect>
            <v:rect style="position:absolute;left:7654;top:-4106;width:1761;height:180" filled="false" stroked="true" strokeweight=".749737pt" strokecolor="#000000">
              <v:stroke dashstyle="solid"/>
            </v:rect>
            <v:shape style="position:absolute;left:5924;top:-7522;width:3944;height:1986" coordorigin="5924,-7521" coordsize="3944,1986" path="m7655,-341l9596,-341m7655,-297l7655,-341m8046,-297l8046,-341m8437,-297l8437,-341m8814,-297l8814,-341m9205,-297l9205,-341m9596,-297l9596,-341m7655,-4240l7655,-341m7610,-341l7655,-341m7610,-776l7655,-776m7610,-1211l7655,-1211m7610,-1646l7655,-1646m7610,-2081l7655,-2081m7610,-2501l7655,-2501m7610,-2936l7655,-2936m7610,-3370l7655,-3370m7610,-3806l7655,-3806m7610,-4240l7655,-4240e" filled="false" stroked="true" strokeweight=".06pt" strokecolor="#000000">
              <v:path arrowok="t"/>
              <v:stroke dashstyle="solid"/>
            </v:shape>
            <w10:wrap type="none"/>
          </v:group>
        </w:pict>
      </w:r>
      <w:r>
        <w:rPr/>
        <w:pict>
          <v:group style="position:absolute;margin-left:608.530029pt;margin-top:-213.984085pt;width:101.35pt;height:198.9pt;mso-position-horizontal-relative:page;mso-position-vertical-relative:paragraph;z-index:8608" coordorigin="12171,-4280" coordsize="2027,3978">
            <v:shape style="position:absolute;left:12217;top:-648;width:1696;height:180" type="#_x0000_t75" stroked="false">
              <v:imagedata r:id="rId93" o:title=""/>
            </v:shape>
            <v:rect style="position:absolute;left:12216;top:-649;width:1696;height:180" filled="false" stroked="true" strokeweight=".75pt" strokecolor="#000000">
              <v:stroke dashstyle="solid"/>
            </v:rect>
            <v:shape style="position:absolute;left:12217;top:-1082;width:1486;height:179" type="#_x0000_t75" stroked="false">
              <v:imagedata r:id="rId94" o:title=""/>
            </v:shape>
            <v:rect style="position:absolute;left:12216;top:-1084;width:1486;height:180" filled="false" stroked="true" strokeweight=".75pt" strokecolor="#000000">
              <v:stroke dashstyle="solid"/>
            </v:rect>
            <v:shape style="position:absolute;left:12217;top:-1518;width:1620;height:180" type="#_x0000_t75" stroked="false">
              <v:imagedata r:id="rId95" o:title=""/>
            </v:shape>
            <v:rect style="position:absolute;left:12216;top:-1519;width:1620;height:180" filled="false" stroked="true" strokeweight=".75pt" strokecolor="#000000">
              <v:stroke dashstyle="solid"/>
            </v:rect>
            <v:shape style="position:absolute;left:12217;top:-1952;width:1606;height:180" type="#_x0000_t75" stroked="false">
              <v:imagedata r:id="rId96" o:title=""/>
            </v:shape>
            <v:rect style="position:absolute;left:12216;top:-1954;width:1606;height:180" filled="false" stroked="true" strokeweight=".75pt" strokecolor="#000000">
              <v:stroke dashstyle="solid"/>
            </v:rect>
            <v:shape style="position:absolute;left:12217;top:-2402;width:1560;height:195" type="#_x0000_t75" stroked="false">
              <v:imagedata r:id="rId97" o:title=""/>
            </v:shape>
            <v:rect style="position:absolute;left:12216;top:-2404;width:1560;height:195" filled="false" stroked="true" strokeweight=".75pt" strokecolor="#000000">
              <v:stroke dashstyle="solid"/>
            </v:rect>
            <v:rect style="position:absolute;left:12216;top:-2839;width:1590;height:180" filled="true" fillcolor="#000000" stroked="false">
              <v:fill type="solid"/>
            </v:rect>
            <v:rect style="position:absolute;left:12216;top:-2839;width:1590;height:180" filled="false" stroked="true" strokeweight=".75pt" strokecolor="#000000">
              <v:stroke dashstyle="solid"/>
            </v:rect>
            <v:rect style="position:absolute;left:12216;top:-3274;width:1756;height:180" filled="true" fillcolor="#000000" stroked="false">
              <v:fill type="solid"/>
            </v:rect>
            <v:rect style="position:absolute;left:12216;top:-3274;width:1756;height:180" filled="false" stroked="true" strokeweight=".75pt" strokecolor="#000000">
              <v:stroke dashstyle="solid"/>
            </v:rect>
            <v:rect style="position:absolute;left:12216;top:-3709;width:1650;height:180" filled="true" fillcolor="#000000" stroked="false">
              <v:fill type="solid"/>
            </v:rect>
            <v:rect style="position:absolute;left:12216;top:-3709;width:1650;height:180" filled="false" stroked="true" strokeweight=".75pt" strokecolor="#000000">
              <v:stroke dashstyle="solid"/>
            </v:rect>
            <v:rect style="position:absolute;left:12216;top:-4144;width:1740;height:180" filled="true" fillcolor="#000000" stroked="false">
              <v:fill type="solid"/>
            </v:rect>
            <v:rect style="position:absolute;left:12216;top:-4144;width:1740;height:180" filled="false" stroked="true" strokeweight=".75pt" strokecolor="#000000">
              <v:stroke dashstyle="solid"/>
            </v:rect>
            <v:shape style="position:absolute;left:5886;top:-12121;width:3976;height:2025" coordorigin="5886,-12121" coordsize="3976,2025" path="m12216,-349l14196,-349m12216,-303l12216,-349m12606,-303l12606,-349m13012,-303l13012,-349m13402,-303l13402,-349m13806,-303l13806,-349m14196,-303l14196,-349m12216,-4279l12216,-349m12172,-349l12216,-349m12172,-783l12216,-783m12172,-1219l12216,-1219m12172,-1653l12216,-1653m12172,-2089l12216,-2089m12172,-2539l12216,-2539m12172,-2973l12216,-2973m12172,-3409l12216,-3409m12172,-3843l12216,-3843m12172,-4279l12216,-4279e" filled="false" stroked="true" strokeweight=".06pt" strokecolor="#000000">
              <v:path arrowok="t"/>
              <v:stroke dashstyle="solid"/>
            </v:shape>
            <w10:wrap type="none"/>
          </v:group>
        </w:pict>
      </w:r>
      <w:r>
        <w:rPr/>
        <w:pict>
          <v:shape style="position:absolute;margin-left:288.619995pt;margin-top:-287.014069pt;width:220pt;height:288pt;mso-position-horizontal-relative:page;mso-position-vertical-relative:paragraph;z-index:868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4"/>
                    <w:gridCol w:w="298"/>
                    <w:gridCol w:w="414"/>
                    <w:gridCol w:w="767"/>
                    <w:gridCol w:w="1141"/>
                  </w:tblGrid>
                  <w:tr>
                    <w:trPr>
                      <w:trHeight w:val="1180" w:hRule="atLeast"/>
                    </w:trPr>
                    <w:tc>
                      <w:tcPr>
                        <w:tcW w:w="4393" w:type="dxa"/>
                        <w:gridSpan w:val="5"/>
                        <w:tcBorders>
                          <w:top w:val="single" w:sz="2" w:space="0" w:color="000000"/>
                          <w:left w:val="single" w:sz="2" w:space="0" w:color="000000"/>
                          <w:bottom w:val="thinThickMediumGap" w:sz="1" w:space="0" w:color="000000"/>
                          <w:right w:val="single" w:sz="2" w:space="0" w:color="000000"/>
                        </w:tcBorders>
                      </w:tcPr>
                      <w:p>
                        <w:pPr>
                          <w:pStyle w:val="TableParagraph"/>
                          <w:spacing w:before="54"/>
                          <w:ind w:left="70" w:right="168"/>
                          <w:rPr>
                            <w:sz w:val="17"/>
                          </w:rPr>
                        </w:pPr>
                        <w:r>
                          <w:rPr>
                            <w:sz w:val="17"/>
                          </w:rPr>
                          <w:t>The percentage of members 10 to 17 years of age with persistent asthma who were appropriately prescribed control medication (inhaled corticosteroids, or long- acting beta-agonists in conjunction with inhaled corti- costeroids) during 2005.</w:t>
                        </w:r>
                      </w:p>
                    </w:tc>
                  </w:tr>
                  <w:tr>
                    <w:trPr>
                      <w:trHeight w:val="440" w:hRule="atLeast"/>
                    </w:trPr>
                    <w:tc>
                      <w:tcPr>
                        <w:tcW w:w="1774" w:type="dxa"/>
                        <w:tcBorders>
                          <w:top w:val="thickThinMediumGap" w:sz="1" w:space="0" w:color="000000"/>
                          <w:left w:val="single" w:sz="2" w:space="0" w:color="000000"/>
                        </w:tcBorders>
                      </w:tcPr>
                      <w:p>
                        <w:pPr>
                          <w:pStyle w:val="TableParagraph"/>
                          <w:rPr>
                            <w:sz w:val="14"/>
                          </w:rPr>
                        </w:pPr>
                      </w:p>
                      <w:p>
                        <w:pPr>
                          <w:pStyle w:val="TableParagraph"/>
                          <w:spacing w:before="5"/>
                          <w:rPr>
                            <w:sz w:val="14"/>
                          </w:rPr>
                        </w:pPr>
                      </w:p>
                      <w:p>
                        <w:pPr>
                          <w:pStyle w:val="TableParagraph"/>
                          <w:spacing w:line="100" w:lineRule="exact"/>
                          <w:ind w:right="15"/>
                          <w:jc w:val="right"/>
                          <w:rPr>
                            <w:sz w:val="13"/>
                          </w:rPr>
                        </w:pPr>
                        <w:r>
                          <w:rPr>
                            <w:sz w:val="13"/>
                          </w:rPr>
                          <w:t>Nat'l M caid</w:t>
                        </w:r>
                      </w:p>
                    </w:tc>
                    <w:tc>
                      <w:tcPr>
                        <w:tcW w:w="298" w:type="dxa"/>
                        <w:tcBorders>
                          <w:top w:val="thickThinMediumGap" w:sz="1" w:space="0" w:color="000000"/>
                        </w:tcBorders>
                      </w:tcPr>
                      <w:p>
                        <w:pPr>
                          <w:pStyle w:val="TableParagraph"/>
                          <w:rPr>
                            <w:rFonts w:ascii="Times New Roman"/>
                            <w:sz w:val="16"/>
                          </w:rPr>
                        </w:pPr>
                      </w:p>
                    </w:tc>
                    <w:tc>
                      <w:tcPr>
                        <w:tcW w:w="414" w:type="dxa"/>
                        <w:tcBorders>
                          <w:top w:val="thickThinMediumGap" w:sz="1" w:space="0" w:color="000000"/>
                        </w:tcBorders>
                      </w:tcPr>
                      <w:p>
                        <w:pPr>
                          <w:pStyle w:val="TableParagraph"/>
                          <w:rPr>
                            <w:rFonts w:ascii="Times New Roman"/>
                            <w:sz w:val="16"/>
                          </w:rPr>
                        </w:pPr>
                      </w:p>
                    </w:tc>
                    <w:tc>
                      <w:tcPr>
                        <w:tcW w:w="767" w:type="dxa"/>
                        <w:tcBorders>
                          <w:top w:val="thickThinMediumGap" w:sz="1" w:space="0" w:color="000000"/>
                        </w:tcBorders>
                      </w:tcPr>
                      <w:p>
                        <w:pPr>
                          <w:pStyle w:val="TableParagraph"/>
                          <w:rPr>
                            <w:rFonts w:ascii="Times New Roman"/>
                            <w:sz w:val="16"/>
                          </w:rPr>
                        </w:pPr>
                      </w:p>
                    </w:tc>
                    <w:tc>
                      <w:tcPr>
                        <w:tcW w:w="1141" w:type="dxa"/>
                        <w:tcBorders>
                          <w:top w:val="thickThinMediumGap" w:sz="1" w:space="0" w:color="000000"/>
                          <w:right w:val="single" w:sz="2" w:space="0" w:color="000000"/>
                        </w:tcBorders>
                      </w:tcPr>
                      <w:p>
                        <w:pPr>
                          <w:pStyle w:val="TableParagraph"/>
                          <w:rPr>
                            <w:rFonts w:ascii="Times New Roman"/>
                            <w:sz w:val="16"/>
                          </w:rPr>
                        </w:pPr>
                      </w:p>
                    </w:tc>
                  </w:tr>
                  <w:tr>
                    <w:trPr>
                      <w:trHeight w:val="300" w:hRule="atLeast"/>
                    </w:trPr>
                    <w:tc>
                      <w:tcPr>
                        <w:tcW w:w="1774" w:type="dxa"/>
                        <w:tcBorders>
                          <w:left w:val="single" w:sz="2" w:space="0" w:color="000000"/>
                        </w:tcBorders>
                      </w:tcPr>
                      <w:p>
                        <w:pPr>
                          <w:pStyle w:val="TableParagraph"/>
                          <w:spacing w:before="59"/>
                          <w:ind w:right="31"/>
                          <w:jc w:val="right"/>
                          <w:rPr>
                            <w:sz w:val="13"/>
                          </w:rPr>
                        </w:pPr>
                        <w:r>
                          <w:rPr>
                            <w:sz w:val="13"/>
                          </w:rPr>
                          <w:t>75th P ctile</w:t>
                        </w:r>
                      </w:p>
                    </w:tc>
                    <w:tc>
                      <w:tcPr>
                        <w:tcW w:w="298" w:type="dxa"/>
                      </w:tcPr>
                      <w:p>
                        <w:pPr>
                          <w:pStyle w:val="TableParagraph"/>
                          <w:rPr>
                            <w:rFonts w:ascii="Times New Roman"/>
                            <w:sz w:val="16"/>
                          </w:rPr>
                        </w:pPr>
                      </w:p>
                    </w:tc>
                    <w:tc>
                      <w:tcPr>
                        <w:tcW w:w="414" w:type="dxa"/>
                      </w:tcPr>
                      <w:p>
                        <w:pPr>
                          <w:pStyle w:val="TableParagraph"/>
                          <w:rPr>
                            <w:rFonts w:ascii="Times New Roman"/>
                            <w:sz w:val="16"/>
                          </w:rPr>
                        </w:pPr>
                      </w:p>
                    </w:tc>
                    <w:tc>
                      <w:tcPr>
                        <w:tcW w:w="767" w:type="dxa"/>
                      </w:tcPr>
                      <w:p>
                        <w:pPr>
                          <w:pStyle w:val="TableParagraph"/>
                          <w:rPr>
                            <w:rFonts w:ascii="Times New Roman"/>
                            <w:sz w:val="16"/>
                          </w:rPr>
                        </w:pPr>
                      </w:p>
                    </w:tc>
                    <w:tc>
                      <w:tcPr>
                        <w:tcW w:w="1141" w:type="dxa"/>
                        <w:tcBorders>
                          <w:right w:val="single" w:sz="2" w:space="0" w:color="000000"/>
                        </w:tcBorders>
                      </w:tcPr>
                      <w:p>
                        <w:pPr>
                          <w:pStyle w:val="TableParagraph"/>
                          <w:spacing w:line="153" w:lineRule="exact"/>
                          <w:ind w:right="229"/>
                          <w:jc w:val="right"/>
                          <w:rPr>
                            <w:sz w:val="16"/>
                          </w:rPr>
                        </w:pPr>
                        <w:r>
                          <w:rPr>
                            <w:w w:val="95"/>
                            <w:sz w:val="16"/>
                          </w:rPr>
                          <w:t>91.1%</w:t>
                        </w:r>
                      </w:p>
                    </w:tc>
                  </w:tr>
                  <w:tr>
                    <w:trPr>
                      <w:trHeight w:val="400" w:hRule="atLeast"/>
                    </w:trPr>
                    <w:tc>
                      <w:tcPr>
                        <w:tcW w:w="1774" w:type="dxa"/>
                        <w:tcBorders>
                          <w:left w:val="single" w:sz="2" w:space="0" w:color="000000"/>
                        </w:tcBorders>
                      </w:tcPr>
                      <w:p>
                        <w:pPr>
                          <w:pStyle w:val="TableParagraph"/>
                          <w:spacing w:before="97"/>
                          <w:ind w:right="10"/>
                          <w:jc w:val="right"/>
                          <w:rPr>
                            <w:sz w:val="13"/>
                          </w:rPr>
                        </w:pPr>
                        <w:r>
                          <w:rPr>
                            <w:sz w:val="13"/>
                          </w:rPr>
                          <w:t>Nat'l M caid M ean</w:t>
                        </w:r>
                      </w:p>
                    </w:tc>
                    <w:tc>
                      <w:tcPr>
                        <w:tcW w:w="298" w:type="dxa"/>
                      </w:tcPr>
                      <w:p>
                        <w:pPr>
                          <w:pStyle w:val="TableParagraph"/>
                          <w:rPr>
                            <w:rFonts w:ascii="Times New Roman"/>
                            <w:sz w:val="16"/>
                          </w:rPr>
                        </w:pPr>
                      </w:p>
                    </w:tc>
                    <w:tc>
                      <w:tcPr>
                        <w:tcW w:w="414" w:type="dxa"/>
                      </w:tcPr>
                      <w:p>
                        <w:pPr>
                          <w:pStyle w:val="TableParagraph"/>
                          <w:rPr>
                            <w:rFonts w:ascii="Times New Roman"/>
                            <w:sz w:val="16"/>
                          </w:rPr>
                        </w:pPr>
                      </w:p>
                    </w:tc>
                    <w:tc>
                      <w:tcPr>
                        <w:tcW w:w="767" w:type="dxa"/>
                      </w:tcPr>
                      <w:p>
                        <w:pPr>
                          <w:pStyle w:val="TableParagraph"/>
                          <w:rPr>
                            <w:rFonts w:ascii="Times New Roman"/>
                            <w:sz w:val="16"/>
                          </w:rPr>
                        </w:pPr>
                      </w:p>
                    </w:tc>
                    <w:tc>
                      <w:tcPr>
                        <w:tcW w:w="1141" w:type="dxa"/>
                        <w:tcBorders>
                          <w:right w:val="single" w:sz="2" w:space="0" w:color="000000"/>
                        </w:tcBorders>
                      </w:tcPr>
                      <w:p>
                        <w:pPr>
                          <w:pStyle w:val="TableParagraph"/>
                          <w:spacing w:before="97"/>
                          <w:ind w:left="343"/>
                          <w:rPr>
                            <w:sz w:val="16"/>
                          </w:rPr>
                        </w:pPr>
                        <w:r>
                          <w:rPr>
                            <w:sz w:val="16"/>
                          </w:rPr>
                          <w:t>85.6%</w:t>
                        </w:r>
                      </w:p>
                    </w:tc>
                  </w:tr>
                  <w:tr>
                    <w:trPr>
                      <w:trHeight w:val="380" w:hRule="atLeast"/>
                    </w:trPr>
                    <w:tc>
                      <w:tcPr>
                        <w:tcW w:w="1774" w:type="dxa"/>
                        <w:tcBorders>
                          <w:left w:val="single" w:sz="2" w:space="0" w:color="000000"/>
                        </w:tcBorders>
                      </w:tcPr>
                      <w:p>
                        <w:pPr>
                          <w:pStyle w:val="TableParagraph"/>
                          <w:spacing w:before="125"/>
                          <w:ind w:right="15"/>
                          <w:jc w:val="right"/>
                          <w:rPr>
                            <w:sz w:val="13"/>
                          </w:rPr>
                        </w:pPr>
                        <w:r>
                          <w:rPr>
                            <w:sz w:val="13"/>
                          </w:rPr>
                          <w:t>MA Co mm M ean</w:t>
                        </w:r>
                      </w:p>
                    </w:tc>
                    <w:tc>
                      <w:tcPr>
                        <w:tcW w:w="298" w:type="dxa"/>
                      </w:tcPr>
                      <w:p>
                        <w:pPr>
                          <w:pStyle w:val="TableParagraph"/>
                          <w:rPr>
                            <w:rFonts w:ascii="Times New Roman"/>
                            <w:sz w:val="16"/>
                          </w:rPr>
                        </w:pPr>
                      </w:p>
                    </w:tc>
                    <w:tc>
                      <w:tcPr>
                        <w:tcW w:w="414" w:type="dxa"/>
                      </w:tcPr>
                      <w:p>
                        <w:pPr>
                          <w:pStyle w:val="TableParagraph"/>
                          <w:rPr>
                            <w:rFonts w:ascii="Times New Roman"/>
                            <w:sz w:val="16"/>
                          </w:rPr>
                        </w:pPr>
                      </w:p>
                    </w:tc>
                    <w:tc>
                      <w:tcPr>
                        <w:tcW w:w="767" w:type="dxa"/>
                      </w:tcPr>
                      <w:p>
                        <w:pPr>
                          <w:pStyle w:val="TableParagraph"/>
                          <w:rPr>
                            <w:rFonts w:ascii="Times New Roman"/>
                            <w:sz w:val="16"/>
                          </w:rPr>
                        </w:pPr>
                      </w:p>
                    </w:tc>
                    <w:tc>
                      <w:tcPr>
                        <w:tcW w:w="1141" w:type="dxa"/>
                        <w:tcBorders>
                          <w:right w:val="single" w:sz="2" w:space="0" w:color="000000"/>
                        </w:tcBorders>
                      </w:tcPr>
                      <w:p>
                        <w:pPr>
                          <w:pStyle w:val="TableParagraph"/>
                          <w:spacing w:before="124"/>
                          <w:ind w:right="203"/>
                          <w:jc w:val="right"/>
                          <w:rPr>
                            <w:sz w:val="16"/>
                          </w:rPr>
                        </w:pPr>
                        <w:r>
                          <w:rPr>
                            <w:w w:val="95"/>
                            <w:sz w:val="16"/>
                          </w:rPr>
                          <w:t>92.4%</w:t>
                        </w:r>
                      </w:p>
                    </w:tc>
                  </w:tr>
                  <w:tr>
                    <w:trPr>
                      <w:trHeight w:val="200" w:hRule="atLeast"/>
                    </w:trPr>
                    <w:tc>
                      <w:tcPr>
                        <w:tcW w:w="1774" w:type="dxa"/>
                        <w:tcBorders>
                          <w:left w:val="single" w:sz="2" w:space="0" w:color="000000"/>
                        </w:tcBorders>
                      </w:tcPr>
                      <w:p>
                        <w:pPr>
                          <w:pStyle w:val="TableParagraph"/>
                          <w:spacing w:line="100" w:lineRule="exact" w:before="80"/>
                          <w:ind w:right="105"/>
                          <w:jc w:val="right"/>
                          <w:rPr>
                            <w:sz w:val="13"/>
                          </w:rPr>
                        </w:pPr>
                        <w:r>
                          <w:rPr>
                            <w:sz w:val="13"/>
                          </w:rPr>
                          <w:t>M ass Health</w:t>
                        </w:r>
                      </w:p>
                    </w:tc>
                    <w:tc>
                      <w:tcPr>
                        <w:tcW w:w="298" w:type="dxa"/>
                      </w:tcPr>
                      <w:p>
                        <w:pPr>
                          <w:pStyle w:val="TableParagraph"/>
                          <w:rPr>
                            <w:rFonts w:ascii="Times New Roman"/>
                            <w:sz w:val="14"/>
                          </w:rPr>
                        </w:pPr>
                      </w:p>
                    </w:tc>
                    <w:tc>
                      <w:tcPr>
                        <w:tcW w:w="414" w:type="dxa"/>
                      </w:tcPr>
                      <w:p>
                        <w:pPr>
                          <w:pStyle w:val="TableParagraph"/>
                          <w:rPr>
                            <w:rFonts w:ascii="Times New Roman"/>
                            <w:sz w:val="14"/>
                          </w:rPr>
                        </w:pPr>
                      </w:p>
                    </w:tc>
                    <w:tc>
                      <w:tcPr>
                        <w:tcW w:w="767" w:type="dxa"/>
                      </w:tcPr>
                      <w:p>
                        <w:pPr>
                          <w:pStyle w:val="TableParagraph"/>
                          <w:rPr>
                            <w:rFonts w:ascii="Times New Roman"/>
                            <w:sz w:val="14"/>
                          </w:rPr>
                        </w:pPr>
                      </w:p>
                    </w:tc>
                    <w:tc>
                      <w:tcPr>
                        <w:tcW w:w="1141" w:type="dxa"/>
                        <w:tcBorders>
                          <w:right w:val="single" w:sz="2" w:space="0" w:color="000000"/>
                        </w:tcBorders>
                      </w:tcPr>
                      <w:p>
                        <w:pPr>
                          <w:pStyle w:val="TableParagraph"/>
                          <w:rPr>
                            <w:rFonts w:ascii="Times New Roman"/>
                            <w:sz w:val="14"/>
                          </w:rPr>
                        </w:pPr>
                      </w:p>
                    </w:tc>
                  </w:tr>
                  <w:tr>
                    <w:trPr>
                      <w:trHeight w:val="280" w:hRule="atLeast"/>
                    </w:trPr>
                    <w:tc>
                      <w:tcPr>
                        <w:tcW w:w="1774" w:type="dxa"/>
                        <w:tcBorders>
                          <w:left w:val="single" w:sz="2" w:space="0" w:color="000000"/>
                        </w:tcBorders>
                      </w:tcPr>
                      <w:p>
                        <w:pPr>
                          <w:pStyle w:val="TableParagraph"/>
                          <w:spacing w:before="59"/>
                          <w:ind w:right="10"/>
                          <w:jc w:val="right"/>
                          <w:rPr>
                            <w:sz w:val="13"/>
                          </w:rPr>
                        </w:pPr>
                        <w:r>
                          <w:rPr>
                            <w:sz w:val="13"/>
                          </w:rPr>
                          <w:t>Weighted M ean</w:t>
                        </w:r>
                      </w:p>
                    </w:tc>
                    <w:tc>
                      <w:tcPr>
                        <w:tcW w:w="298" w:type="dxa"/>
                      </w:tcPr>
                      <w:p>
                        <w:pPr>
                          <w:pStyle w:val="TableParagraph"/>
                          <w:rPr>
                            <w:rFonts w:ascii="Times New Roman"/>
                            <w:sz w:val="16"/>
                          </w:rPr>
                        </w:pPr>
                      </w:p>
                    </w:tc>
                    <w:tc>
                      <w:tcPr>
                        <w:tcW w:w="414" w:type="dxa"/>
                      </w:tcPr>
                      <w:p>
                        <w:pPr>
                          <w:pStyle w:val="TableParagraph"/>
                          <w:rPr>
                            <w:rFonts w:ascii="Times New Roman"/>
                            <w:sz w:val="16"/>
                          </w:rPr>
                        </w:pPr>
                      </w:p>
                    </w:tc>
                    <w:tc>
                      <w:tcPr>
                        <w:tcW w:w="767" w:type="dxa"/>
                      </w:tcPr>
                      <w:p>
                        <w:pPr>
                          <w:pStyle w:val="TableParagraph"/>
                          <w:rPr>
                            <w:rFonts w:ascii="Times New Roman"/>
                            <w:sz w:val="16"/>
                          </w:rPr>
                        </w:pPr>
                      </w:p>
                    </w:tc>
                    <w:tc>
                      <w:tcPr>
                        <w:tcW w:w="1141" w:type="dxa"/>
                        <w:tcBorders>
                          <w:right w:val="single" w:sz="2" w:space="0" w:color="000000"/>
                        </w:tcBorders>
                      </w:tcPr>
                      <w:p>
                        <w:pPr>
                          <w:pStyle w:val="TableParagraph"/>
                          <w:spacing w:line="153" w:lineRule="exact"/>
                          <w:ind w:right="259"/>
                          <w:jc w:val="right"/>
                          <w:rPr>
                            <w:sz w:val="16"/>
                          </w:rPr>
                        </w:pPr>
                        <w:r>
                          <w:rPr>
                            <w:w w:val="95"/>
                            <w:sz w:val="16"/>
                          </w:rPr>
                          <w:t>88.9%</w:t>
                        </w:r>
                      </w:p>
                    </w:tc>
                  </w:tr>
                  <w:tr>
                    <w:trPr>
                      <w:trHeight w:val="380" w:hRule="atLeast"/>
                    </w:trPr>
                    <w:tc>
                      <w:tcPr>
                        <w:tcW w:w="1774" w:type="dxa"/>
                        <w:tcBorders>
                          <w:left w:val="single" w:sz="2" w:space="0" w:color="000000"/>
                        </w:tcBorders>
                      </w:tcPr>
                      <w:p>
                        <w:pPr>
                          <w:pStyle w:val="TableParagraph"/>
                          <w:spacing w:before="104"/>
                          <w:ind w:right="17"/>
                          <w:jc w:val="right"/>
                          <w:rPr>
                            <w:sz w:val="13"/>
                          </w:rPr>
                        </w:pPr>
                        <w:r>
                          <w:rPr>
                            <w:sz w:val="13"/>
                          </w:rPr>
                          <w:t>P CCP </w:t>
                        </w:r>
                      </w:p>
                    </w:tc>
                    <w:tc>
                      <w:tcPr>
                        <w:tcW w:w="298" w:type="dxa"/>
                      </w:tcPr>
                      <w:p>
                        <w:pPr>
                          <w:pStyle w:val="TableParagraph"/>
                          <w:rPr>
                            <w:rFonts w:ascii="Times New Roman"/>
                            <w:sz w:val="16"/>
                          </w:rPr>
                        </w:pPr>
                      </w:p>
                    </w:tc>
                    <w:tc>
                      <w:tcPr>
                        <w:tcW w:w="414" w:type="dxa"/>
                      </w:tcPr>
                      <w:p>
                        <w:pPr>
                          <w:pStyle w:val="TableParagraph"/>
                          <w:rPr>
                            <w:rFonts w:ascii="Times New Roman"/>
                            <w:sz w:val="16"/>
                          </w:rPr>
                        </w:pPr>
                      </w:p>
                    </w:tc>
                    <w:tc>
                      <w:tcPr>
                        <w:tcW w:w="767" w:type="dxa"/>
                      </w:tcPr>
                      <w:p>
                        <w:pPr>
                          <w:pStyle w:val="TableParagraph"/>
                          <w:rPr>
                            <w:rFonts w:ascii="Times New Roman"/>
                            <w:sz w:val="16"/>
                          </w:rPr>
                        </w:pPr>
                      </w:p>
                    </w:tc>
                    <w:tc>
                      <w:tcPr>
                        <w:tcW w:w="1141" w:type="dxa"/>
                        <w:tcBorders>
                          <w:right w:val="single" w:sz="2" w:space="0" w:color="000000"/>
                        </w:tcBorders>
                      </w:tcPr>
                      <w:p>
                        <w:pPr>
                          <w:pStyle w:val="TableParagraph"/>
                          <w:spacing w:before="88"/>
                          <w:ind w:right="259"/>
                          <w:jc w:val="right"/>
                          <w:rPr>
                            <w:sz w:val="16"/>
                          </w:rPr>
                        </w:pPr>
                        <w:r>
                          <w:rPr>
                            <w:w w:val="95"/>
                            <w:sz w:val="16"/>
                          </w:rPr>
                          <w:t>88.8%</w:t>
                        </w:r>
                      </w:p>
                    </w:tc>
                  </w:tr>
                  <w:tr>
                    <w:trPr>
                      <w:trHeight w:val="420" w:hRule="atLeast"/>
                    </w:trPr>
                    <w:tc>
                      <w:tcPr>
                        <w:tcW w:w="1774" w:type="dxa"/>
                        <w:tcBorders>
                          <w:left w:val="single" w:sz="2" w:space="0" w:color="000000"/>
                        </w:tcBorders>
                      </w:tcPr>
                      <w:p>
                        <w:pPr>
                          <w:pStyle w:val="TableParagraph"/>
                          <w:spacing w:before="1"/>
                          <w:rPr>
                            <w:sz w:val="12"/>
                          </w:rPr>
                        </w:pPr>
                      </w:p>
                      <w:p>
                        <w:pPr>
                          <w:pStyle w:val="TableParagraph"/>
                          <w:spacing w:before="1"/>
                          <w:ind w:right="17"/>
                          <w:jc w:val="right"/>
                          <w:rPr>
                            <w:sz w:val="13"/>
                          </w:rPr>
                        </w:pPr>
                        <w:r>
                          <w:rPr>
                            <w:w w:val="95"/>
                            <w:sz w:val="13"/>
                          </w:rPr>
                          <w:t>NHP</w:t>
                        </w:r>
                        <w:r>
                          <w:rPr>
                            <w:sz w:val="13"/>
                          </w:rPr>
                          <w:t> </w:t>
                        </w:r>
                      </w:p>
                    </w:tc>
                    <w:tc>
                      <w:tcPr>
                        <w:tcW w:w="298" w:type="dxa"/>
                      </w:tcPr>
                      <w:p>
                        <w:pPr>
                          <w:pStyle w:val="TableParagraph"/>
                          <w:rPr>
                            <w:rFonts w:ascii="Times New Roman"/>
                            <w:sz w:val="16"/>
                          </w:rPr>
                        </w:pPr>
                      </w:p>
                    </w:tc>
                    <w:tc>
                      <w:tcPr>
                        <w:tcW w:w="414" w:type="dxa"/>
                      </w:tcPr>
                      <w:p>
                        <w:pPr>
                          <w:pStyle w:val="TableParagraph"/>
                          <w:rPr>
                            <w:rFonts w:ascii="Times New Roman"/>
                            <w:sz w:val="16"/>
                          </w:rPr>
                        </w:pPr>
                      </w:p>
                    </w:tc>
                    <w:tc>
                      <w:tcPr>
                        <w:tcW w:w="767" w:type="dxa"/>
                      </w:tcPr>
                      <w:p>
                        <w:pPr>
                          <w:pStyle w:val="TableParagraph"/>
                          <w:rPr>
                            <w:rFonts w:ascii="Times New Roman"/>
                            <w:sz w:val="16"/>
                          </w:rPr>
                        </w:pPr>
                      </w:p>
                    </w:tc>
                    <w:tc>
                      <w:tcPr>
                        <w:tcW w:w="1141" w:type="dxa"/>
                        <w:tcBorders>
                          <w:right w:val="single" w:sz="2" w:space="0" w:color="000000"/>
                        </w:tcBorders>
                      </w:tcPr>
                      <w:p>
                        <w:pPr>
                          <w:pStyle w:val="TableParagraph"/>
                          <w:spacing w:before="125"/>
                          <w:ind w:right="229"/>
                          <w:jc w:val="right"/>
                          <w:rPr>
                            <w:sz w:val="16"/>
                          </w:rPr>
                        </w:pPr>
                        <w:r>
                          <w:rPr>
                            <w:w w:val="95"/>
                            <w:sz w:val="16"/>
                          </w:rPr>
                          <w:t>90.5%</w:t>
                        </w:r>
                      </w:p>
                    </w:tc>
                  </w:tr>
                  <w:tr>
                    <w:trPr>
                      <w:trHeight w:val="440" w:hRule="atLeast"/>
                    </w:trPr>
                    <w:tc>
                      <w:tcPr>
                        <w:tcW w:w="1774" w:type="dxa"/>
                        <w:tcBorders>
                          <w:left w:val="single" w:sz="2" w:space="0" w:color="000000"/>
                        </w:tcBorders>
                      </w:tcPr>
                      <w:p>
                        <w:pPr>
                          <w:pStyle w:val="TableParagraph"/>
                          <w:spacing w:before="2"/>
                          <w:rPr>
                            <w:sz w:val="12"/>
                          </w:rPr>
                        </w:pPr>
                      </w:p>
                      <w:p>
                        <w:pPr>
                          <w:pStyle w:val="TableParagraph"/>
                          <w:ind w:right="10"/>
                          <w:jc w:val="right"/>
                          <w:rPr>
                            <w:sz w:val="13"/>
                          </w:rPr>
                        </w:pPr>
                        <w:r>
                          <w:rPr>
                            <w:w w:val="95"/>
                            <w:sz w:val="13"/>
                          </w:rPr>
                          <w:t>NH</w:t>
                        </w:r>
                        <w:r>
                          <w:rPr>
                            <w:sz w:val="13"/>
                          </w:rPr>
                          <w:t> </w:t>
                        </w:r>
                      </w:p>
                    </w:tc>
                    <w:tc>
                      <w:tcPr>
                        <w:tcW w:w="298" w:type="dxa"/>
                      </w:tcPr>
                      <w:p>
                        <w:pPr>
                          <w:pStyle w:val="TableParagraph"/>
                          <w:rPr>
                            <w:rFonts w:ascii="Times New Roman"/>
                            <w:sz w:val="16"/>
                          </w:rPr>
                        </w:pPr>
                      </w:p>
                    </w:tc>
                    <w:tc>
                      <w:tcPr>
                        <w:tcW w:w="414" w:type="dxa"/>
                      </w:tcPr>
                      <w:p>
                        <w:pPr>
                          <w:pStyle w:val="TableParagraph"/>
                          <w:rPr>
                            <w:rFonts w:ascii="Times New Roman"/>
                            <w:sz w:val="16"/>
                          </w:rPr>
                        </w:pPr>
                      </w:p>
                    </w:tc>
                    <w:tc>
                      <w:tcPr>
                        <w:tcW w:w="767" w:type="dxa"/>
                      </w:tcPr>
                      <w:p>
                        <w:pPr>
                          <w:pStyle w:val="TableParagraph"/>
                          <w:rPr>
                            <w:rFonts w:ascii="Times New Roman"/>
                            <w:sz w:val="16"/>
                          </w:rPr>
                        </w:pPr>
                      </w:p>
                    </w:tc>
                    <w:tc>
                      <w:tcPr>
                        <w:tcW w:w="1141" w:type="dxa"/>
                        <w:tcBorders>
                          <w:right w:val="single" w:sz="2" w:space="0" w:color="000000"/>
                        </w:tcBorders>
                      </w:tcPr>
                      <w:p>
                        <w:pPr>
                          <w:pStyle w:val="TableParagraph"/>
                          <w:spacing w:before="124"/>
                          <w:ind w:right="243"/>
                          <w:jc w:val="right"/>
                          <w:rPr>
                            <w:sz w:val="16"/>
                          </w:rPr>
                        </w:pPr>
                        <w:r>
                          <w:rPr>
                            <w:w w:val="95"/>
                            <w:sz w:val="16"/>
                          </w:rPr>
                          <w:t>89.9%</w:t>
                        </w:r>
                      </w:p>
                    </w:tc>
                  </w:tr>
                  <w:tr>
                    <w:trPr>
                      <w:trHeight w:val="400" w:hRule="atLeast"/>
                    </w:trPr>
                    <w:tc>
                      <w:tcPr>
                        <w:tcW w:w="1774" w:type="dxa"/>
                        <w:tcBorders>
                          <w:left w:val="single" w:sz="2" w:space="0" w:color="000000"/>
                        </w:tcBorders>
                      </w:tcPr>
                      <w:p>
                        <w:pPr>
                          <w:pStyle w:val="TableParagraph"/>
                          <w:spacing w:before="6"/>
                          <w:rPr>
                            <w:sz w:val="11"/>
                          </w:rPr>
                        </w:pPr>
                      </w:p>
                      <w:p>
                        <w:pPr>
                          <w:pStyle w:val="TableParagraph"/>
                          <w:ind w:right="17"/>
                          <w:jc w:val="right"/>
                          <w:rPr>
                            <w:sz w:val="13"/>
                          </w:rPr>
                        </w:pPr>
                        <w:r>
                          <w:rPr>
                            <w:w w:val="95"/>
                            <w:sz w:val="13"/>
                          </w:rPr>
                          <w:t>FCHP</w:t>
                        </w:r>
                        <w:r>
                          <w:rPr>
                            <w:sz w:val="13"/>
                          </w:rPr>
                          <w:t> </w:t>
                        </w:r>
                      </w:p>
                    </w:tc>
                    <w:tc>
                      <w:tcPr>
                        <w:tcW w:w="298" w:type="dxa"/>
                      </w:tcPr>
                      <w:p>
                        <w:pPr>
                          <w:pStyle w:val="TableParagraph"/>
                          <w:rPr>
                            <w:rFonts w:ascii="Times New Roman"/>
                            <w:sz w:val="16"/>
                          </w:rPr>
                        </w:pPr>
                      </w:p>
                    </w:tc>
                    <w:tc>
                      <w:tcPr>
                        <w:tcW w:w="414" w:type="dxa"/>
                      </w:tcPr>
                      <w:p>
                        <w:pPr>
                          <w:pStyle w:val="TableParagraph"/>
                          <w:rPr>
                            <w:rFonts w:ascii="Times New Roman"/>
                            <w:sz w:val="16"/>
                          </w:rPr>
                        </w:pPr>
                      </w:p>
                    </w:tc>
                    <w:tc>
                      <w:tcPr>
                        <w:tcW w:w="767" w:type="dxa"/>
                      </w:tcPr>
                      <w:p>
                        <w:pPr>
                          <w:pStyle w:val="TableParagraph"/>
                          <w:rPr>
                            <w:rFonts w:ascii="Times New Roman"/>
                            <w:sz w:val="16"/>
                          </w:rPr>
                        </w:pPr>
                      </w:p>
                    </w:tc>
                    <w:tc>
                      <w:tcPr>
                        <w:tcW w:w="1141" w:type="dxa"/>
                        <w:tcBorders>
                          <w:right w:val="single" w:sz="2" w:space="0" w:color="000000"/>
                        </w:tcBorders>
                      </w:tcPr>
                      <w:p>
                        <w:pPr>
                          <w:pStyle w:val="TableParagraph"/>
                          <w:rPr>
                            <w:rFonts w:ascii="Times New Roman"/>
                            <w:sz w:val="16"/>
                          </w:rPr>
                        </w:pPr>
                      </w:p>
                    </w:tc>
                  </w:tr>
                  <w:tr>
                    <w:trPr>
                      <w:trHeight w:val="440" w:hRule="atLeast"/>
                    </w:trPr>
                    <w:tc>
                      <w:tcPr>
                        <w:tcW w:w="1774" w:type="dxa"/>
                        <w:tcBorders>
                          <w:left w:val="single" w:sz="2" w:space="0" w:color="000000"/>
                        </w:tcBorders>
                      </w:tcPr>
                      <w:p>
                        <w:pPr>
                          <w:pStyle w:val="TableParagraph"/>
                          <w:spacing w:before="11"/>
                          <w:rPr>
                            <w:sz w:val="12"/>
                          </w:rPr>
                        </w:pPr>
                      </w:p>
                      <w:p>
                        <w:pPr>
                          <w:pStyle w:val="TableParagraph"/>
                          <w:ind w:right="17"/>
                          <w:jc w:val="right"/>
                          <w:rPr>
                            <w:sz w:val="13"/>
                          </w:rPr>
                        </w:pPr>
                        <w:r>
                          <w:rPr>
                            <w:sz w:val="13"/>
                          </w:rPr>
                          <w:t>B M CHP </w:t>
                        </w:r>
                      </w:p>
                    </w:tc>
                    <w:tc>
                      <w:tcPr>
                        <w:tcW w:w="298" w:type="dxa"/>
                      </w:tcPr>
                      <w:p>
                        <w:pPr>
                          <w:pStyle w:val="TableParagraph"/>
                          <w:rPr>
                            <w:rFonts w:ascii="Times New Roman"/>
                            <w:sz w:val="16"/>
                          </w:rPr>
                        </w:pPr>
                      </w:p>
                    </w:tc>
                    <w:tc>
                      <w:tcPr>
                        <w:tcW w:w="414" w:type="dxa"/>
                      </w:tcPr>
                      <w:p>
                        <w:pPr>
                          <w:pStyle w:val="TableParagraph"/>
                          <w:rPr>
                            <w:rFonts w:ascii="Times New Roman"/>
                            <w:sz w:val="16"/>
                          </w:rPr>
                        </w:pPr>
                      </w:p>
                    </w:tc>
                    <w:tc>
                      <w:tcPr>
                        <w:tcW w:w="767" w:type="dxa"/>
                      </w:tcPr>
                      <w:p>
                        <w:pPr>
                          <w:pStyle w:val="TableParagraph"/>
                          <w:rPr>
                            <w:rFonts w:ascii="Times New Roman"/>
                            <w:sz w:val="16"/>
                          </w:rPr>
                        </w:pPr>
                      </w:p>
                    </w:tc>
                    <w:tc>
                      <w:tcPr>
                        <w:tcW w:w="1141" w:type="dxa"/>
                        <w:tcBorders>
                          <w:right w:val="single" w:sz="2" w:space="0" w:color="000000"/>
                        </w:tcBorders>
                      </w:tcPr>
                      <w:p>
                        <w:pPr>
                          <w:pStyle w:val="TableParagraph"/>
                          <w:spacing w:before="134"/>
                          <w:ind w:right="229"/>
                          <w:jc w:val="right"/>
                          <w:rPr>
                            <w:sz w:val="16"/>
                          </w:rPr>
                        </w:pPr>
                        <w:r>
                          <w:rPr>
                            <w:w w:val="95"/>
                            <w:sz w:val="16"/>
                          </w:rPr>
                          <w:t>90.9%</w:t>
                        </w:r>
                      </w:p>
                    </w:tc>
                  </w:tr>
                  <w:tr>
                    <w:trPr>
                      <w:trHeight w:val="360" w:hRule="atLeast"/>
                    </w:trPr>
                    <w:tc>
                      <w:tcPr>
                        <w:tcW w:w="1774" w:type="dxa"/>
                        <w:tcBorders>
                          <w:left w:val="single" w:sz="2" w:space="0" w:color="000000"/>
                          <w:bottom w:val="single" w:sz="2" w:space="0" w:color="000000"/>
                        </w:tcBorders>
                      </w:tcPr>
                      <w:p>
                        <w:pPr>
                          <w:pStyle w:val="TableParagraph"/>
                          <w:rPr>
                            <w:rFonts w:ascii="Times New Roman"/>
                            <w:sz w:val="16"/>
                          </w:rPr>
                        </w:pPr>
                      </w:p>
                    </w:tc>
                    <w:tc>
                      <w:tcPr>
                        <w:tcW w:w="298" w:type="dxa"/>
                        <w:tcBorders>
                          <w:bottom w:val="single" w:sz="2" w:space="0" w:color="000000"/>
                        </w:tcBorders>
                      </w:tcPr>
                      <w:p>
                        <w:pPr>
                          <w:pStyle w:val="TableParagraph"/>
                          <w:spacing w:before="120"/>
                          <w:ind w:left="17"/>
                          <w:rPr>
                            <w:sz w:val="15"/>
                          </w:rPr>
                        </w:pPr>
                        <w:r>
                          <w:rPr>
                            <w:sz w:val="15"/>
                          </w:rPr>
                          <w:t>0%</w:t>
                        </w:r>
                      </w:p>
                    </w:tc>
                    <w:tc>
                      <w:tcPr>
                        <w:tcW w:w="414" w:type="dxa"/>
                        <w:tcBorders>
                          <w:bottom w:val="single" w:sz="2" w:space="0" w:color="000000"/>
                        </w:tcBorders>
                      </w:tcPr>
                      <w:p>
                        <w:pPr>
                          <w:pStyle w:val="TableParagraph"/>
                          <w:spacing w:before="120"/>
                          <w:ind w:left="80"/>
                          <w:rPr>
                            <w:sz w:val="15"/>
                          </w:rPr>
                        </w:pPr>
                        <w:r>
                          <w:rPr>
                            <w:sz w:val="15"/>
                          </w:rPr>
                          <w:t>20%</w:t>
                        </w:r>
                      </w:p>
                    </w:tc>
                    <w:tc>
                      <w:tcPr>
                        <w:tcW w:w="767" w:type="dxa"/>
                        <w:tcBorders>
                          <w:bottom w:val="single" w:sz="2" w:space="0" w:color="000000"/>
                        </w:tcBorders>
                      </w:tcPr>
                      <w:p>
                        <w:pPr>
                          <w:pStyle w:val="TableParagraph"/>
                          <w:spacing w:before="120"/>
                          <w:ind w:left="57"/>
                          <w:rPr>
                            <w:sz w:val="15"/>
                          </w:rPr>
                        </w:pPr>
                        <w:r>
                          <w:rPr>
                            <w:sz w:val="15"/>
                          </w:rPr>
                          <w:t>40% 60%</w:t>
                        </w:r>
                      </w:p>
                    </w:tc>
                    <w:tc>
                      <w:tcPr>
                        <w:tcW w:w="1141" w:type="dxa"/>
                        <w:tcBorders>
                          <w:bottom w:val="single" w:sz="2" w:space="0" w:color="000000"/>
                          <w:right w:val="single" w:sz="2" w:space="0" w:color="000000"/>
                        </w:tcBorders>
                      </w:tcPr>
                      <w:p>
                        <w:pPr>
                          <w:pStyle w:val="TableParagraph"/>
                          <w:spacing w:before="120"/>
                          <w:ind w:left="57"/>
                          <w:rPr>
                            <w:sz w:val="15"/>
                          </w:rPr>
                        </w:pPr>
                        <w:r>
                          <w:rPr>
                            <w:sz w:val="15"/>
                          </w:rPr>
                          <w:t>80% 100%</w:t>
                        </w:r>
                      </w:p>
                    </w:tc>
                  </w:tr>
                </w:tbl>
                <w:p>
                  <w:pPr>
                    <w:pStyle w:val="BodyText"/>
                  </w:pPr>
                </w:p>
              </w:txbxContent>
            </v:textbox>
            <w10:wrap type="none"/>
          </v:shape>
        </w:pict>
      </w:r>
      <w:r>
        <w:rPr/>
        <w:pict>
          <v:shape style="position:absolute;margin-left:516.979980pt;margin-top:-287.794067pt;width:219.3pt;height:288.4pt;mso-position-horizontal-relative:page;mso-position-vertical-relative:paragraph;z-index:870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8"/>
                    <w:gridCol w:w="297"/>
                    <w:gridCol w:w="420"/>
                    <w:gridCol w:w="397"/>
                    <w:gridCol w:w="398"/>
                    <w:gridCol w:w="1100"/>
                  </w:tblGrid>
                  <w:tr>
                    <w:trPr>
                      <w:trHeight w:val="1180" w:hRule="atLeast"/>
                    </w:trPr>
                    <w:tc>
                      <w:tcPr>
                        <w:tcW w:w="4380" w:type="dxa"/>
                        <w:gridSpan w:val="6"/>
                        <w:tcBorders>
                          <w:top w:val="single" w:sz="2" w:space="0" w:color="000000"/>
                          <w:left w:val="single" w:sz="2" w:space="0" w:color="000000"/>
                          <w:bottom w:val="thinThickMediumGap" w:sz="1" w:space="0" w:color="000000"/>
                          <w:right w:val="single" w:sz="2" w:space="0" w:color="000000"/>
                        </w:tcBorders>
                      </w:tcPr>
                      <w:p>
                        <w:pPr>
                          <w:pStyle w:val="TableParagraph"/>
                          <w:spacing w:before="55"/>
                          <w:ind w:left="81" w:right="144"/>
                          <w:rPr>
                            <w:sz w:val="17"/>
                          </w:rPr>
                        </w:pPr>
                        <w:r>
                          <w:rPr>
                            <w:sz w:val="17"/>
                          </w:rPr>
                          <w:t>The percentage of members 18 to 56 years of age with persistent asthma who were appropriately prescribed control medication (inhaled corticosteroids, or long- acting beta-agonists in conjunction with inhaled corti- costeroids) during 2005.</w:t>
                        </w:r>
                      </w:p>
                    </w:tc>
                  </w:tr>
                  <w:tr>
                    <w:trPr>
                      <w:trHeight w:val="540" w:hRule="atLeast"/>
                    </w:trPr>
                    <w:tc>
                      <w:tcPr>
                        <w:tcW w:w="1768" w:type="dxa"/>
                        <w:tcBorders>
                          <w:top w:val="thickThinMediumGap" w:sz="1" w:space="0" w:color="000000"/>
                          <w:left w:val="single" w:sz="2" w:space="0" w:color="000000"/>
                        </w:tcBorders>
                      </w:tcPr>
                      <w:p>
                        <w:pPr>
                          <w:pStyle w:val="TableParagraph"/>
                          <w:rPr>
                            <w:sz w:val="14"/>
                          </w:rPr>
                        </w:pPr>
                      </w:p>
                      <w:p>
                        <w:pPr>
                          <w:pStyle w:val="TableParagraph"/>
                          <w:spacing w:before="3"/>
                          <w:rPr>
                            <w:sz w:val="14"/>
                          </w:rPr>
                        </w:pPr>
                      </w:p>
                      <w:p>
                        <w:pPr>
                          <w:pStyle w:val="TableParagraph"/>
                          <w:ind w:right="15"/>
                          <w:jc w:val="right"/>
                          <w:rPr>
                            <w:sz w:val="13"/>
                          </w:rPr>
                        </w:pPr>
                        <w:r>
                          <w:rPr>
                            <w:sz w:val="13"/>
                          </w:rPr>
                          <w:t>Nat'l M caid</w:t>
                        </w:r>
                      </w:p>
                    </w:tc>
                    <w:tc>
                      <w:tcPr>
                        <w:tcW w:w="297" w:type="dxa"/>
                        <w:tcBorders>
                          <w:top w:val="thickThinMediumGap" w:sz="1" w:space="0" w:color="000000"/>
                        </w:tcBorders>
                      </w:tcPr>
                      <w:p>
                        <w:pPr>
                          <w:pStyle w:val="TableParagraph"/>
                          <w:rPr>
                            <w:rFonts w:ascii="Times New Roman"/>
                            <w:sz w:val="16"/>
                          </w:rPr>
                        </w:pPr>
                      </w:p>
                    </w:tc>
                    <w:tc>
                      <w:tcPr>
                        <w:tcW w:w="420" w:type="dxa"/>
                        <w:tcBorders>
                          <w:top w:val="thickThinMediumGap" w:sz="1" w:space="0" w:color="000000"/>
                        </w:tcBorders>
                      </w:tcPr>
                      <w:p>
                        <w:pPr>
                          <w:pStyle w:val="TableParagraph"/>
                          <w:rPr>
                            <w:rFonts w:ascii="Times New Roman"/>
                            <w:sz w:val="16"/>
                          </w:rPr>
                        </w:pPr>
                      </w:p>
                    </w:tc>
                    <w:tc>
                      <w:tcPr>
                        <w:tcW w:w="397" w:type="dxa"/>
                        <w:tcBorders>
                          <w:top w:val="thickThinMediumGap" w:sz="1" w:space="0" w:color="000000"/>
                        </w:tcBorders>
                      </w:tcPr>
                      <w:p>
                        <w:pPr>
                          <w:pStyle w:val="TableParagraph"/>
                          <w:rPr>
                            <w:rFonts w:ascii="Times New Roman"/>
                            <w:sz w:val="16"/>
                          </w:rPr>
                        </w:pPr>
                      </w:p>
                    </w:tc>
                    <w:tc>
                      <w:tcPr>
                        <w:tcW w:w="398" w:type="dxa"/>
                        <w:tcBorders>
                          <w:top w:val="thickThinMediumGap" w:sz="1" w:space="0" w:color="000000"/>
                        </w:tcBorders>
                      </w:tcPr>
                      <w:p>
                        <w:pPr>
                          <w:pStyle w:val="TableParagraph"/>
                          <w:rPr>
                            <w:rFonts w:ascii="Times New Roman"/>
                            <w:sz w:val="16"/>
                          </w:rPr>
                        </w:pPr>
                      </w:p>
                    </w:tc>
                    <w:tc>
                      <w:tcPr>
                        <w:tcW w:w="1100" w:type="dxa"/>
                        <w:tcBorders>
                          <w:top w:val="thickThinMediumGap" w:sz="1" w:space="0" w:color="000000"/>
                          <w:right w:val="single" w:sz="2" w:space="0" w:color="000000"/>
                        </w:tcBorders>
                      </w:tcPr>
                      <w:p>
                        <w:pPr>
                          <w:pStyle w:val="TableParagraph"/>
                          <w:rPr>
                            <w:sz w:val="18"/>
                          </w:rPr>
                        </w:pPr>
                      </w:p>
                      <w:p>
                        <w:pPr>
                          <w:pStyle w:val="TableParagraph"/>
                          <w:spacing w:before="8"/>
                          <w:rPr>
                            <w:sz w:val="16"/>
                          </w:rPr>
                        </w:pPr>
                      </w:p>
                      <w:p>
                        <w:pPr>
                          <w:pStyle w:val="TableParagraph"/>
                          <w:spacing w:line="125" w:lineRule="exact"/>
                          <w:ind w:right="248"/>
                          <w:jc w:val="right"/>
                          <w:rPr>
                            <w:sz w:val="16"/>
                          </w:rPr>
                        </w:pPr>
                        <w:r>
                          <w:rPr>
                            <w:w w:val="95"/>
                            <w:sz w:val="16"/>
                          </w:rPr>
                          <w:t>88.0%</w:t>
                        </w:r>
                      </w:p>
                    </w:tc>
                  </w:tr>
                  <w:tr>
                    <w:trPr>
                      <w:trHeight w:val="200" w:hRule="atLeast"/>
                    </w:trPr>
                    <w:tc>
                      <w:tcPr>
                        <w:tcW w:w="1768" w:type="dxa"/>
                        <w:tcBorders>
                          <w:left w:val="single" w:sz="2" w:space="0" w:color="000000"/>
                        </w:tcBorders>
                      </w:tcPr>
                      <w:p>
                        <w:pPr>
                          <w:pStyle w:val="TableParagraph"/>
                          <w:spacing w:line="110" w:lineRule="exact"/>
                          <w:ind w:right="29"/>
                          <w:jc w:val="right"/>
                          <w:rPr>
                            <w:sz w:val="13"/>
                          </w:rPr>
                        </w:pPr>
                        <w:r>
                          <w:rPr>
                            <w:sz w:val="13"/>
                          </w:rPr>
                          <w:t>75th P ctile</w:t>
                        </w:r>
                      </w:p>
                    </w:tc>
                    <w:tc>
                      <w:tcPr>
                        <w:tcW w:w="297" w:type="dxa"/>
                      </w:tcPr>
                      <w:p>
                        <w:pPr>
                          <w:pStyle w:val="TableParagraph"/>
                          <w:rPr>
                            <w:rFonts w:ascii="Times New Roman"/>
                            <w:sz w:val="12"/>
                          </w:rPr>
                        </w:pPr>
                      </w:p>
                    </w:tc>
                    <w:tc>
                      <w:tcPr>
                        <w:tcW w:w="420" w:type="dxa"/>
                      </w:tcPr>
                      <w:p>
                        <w:pPr>
                          <w:pStyle w:val="TableParagraph"/>
                          <w:rPr>
                            <w:rFonts w:ascii="Times New Roman"/>
                            <w:sz w:val="12"/>
                          </w:rPr>
                        </w:pPr>
                      </w:p>
                    </w:tc>
                    <w:tc>
                      <w:tcPr>
                        <w:tcW w:w="397" w:type="dxa"/>
                      </w:tcPr>
                      <w:p>
                        <w:pPr>
                          <w:pStyle w:val="TableParagraph"/>
                          <w:rPr>
                            <w:rFonts w:ascii="Times New Roman"/>
                            <w:sz w:val="12"/>
                          </w:rPr>
                        </w:pPr>
                      </w:p>
                    </w:tc>
                    <w:tc>
                      <w:tcPr>
                        <w:tcW w:w="398" w:type="dxa"/>
                      </w:tcPr>
                      <w:p>
                        <w:pPr>
                          <w:pStyle w:val="TableParagraph"/>
                          <w:rPr>
                            <w:rFonts w:ascii="Times New Roman"/>
                            <w:sz w:val="12"/>
                          </w:rPr>
                        </w:pPr>
                      </w:p>
                    </w:tc>
                    <w:tc>
                      <w:tcPr>
                        <w:tcW w:w="1100" w:type="dxa"/>
                        <w:tcBorders>
                          <w:right w:val="single" w:sz="2" w:space="0" w:color="000000"/>
                        </w:tcBorders>
                      </w:tcPr>
                      <w:p>
                        <w:pPr>
                          <w:pStyle w:val="TableParagraph"/>
                          <w:rPr>
                            <w:rFonts w:ascii="Times New Roman"/>
                            <w:sz w:val="12"/>
                          </w:rPr>
                        </w:pPr>
                      </w:p>
                    </w:tc>
                  </w:tr>
                  <w:tr>
                    <w:trPr>
                      <w:trHeight w:val="380" w:hRule="atLeast"/>
                    </w:trPr>
                    <w:tc>
                      <w:tcPr>
                        <w:tcW w:w="1768" w:type="dxa"/>
                        <w:tcBorders>
                          <w:left w:val="single" w:sz="2" w:space="0" w:color="000000"/>
                        </w:tcBorders>
                      </w:tcPr>
                      <w:p>
                        <w:pPr>
                          <w:pStyle w:val="TableParagraph"/>
                          <w:spacing w:before="106"/>
                          <w:ind w:right="15"/>
                          <w:jc w:val="right"/>
                          <w:rPr>
                            <w:sz w:val="13"/>
                          </w:rPr>
                        </w:pPr>
                        <w:r>
                          <w:rPr>
                            <w:sz w:val="13"/>
                          </w:rPr>
                          <w:t>Nat'l Mcaid M ean</w:t>
                        </w:r>
                      </w:p>
                    </w:tc>
                    <w:tc>
                      <w:tcPr>
                        <w:tcW w:w="297" w:type="dxa"/>
                      </w:tcPr>
                      <w:p>
                        <w:pPr>
                          <w:pStyle w:val="TableParagraph"/>
                          <w:rPr>
                            <w:rFonts w:ascii="Times New Roman"/>
                            <w:sz w:val="16"/>
                          </w:rPr>
                        </w:pPr>
                      </w:p>
                    </w:tc>
                    <w:tc>
                      <w:tcPr>
                        <w:tcW w:w="420" w:type="dxa"/>
                      </w:tcPr>
                      <w:p>
                        <w:pPr>
                          <w:pStyle w:val="TableParagraph"/>
                          <w:rPr>
                            <w:rFonts w:ascii="Times New Roman"/>
                            <w:sz w:val="16"/>
                          </w:rPr>
                        </w:pPr>
                      </w:p>
                    </w:tc>
                    <w:tc>
                      <w:tcPr>
                        <w:tcW w:w="397" w:type="dxa"/>
                      </w:tcPr>
                      <w:p>
                        <w:pPr>
                          <w:pStyle w:val="TableParagraph"/>
                          <w:rPr>
                            <w:rFonts w:ascii="Times New Roman"/>
                            <w:sz w:val="16"/>
                          </w:rPr>
                        </w:pPr>
                      </w:p>
                    </w:tc>
                    <w:tc>
                      <w:tcPr>
                        <w:tcW w:w="398" w:type="dxa"/>
                      </w:tcPr>
                      <w:p>
                        <w:pPr>
                          <w:pStyle w:val="TableParagraph"/>
                          <w:rPr>
                            <w:rFonts w:ascii="Times New Roman"/>
                            <w:sz w:val="16"/>
                          </w:rPr>
                        </w:pPr>
                      </w:p>
                    </w:tc>
                    <w:tc>
                      <w:tcPr>
                        <w:tcW w:w="1100" w:type="dxa"/>
                        <w:tcBorders>
                          <w:right w:val="single" w:sz="2" w:space="0" w:color="000000"/>
                        </w:tcBorders>
                      </w:tcPr>
                      <w:p>
                        <w:pPr>
                          <w:pStyle w:val="TableParagraph"/>
                          <w:spacing w:before="88"/>
                          <w:ind w:left="305"/>
                          <w:rPr>
                            <w:sz w:val="16"/>
                          </w:rPr>
                        </w:pPr>
                        <w:r>
                          <w:rPr>
                            <w:sz w:val="16"/>
                          </w:rPr>
                          <w:t>83.4%</w:t>
                        </w:r>
                      </w:p>
                    </w:tc>
                  </w:tr>
                  <w:tr>
                    <w:trPr>
                      <w:trHeight w:val="380" w:hRule="atLeast"/>
                    </w:trPr>
                    <w:tc>
                      <w:tcPr>
                        <w:tcW w:w="1768" w:type="dxa"/>
                        <w:tcBorders>
                          <w:left w:val="single" w:sz="2" w:space="0" w:color="000000"/>
                        </w:tcBorders>
                      </w:tcPr>
                      <w:p>
                        <w:pPr>
                          <w:pStyle w:val="TableParagraph"/>
                          <w:spacing w:before="3"/>
                          <w:rPr>
                            <w:sz w:val="12"/>
                          </w:rPr>
                        </w:pPr>
                      </w:p>
                      <w:p>
                        <w:pPr>
                          <w:pStyle w:val="TableParagraph"/>
                          <w:ind w:right="15"/>
                          <w:jc w:val="right"/>
                          <w:rPr>
                            <w:sz w:val="13"/>
                          </w:rPr>
                        </w:pPr>
                        <w:r>
                          <w:rPr>
                            <w:sz w:val="13"/>
                          </w:rPr>
                          <w:t>M A Co mm M ean</w:t>
                        </w:r>
                      </w:p>
                    </w:tc>
                    <w:tc>
                      <w:tcPr>
                        <w:tcW w:w="297" w:type="dxa"/>
                      </w:tcPr>
                      <w:p>
                        <w:pPr>
                          <w:pStyle w:val="TableParagraph"/>
                          <w:rPr>
                            <w:rFonts w:ascii="Times New Roman"/>
                            <w:sz w:val="16"/>
                          </w:rPr>
                        </w:pPr>
                      </w:p>
                    </w:tc>
                    <w:tc>
                      <w:tcPr>
                        <w:tcW w:w="420" w:type="dxa"/>
                      </w:tcPr>
                      <w:p>
                        <w:pPr>
                          <w:pStyle w:val="TableParagraph"/>
                          <w:rPr>
                            <w:rFonts w:ascii="Times New Roman"/>
                            <w:sz w:val="16"/>
                          </w:rPr>
                        </w:pPr>
                      </w:p>
                    </w:tc>
                    <w:tc>
                      <w:tcPr>
                        <w:tcW w:w="397" w:type="dxa"/>
                      </w:tcPr>
                      <w:p>
                        <w:pPr>
                          <w:pStyle w:val="TableParagraph"/>
                          <w:rPr>
                            <w:rFonts w:ascii="Times New Roman"/>
                            <w:sz w:val="16"/>
                          </w:rPr>
                        </w:pPr>
                      </w:p>
                    </w:tc>
                    <w:tc>
                      <w:tcPr>
                        <w:tcW w:w="398" w:type="dxa"/>
                      </w:tcPr>
                      <w:p>
                        <w:pPr>
                          <w:pStyle w:val="TableParagraph"/>
                          <w:rPr>
                            <w:rFonts w:ascii="Times New Roman"/>
                            <w:sz w:val="16"/>
                          </w:rPr>
                        </w:pPr>
                      </w:p>
                    </w:tc>
                    <w:tc>
                      <w:tcPr>
                        <w:tcW w:w="1100" w:type="dxa"/>
                        <w:tcBorders>
                          <w:right w:val="single" w:sz="2" w:space="0" w:color="000000"/>
                        </w:tcBorders>
                      </w:tcPr>
                      <w:p>
                        <w:pPr>
                          <w:pStyle w:val="TableParagraph"/>
                          <w:spacing w:before="125"/>
                          <w:ind w:right="232"/>
                          <w:jc w:val="right"/>
                          <w:rPr>
                            <w:sz w:val="16"/>
                          </w:rPr>
                        </w:pPr>
                        <w:r>
                          <w:rPr>
                            <w:w w:val="95"/>
                            <w:sz w:val="16"/>
                          </w:rPr>
                          <w:t>88.5%</w:t>
                        </w:r>
                      </w:p>
                    </w:tc>
                  </w:tr>
                  <w:tr>
                    <w:trPr>
                      <w:trHeight w:val="300" w:hRule="atLeast"/>
                    </w:trPr>
                    <w:tc>
                      <w:tcPr>
                        <w:tcW w:w="1768" w:type="dxa"/>
                        <w:tcBorders>
                          <w:left w:val="single" w:sz="2" w:space="0" w:color="000000"/>
                        </w:tcBorders>
                      </w:tcPr>
                      <w:p>
                        <w:pPr>
                          <w:pStyle w:val="TableParagraph"/>
                          <w:spacing w:before="88"/>
                          <w:ind w:right="105"/>
                          <w:jc w:val="right"/>
                          <w:rPr>
                            <w:sz w:val="13"/>
                          </w:rPr>
                        </w:pPr>
                        <w:r>
                          <w:rPr>
                            <w:sz w:val="13"/>
                          </w:rPr>
                          <w:t>M ass Health</w:t>
                        </w:r>
                      </w:p>
                    </w:tc>
                    <w:tc>
                      <w:tcPr>
                        <w:tcW w:w="297" w:type="dxa"/>
                      </w:tcPr>
                      <w:p>
                        <w:pPr>
                          <w:pStyle w:val="TableParagraph"/>
                          <w:rPr>
                            <w:rFonts w:ascii="Times New Roman"/>
                            <w:sz w:val="16"/>
                          </w:rPr>
                        </w:pPr>
                      </w:p>
                    </w:tc>
                    <w:tc>
                      <w:tcPr>
                        <w:tcW w:w="420" w:type="dxa"/>
                      </w:tcPr>
                      <w:p>
                        <w:pPr>
                          <w:pStyle w:val="TableParagraph"/>
                          <w:rPr>
                            <w:rFonts w:ascii="Times New Roman"/>
                            <w:sz w:val="16"/>
                          </w:rPr>
                        </w:pPr>
                      </w:p>
                    </w:tc>
                    <w:tc>
                      <w:tcPr>
                        <w:tcW w:w="397" w:type="dxa"/>
                      </w:tcPr>
                      <w:p>
                        <w:pPr>
                          <w:pStyle w:val="TableParagraph"/>
                          <w:rPr>
                            <w:rFonts w:ascii="Times New Roman"/>
                            <w:sz w:val="16"/>
                          </w:rPr>
                        </w:pPr>
                      </w:p>
                    </w:tc>
                    <w:tc>
                      <w:tcPr>
                        <w:tcW w:w="398" w:type="dxa"/>
                      </w:tcPr>
                      <w:p>
                        <w:pPr>
                          <w:pStyle w:val="TableParagraph"/>
                          <w:rPr>
                            <w:rFonts w:ascii="Times New Roman"/>
                            <w:sz w:val="16"/>
                          </w:rPr>
                        </w:pPr>
                      </w:p>
                    </w:tc>
                    <w:tc>
                      <w:tcPr>
                        <w:tcW w:w="1100" w:type="dxa"/>
                        <w:tcBorders>
                          <w:right w:val="single" w:sz="2" w:space="0" w:color="000000"/>
                        </w:tcBorders>
                      </w:tcPr>
                      <w:p>
                        <w:pPr>
                          <w:pStyle w:val="TableParagraph"/>
                          <w:spacing w:line="126" w:lineRule="exact" w:before="161"/>
                          <w:ind w:left="245"/>
                          <w:rPr>
                            <w:sz w:val="16"/>
                          </w:rPr>
                        </w:pPr>
                        <w:r>
                          <w:rPr>
                            <w:sz w:val="16"/>
                          </w:rPr>
                          <w:t>80.4%</w:t>
                        </w:r>
                      </w:p>
                    </w:tc>
                  </w:tr>
                  <w:tr>
                    <w:trPr>
                      <w:trHeight w:val="200" w:hRule="atLeast"/>
                    </w:trPr>
                    <w:tc>
                      <w:tcPr>
                        <w:tcW w:w="1768" w:type="dxa"/>
                        <w:tcBorders>
                          <w:left w:val="single" w:sz="2" w:space="0" w:color="000000"/>
                        </w:tcBorders>
                      </w:tcPr>
                      <w:p>
                        <w:pPr>
                          <w:pStyle w:val="TableParagraph"/>
                          <w:spacing w:line="111" w:lineRule="exact"/>
                          <w:ind w:right="11"/>
                          <w:jc w:val="right"/>
                          <w:rPr>
                            <w:sz w:val="13"/>
                          </w:rPr>
                        </w:pPr>
                        <w:r>
                          <w:rPr>
                            <w:sz w:val="13"/>
                          </w:rPr>
                          <w:t>Weighted M ean</w:t>
                        </w:r>
                      </w:p>
                    </w:tc>
                    <w:tc>
                      <w:tcPr>
                        <w:tcW w:w="297" w:type="dxa"/>
                      </w:tcPr>
                      <w:p>
                        <w:pPr>
                          <w:pStyle w:val="TableParagraph"/>
                          <w:rPr>
                            <w:rFonts w:ascii="Times New Roman"/>
                            <w:sz w:val="14"/>
                          </w:rPr>
                        </w:pPr>
                      </w:p>
                    </w:tc>
                    <w:tc>
                      <w:tcPr>
                        <w:tcW w:w="420" w:type="dxa"/>
                      </w:tcPr>
                      <w:p>
                        <w:pPr>
                          <w:pStyle w:val="TableParagraph"/>
                          <w:rPr>
                            <w:rFonts w:ascii="Times New Roman"/>
                            <w:sz w:val="14"/>
                          </w:rPr>
                        </w:pPr>
                      </w:p>
                    </w:tc>
                    <w:tc>
                      <w:tcPr>
                        <w:tcW w:w="397" w:type="dxa"/>
                      </w:tcPr>
                      <w:p>
                        <w:pPr>
                          <w:pStyle w:val="TableParagraph"/>
                          <w:rPr>
                            <w:rFonts w:ascii="Times New Roman"/>
                            <w:sz w:val="14"/>
                          </w:rPr>
                        </w:pPr>
                      </w:p>
                    </w:tc>
                    <w:tc>
                      <w:tcPr>
                        <w:tcW w:w="398" w:type="dxa"/>
                      </w:tcPr>
                      <w:p>
                        <w:pPr>
                          <w:pStyle w:val="TableParagraph"/>
                          <w:rPr>
                            <w:rFonts w:ascii="Times New Roman"/>
                            <w:sz w:val="14"/>
                          </w:rPr>
                        </w:pPr>
                      </w:p>
                    </w:tc>
                    <w:tc>
                      <w:tcPr>
                        <w:tcW w:w="1100" w:type="dxa"/>
                        <w:tcBorders>
                          <w:right w:val="single" w:sz="2" w:space="0" w:color="000000"/>
                        </w:tcBorders>
                      </w:tcPr>
                      <w:p>
                        <w:pPr>
                          <w:pStyle w:val="TableParagraph"/>
                          <w:rPr>
                            <w:rFonts w:ascii="Times New Roman"/>
                            <w:sz w:val="14"/>
                          </w:rPr>
                        </w:pPr>
                      </w:p>
                    </w:tc>
                  </w:tr>
                  <w:tr>
                    <w:trPr>
                      <w:trHeight w:val="400" w:hRule="atLeast"/>
                    </w:trPr>
                    <w:tc>
                      <w:tcPr>
                        <w:tcW w:w="1768" w:type="dxa"/>
                        <w:tcBorders>
                          <w:left w:val="single" w:sz="2" w:space="0" w:color="000000"/>
                        </w:tcBorders>
                      </w:tcPr>
                      <w:p>
                        <w:pPr>
                          <w:pStyle w:val="TableParagraph"/>
                          <w:spacing w:before="104"/>
                          <w:ind w:right="31"/>
                          <w:jc w:val="right"/>
                          <w:rPr>
                            <w:sz w:val="13"/>
                          </w:rPr>
                        </w:pPr>
                        <w:r>
                          <w:rPr>
                            <w:w w:val="95"/>
                            <w:sz w:val="13"/>
                          </w:rPr>
                          <w:t>PCCP</w:t>
                        </w:r>
                      </w:p>
                    </w:tc>
                    <w:tc>
                      <w:tcPr>
                        <w:tcW w:w="297" w:type="dxa"/>
                      </w:tcPr>
                      <w:p>
                        <w:pPr>
                          <w:pStyle w:val="TableParagraph"/>
                          <w:rPr>
                            <w:rFonts w:ascii="Times New Roman"/>
                            <w:sz w:val="16"/>
                          </w:rPr>
                        </w:pPr>
                      </w:p>
                    </w:tc>
                    <w:tc>
                      <w:tcPr>
                        <w:tcW w:w="420" w:type="dxa"/>
                      </w:tcPr>
                      <w:p>
                        <w:pPr>
                          <w:pStyle w:val="TableParagraph"/>
                          <w:rPr>
                            <w:rFonts w:ascii="Times New Roman"/>
                            <w:sz w:val="16"/>
                          </w:rPr>
                        </w:pPr>
                      </w:p>
                    </w:tc>
                    <w:tc>
                      <w:tcPr>
                        <w:tcW w:w="397" w:type="dxa"/>
                      </w:tcPr>
                      <w:p>
                        <w:pPr>
                          <w:pStyle w:val="TableParagraph"/>
                          <w:rPr>
                            <w:rFonts w:ascii="Times New Roman"/>
                            <w:sz w:val="16"/>
                          </w:rPr>
                        </w:pPr>
                      </w:p>
                    </w:tc>
                    <w:tc>
                      <w:tcPr>
                        <w:tcW w:w="398" w:type="dxa"/>
                      </w:tcPr>
                      <w:p>
                        <w:pPr>
                          <w:pStyle w:val="TableParagraph"/>
                          <w:rPr>
                            <w:rFonts w:ascii="Times New Roman"/>
                            <w:sz w:val="16"/>
                          </w:rPr>
                        </w:pPr>
                      </w:p>
                    </w:tc>
                    <w:tc>
                      <w:tcPr>
                        <w:tcW w:w="1100" w:type="dxa"/>
                        <w:tcBorders>
                          <w:right w:val="single" w:sz="2" w:space="0" w:color="000000"/>
                        </w:tcBorders>
                      </w:tcPr>
                      <w:p>
                        <w:pPr>
                          <w:pStyle w:val="TableParagraph"/>
                          <w:spacing w:before="88"/>
                          <w:ind w:left="215"/>
                          <w:rPr>
                            <w:sz w:val="16"/>
                          </w:rPr>
                        </w:pPr>
                        <w:r>
                          <w:rPr>
                            <w:sz w:val="16"/>
                          </w:rPr>
                          <w:t>78.9%</w:t>
                        </w:r>
                      </w:p>
                    </w:tc>
                  </w:tr>
                  <w:tr>
                    <w:trPr>
                      <w:trHeight w:val="440" w:hRule="atLeast"/>
                    </w:trPr>
                    <w:tc>
                      <w:tcPr>
                        <w:tcW w:w="1768" w:type="dxa"/>
                        <w:tcBorders>
                          <w:left w:val="single" w:sz="2" w:space="0" w:color="000000"/>
                        </w:tcBorders>
                      </w:tcPr>
                      <w:p>
                        <w:pPr>
                          <w:pStyle w:val="TableParagraph"/>
                          <w:spacing w:before="7"/>
                          <w:rPr>
                            <w:sz w:val="11"/>
                          </w:rPr>
                        </w:pPr>
                      </w:p>
                      <w:p>
                        <w:pPr>
                          <w:pStyle w:val="TableParagraph"/>
                          <w:ind w:right="31"/>
                          <w:jc w:val="right"/>
                          <w:rPr>
                            <w:sz w:val="13"/>
                          </w:rPr>
                        </w:pPr>
                        <w:r>
                          <w:rPr>
                            <w:w w:val="95"/>
                            <w:sz w:val="13"/>
                          </w:rPr>
                          <w:t>NHP</w:t>
                        </w:r>
                      </w:p>
                    </w:tc>
                    <w:tc>
                      <w:tcPr>
                        <w:tcW w:w="297" w:type="dxa"/>
                      </w:tcPr>
                      <w:p>
                        <w:pPr>
                          <w:pStyle w:val="TableParagraph"/>
                          <w:rPr>
                            <w:rFonts w:ascii="Times New Roman"/>
                            <w:sz w:val="16"/>
                          </w:rPr>
                        </w:pPr>
                      </w:p>
                    </w:tc>
                    <w:tc>
                      <w:tcPr>
                        <w:tcW w:w="420" w:type="dxa"/>
                      </w:tcPr>
                      <w:p>
                        <w:pPr>
                          <w:pStyle w:val="TableParagraph"/>
                          <w:rPr>
                            <w:rFonts w:ascii="Times New Roman"/>
                            <w:sz w:val="16"/>
                          </w:rPr>
                        </w:pPr>
                      </w:p>
                    </w:tc>
                    <w:tc>
                      <w:tcPr>
                        <w:tcW w:w="397" w:type="dxa"/>
                      </w:tcPr>
                      <w:p>
                        <w:pPr>
                          <w:pStyle w:val="TableParagraph"/>
                          <w:rPr>
                            <w:rFonts w:ascii="Times New Roman"/>
                            <w:sz w:val="16"/>
                          </w:rPr>
                        </w:pPr>
                      </w:p>
                    </w:tc>
                    <w:tc>
                      <w:tcPr>
                        <w:tcW w:w="398" w:type="dxa"/>
                      </w:tcPr>
                      <w:p>
                        <w:pPr>
                          <w:pStyle w:val="TableParagraph"/>
                          <w:rPr>
                            <w:rFonts w:ascii="Times New Roman"/>
                            <w:sz w:val="16"/>
                          </w:rPr>
                        </w:pPr>
                      </w:p>
                    </w:tc>
                    <w:tc>
                      <w:tcPr>
                        <w:tcW w:w="1100" w:type="dxa"/>
                        <w:tcBorders>
                          <w:right w:val="single" w:sz="2" w:space="0" w:color="000000"/>
                        </w:tcBorders>
                      </w:tcPr>
                      <w:p>
                        <w:pPr>
                          <w:pStyle w:val="TableParagraph"/>
                          <w:spacing w:before="132"/>
                          <w:ind w:left="259"/>
                          <w:rPr>
                            <w:sz w:val="16"/>
                          </w:rPr>
                        </w:pPr>
                        <w:r>
                          <w:rPr>
                            <w:sz w:val="16"/>
                          </w:rPr>
                          <w:t>81.0%</w:t>
                        </w:r>
                      </w:p>
                    </w:tc>
                  </w:tr>
                  <w:tr>
                    <w:trPr>
                      <w:trHeight w:val="420" w:hRule="atLeast"/>
                    </w:trPr>
                    <w:tc>
                      <w:tcPr>
                        <w:tcW w:w="1768" w:type="dxa"/>
                        <w:tcBorders>
                          <w:left w:val="single" w:sz="2" w:space="0" w:color="000000"/>
                        </w:tcBorders>
                      </w:tcPr>
                      <w:p>
                        <w:pPr>
                          <w:pStyle w:val="TableParagraph"/>
                          <w:spacing w:before="11"/>
                          <w:rPr>
                            <w:sz w:val="10"/>
                          </w:rPr>
                        </w:pPr>
                      </w:p>
                      <w:p>
                        <w:pPr>
                          <w:pStyle w:val="TableParagraph"/>
                          <w:ind w:right="11"/>
                          <w:jc w:val="right"/>
                          <w:rPr>
                            <w:sz w:val="13"/>
                          </w:rPr>
                        </w:pPr>
                        <w:r>
                          <w:rPr>
                            <w:w w:val="95"/>
                            <w:sz w:val="13"/>
                          </w:rPr>
                          <w:t>NH</w:t>
                        </w:r>
                        <w:r>
                          <w:rPr>
                            <w:sz w:val="13"/>
                          </w:rPr>
                          <w:t> </w:t>
                        </w:r>
                      </w:p>
                    </w:tc>
                    <w:tc>
                      <w:tcPr>
                        <w:tcW w:w="297" w:type="dxa"/>
                      </w:tcPr>
                      <w:p>
                        <w:pPr>
                          <w:pStyle w:val="TableParagraph"/>
                          <w:rPr>
                            <w:rFonts w:ascii="Times New Roman"/>
                            <w:sz w:val="16"/>
                          </w:rPr>
                        </w:pPr>
                      </w:p>
                    </w:tc>
                    <w:tc>
                      <w:tcPr>
                        <w:tcW w:w="420" w:type="dxa"/>
                      </w:tcPr>
                      <w:p>
                        <w:pPr>
                          <w:pStyle w:val="TableParagraph"/>
                          <w:rPr>
                            <w:rFonts w:ascii="Times New Roman"/>
                            <w:sz w:val="16"/>
                          </w:rPr>
                        </w:pPr>
                      </w:p>
                    </w:tc>
                    <w:tc>
                      <w:tcPr>
                        <w:tcW w:w="397" w:type="dxa"/>
                      </w:tcPr>
                      <w:p>
                        <w:pPr>
                          <w:pStyle w:val="TableParagraph"/>
                          <w:rPr>
                            <w:rFonts w:ascii="Times New Roman"/>
                            <w:sz w:val="16"/>
                          </w:rPr>
                        </w:pPr>
                      </w:p>
                    </w:tc>
                    <w:tc>
                      <w:tcPr>
                        <w:tcW w:w="398" w:type="dxa"/>
                      </w:tcPr>
                      <w:p>
                        <w:pPr>
                          <w:pStyle w:val="TableParagraph"/>
                          <w:rPr>
                            <w:rFonts w:ascii="Times New Roman"/>
                            <w:sz w:val="16"/>
                          </w:rPr>
                        </w:pPr>
                      </w:p>
                    </w:tc>
                    <w:tc>
                      <w:tcPr>
                        <w:tcW w:w="1100" w:type="dxa"/>
                        <w:tcBorders>
                          <w:right w:val="single" w:sz="2" w:space="0" w:color="000000"/>
                        </w:tcBorders>
                      </w:tcPr>
                      <w:p>
                        <w:pPr>
                          <w:pStyle w:val="TableParagraph"/>
                          <w:spacing w:before="124"/>
                          <w:ind w:left="275"/>
                          <w:rPr>
                            <w:sz w:val="16"/>
                          </w:rPr>
                        </w:pPr>
                        <w:r>
                          <w:rPr>
                            <w:sz w:val="16"/>
                          </w:rPr>
                          <w:t>82.1%</w:t>
                        </w:r>
                      </w:p>
                    </w:tc>
                  </w:tr>
                  <w:tr>
                    <w:trPr>
                      <w:trHeight w:val="420" w:hRule="atLeast"/>
                    </w:trPr>
                    <w:tc>
                      <w:tcPr>
                        <w:tcW w:w="1768" w:type="dxa"/>
                        <w:tcBorders>
                          <w:left w:val="single" w:sz="2" w:space="0" w:color="000000"/>
                        </w:tcBorders>
                      </w:tcPr>
                      <w:p>
                        <w:pPr>
                          <w:pStyle w:val="TableParagraph"/>
                          <w:rPr>
                            <w:sz w:val="11"/>
                          </w:rPr>
                        </w:pPr>
                      </w:p>
                      <w:p>
                        <w:pPr>
                          <w:pStyle w:val="TableParagraph"/>
                          <w:ind w:right="18"/>
                          <w:jc w:val="right"/>
                          <w:rPr>
                            <w:sz w:val="13"/>
                          </w:rPr>
                        </w:pPr>
                        <w:r>
                          <w:rPr>
                            <w:w w:val="95"/>
                            <w:sz w:val="13"/>
                          </w:rPr>
                          <w:t>FCHP</w:t>
                        </w:r>
                        <w:r>
                          <w:rPr>
                            <w:sz w:val="13"/>
                          </w:rPr>
                          <w:t> </w:t>
                        </w:r>
                      </w:p>
                    </w:tc>
                    <w:tc>
                      <w:tcPr>
                        <w:tcW w:w="297" w:type="dxa"/>
                      </w:tcPr>
                      <w:p>
                        <w:pPr>
                          <w:pStyle w:val="TableParagraph"/>
                          <w:rPr>
                            <w:rFonts w:ascii="Times New Roman"/>
                            <w:sz w:val="16"/>
                          </w:rPr>
                        </w:pPr>
                      </w:p>
                    </w:tc>
                    <w:tc>
                      <w:tcPr>
                        <w:tcW w:w="420" w:type="dxa"/>
                      </w:tcPr>
                      <w:p>
                        <w:pPr>
                          <w:pStyle w:val="TableParagraph"/>
                          <w:rPr>
                            <w:rFonts w:ascii="Times New Roman"/>
                            <w:sz w:val="16"/>
                          </w:rPr>
                        </w:pPr>
                      </w:p>
                    </w:tc>
                    <w:tc>
                      <w:tcPr>
                        <w:tcW w:w="397" w:type="dxa"/>
                      </w:tcPr>
                      <w:p>
                        <w:pPr>
                          <w:pStyle w:val="TableParagraph"/>
                          <w:rPr>
                            <w:rFonts w:ascii="Times New Roman"/>
                            <w:sz w:val="16"/>
                          </w:rPr>
                        </w:pPr>
                      </w:p>
                    </w:tc>
                    <w:tc>
                      <w:tcPr>
                        <w:tcW w:w="398" w:type="dxa"/>
                      </w:tcPr>
                      <w:p>
                        <w:pPr>
                          <w:pStyle w:val="TableParagraph"/>
                          <w:rPr>
                            <w:rFonts w:ascii="Times New Roman"/>
                            <w:sz w:val="16"/>
                          </w:rPr>
                        </w:pPr>
                      </w:p>
                    </w:tc>
                    <w:tc>
                      <w:tcPr>
                        <w:tcW w:w="1100" w:type="dxa"/>
                        <w:tcBorders>
                          <w:right w:val="single" w:sz="2" w:space="0" w:color="000000"/>
                        </w:tcBorders>
                      </w:tcPr>
                      <w:p>
                        <w:pPr>
                          <w:pStyle w:val="TableParagraph"/>
                          <w:spacing w:before="125"/>
                          <w:ind w:left="139"/>
                          <w:rPr>
                            <w:sz w:val="16"/>
                          </w:rPr>
                        </w:pPr>
                        <w:r>
                          <w:rPr>
                            <w:sz w:val="16"/>
                          </w:rPr>
                          <w:t>75.0%</w:t>
                        </w:r>
                      </w:p>
                    </w:tc>
                  </w:tr>
                  <w:tr>
                    <w:trPr>
                      <w:trHeight w:val="420" w:hRule="atLeast"/>
                    </w:trPr>
                    <w:tc>
                      <w:tcPr>
                        <w:tcW w:w="1768" w:type="dxa"/>
                        <w:tcBorders>
                          <w:left w:val="single" w:sz="2" w:space="0" w:color="000000"/>
                        </w:tcBorders>
                      </w:tcPr>
                      <w:p>
                        <w:pPr>
                          <w:pStyle w:val="TableParagraph"/>
                          <w:spacing w:before="11"/>
                          <w:rPr>
                            <w:sz w:val="10"/>
                          </w:rPr>
                        </w:pPr>
                      </w:p>
                      <w:p>
                        <w:pPr>
                          <w:pStyle w:val="TableParagraph"/>
                          <w:ind w:right="31"/>
                          <w:jc w:val="right"/>
                          <w:rPr>
                            <w:sz w:val="13"/>
                          </w:rPr>
                        </w:pPr>
                        <w:r>
                          <w:rPr>
                            <w:sz w:val="13"/>
                          </w:rPr>
                          <w:t>BM CHP</w:t>
                        </w:r>
                      </w:p>
                    </w:tc>
                    <w:tc>
                      <w:tcPr>
                        <w:tcW w:w="297" w:type="dxa"/>
                      </w:tcPr>
                      <w:p>
                        <w:pPr>
                          <w:pStyle w:val="TableParagraph"/>
                          <w:rPr>
                            <w:rFonts w:ascii="Times New Roman"/>
                            <w:sz w:val="16"/>
                          </w:rPr>
                        </w:pPr>
                      </w:p>
                    </w:tc>
                    <w:tc>
                      <w:tcPr>
                        <w:tcW w:w="420" w:type="dxa"/>
                      </w:tcPr>
                      <w:p>
                        <w:pPr>
                          <w:pStyle w:val="TableParagraph"/>
                          <w:rPr>
                            <w:rFonts w:ascii="Times New Roman"/>
                            <w:sz w:val="16"/>
                          </w:rPr>
                        </w:pPr>
                      </w:p>
                    </w:tc>
                    <w:tc>
                      <w:tcPr>
                        <w:tcW w:w="397" w:type="dxa"/>
                      </w:tcPr>
                      <w:p>
                        <w:pPr>
                          <w:pStyle w:val="TableParagraph"/>
                          <w:rPr>
                            <w:rFonts w:ascii="Times New Roman"/>
                            <w:sz w:val="16"/>
                          </w:rPr>
                        </w:pPr>
                      </w:p>
                    </w:tc>
                    <w:tc>
                      <w:tcPr>
                        <w:tcW w:w="398" w:type="dxa"/>
                      </w:tcPr>
                      <w:p>
                        <w:pPr>
                          <w:pStyle w:val="TableParagraph"/>
                          <w:rPr>
                            <w:rFonts w:ascii="Times New Roman"/>
                            <w:sz w:val="16"/>
                          </w:rPr>
                        </w:pPr>
                      </w:p>
                    </w:tc>
                    <w:tc>
                      <w:tcPr>
                        <w:tcW w:w="1100" w:type="dxa"/>
                        <w:tcBorders>
                          <w:right w:val="single" w:sz="2" w:space="0" w:color="000000"/>
                        </w:tcBorders>
                      </w:tcPr>
                      <w:p>
                        <w:pPr>
                          <w:pStyle w:val="TableParagraph"/>
                          <w:spacing w:before="124"/>
                          <w:ind w:left="349"/>
                          <w:rPr>
                            <w:sz w:val="16"/>
                          </w:rPr>
                        </w:pPr>
                        <w:r>
                          <w:rPr>
                            <w:sz w:val="16"/>
                          </w:rPr>
                          <w:t>85.5%</w:t>
                        </w:r>
                      </w:p>
                    </w:tc>
                  </w:tr>
                  <w:tr>
                    <w:trPr>
                      <w:trHeight w:val="360" w:hRule="atLeast"/>
                    </w:trPr>
                    <w:tc>
                      <w:tcPr>
                        <w:tcW w:w="1768" w:type="dxa"/>
                        <w:tcBorders>
                          <w:left w:val="single" w:sz="2" w:space="0" w:color="000000"/>
                          <w:bottom w:val="single" w:sz="2" w:space="0" w:color="000000"/>
                        </w:tcBorders>
                      </w:tcPr>
                      <w:p>
                        <w:pPr>
                          <w:pStyle w:val="TableParagraph"/>
                          <w:rPr>
                            <w:rFonts w:ascii="Times New Roman"/>
                            <w:sz w:val="16"/>
                          </w:rPr>
                        </w:pPr>
                      </w:p>
                    </w:tc>
                    <w:tc>
                      <w:tcPr>
                        <w:tcW w:w="297" w:type="dxa"/>
                        <w:tcBorders>
                          <w:bottom w:val="single" w:sz="2" w:space="0" w:color="000000"/>
                        </w:tcBorders>
                      </w:tcPr>
                      <w:p>
                        <w:pPr>
                          <w:pStyle w:val="TableParagraph"/>
                          <w:spacing w:before="121"/>
                          <w:ind w:left="17"/>
                          <w:rPr>
                            <w:sz w:val="15"/>
                          </w:rPr>
                        </w:pPr>
                        <w:r>
                          <w:rPr>
                            <w:sz w:val="15"/>
                          </w:rPr>
                          <w:t>0%</w:t>
                        </w:r>
                      </w:p>
                    </w:tc>
                    <w:tc>
                      <w:tcPr>
                        <w:tcW w:w="420" w:type="dxa"/>
                        <w:tcBorders>
                          <w:bottom w:val="single" w:sz="2" w:space="0" w:color="000000"/>
                        </w:tcBorders>
                      </w:tcPr>
                      <w:p>
                        <w:pPr>
                          <w:pStyle w:val="TableParagraph"/>
                          <w:spacing w:before="121"/>
                          <w:ind w:left="80"/>
                          <w:rPr>
                            <w:sz w:val="15"/>
                          </w:rPr>
                        </w:pPr>
                        <w:r>
                          <w:rPr>
                            <w:sz w:val="15"/>
                          </w:rPr>
                          <w:t>20%</w:t>
                        </w:r>
                      </w:p>
                    </w:tc>
                    <w:tc>
                      <w:tcPr>
                        <w:tcW w:w="397" w:type="dxa"/>
                        <w:tcBorders>
                          <w:bottom w:val="single" w:sz="2" w:space="0" w:color="000000"/>
                        </w:tcBorders>
                      </w:tcPr>
                      <w:p>
                        <w:pPr>
                          <w:pStyle w:val="TableParagraph"/>
                          <w:spacing w:before="121"/>
                          <w:ind w:left="64"/>
                          <w:rPr>
                            <w:sz w:val="15"/>
                          </w:rPr>
                        </w:pPr>
                        <w:r>
                          <w:rPr>
                            <w:sz w:val="15"/>
                          </w:rPr>
                          <w:t>40%</w:t>
                        </w:r>
                      </w:p>
                    </w:tc>
                    <w:tc>
                      <w:tcPr>
                        <w:tcW w:w="398" w:type="dxa"/>
                        <w:tcBorders>
                          <w:bottom w:val="single" w:sz="2" w:space="0" w:color="000000"/>
                        </w:tcBorders>
                      </w:tcPr>
                      <w:p>
                        <w:pPr>
                          <w:pStyle w:val="TableParagraph"/>
                          <w:spacing w:before="121"/>
                          <w:ind w:left="57"/>
                          <w:rPr>
                            <w:sz w:val="15"/>
                          </w:rPr>
                        </w:pPr>
                        <w:r>
                          <w:rPr>
                            <w:sz w:val="15"/>
                          </w:rPr>
                          <w:t>60%</w:t>
                        </w:r>
                      </w:p>
                    </w:tc>
                    <w:tc>
                      <w:tcPr>
                        <w:tcW w:w="1100" w:type="dxa"/>
                        <w:tcBorders>
                          <w:bottom w:val="single" w:sz="2" w:space="0" w:color="000000"/>
                          <w:right w:val="single" w:sz="2" w:space="0" w:color="000000"/>
                        </w:tcBorders>
                      </w:tcPr>
                      <w:p>
                        <w:pPr>
                          <w:pStyle w:val="TableParagraph"/>
                          <w:spacing w:before="121"/>
                          <w:ind w:left="65"/>
                          <w:rPr>
                            <w:sz w:val="15"/>
                          </w:rPr>
                        </w:pPr>
                        <w:r>
                          <w:rPr>
                            <w:sz w:val="15"/>
                          </w:rPr>
                          <w:t>80% 100%</w:t>
                        </w:r>
                      </w:p>
                    </w:tc>
                  </w:tr>
                </w:tbl>
                <w:p>
                  <w:pPr>
                    <w:pStyle w:val="BodyText"/>
                  </w:pPr>
                </w:p>
              </w:txbxContent>
            </v:textbox>
            <w10:wrap type="none"/>
          </v:shape>
        </w:pict>
      </w:r>
      <w:r>
        <w:rPr>
          <w:b/>
          <w:sz w:val="14"/>
          <w:u w:val="single"/>
        </w:rPr>
        <w:t>KEY:</w:t>
      </w:r>
    </w:p>
    <w:p>
      <w:pPr>
        <w:pStyle w:val="BodyText"/>
        <w:rPr>
          <w:b/>
          <w:sz w:val="16"/>
        </w:rPr>
      </w:pPr>
      <w:r>
        <w:rPr/>
        <w:br w:type="column"/>
      </w:r>
      <w:r>
        <w:rPr>
          <w:b/>
          <w:sz w:val="16"/>
        </w:rPr>
      </w:r>
    </w:p>
    <w:p>
      <w:pPr>
        <w:pStyle w:val="BodyText"/>
        <w:rPr>
          <w:b/>
          <w:sz w:val="14"/>
        </w:rPr>
      </w:pPr>
    </w:p>
    <w:p>
      <w:pPr>
        <w:spacing w:line="312" w:lineRule="auto" w:before="1"/>
        <w:ind w:left="390" w:right="-19" w:firstLine="0"/>
        <w:jc w:val="left"/>
        <w:rPr>
          <w:sz w:val="14"/>
        </w:rPr>
      </w:pPr>
      <w:r>
        <w:rPr/>
        <w:pict>
          <v:group style="position:absolute;margin-left:62.700001pt;margin-top:-.384084pt;width:29.1pt;height:39.5pt;mso-position-horizontal-relative:page;mso-position-vertical-relative:paragraph;z-index:8632" coordorigin="1254,-8" coordsize="582,790">
            <v:line style="position:absolute" from="1261,210" to="1261,354" stroked="true" strokeweight=".7pt" strokecolor="#000000">
              <v:stroke dashstyle="solid"/>
            </v:line>
            <v:line style="position:absolute" from="1268,218" to="1814,218" stroked="true" strokeweight=".78pt" strokecolor="#000000">
              <v:stroke dashstyle="solid"/>
            </v:line>
            <v:line style="position:absolute" from="1821,210" to="1821,354" stroked="true" strokeweight=".7pt" strokecolor="#000000">
              <v:stroke dashstyle="solid"/>
            </v:line>
            <v:line style="position:absolute" from="1268,347" to="1814,347" stroked="true" strokeweight=".72pt" strokecolor="#000000">
              <v:stroke dashstyle="solid"/>
            </v:line>
            <v:rect style="position:absolute;left:1260;top:0;width:576;height:144" filled="true" fillcolor="#000000" stroked="false">
              <v:fill type="solid"/>
            </v:rect>
            <v:line style="position:absolute" from="1267,0" to="1267,144" stroked="true" strokeweight=".7pt" strokecolor="#000000">
              <v:stroke dashstyle="solid"/>
            </v:line>
            <v:line style="position:absolute" from="1274,8" to="1820,8" stroked="true" strokeweight=".72pt" strokecolor="#000000">
              <v:stroke dashstyle="solid"/>
            </v:line>
            <v:line style="position:absolute" from="1828,0" to="1828,144" stroked="true" strokeweight=".8pt" strokecolor="#000000">
              <v:stroke dashstyle="solid"/>
            </v:line>
            <v:line style="position:absolute" from="1274,137" to="1820,137" stroked="true" strokeweight=".78pt" strokecolor="#000000">
              <v:stroke dashstyle="solid"/>
            </v:line>
            <v:shape style="position:absolute;left:1254;top:630;width:576;height:144" type="#_x0000_t75" stroked="false">
              <v:imagedata r:id="rId98" o:title=""/>
            </v:shape>
            <v:line style="position:absolute" from="1261,630" to="1261,774" stroked="true" strokeweight=".7pt" strokecolor="#000000">
              <v:stroke dashstyle="solid"/>
            </v:line>
            <v:line style="position:absolute" from="1268,638" to="1814,638" stroked="true" strokeweight=".72pt" strokecolor="#000000">
              <v:stroke dashstyle="solid"/>
            </v:line>
            <v:line style="position:absolute" from="1822,630" to="1822,774" stroked="true" strokeweight=".8pt" strokecolor="#000000">
              <v:stroke dashstyle="solid"/>
            </v:line>
            <v:line style="position:absolute" from="1268,767" to="1814,767" stroked="true" strokeweight=".78pt" strokecolor="#000000">
              <v:stroke dashstyle="solid"/>
            </v:line>
            <v:rect style="position:absolute;left:1260;top:415;width:576;height:144" filled="true" fillcolor="#999999" stroked="false">
              <v:fill type="solid"/>
            </v:rect>
            <v:line style="position:absolute" from="1267,416" to="1267,560" stroked="true" strokeweight=".7pt" strokecolor="#000000">
              <v:stroke dashstyle="solid"/>
            </v:line>
            <v:line style="position:absolute" from="1274,423" to="1820,423" stroked="true" strokeweight=".72pt" strokecolor="#000000">
              <v:stroke dashstyle="solid"/>
            </v:line>
            <v:line style="position:absolute" from="1828,416" to="1828,560" stroked="true" strokeweight=".8pt" strokecolor="#000000">
              <v:stroke dashstyle="solid"/>
            </v:line>
            <v:line style="position:absolute" from="1274,552" to="1820,552" stroked="true" strokeweight=".78pt" strokecolor="#000000">
              <v:stroke dashstyle="solid"/>
            </v:line>
            <w10:wrap type="none"/>
          </v:group>
        </w:pict>
      </w:r>
      <w:r>
        <w:rPr>
          <w:sz w:val="14"/>
        </w:rPr>
        <w:t>Comparison rates (Source of National and MA Commercial data: Quality Compass, 2006) Rate is </w:t>
      </w:r>
      <w:r>
        <w:rPr>
          <w:i/>
          <w:sz w:val="14"/>
        </w:rPr>
        <w:t>significantly above </w:t>
      </w:r>
      <w:r>
        <w:rPr>
          <w:sz w:val="14"/>
        </w:rPr>
        <w:t>the 2006 national Medicaid 75th percentile</w:t>
      </w:r>
    </w:p>
    <w:p>
      <w:pPr>
        <w:spacing w:line="312" w:lineRule="auto" w:before="1"/>
        <w:ind w:left="390" w:right="1249" w:firstLine="0"/>
        <w:jc w:val="left"/>
        <w:rPr>
          <w:sz w:val="14"/>
        </w:rPr>
      </w:pPr>
      <w:r>
        <w:rPr>
          <w:sz w:val="14"/>
        </w:rPr>
        <w:t>Rate is </w:t>
      </w:r>
      <w:r>
        <w:rPr>
          <w:i/>
          <w:sz w:val="14"/>
        </w:rPr>
        <w:t>no different than </w:t>
      </w:r>
      <w:r>
        <w:rPr>
          <w:sz w:val="14"/>
        </w:rPr>
        <w:t>the 2006 national Medicaid 75th percentile Rate is </w:t>
      </w:r>
      <w:r>
        <w:rPr>
          <w:i/>
          <w:sz w:val="14"/>
        </w:rPr>
        <w:t>significantly below </w:t>
      </w:r>
      <w:r>
        <w:rPr>
          <w:sz w:val="14"/>
        </w:rPr>
        <w:t>the 2006 national Medicaid 75th percentile</w:t>
      </w:r>
    </w:p>
    <w:p>
      <w:pPr>
        <w:pStyle w:val="BodyText"/>
        <w:spacing w:before="11"/>
      </w:pPr>
      <w:r>
        <w:rPr/>
        <w:br w:type="column"/>
      </w:r>
      <w:r>
        <w:rPr/>
      </w:r>
    </w:p>
    <w:p>
      <w:pPr>
        <w:spacing w:before="0"/>
        <w:ind w:left="213" w:right="447" w:firstLine="0"/>
        <w:jc w:val="left"/>
        <w:rPr>
          <w:sz w:val="18"/>
        </w:rPr>
      </w:pPr>
      <w:r>
        <w:rPr>
          <w:sz w:val="18"/>
        </w:rPr>
        <w:t>Note: FCHP’s denominators for the 5-9 and 10-17 year rates were less than 30. Per HEDIS specifications, any measure for which a plan has fewer than 30 members in the denominator is not reported as a rate. See page 43 for FCHP’s numerator and denomi- nator.</w:t>
      </w:r>
    </w:p>
    <w:p>
      <w:pPr>
        <w:spacing w:after="0"/>
        <w:jc w:val="left"/>
        <w:rPr>
          <w:sz w:val="18"/>
        </w:rPr>
        <w:sectPr>
          <w:type w:val="continuous"/>
          <w:pgSz w:w="15840" w:h="12240" w:orient="landscape"/>
          <w:pgMar w:top="1140" w:bottom="280" w:left="800" w:right="400"/>
          <w:cols w:num="3" w:equalWidth="0">
            <w:col w:w="774" w:space="40"/>
            <w:col w:w="5932" w:space="40"/>
            <w:col w:w="7854"/>
          </w:cols>
        </w:sectPr>
      </w:pPr>
    </w:p>
    <w:p>
      <w:pPr>
        <w:pStyle w:val="BodyText"/>
      </w:pPr>
    </w:p>
    <w:p>
      <w:pPr>
        <w:pStyle w:val="BodyText"/>
        <w:spacing w:before="6"/>
        <w:rPr>
          <w:sz w:val="12"/>
        </w:rPr>
      </w:pPr>
    </w:p>
    <w:p>
      <w:pPr>
        <w:pStyle w:val="BodyText"/>
        <w:tabs>
          <w:tab w:pos="5570" w:val="left" w:leader="none"/>
        </w:tabs>
        <w:ind w:left="440"/>
      </w:pPr>
      <w:r>
        <w:rPr/>
        <w:pict>
          <v:shape style="width:240pt;height:36pt;mso-position-horizontal-relative:char;mso-position-vertical-relative:line" type="#_x0000_t202" filled="true" fillcolor="#999999" stroked="false">
            <w10:anchorlock/>
            <v:textbox inset="0,0,0,0">
              <w:txbxContent>
                <w:p>
                  <w:pPr>
                    <w:spacing w:before="211"/>
                    <w:ind w:left="485" w:right="0" w:firstLine="0"/>
                    <w:jc w:val="left"/>
                    <w:rPr>
                      <w:b/>
                      <w:sz w:val="26"/>
                    </w:rPr>
                  </w:pPr>
                  <w:r>
                    <w:rPr>
                      <w:b/>
                      <w:color w:val="FFFFFF"/>
                      <w:sz w:val="26"/>
                    </w:rPr>
                    <w:t>Combined Ages (5 to 56 Years)</w:t>
                  </w:r>
                </w:p>
              </w:txbxContent>
            </v:textbox>
            <v:fill type="solid"/>
          </v:shape>
        </w:pict>
      </w:r>
      <w:r>
        <w:rPr/>
      </w:r>
      <w:r>
        <w:rPr/>
        <w:tab/>
      </w:r>
      <w:r>
        <w:rPr/>
        <w:pict>
          <v:shape style="width:436.5pt;height:36pt;mso-position-horizontal-relative:char;mso-position-vertical-relative:line" type="#_x0000_t202" filled="true" fillcolor="#999999" stroked="false">
            <w10:anchorlock/>
            <v:textbox inset="0,0,0,0">
              <w:txbxContent>
                <w:p>
                  <w:pPr>
                    <w:spacing w:before="198"/>
                    <w:ind w:left="2592" w:right="0" w:firstLine="0"/>
                    <w:jc w:val="left"/>
                    <w:rPr>
                      <w:b/>
                      <w:sz w:val="28"/>
                    </w:rPr>
                  </w:pPr>
                  <w:r>
                    <w:rPr>
                      <w:b/>
                      <w:color w:val="FFFFFF"/>
                      <w:sz w:val="28"/>
                    </w:rPr>
                    <w:t>Understanding the Results</w:t>
                  </w:r>
                </w:p>
              </w:txbxContent>
            </v:textbox>
            <v:fill type="solid"/>
          </v:shape>
        </w:pict>
      </w:r>
      <w:r>
        <w:rPr/>
      </w:r>
    </w:p>
    <w:p>
      <w:pPr>
        <w:pStyle w:val="BodyText"/>
        <w:spacing w:before="70"/>
        <w:ind w:left="5612" w:right="247"/>
      </w:pPr>
      <w:r>
        <w:rPr/>
        <w:pict>
          <v:shape style="position:absolute;margin-left:63.099998pt;margin-top:3.879888pt;width:238.05pt;height:67.3pt;mso-position-horizontal-relative:page;mso-position-vertical-relative:paragraph;z-index:9328" type="#_x0000_t202" filled="false" stroked="true" strokeweight=".3pt" strokecolor="#000000">
            <v:textbox inset="0,0,0,0">
              <w:txbxContent>
                <w:p>
                  <w:pPr>
                    <w:spacing w:before="54"/>
                    <w:ind w:left="57" w:right="75" w:firstLine="0"/>
                    <w:jc w:val="both"/>
                    <w:rPr>
                      <w:sz w:val="17"/>
                    </w:rPr>
                  </w:pPr>
                  <w:r>
                    <w:rPr>
                      <w:sz w:val="17"/>
                    </w:rPr>
                    <w:t>The percentage of members 5 to 56 years of age with persis- tent asthma who were appropriately prescribed control medi- cation (inhaled corticosteroids, or long-acting beta-agonists in conjunction with inhaled corticosteroids) during 2005.</w:t>
                  </w:r>
                </w:p>
              </w:txbxContent>
            </v:textbox>
            <v:stroke dashstyle="solid"/>
            <w10:wrap type="none"/>
          </v:shape>
        </w:pict>
      </w:r>
      <w:r>
        <w:rPr/>
        <w:t>NCQA made a significant change to the definition of the eligible population for this measure for HE- DIS 2006. Due to the extent of this change, comparisons of HEDIS 2006 results to HEDIS 2004 or HEDIS 2005 data, including benchmarks, are inappropriate.  HEDIS 2004 rates for this measure are not included in this report.</w:t>
      </w:r>
    </w:p>
    <w:p>
      <w:pPr>
        <w:pStyle w:val="BodyText"/>
        <w:spacing w:before="11"/>
        <w:rPr>
          <w:sz w:val="19"/>
        </w:rPr>
      </w:pPr>
    </w:p>
    <w:p>
      <w:pPr>
        <w:pStyle w:val="BodyText"/>
        <w:ind w:left="5612" w:right="226"/>
      </w:pPr>
      <w:r>
        <w:rPr/>
        <w:pict>
          <v:group style="position:absolute;margin-left:62.169998pt;margin-top:14.850151pt;width:238.55pt;height:251.95pt;mso-position-horizontal-relative:page;mso-position-vertical-relative:paragraph;z-index:9232" coordorigin="1243,297" coordsize="4771,5039">
            <v:rect style="position:absolute;left:1244;top:298;width:4769;height:5037" filled="false" stroked="true" strokeweight=".06pt" strokecolor="#000000">
              <v:stroke dashstyle="solid"/>
            </v:rect>
            <v:rect style="position:absolute;left:3184;top:4597;width:2138;height:180" filled="true" fillcolor="#969696" stroked="false">
              <v:fill type="solid"/>
            </v:rect>
            <v:rect style="position:absolute;left:3184;top:4597;width:2138;height:180" filled="false" stroked="true" strokeweight=".752pt" strokecolor="#000000">
              <v:stroke dashstyle="solid"/>
            </v:rect>
            <v:shape style="position:absolute;left:3186;top:4163;width:1806;height:180" type="#_x0000_t75" stroked="false">
              <v:imagedata r:id="rId99" o:title=""/>
            </v:shape>
            <v:rect style="position:absolute;left:3184;top:4162;width:1806;height:180" filled="false" stroked="true" strokeweight=".752pt" strokecolor="#000000">
              <v:stroke dashstyle="solid"/>
            </v:rect>
            <v:shape style="position:absolute;left:3186;top:3712;width:2046;height:196" type="#_x0000_t75" stroked="false">
              <v:imagedata r:id="rId100" o:title=""/>
            </v:shape>
            <v:rect style="position:absolute;left:3184;top:3710;width:2046;height:196" filled="false" stroked="true" strokeweight=".752pt" strokecolor="#000000">
              <v:stroke dashstyle="solid"/>
            </v:rect>
            <v:shape style="position:absolute;left:3186;top:3275;width:2092;height:182" type="#_x0000_t75" stroked="false">
              <v:imagedata r:id="rId101" o:title=""/>
            </v:shape>
            <v:rect style="position:absolute;left:3184;top:3275;width:2092;height:180" filled="false" stroked="true" strokeweight=".752pt" strokecolor="#000000">
              <v:stroke dashstyle="solid"/>
            </v:rect>
            <v:shape style="position:absolute;left:3186;top:2839;width:1986;height:182" type="#_x0000_t75" stroked="false">
              <v:imagedata r:id="rId102" o:title=""/>
            </v:shape>
            <v:rect style="position:absolute;left:3184;top:2838;width:1986;height:182" filled="false" stroked="true" strokeweight=".752pt" strokecolor="#000000">
              <v:stroke dashstyle="solid"/>
            </v:rect>
            <v:rect style="position:absolute;left:3184;top:2402;width:2032;height:180" filled="true" fillcolor="#000000" stroked="false">
              <v:fill type="solid"/>
            </v:rect>
            <v:rect style="position:absolute;left:3184;top:2402;width:2032;height:180" filled="false" stroked="true" strokeweight=".752pt" strokecolor="#000000">
              <v:stroke dashstyle="solid"/>
            </v:rect>
            <v:rect style="position:absolute;left:3184;top:1951;width:2152;height:196" filled="true" fillcolor="#000000" stroked="false">
              <v:fill type="solid"/>
            </v:rect>
            <v:rect style="position:absolute;left:3184;top:1951;width:2152;height:196" filled="false" stroked="true" strokeweight=".752pt" strokecolor="#000000">
              <v:stroke dashstyle="solid"/>
            </v:rect>
            <v:rect style="position:absolute;left:3184;top:1516;width:2046;height:180" filled="true" fillcolor="#000000" stroked="false">
              <v:fill type="solid"/>
            </v:rect>
            <v:rect style="position:absolute;left:3184;top:1516;width:2046;height:180" filled="false" stroked="true" strokeweight=".752pt" strokecolor="#000000">
              <v:stroke dashstyle="solid"/>
            </v:rect>
            <v:rect style="position:absolute;left:3184;top:1080;width:2152;height:180" filled="true" fillcolor="#000000" stroked="false">
              <v:fill type="solid"/>
            </v:rect>
            <v:rect style="position:absolute;left:3184;top:1080;width:2152;height:180" filled="false" stroked="true" strokeweight=".752pt" strokecolor="#000000">
              <v:stroke dashstyle="solid"/>
            </v:rect>
            <v:shape style="position:absolute;left:4052;top:2472;width:5037;height:4769" coordorigin="4052,2472" coordsize="5037,4769" path="m3185,4899l5578,4899m3185,4943l3185,4899m3667,4943l3667,4899m4148,4943l4148,4899m4614,4943l4614,4899m5096,4943l5096,4899m5578,4943l5578,4899m3185,945l3185,4899m3140,4899l3185,4899m3140,4462l3185,4462m3140,4026l3185,4026m3140,3575l3185,3575m3140,3140l3185,3140m3140,2704l3185,2704m3140,2267l3185,2267m3140,1816l3185,1816m3140,1380l3185,1380m3140,945l3185,945m1244,5334l1244,298,6013,298,6013,5334,1244,5334xe" filled="false" stroked="true" strokeweight=".06pt" strokecolor="#000000">
              <v:path arrowok="t"/>
              <v:stroke dashstyle="solid"/>
            </v:shape>
            <v:shape style="position:absolute;left:2358;top:989;width:723;height:332" type="#_x0000_t202" filled="false" stroked="false">
              <v:textbox inset="0,0,0,0">
                <w:txbxContent>
                  <w:p>
                    <w:pPr>
                      <w:spacing w:line="288" w:lineRule="auto" w:before="0"/>
                      <w:ind w:left="29" w:right="0" w:hanging="30"/>
                      <w:jc w:val="left"/>
                      <w:rPr>
                        <w:sz w:val="13"/>
                      </w:rPr>
                    </w:pPr>
                    <w:r>
                      <w:rPr>
                        <w:sz w:val="13"/>
                      </w:rPr>
                      <w:t>Nat'l M caid 75th P ctile</w:t>
                    </w:r>
                  </w:p>
                </w:txbxContent>
              </v:textbox>
              <w10:wrap type="none"/>
            </v:shape>
            <v:shape style="position:absolute;left:5397;top:1065;width:478;height:185" type="#_x0000_t202" filled="false" stroked="false">
              <v:textbox inset="0,0,0,0">
                <w:txbxContent>
                  <w:p>
                    <w:pPr>
                      <w:spacing w:line="184" w:lineRule="exact" w:before="0"/>
                      <w:ind w:left="0" w:right="0" w:firstLine="0"/>
                      <w:jc w:val="left"/>
                      <w:rPr>
                        <w:sz w:val="16"/>
                      </w:rPr>
                    </w:pPr>
                    <w:r>
                      <w:rPr>
                        <w:sz w:val="16"/>
                      </w:rPr>
                      <w:t>89.7%</w:t>
                    </w:r>
                  </w:p>
                </w:txbxContent>
              </v:textbox>
              <w10:wrap type="none"/>
            </v:shape>
            <v:shape style="position:absolute;left:1966;top:1514;width:1120;height:152" type="#_x0000_t202" filled="false" stroked="false">
              <v:textbox inset="0,0,0,0">
                <w:txbxContent>
                  <w:p>
                    <w:pPr>
                      <w:spacing w:before="0"/>
                      <w:ind w:left="0" w:right="0" w:firstLine="0"/>
                      <w:jc w:val="left"/>
                      <w:rPr>
                        <w:sz w:val="13"/>
                      </w:rPr>
                    </w:pPr>
                    <w:r>
                      <w:rPr>
                        <w:sz w:val="13"/>
                      </w:rPr>
                      <w:t>Nat'l M caid M ean</w:t>
                    </w:r>
                  </w:p>
                </w:txbxContent>
              </v:textbox>
              <w10:wrap type="none"/>
            </v:shape>
            <v:shape style="position:absolute;left:5291;top:1500;width:478;height:185" type="#_x0000_t202" filled="false" stroked="false">
              <v:textbox inset="0,0,0,0">
                <w:txbxContent>
                  <w:p>
                    <w:pPr>
                      <w:spacing w:line="184" w:lineRule="exact" w:before="0"/>
                      <w:ind w:left="0" w:right="0" w:firstLine="0"/>
                      <w:jc w:val="left"/>
                      <w:rPr>
                        <w:sz w:val="16"/>
                      </w:rPr>
                    </w:pPr>
                    <w:r>
                      <w:rPr>
                        <w:sz w:val="16"/>
                      </w:rPr>
                      <w:t>85.7%</w:t>
                    </w:r>
                  </w:p>
                </w:txbxContent>
              </v:textbox>
              <w10:wrap type="none"/>
            </v:shape>
            <v:shape style="position:absolute;left:1966;top:1951;width:1115;height:152" type="#_x0000_t202" filled="false" stroked="false">
              <v:textbox inset="0,0,0,0">
                <w:txbxContent>
                  <w:p>
                    <w:pPr>
                      <w:spacing w:before="0"/>
                      <w:ind w:left="0" w:right="0" w:firstLine="0"/>
                      <w:jc w:val="left"/>
                      <w:rPr>
                        <w:sz w:val="13"/>
                      </w:rPr>
                    </w:pPr>
                    <w:r>
                      <w:rPr>
                        <w:sz w:val="13"/>
                      </w:rPr>
                      <w:t>MA Co mm M ean</w:t>
                    </w:r>
                  </w:p>
                </w:txbxContent>
              </v:textbox>
              <w10:wrap type="none"/>
            </v:shape>
            <v:shape style="position:absolute;left:5397;top:1936;width:478;height:185" type="#_x0000_t202" filled="false" stroked="false">
              <v:textbox inset="0,0,0,0">
                <w:txbxContent>
                  <w:p>
                    <w:pPr>
                      <w:spacing w:line="184" w:lineRule="exact" w:before="0"/>
                      <w:ind w:left="0" w:right="0" w:firstLine="0"/>
                      <w:jc w:val="left"/>
                      <w:rPr>
                        <w:sz w:val="16"/>
                      </w:rPr>
                    </w:pPr>
                    <w:r>
                      <w:rPr>
                        <w:sz w:val="16"/>
                      </w:rPr>
                      <w:t>89.8%</w:t>
                    </w:r>
                  </w:p>
                </w:txbxContent>
              </v:textbox>
              <w10:wrap type="none"/>
            </v:shape>
            <v:shape style="position:absolute;left:2102;top:2297;width:984;height:332" type="#_x0000_t202" filled="false" stroked="false">
              <v:textbox inset="0,0,0,0">
                <w:txbxContent>
                  <w:p>
                    <w:pPr>
                      <w:spacing w:line="288" w:lineRule="auto" w:before="0"/>
                      <w:ind w:left="0" w:right="17" w:firstLine="105"/>
                      <w:jc w:val="left"/>
                      <w:rPr>
                        <w:sz w:val="13"/>
                      </w:rPr>
                    </w:pPr>
                    <w:r>
                      <w:rPr>
                        <w:sz w:val="13"/>
                      </w:rPr>
                      <w:t>M ass Health Weighted M ean</w:t>
                    </w:r>
                  </w:p>
                </w:txbxContent>
              </v:textbox>
              <w10:wrap type="none"/>
            </v:shape>
            <v:shape style="position:absolute;left:5277;top:2387;width:478;height:185" type="#_x0000_t202" filled="false" stroked="false">
              <v:textbox inset="0,0,0,0">
                <w:txbxContent>
                  <w:p>
                    <w:pPr>
                      <w:spacing w:line="184" w:lineRule="exact" w:before="0"/>
                      <w:ind w:left="0" w:right="0" w:firstLine="0"/>
                      <w:jc w:val="left"/>
                      <w:rPr>
                        <w:sz w:val="16"/>
                      </w:rPr>
                    </w:pPr>
                    <w:r>
                      <w:rPr>
                        <w:sz w:val="16"/>
                      </w:rPr>
                      <w:t>84.9%</w:t>
                    </w:r>
                  </w:p>
                </w:txbxContent>
              </v:textbox>
              <w10:wrap type="none"/>
            </v:shape>
            <v:shape style="position:absolute;left:2644;top:2822;width:435;height:152" type="#_x0000_t202" filled="false" stroked="false">
              <v:textbox inset="0,0,0,0">
                <w:txbxContent>
                  <w:p>
                    <w:pPr>
                      <w:spacing w:before="0"/>
                      <w:ind w:left="0" w:right="0" w:firstLine="0"/>
                      <w:jc w:val="left"/>
                      <w:rPr>
                        <w:sz w:val="13"/>
                      </w:rPr>
                    </w:pPr>
                    <w:r>
                      <w:rPr>
                        <w:sz w:val="13"/>
                      </w:rPr>
                      <w:t>P CCP </w:t>
                    </w:r>
                  </w:p>
                </w:txbxContent>
              </v:textbox>
              <w10:wrap type="none"/>
            </v:shape>
            <v:shape style="position:absolute;left:5231;top:2823;width:478;height:185" type="#_x0000_t202" filled="false" stroked="false">
              <v:textbox inset="0,0,0,0">
                <w:txbxContent>
                  <w:p>
                    <w:pPr>
                      <w:spacing w:line="184" w:lineRule="exact" w:before="0"/>
                      <w:ind w:left="0" w:right="0" w:firstLine="0"/>
                      <w:jc w:val="left"/>
                      <w:rPr>
                        <w:sz w:val="16"/>
                      </w:rPr>
                    </w:pPr>
                    <w:r>
                      <w:rPr>
                        <w:sz w:val="16"/>
                      </w:rPr>
                      <w:t>82.9%</w:t>
                    </w:r>
                  </w:p>
                </w:txbxContent>
              </v:textbox>
              <w10:wrap type="none"/>
            </v:shape>
            <v:shape style="position:absolute;left:2749;top:3273;width:330;height:152" type="#_x0000_t202" filled="false" stroked="false">
              <v:textbox inset="0,0,0,0">
                <w:txbxContent>
                  <w:p>
                    <w:pPr>
                      <w:spacing w:before="0"/>
                      <w:ind w:left="0" w:right="0" w:firstLine="0"/>
                      <w:jc w:val="left"/>
                      <w:rPr>
                        <w:sz w:val="13"/>
                      </w:rPr>
                    </w:pPr>
                    <w:r>
                      <w:rPr>
                        <w:sz w:val="13"/>
                      </w:rPr>
                      <w:t>NHP </w:t>
                    </w:r>
                  </w:p>
                </w:txbxContent>
              </v:textbox>
              <w10:wrap type="none"/>
            </v:shape>
            <v:shape style="position:absolute;left:5337;top:3259;width:478;height:185" type="#_x0000_t202" filled="false" stroked="false">
              <v:textbox inset="0,0,0,0">
                <w:txbxContent>
                  <w:p>
                    <w:pPr>
                      <w:spacing w:line="184" w:lineRule="exact" w:before="0"/>
                      <w:ind w:left="0" w:right="0" w:firstLine="0"/>
                      <w:jc w:val="left"/>
                      <w:rPr>
                        <w:sz w:val="16"/>
                      </w:rPr>
                    </w:pPr>
                    <w:r>
                      <w:rPr>
                        <w:sz w:val="16"/>
                      </w:rPr>
                      <w:t>87.6%</w:t>
                    </w:r>
                  </w:p>
                </w:txbxContent>
              </v:textbox>
              <w10:wrap type="none"/>
            </v:shape>
            <v:shape style="position:absolute;left:2854;top:3709;width:232;height:152"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5291;top:3695;width:478;height:185" type="#_x0000_t202" filled="false" stroked="false">
              <v:textbox inset="0,0,0,0">
                <w:txbxContent>
                  <w:p>
                    <w:pPr>
                      <w:spacing w:line="184" w:lineRule="exact" w:before="0"/>
                      <w:ind w:left="0" w:right="0" w:firstLine="0"/>
                      <w:jc w:val="left"/>
                      <w:rPr>
                        <w:sz w:val="16"/>
                      </w:rPr>
                    </w:pPr>
                    <w:r>
                      <w:rPr>
                        <w:sz w:val="16"/>
                      </w:rPr>
                      <w:t>85.8%</w:t>
                    </w:r>
                  </w:p>
                </w:txbxContent>
              </v:textbox>
              <w10:wrap type="none"/>
            </v:shape>
            <v:shape style="position:absolute;left:2659;top:4146;width:420;height:152" type="#_x0000_t202" filled="false" stroked="false">
              <v:textbox inset="0,0,0,0">
                <w:txbxContent>
                  <w:p>
                    <w:pPr>
                      <w:spacing w:before="0"/>
                      <w:ind w:left="0" w:right="0" w:firstLine="0"/>
                      <w:jc w:val="left"/>
                      <w:rPr>
                        <w:sz w:val="13"/>
                      </w:rPr>
                    </w:pPr>
                    <w:r>
                      <w:rPr>
                        <w:sz w:val="13"/>
                      </w:rPr>
                      <w:t>FCHP </w:t>
                    </w:r>
                  </w:p>
                </w:txbxContent>
              </v:textbox>
              <w10:wrap type="none"/>
            </v:shape>
            <v:shape style="position:absolute;left:5050;top:4146;width:475;height:185" type="#_x0000_t202" filled="false" stroked="false">
              <v:textbox inset="0,0,0,0">
                <w:txbxContent>
                  <w:p>
                    <w:pPr>
                      <w:spacing w:line="184" w:lineRule="exact" w:before="0"/>
                      <w:ind w:left="0" w:right="0" w:firstLine="0"/>
                      <w:jc w:val="left"/>
                      <w:rPr>
                        <w:sz w:val="16"/>
                      </w:rPr>
                    </w:pPr>
                    <w:r>
                      <w:rPr>
                        <w:sz w:val="16"/>
                      </w:rPr>
                      <w:t>75.3%</w:t>
                    </w:r>
                  </w:p>
                </w:txbxContent>
              </v:textbox>
              <w10:wrap type="none"/>
            </v:shape>
            <v:shape style="position:absolute;left:2509;top:4581;width:570;height:152" type="#_x0000_t202" filled="false" stroked="false">
              <v:textbox inset="0,0,0,0">
                <w:txbxContent>
                  <w:p>
                    <w:pPr>
                      <w:spacing w:before="0"/>
                      <w:ind w:left="0" w:right="0" w:firstLine="0"/>
                      <w:jc w:val="left"/>
                      <w:rPr>
                        <w:sz w:val="13"/>
                      </w:rPr>
                    </w:pPr>
                    <w:r>
                      <w:rPr>
                        <w:sz w:val="13"/>
                      </w:rPr>
                      <w:t>B M CHP </w:t>
                    </w:r>
                  </w:p>
                </w:txbxContent>
              </v:textbox>
              <w10:wrap type="none"/>
            </v:shape>
            <v:shape style="position:absolute;left:5382;top:4582;width:475;height:185" type="#_x0000_t202" filled="false" stroked="false">
              <v:textbox inset="0,0,0,0">
                <w:txbxContent>
                  <w:p>
                    <w:pPr>
                      <w:spacing w:line="184" w:lineRule="exact" w:before="0"/>
                      <w:ind w:left="0" w:right="0" w:firstLine="0"/>
                      <w:jc w:val="left"/>
                      <w:rPr>
                        <w:sz w:val="16"/>
                      </w:rPr>
                    </w:pPr>
                    <w:r>
                      <w:rPr>
                        <w:sz w:val="16"/>
                      </w:rPr>
                      <w:t>89.2%</w:t>
                    </w:r>
                  </w:p>
                </w:txbxContent>
              </v:textbox>
              <w10:wrap type="none"/>
            </v:shape>
            <v:shape style="position:absolute;left:3096;top:5017;width:2673;height:168" type="#_x0000_t202" filled="false" stroked="false">
              <v:textbox inset="0,0,0,0">
                <w:txbxContent>
                  <w:p>
                    <w:pPr>
                      <w:tabs>
                        <w:tab w:pos="451" w:val="left" w:leader="none"/>
                        <w:tab w:pos="932" w:val="left" w:leader="none"/>
                        <w:tab w:pos="1880" w:val="left" w:leader="none"/>
                      </w:tabs>
                      <w:spacing w:line="168" w:lineRule="exact" w:before="0"/>
                      <w:ind w:left="0" w:right="0" w:firstLine="0"/>
                      <w:jc w:val="left"/>
                      <w:rPr>
                        <w:sz w:val="15"/>
                      </w:rPr>
                    </w:pPr>
                    <w:r>
                      <w:rPr>
                        <w:spacing w:val="-3"/>
                        <w:sz w:val="15"/>
                      </w:rPr>
                      <w:t>0%</w:t>
                      <w:tab/>
                      <w:t>20%</w:t>
                      <w:tab/>
                      <w:t>40%   </w:t>
                    </w:r>
                    <w:r>
                      <w:rPr>
                        <w:spacing w:val="10"/>
                        <w:sz w:val="15"/>
                      </w:rPr>
                      <w:t> </w:t>
                    </w:r>
                    <w:r>
                      <w:rPr>
                        <w:spacing w:val="-3"/>
                        <w:sz w:val="15"/>
                      </w:rPr>
                      <w:t>60%</w:t>
                      <w:tab/>
                      <w:t>80%  </w:t>
                    </w:r>
                    <w:r>
                      <w:rPr>
                        <w:spacing w:val="18"/>
                        <w:sz w:val="15"/>
                      </w:rPr>
                      <w:t> </w:t>
                    </w:r>
                    <w:r>
                      <w:rPr>
                        <w:spacing w:val="-11"/>
                        <w:sz w:val="15"/>
                      </w:rPr>
                      <w:t>100%</w:t>
                    </w:r>
                  </w:p>
                </w:txbxContent>
              </v:textbox>
              <w10:wrap type="none"/>
            </v:shape>
            <w10:wrap type="none"/>
          </v:group>
        </w:pict>
      </w:r>
      <w:r>
        <w:rPr/>
        <w:t>Eighty-five percent (84.9%) of MassHealth members 5-56 years of age with persistent asthma were appropriately prescribed control medication during 2005. Plan-specific rates ranged from 75.3% to 89.2%.  No plan had a rate that was significantly better than the benchmark rate (89.7%).  Details on the age stratified rates can be found on pages 44 and 45.</w:t>
      </w:r>
    </w:p>
    <w:p>
      <w:pPr>
        <w:pStyle w:val="BodyText"/>
        <w:spacing w:before="7"/>
      </w:pPr>
    </w:p>
    <w:p>
      <w:pPr>
        <w:pStyle w:val="BodyText"/>
        <w:spacing w:line="232" w:lineRule="auto"/>
        <w:ind w:left="5612" w:right="306"/>
      </w:pPr>
      <w:r>
        <w:rPr/>
        <w:t>In recent years, there was concern that the prior HEDIS definition of persistent asthma (which is based on prescriptions, ED visits, hospitalizations, or outpatient visits) led to a high number of “false positives” compared to other severity criteria such as those defined by the NHLBI (which categorizes severity based on daytime and nighttime symptoms and lung function).</w:t>
      </w:r>
      <w:r>
        <w:rPr>
          <w:position w:val="9"/>
          <w:sz w:val="13"/>
        </w:rPr>
        <w:t>49 </w:t>
      </w:r>
      <w:r>
        <w:rPr/>
        <w:t>Some evi- dence suggested that the over-classification of persistent asthma using HEDIS criteria was more pronounced for urban and underserved populations.</w:t>
      </w:r>
      <w:r>
        <w:rPr>
          <w:position w:val="9"/>
          <w:sz w:val="13"/>
        </w:rPr>
        <w:t>50 </w:t>
      </w:r>
      <w:r>
        <w:rPr/>
        <w:t>There was also concern that the one-year qualification for defining a member as having persistent asthma was not sensitive enough to cap- ture only those members with persistent asthma, and not those with intermittent symptoms.</w:t>
      </w:r>
      <w:r>
        <w:rPr>
          <w:position w:val="9"/>
          <w:sz w:val="13"/>
        </w:rPr>
        <w:t>51 </w:t>
      </w:r>
      <w:r>
        <w:rPr/>
        <w:t>(This same study found that most children and adults included in the measure’s eligible population were defined as eligible through the use of asthma medications and not ED visits or outpatient visits).</w:t>
      </w:r>
    </w:p>
    <w:p>
      <w:pPr>
        <w:pStyle w:val="BodyText"/>
        <w:spacing w:line="232" w:lineRule="auto" w:before="5"/>
        <w:ind w:left="5612" w:right="258"/>
        <w:rPr>
          <w:sz w:val="13"/>
        </w:rPr>
      </w:pPr>
      <w:r>
        <w:rPr/>
        <w:t>Because an individual’s asthma status can change over time, measures like the HEDIS measure that identify asthma cases in one year and assess outcomes in a subsequent year may be bi- ased.</w:t>
      </w:r>
      <w:r>
        <w:rPr>
          <w:position w:val="9"/>
          <w:sz w:val="13"/>
        </w:rPr>
        <w:t>52 </w:t>
      </w:r>
      <w:r>
        <w:rPr/>
        <w:t>The effect of the prior HEDIS definition for persistent asthma may have inflated the de- nominator for the measure and led to the appearance that providers were under-prescribing control medications. The change in the denominator for HEDIS 2006 (i.e., that members must meet the persistent asthma criteria for two years instead of one) was expected to increase HEDIS rates and reduce variation in the measure overall.</w:t>
      </w:r>
      <w:r>
        <w:rPr>
          <w:position w:val="9"/>
          <w:sz w:val="13"/>
        </w:rPr>
        <w:t>53</w:t>
      </w:r>
    </w:p>
    <w:p>
      <w:pPr>
        <w:pStyle w:val="BodyText"/>
        <w:spacing w:before="8"/>
        <w:rPr>
          <w:sz w:val="11"/>
        </w:rPr>
      </w:pPr>
    </w:p>
    <w:p>
      <w:pPr>
        <w:spacing w:after="0"/>
        <w:rPr>
          <w:sz w:val="11"/>
        </w:rPr>
        <w:sectPr>
          <w:pgSz w:w="15840" w:h="12240" w:orient="landscape"/>
          <w:pgMar w:header="726" w:footer="592" w:top="1420" w:bottom="780" w:left="820" w:right="380"/>
        </w:sectPr>
      </w:pPr>
    </w:p>
    <w:p>
      <w:pPr>
        <w:pStyle w:val="BodyText"/>
        <w:rPr>
          <w:sz w:val="16"/>
        </w:rPr>
      </w:pPr>
    </w:p>
    <w:p>
      <w:pPr>
        <w:spacing w:before="100"/>
        <w:ind w:left="171"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6"/>
        </w:rPr>
      </w:pPr>
    </w:p>
    <w:p>
      <w:pPr>
        <w:pStyle w:val="BodyText"/>
        <w:rPr>
          <w:b/>
        </w:rPr>
      </w:pPr>
    </w:p>
    <w:p>
      <w:pPr>
        <w:spacing w:line="312" w:lineRule="auto" w:before="0"/>
        <w:ind w:left="171" w:right="-19" w:firstLine="0"/>
        <w:jc w:val="left"/>
        <w:rPr>
          <w:sz w:val="14"/>
        </w:rPr>
      </w:pPr>
      <w:r>
        <w:rPr/>
        <w:pict>
          <v:group style="position:absolute;margin-left:49.700001pt;margin-top:13.605911pt;width:24.3pt;height:22.8pt;mso-position-horizontal-relative:page;mso-position-vertical-relative:paragraph;z-index:9256" coordorigin="994,272" coordsize="486,456">
            <v:line style="position:absolute" from="1002,280" to="1002,461" stroked="true" strokeweight=".8pt" strokecolor="#000000">
              <v:stroke dashstyle="solid"/>
            </v:line>
            <v:line style="position:absolute" from="1010,287" to="1460,287" stroked="true" strokeweight=".72pt" strokecolor="#000000">
              <v:stroke dashstyle="solid"/>
            </v:line>
            <v:line style="position:absolute" from="1467,280" to="1467,461" stroked="true" strokeweight=".7pt" strokecolor="#000000">
              <v:stroke dashstyle="solid"/>
            </v:line>
            <v:line style="position:absolute" from="1009,454" to="1459,454" stroked="true" strokeweight=".72pt" strokecolor="#000000">
              <v:stroke dashstyle="solid"/>
            </v:line>
            <v:rect style="position:absolute;left:999;top:538;width:480;height:182" filled="true" fillcolor="#999999" stroked="false">
              <v:fill type="solid"/>
            </v:rect>
            <v:line style="position:absolute" from="1007,538" to="1007,719" stroked="true" strokeweight=".7pt" strokecolor="#000000">
              <v:stroke dashstyle="solid"/>
            </v:line>
            <v:line style="position:absolute" from="1014,545" to="1464,545" stroked="true" strokeweight=".72pt" strokecolor="#000000">
              <v:stroke dashstyle="solid"/>
            </v:line>
            <v:line style="position:absolute" from="1472,538" to="1472,719" stroked="true" strokeweight=".8pt" strokecolor="#000000">
              <v:stroke dashstyle="solid"/>
            </v:line>
            <v:line style="position:absolute" from="1014,712" to="1464,712" stroked="true" strokeweight=".7801pt" strokecolor="#000000">
              <v:stroke dashstyle="solid"/>
            </v:line>
            <w10:wrap type="none"/>
          </v:group>
        </w:pict>
      </w:r>
      <w:r>
        <w:rPr/>
        <w:pict>
          <v:group style="position:absolute;margin-left:49.98pt;margin-top:.345911pt;width:24.05pt;height:9.9pt;mso-position-horizontal-relative:page;mso-position-vertical-relative:paragraph;z-index:9280" coordorigin="1000,7" coordsize="481,198">
            <v:rect style="position:absolute;left:999;top:14;width:480;height:182" filled="true" fillcolor="#000000" stroked="false">
              <v:fill type="solid"/>
            </v:rect>
            <v:line style="position:absolute" from="1007,15" to="1007,196" stroked="true" strokeweight=".7pt" strokecolor="#000000">
              <v:stroke dashstyle="solid"/>
            </v:line>
            <v:line style="position:absolute" from="1014,22" to="1464,22" stroked="true" strokeweight=".72pt" strokecolor="#000000">
              <v:stroke dashstyle="solid"/>
            </v:line>
            <v:line style="position:absolute" from="1472,15" to="1472,196" stroked="true" strokeweight=".8pt" strokecolor="#000000">
              <v:stroke dashstyle="solid"/>
            </v:line>
            <v:line style="position:absolute" from="1014,188" to="1464,188" stroked="true" strokeweight=".78pt" strokecolor="#000000">
              <v:stroke dashstyle="solid"/>
            </v:line>
            <w10:wrap type="none"/>
          </v:group>
        </w:pict>
      </w:r>
      <w:r>
        <w:rPr>
          <w:sz w:val="14"/>
        </w:rPr>
        <w:t>Comparison rates (Source of National and MA Commercial data: Quality Compass, 2006)</w:t>
      </w:r>
    </w:p>
    <w:p>
      <w:pPr>
        <w:spacing w:line="312" w:lineRule="auto" w:before="0"/>
        <w:ind w:left="171" w:right="167" w:firstLine="0"/>
        <w:jc w:val="left"/>
        <w:rPr>
          <w:sz w:val="14"/>
        </w:rPr>
      </w:pPr>
      <w:r>
        <w:rPr/>
        <w:pict>
          <v:group style="position:absolute;margin-left:49.700001pt;margin-top:19.185631pt;width:24.05pt;height:9.9pt;mso-position-horizontal-relative:page;mso-position-vertical-relative:paragraph;z-index:9304" coordorigin="994,384" coordsize="481,198">
            <v:shape style="position:absolute;left:994;top:391;width:480;height:182" type="#_x0000_t75" stroked="false">
              <v:imagedata r:id="rId103" o:title=""/>
            </v:shape>
            <v:line style="position:absolute" from="1002,392" to="1002,573" stroked="true" strokeweight=".8pt" strokecolor="#000000">
              <v:stroke dashstyle="solid"/>
            </v:line>
            <v:line style="position:absolute" from="1010,399" to="1460,399" stroked="true" strokeweight=".72pt" strokecolor="#000000">
              <v:stroke dashstyle="solid"/>
            </v:line>
            <v:line style="position:absolute" from="1467,392" to="1467,573" stroked="true" strokeweight=".7pt" strokecolor="#000000">
              <v:stroke dashstyle="solid"/>
            </v:line>
            <v:line style="position:absolute" from="1009,565" to="1459,565" stroked="true" strokeweight=".7799pt" strokecolor="#000000">
              <v:stroke dashstyle="solid"/>
            </v:line>
            <w10:wrap type="none"/>
          </v:group>
        </w:pict>
      </w:r>
      <w:r>
        <w:rPr>
          <w:sz w:val="14"/>
        </w:rPr>
        <w:t>Rate is </w:t>
      </w:r>
      <w:r>
        <w:rPr>
          <w:i/>
          <w:sz w:val="14"/>
        </w:rPr>
        <w:t>significantly above </w:t>
      </w:r>
      <w:r>
        <w:rPr>
          <w:sz w:val="14"/>
        </w:rPr>
        <w:t>the 2006 national Medicaid 75th percentile Rate is </w:t>
      </w:r>
      <w:r>
        <w:rPr>
          <w:i/>
          <w:sz w:val="14"/>
        </w:rPr>
        <w:t>no different than </w:t>
      </w:r>
      <w:r>
        <w:rPr>
          <w:sz w:val="14"/>
        </w:rPr>
        <w:t>the 2006 national Medicaid 75th percentile Rate is </w:t>
      </w:r>
      <w:r>
        <w:rPr>
          <w:i/>
          <w:sz w:val="14"/>
        </w:rPr>
        <w:t>significantly below </w:t>
      </w:r>
      <w:r>
        <w:rPr>
          <w:sz w:val="14"/>
        </w:rPr>
        <w:t>the 2006 national Medicaid 75th percentile</w:t>
      </w:r>
    </w:p>
    <w:p>
      <w:pPr>
        <w:pStyle w:val="BodyText"/>
        <w:spacing w:line="237" w:lineRule="auto" w:before="96"/>
        <w:ind w:left="171" w:right="399"/>
      </w:pPr>
      <w:r>
        <w:rPr/>
        <w:br w:type="column"/>
      </w:r>
      <w:r>
        <w:rPr/>
        <w:t>This measure is reported in three age stratifications (5-9, 10-17, and 18-56 years) and as a com- bined rate (5-56 years). MassHealth plan rates for children and adolescents (i.e., the 5-9 year old and 10-17 year old stratifications) were significantly higher than rates for the adult population (i.e., 18-56 year old stratification). This difference was consistent across all plans. Interestingly, this trend seems to contradict some clinical literature that suggests that children are less likely than adults to receive prescriptions for asthma control medications.</w:t>
      </w:r>
      <w:r>
        <w:rPr>
          <w:position w:val="9"/>
          <w:sz w:val="13"/>
        </w:rPr>
        <w:t>54 </w:t>
      </w:r>
      <w:r>
        <w:rPr/>
        <w:t>One reason for this apparent in- consistency may be that the change in specifications for the measure’s denominator differentially impacted the number of children who became eligible for the measure compared to adults (i.e., fewer children were defined as having persistent asthma according to the HEDIS 2006 criteria).</w:t>
      </w:r>
    </w:p>
    <w:p>
      <w:pPr>
        <w:spacing w:after="0" w:line="237" w:lineRule="auto"/>
        <w:sectPr>
          <w:type w:val="continuous"/>
          <w:pgSz w:w="15840" w:h="12240" w:orient="landscape"/>
          <w:pgMar w:top="1140" w:bottom="280" w:left="820" w:right="380"/>
          <w:cols w:num="3" w:equalWidth="0">
            <w:col w:w="506" w:space="144"/>
            <w:col w:w="4647" w:space="143"/>
            <w:col w:w="9200"/>
          </w:cols>
        </w:sectPr>
      </w:pPr>
    </w:p>
    <w:p>
      <w:pPr>
        <w:pStyle w:val="BodyText"/>
        <w:spacing w:before="4"/>
        <w:rPr>
          <w:sz w:val="21"/>
        </w:rPr>
      </w:pPr>
    </w:p>
    <w:p>
      <w:pPr>
        <w:spacing w:before="90"/>
        <w:ind w:left="561" w:right="0" w:firstLine="0"/>
        <w:jc w:val="left"/>
        <w:rPr>
          <w:b/>
          <w:sz w:val="28"/>
        </w:rPr>
      </w:pPr>
      <w:r>
        <w:rPr/>
        <w:pict>
          <v:shape style="position:absolute;margin-left:297.350006pt;margin-top:80.811836pt;width:431.55pt;height:16.5pt;mso-position-horizontal-relative:page;mso-position-vertical-relative:paragraph;z-index:9424" type="#_x0000_t202" filled="true" fillcolor="#666666" stroked="true" strokeweight=".8pt" strokecolor="#000000">
            <v:textbox inset="0,0,0,0">
              <w:txbxContent>
                <w:p>
                  <w:pPr>
                    <w:spacing w:before="56"/>
                    <w:ind w:left="56" w:right="0" w:firstLine="0"/>
                    <w:jc w:val="left"/>
                    <w:rPr>
                      <w:b/>
                      <w:sz w:val="20"/>
                    </w:rPr>
                  </w:pPr>
                  <w:r>
                    <w:rPr>
                      <w:b/>
                      <w:color w:val="FFFFFF"/>
                      <w:sz w:val="20"/>
                    </w:rPr>
                    <w:t>MassHealth Plan Rates</w:t>
                  </w:r>
                </w:p>
              </w:txbxContent>
            </v:textbox>
            <v:fill type="solid"/>
            <v:stroke dashstyle="solid"/>
            <w10:wrap type="none"/>
          </v:shape>
        </w:pict>
      </w:r>
      <w:r>
        <w:rPr/>
        <w:pict>
          <v:shape style="position:absolute;margin-left:71.889999pt;margin-top:30.591833pt;width:188.25pt;height:157.050pt;mso-position-horizontal-relative:page;mso-position-vertical-relative:paragraph;z-index:944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2"/>
                    <w:gridCol w:w="628"/>
                    <w:gridCol w:w="658"/>
                    <w:gridCol w:w="617"/>
                  </w:tblGrid>
                  <w:tr>
                    <w:trPr>
                      <w:trHeight w:val="560" w:hRule="atLeast"/>
                    </w:trPr>
                    <w:tc>
                      <w:tcPr>
                        <w:tcW w:w="3734"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2006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2" w:type="dxa"/>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21" w:firstLine="67"/>
                          <w:jc w:val="both"/>
                          <w:rPr>
                            <w:b/>
                            <w:sz w:val="14"/>
                          </w:rPr>
                        </w:pPr>
                        <w:r>
                          <w:rPr>
                            <w:b/>
                            <w:sz w:val="14"/>
                          </w:rPr>
                          <w:t>Nat’l Mcaid Mean</w:t>
                        </w:r>
                      </w:p>
                    </w:tc>
                    <w:tc>
                      <w:tcPr>
                        <w:tcW w:w="658" w:type="dxa"/>
                        <w:tcBorders>
                          <w:top w:val="single" w:sz="12" w:space="0" w:color="000000"/>
                          <w:bottom w:val="single" w:sz="12" w:space="0" w:color="000000"/>
                        </w:tcBorders>
                      </w:tcPr>
                      <w:p>
                        <w:pPr>
                          <w:pStyle w:val="TableParagraph"/>
                          <w:spacing w:before="50"/>
                          <w:ind w:left="123" w:right="52"/>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7" w:right="78" w:hanging="51"/>
                          <w:rPr>
                            <w:b/>
                            <w:sz w:val="14"/>
                          </w:rPr>
                        </w:pPr>
                        <w:r>
                          <w:rPr>
                            <w:b/>
                            <w:sz w:val="14"/>
                          </w:rPr>
                          <w:t>Plan’s 2004</w:t>
                        </w:r>
                      </w:p>
                      <w:p>
                        <w:pPr>
                          <w:pStyle w:val="TableParagraph"/>
                          <w:ind w:left="124"/>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39"/>
                          <w:ind w:left="54"/>
                          <w:rPr>
                            <w:b/>
                            <w:sz w:val="14"/>
                          </w:rPr>
                        </w:pPr>
                        <w:r>
                          <w:rPr>
                            <w:b/>
                            <w:sz w:val="14"/>
                          </w:rPr>
                          <w:t>PCCP(A)</w:t>
                        </w:r>
                      </w:p>
                    </w:tc>
                    <w:tc>
                      <w:tcPr>
                        <w:tcW w:w="902" w:type="dxa"/>
                        <w:tcBorders>
                          <w:top w:val="single" w:sz="12" w:space="0" w:color="000000"/>
                          <w:left w:val="single" w:sz="8" w:space="0" w:color="000000"/>
                        </w:tcBorders>
                      </w:tcPr>
                      <w:p>
                        <w:pPr>
                          <w:pStyle w:val="TableParagraph"/>
                          <w:spacing w:before="21"/>
                          <w:ind w:right="44"/>
                          <w:jc w:val="center"/>
                          <w:rPr>
                            <w:rFonts w:ascii="Atlantic Inline"/>
                            <w:sz w:val="20"/>
                          </w:rPr>
                        </w:pPr>
                        <w:r>
                          <w:rPr>
                            <w:rFonts w:ascii="Atlantic Inline"/>
                            <w:w w:val="100"/>
                            <w:sz w:val="20"/>
                          </w:rPr>
                          <w:t>O</w:t>
                        </w:r>
                      </w:p>
                    </w:tc>
                    <w:tc>
                      <w:tcPr>
                        <w:tcW w:w="628" w:type="dxa"/>
                        <w:tcBorders>
                          <w:top w:val="single" w:sz="12" w:space="0" w:color="000000"/>
                        </w:tcBorders>
                      </w:tcPr>
                      <w:p>
                        <w:pPr>
                          <w:pStyle w:val="TableParagraph"/>
                          <w:spacing w:line="244" w:lineRule="exact" w:before="30"/>
                          <w:ind w:right="16"/>
                          <w:jc w:val="center"/>
                          <w:rPr>
                            <w:b/>
                            <w:sz w:val="22"/>
                          </w:rPr>
                        </w:pPr>
                        <w:r>
                          <w:rPr>
                            <w:b/>
                            <w:w w:val="228"/>
                            <w:sz w:val="22"/>
                          </w:rPr>
                          <w:t>*</w:t>
                        </w:r>
                      </w:p>
                    </w:tc>
                    <w:tc>
                      <w:tcPr>
                        <w:tcW w:w="658" w:type="dxa"/>
                        <w:tcBorders>
                          <w:top w:val="single" w:sz="12" w:space="0" w:color="000000"/>
                        </w:tcBorders>
                      </w:tcPr>
                      <w:p>
                        <w:pPr>
                          <w:pStyle w:val="TableParagraph"/>
                          <w:spacing w:before="32"/>
                          <w:ind w:left="23"/>
                          <w:jc w:val="center"/>
                          <w:rPr>
                            <w:b/>
                            <w:sz w:val="20"/>
                          </w:rPr>
                        </w:pPr>
                        <w:r>
                          <w:rPr>
                            <w:b/>
                            <w:w w:val="255"/>
                            <w:sz w:val="20"/>
                          </w:rPr>
                          <w:t>•</w:t>
                        </w:r>
                      </w:p>
                    </w:tc>
                    <w:tc>
                      <w:tcPr>
                        <w:tcW w:w="617" w:type="dxa"/>
                        <w:tcBorders>
                          <w:top w:val="single" w:sz="12" w:space="0" w:color="000000"/>
                          <w:right w:val="single" w:sz="8" w:space="0" w:color="000000"/>
                        </w:tcBorders>
                      </w:tcPr>
                      <w:p>
                        <w:pPr>
                          <w:pStyle w:val="TableParagraph"/>
                          <w:spacing w:line="223" w:lineRule="exact" w:before="51"/>
                          <w:ind w:left="189"/>
                          <w:rPr>
                            <w:rFonts w:ascii="Arial Narrow"/>
                            <w:sz w:val="20"/>
                          </w:rPr>
                        </w:pPr>
                        <w:r>
                          <w:rPr>
                            <w:rFonts w:ascii="Arial Narrow"/>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1"/>
                          <w:ind w:left="54"/>
                          <w:rPr>
                            <w:b/>
                            <w:sz w:val="14"/>
                          </w:rPr>
                        </w:pPr>
                        <w:r>
                          <w:rPr>
                            <w:b/>
                            <w:sz w:val="14"/>
                          </w:rPr>
                          <w:t>NHP(A)</w:t>
                        </w:r>
                      </w:p>
                    </w:tc>
                    <w:tc>
                      <w:tcPr>
                        <w:tcW w:w="902" w:type="dxa"/>
                        <w:tcBorders>
                          <w:left w:val="single" w:sz="8" w:space="0" w:color="000000"/>
                        </w:tcBorders>
                      </w:tcPr>
                      <w:p>
                        <w:pPr>
                          <w:pStyle w:val="TableParagraph"/>
                          <w:spacing w:before="83"/>
                          <w:ind w:right="44"/>
                          <w:jc w:val="center"/>
                          <w:rPr>
                            <w:rFonts w:ascii="Atlantic Inline"/>
                            <w:sz w:val="20"/>
                          </w:rPr>
                        </w:pPr>
                        <w:r>
                          <w:rPr>
                            <w:rFonts w:ascii="Atlantic Inline"/>
                            <w:w w:val="100"/>
                            <w:sz w:val="20"/>
                          </w:rPr>
                          <w:t>O</w:t>
                        </w:r>
                      </w:p>
                    </w:tc>
                    <w:tc>
                      <w:tcPr>
                        <w:tcW w:w="628" w:type="dxa"/>
                      </w:tcPr>
                      <w:p>
                        <w:pPr>
                          <w:pStyle w:val="TableParagraph"/>
                          <w:spacing w:line="249" w:lineRule="exact" w:before="92"/>
                          <w:ind w:right="16"/>
                          <w:jc w:val="center"/>
                          <w:rPr>
                            <w:b/>
                            <w:sz w:val="22"/>
                          </w:rPr>
                        </w:pPr>
                        <w:r>
                          <w:rPr>
                            <w:b/>
                            <w:w w:val="228"/>
                            <w:sz w:val="22"/>
                          </w:rPr>
                          <w:t>*</w:t>
                        </w:r>
                      </w:p>
                    </w:tc>
                    <w:tc>
                      <w:tcPr>
                        <w:tcW w:w="658" w:type="dxa"/>
                      </w:tcPr>
                      <w:p>
                        <w:pPr>
                          <w:pStyle w:val="TableParagraph"/>
                          <w:spacing w:before="94"/>
                          <w:ind w:left="23"/>
                          <w:jc w:val="center"/>
                          <w:rPr>
                            <w:b/>
                            <w:sz w:val="20"/>
                          </w:rPr>
                        </w:pPr>
                        <w:r>
                          <w:rPr>
                            <w:b/>
                            <w:w w:val="255"/>
                            <w:sz w:val="20"/>
                          </w:rPr>
                          <w:t>•</w:t>
                        </w:r>
                      </w:p>
                    </w:tc>
                    <w:tc>
                      <w:tcPr>
                        <w:tcW w:w="617" w:type="dxa"/>
                        <w:tcBorders>
                          <w:right w:val="single" w:sz="8" w:space="0" w:color="000000"/>
                        </w:tcBorders>
                      </w:tcPr>
                      <w:p>
                        <w:pPr>
                          <w:pStyle w:val="TableParagraph"/>
                          <w:spacing w:line="228" w:lineRule="exact" w:before="113"/>
                          <w:ind w:left="189"/>
                          <w:rPr>
                            <w:rFonts w:ascii="Arial Narrow"/>
                            <w:sz w:val="20"/>
                          </w:rPr>
                        </w:pPr>
                        <w:r>
                          <w:rPr>
                            <w:rFonts w:ascii="Arial Narrow"/>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NH(A)</w:t>
                        </w:r>
                      </w:p>
                    </w:tc>
                    <w:tc>
                      <w:tcPr>
                        <w:tcW w:w="902" w:type="dxa"/>
                        <w:tcBorders>
                          <w:left w:val="single" w:sz="8" w:space="0" w:color="000000"/>
                        </w:tcBorders>
                      </w:tcPr>
                      <w:p>
                        <w:pPr>
                          <w:pStyle w:val="TableParagraph"/>
                          <w:spacing w:before="88"/>
                          <w:ind w:right="44"/>
                          <w:jc w:val="center"/>
                          <w:rPr>
                            <w:rFonts w:ascii="Atlantic Inline"/>
                            <w:sz w:val="20"/>
                          </w:rPr>
                        </w:pPr>
                        <w:r>
                          <w:rPr>
                            <w:rFonts w:ascii="Atlantic Inline"/>
                            <w:w w:val="100"/>
                            <w:sz w:val="20"/>
                          </w:rPr>
                          <w:t>O</w:t>
                        </w:r>
                      </w:p>
                    </w:tc>
                    <w:tc>
                      <w:tcPr>
                        <w:tcW w:w="628" w:type="dxa"/>
                      </w:tcPr>
                      <w:p>
                        <w:pPr>
                          <w:pStyle w:val="TableParagraph"/>
                          <w:spacing w:before="88"/>
                          <w:ind w:right="16"/>
                          <w:jc w:val="center"/>
                          <w:rPr>
                            <w:rFonts w:ascii="Atlantic Inline"/>
                            <w:sz w:val="20"/>
                          </w:rPr>
                        </w:pPr>
                        <w:r>
                          <w:rPr>
                            <w:rFonts w:ascii="Atlantic Inline"/>
                            <w:w w:val="100"/>
                            <w:sz w:val="20"/>
                          </w:rPr>
                          <w:t>O</w:t>
                        </w:r>
                      </w:p>
                    </w:tc>
                    <w:tc>
                      <w:tcPr>
                        <w:tcW w:w="658" w:type="dxa"/>
                      </w:tcPr>
                      <w:p>
                        <w:pPr>
                          <w:pStyle w:val="TableParagraph"/>
                          <w:spacing w:before="99"/>
                          <w:ind w:left="23"/>
                          <w:jc w:val="center"/>
                          <w:rPr>
                            <w:b/>
                            <w:sz w:val="20"/>
                          </w:rPr>
                        </w:pPr>
                        <w:r>
                          <w:rPr>
                            <w:b/>
                            <w:w w:val="255"/>
                            <w:sz w:val="20"/>
                          </w:rPr>
                          <w:t>•</w:t>
                        </w:r>
                      </w:p>
                    </w:tc>
                    <w:tc>
                      <w:tcPr>
                        <w:tcW w:w="617" w:type="dxa"/>
                        <w:tcBorders>
                          <w:right w:val="single" w:sz="8" w:space="0" w:color="000000"/>
                        </w:tcBorders>
                      </w:tcPr>
                      <w:p>
                        <w:pPr>
                          <w:pStyle w:val="TableParagraph"/>
                          <w:spacing w:line="227" w:lineRule="exact" w:before="118"/>
                          <w:ind w:left="189"/>
                          <w:rPr>
                            <w:rFonts w:ascii="Arial Narrow"/>
                            <w:sz w:val="20"/>
                          </w:rPr>
                        </w:pPr>
                        <w:r>
                          <w:rPr>
                            <w:rFonts w:ascii="Arial Narrow"/>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FCHP(A)</w:t>
                        </w:r>
                      </w:p>
                    </w:tc>
                    <w:tc>
                      <w:tcPr>
                        <w:tcW w:w="902" w:type="dxa"/>
                        <w:tcBorders>
                          <w:left w:val="single" w:sz="8" w:space="0" w:color="000000"/>
                        </w:tcBorders>
                      </w:tcPr>
                      <w:p>
                        <w:pPr>
                          <w:pStyle w:val="TableParagraph"/>
                          <w:spacing w:line="227" w:lineRule="exact" w:before="119"/>
                          <w:ind w:left="225" w:right="270"/>
                          <w:jc w:val="center"/>
                          <w:rPr>
                            <w:rFonts w:ascii="Arial Narrow"/>
                            <w:sz w:val="20"/>
                          </w:rPr>
                        </w:pPr>
                        <w:r>
                          <w:rPr>
                            <w:rFonts w:ascii="Arial Narrow"/>
                            <w:sz w:val="20"/>
                          </w:rPr>
                          <w:t>n/a**</w:t>
                        </w:r>
                      </w:p>
                    </w:tc>
                    <w:tc>
                      <w:tcPr>
                        <w:tcW w:w="628" w:type="dxa"/>
                      </w:tcPr>
                      <w:p>
                        <w:pPr>
                          <w:pStyle w:val="TableParagraph"/>
                          <w:spacing w:line="227" w:lineRule="exact" w:before="119"/>
                          <w:ind w:left="108" w:right="123"/>
                          <w:jc w:val="center"/>
                          <w:rPr>
                            <w:rFonts w:ascii="Arial Narrow"/>
                            <w:sz w:val="20"/>
                          </w:rPr>
                        </w:pPr>
                        <w:r>
                          <w:rPr>
                            <w:rFonts w:ascii="Arial Narrow"/>
                            <w:sz w:val="20"/>
                          </w:rPr>
                          <w:t>n/a**</w:t>
                        </w:r>
                      </w:p>
                    </w:tc>
                    <w:tc>
                      <w:tcPr>
                        <w:tcW w:w="658" w:type="dxa"/>
                      </w:tcPr>
                      <w:p>
                        <w:pPr>
                          <w:pStyle w:val="TableParagraph"/>
                          <w:spacing w:line="227" w:lineRule="exact" w:before="119"/>
                          <w:ind w:left="119" w:right="95"/>
                          <w:jc w:val="center"/>
                          <w:rPr>
                            <w:rFonts w:ascii="Arial Narrow"/>
                            <w:sz w:val="20"/>
                          </w:rPr>
                        </w:pPr>
                        <w:r>
                          <w:rPr>
                            <w:rFonts w:ascii="Arial Narrow"/>
                            <w:sz w:val="20"/>
                          </w:rPr>
                          <w:t>n/a**</w:t>
                        </w:r>
                      </w:p>
                    </w:tc>
                    <w:tc>
                      <w:tcPr>
                        <w:tcW w:w="617" w:type="dxa"/>
                        <w:tcBorders>
                          <w:right w:val="single" w:sz="8" w:space="0" w:color="000000"/>
                        </w:tcBorders>
                      </w:tcPr>
                      <w:p>
                        <w:pPr>
                          <w:pStyle w:val="TableParagraph"/>
                          <w:spacing w:line="227" w:lineRule="exact" w:before="119"/>
                          <w:ind w:left="189"/>
                          <w:rPr>
                            <w:rFonts w:ascii="Arial Narrow"/>
                            <w:sz w:val="20"/>
                          </w:rPr>
                        </w:pPr>
                        <w:r>
                          <w:rPr>
                            <w:rFonts w:ascii="Arial Narrow"/>
                            <w:sz w:val="20"/>
                          </w:rPr>
                          <w:t>n/a</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BMCHP(A)</w:t>
                        </w:r>
                      </w:p>
                    </w:tc>
                    <w:tc>
                      <w:tcPr>
                        <w:tcW w:w="902" w:type="dxa"/>
                        <w:tcBorders>
                          <w:left w:val="single" w:sz="8" w:space="0" w:color="000000"/>
                          <w:bottom w:val="single" w:sz="8" w:space="0" w:color="000000"/>
                        </w:tcBorders>
                      </w:tcPr>
                      <w:p>
                        <w:pPr>
                          <w:pStyle w:val="TableParagraph"/>
                          <w:spacing w:before="89"/>
                          <w:ind w:right="44"/>
                          <w:jc w:val="center"/>
                          <w:rPr>
                            <w:rFonts w:ascii="Atlantic Inline"/>
                            <w:sz w:val="20"/>
                          </w:rPr>
                        </w:pPr>
                        <w:r>
                          <w:rPr>
                            <w:rFonts w:ascii="Atlantic Inline"/>
                            <w:w w:val="100"/>
                            <w:sz w:val="20"/>
                          </w:rPr>
                          <w:t>O</w:t>
                        </w:r>
                      </w:p>
                    </w:tc>
                    <w:tc>
                      <w:tcPr>
                        <w:tcW w:w="628" w:type="dxa"/>
                        <w:tcBorders>
                          <w:bottom w:val="single" w:sz="8" w:space="0" w:color="000000"/>
                        </w:tcBorders>
                      </w:tcPr>
                      <w:p>
                        <w:pPr>
                          <w:pStyle w:val="TableParagraph"/>
                          <w:spacing w:before="97"/>
                          <w:ind w:right="16"/>
                          <w:jc w:val="center"/>
                          <w:rPr>
                            <w:b/>
                            <w:sz w:val="22"/>
                          </w:rPr>
                        </w:pPr>
                        <w:r>
                          <w:rPr>
                            <w:b/>
                            <w:w w:val="228"/>
                            <w:sz w:val="22"/>
                          </w:rPr>
                          <w:t>*</w:t>
                        </w:r>
                      </w:p>
                    </w:tc>
                    <w:tc>
                      <w:tcPr>
                        <w:tcW w:w="658" w:type="dxa"/>
                        <w:tcBorders>
                          <w:bottom w:val="single" w:sz="8" w:space="0" w:color="000000"/>
                        </w:tcBorders>
                      </w:tcPr>
                      <w:p>
                        <w:pPr>
                          <w:pStyle w:val="TableParagraph"/>
                          <w:spacing w:before="99"/>
                          <w:ind w:left="23"/>
                          <w:jc w:val="center"/>
                          <w:rPr>
                            <w:b/>
                            <w:sz w:val="20"/>
                          </w:rPr>
                        </w:pPr>
                        <w:r>
                          <w:rPr>
                            <w:b/>
                            <w:w w:val="255"/>
                            <w:sz w:val="20"/>
                          </w:rPr>
                          <w:t>•</w:t>
                        </w:r>
                      </w:p>
                    </w:tc>
                    <w:tc>
                      <w:tcPr>
                        <w:tcW w:w="617" w:type="dxa"/>
                        <w:tcBorders>
                          <w:bottom w:val="single" w:sz="8" w:space="0" w:color="000000"/>
                          <w:right w:val="single" w:sz="8" w:space="0" w:color="000000"/>
                        </w:tcBorders>
                      </w:tcPr>
                      <w:p>
                        <w:pPr>
                          <w:pStyle w:val="TableParagraph"/>
                          <w:spacing w:before="119"/>
                          <w:ind w:left="189"/>
                          <w:rPr>
                            <w:rFonts w:ascii="Arial Narrow"/>
                            <w:sz w:val="20"/>
                          </w:rPr>
                        </w:pPr>
                        <w:r>
                          <w:rPr>
                            <w:rFonts w:ascii="Arial Narrow"/>
                            <w:sz w:val="20"/>
                          </w:rPr>
                          <w:t>n/a</w:t>
                        </w:r>
                      </w:p>
                    </w:tc>
                  </w:tr>
                </w:tbl>
                <w:p>
                  <w:pPr>
                    <w:pStyle w:val="BodyText"/>
                  </w:pPr>
                </w:p>
              </w:txbxContent>
            </v:textbox>
            <w10:wrap type="none"/>
          </v:shape>
        </w:pict>
      </w:r>
      <w:r>
        <w:rPr/>
        <w:pict>
          <v:shape style="position:absolute;margin-left:297pt;margin-top:29.451834pt;width:432.7pt;height:46.05pt;mso-position-horizontal-relative:page;mso-position-vertical-relative:paragraph;z-index:947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7"/>
                    <w:gridCol w:w="724"/>
                    <w:gridCol w:w="1975"/>
                    <w:gridCol w:w="786"/>
                    <w:gridCol w:w="2456"/>
                    <w:gridCol w:w="914"/>
                  </w:tblGrid>
                  <w:tr>
                    <w:trPr>
                      <w:trHeight w:val="300" w:hRule="atLeast"/>
                    </w:trPr>
                    <w:tc>
                      <w:tcPr>
                        <w:tcW w:w="8623"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2006 Comparison Rates</w:t>
                        </w:r>
                      </w:p>
                    </w:tc>
                  </w:tr>
                  <w:tr>
                    <w:trPr>
                      <w:trHeight w:val="260" w:hRule="atLeast"/>
                    </w:trPr>
                    <w:tc>
                      <w:tcPr>
                        <w:tcW w:w="1767" w:type="dxa"/>
                        <w:tcBorders>
                          <w:top w:val="single" w:sz="12" w:space="0" w:color="000000"/>
                          <w:left w:val="single" w:sz="12" w:space="0" w:color="000000"/>
                        </w:tcBorders>
                      </w:tcPr>
                      <w:p>
                        <w:pPr>
                          <w:pStyle w:val="TableParagraph"/>
                          <w:spacing w:before="37"/>
                          <w:ind w:right="74"/>
                          <w:jc w:val="right"/>
                          <w:rPr>
                            <w:sz w:val="16"/>
                          </w:rPr>
                        </w:pPr>
                        <w:r>
                          <w:rPr>
                            <w:sz w:val="16"/>
                          </w:rPr>
                          <w:t>Nat'l Mcaid 90th Pctile:</w:t>
                        </w:r>
                      </w:p>
                    </w:tc>
                    <w:tc>
                      <w:tcPr>
                        <w:tcW w:w="724" w:type="dxa"/>
                        <w:tcBorders>
                          <w:top w:val="single" w:sz="12" w:space="0" w:color="000000"/>
                        </w:tcBorders>
                      </w:tcPr>
                      <w:p>
                        <w:pPr>
                          <w:pStyle w:val="TableParagraph"/>
                          <w:spacing w:before="37"/>
                          <w:ind w:left="77"/>
                          <w:rPr>
                            <w:sz w:val="16"/>
                          </w:rPr>
                        </w:pPr>
                        <w:r>
                          <w:rPr>
                            <w:sz w:val="16"/>
                          </w:rPr>
                          <w:t>95.8%</w:t>
                        </w:r>
                      </w:p>
                    </w:tc>
                    <w:tc>
                      <w:tcPr>
                        <w:tcW w:w="1975" w:type="dxa"/>
                        <w:tcBorders>
                          <w:top w:val="single" w:sz="12" w:space="0" w:color="000000"/>
                        </w:tcBorders>
                      </w:tcPr>
                      <w:p>
                        <w:pPr>
                          <w:pStyle w:val="TableParagraph"/>
                          <w:spacing w:before="37"/>
                          <w:ind w:left="195"/>
                          <w:rPr>
                            <w:sz w:val="16"/>
                          </w:rPr>
                        </w:pPr>
                        <w:r>
                          <w:rPr>
                            <w:sz w:val="16"/>
                          </w:rPr>
                          <w:t>Nat'l Mcaid Mean:</w:t>
                        </w:r>
                      </w:p>
                    </w:tc>
                    <w:tc>
                      <w:tcPr>
                        <w:tcW w:w="786" w:type="dxa"/>
                        <w:tcBorders>
                          <w:top w:val="single" w:sz="12" w:space="0" w:color="000000"/>
                        </w:tcBorders>
                      </w:tcPr>
                      <w:p>
                        <w:pPr>
                          <w:pStyle w:val="TableParagraph"/>
                          <w:spacing w:before="37"/>
                          <w:ind w:left="134" w:right="157"/>
                          <w:jc w:val="center"/>
                          <w:rPr>
                            <w:sz w:val="16"/>
                          </w:rPr>
                        </w:pPr>
                        <w:r>
                          <w:rPr>
                            <w:sz w:val="16"/>
                          </w:rPr>
                          <w:t>88.0%</w:t>
                        </w:r>
                      </w:p>
                    </w:tc>
                    <w:tc>
                      <w:tcPr>
                        <w:tcW w:w="2456" w:type="dxa"/>
                        <w:tcBorders>
                          <w:top w:val="single" w:sz="12" w:space="0" w:color="000000"/>
                        </w:tcBorders>
                      </w:tcPr>
                      <w:p>
                        <w:pPr>
                          <w:pStyle w:val="TableParagraph"/>
                          <w:spacing w:before="37"/>
                          <w:ind w:left="179"/>
                          <w:rPr>
                            <w:sz w:val="16"/>
                          </w:rPr>
                        </w:pPr>
                        <w:r>
                          <w:rPr>
                            <w:sz w:val="16"/>
                          </w:rPr>
                          <w:t>MassHealth Weighted Mean:</w:t>
                        </w:r>
                      </w:p>
                    </w:tc>
                    <w:tc>
                      <w:tcPr>
                        <w:tcW w:w="914" w:type="dxa"/>
                        <w:tcBorders>
                          <w:top w:val="single" w:sz="12" w:space="0" w:color="000000"/>
                          <w:right w:val="single" w:sz="12" w:space="0" w:color="000000"/>
                        </w:tcBorders>
                      </w:tcPr>
                      <w:p>
                        <w:pPr>
                          <w:pStyle w:val="TableParagraph"/>
                          <w:spacing w:before="37"/>
                          <w:ind w:left="202" w:right="202"/>
                          <w:jc w:val="center"/>
                          <w:rPr>
                            <w:sz w:val="16"/>
                          </w:rPr>
                        </w:pPr>
                        <w:r>
                          <w:rPr>
                            <w:sz w:val="16"/>
                          </w:rPr>
                          <w:t>93.0%</w:t>
                        </w:r>
                      </w:p>
                    </w:tc>
                  </w:tr>
                  <w:tr>
                    <w:trPr>
                      <w:trHeight w:val="260" w:hRule="atLeast"/>
                    </w:trPr>
                    <w:tc>
                      <w:tcPr>
                        <w:tcW w:w="1767" w:type="dxa"/>
                        <w:tcBorders>
                          <w:left w:val="single" w:sz="12" w:space="0" w:color="000000"/>
                          <w:bottom w:val="single" w:sz="12" w:space="0" w:color="000000"/>
                        </w:tcBorders>
                      </w:tcPr>
                      <w:p>
                        <w:pPr>
                          <w:pStyle w:val="TableParagraph"/>
                          <w:spacing w:before="41"/>
                          <w:ind w:right="74"/>
                          <w:jc w:val="right"/>
                          <w:rPr>
                            <w:sz w:val="16"/>
                          </w:rPr>
                        </w:pPr>
                        <w:r>
                          <w:rPr>
                            <w:sz w:val="16"/>
                          </w:rPr>
                          <w:t>Nat'l Mcaid 75th Pctile:</w:t>
                        </w:r>
                      </w:p>
                    </w:tc>
                    <w:tc>
                      <w:tcPr>
                        <w:tcW w:w="724" w:type="dxa"/>
                        <w:tcBorders>
                          <w:bottom w:val="single" w:sz="12" w:space="0" w:color="000000"/>
                        </w:tcBorders>
                      </w:tcPr>
                      <w:p>
                        <w:pPr>
                          <w:pStyle w:val="TableParagraph"/>
                          <w:spacing w:before="41"/>
                          <w:ind w:left="77"/>
                          <w:rPr>
                            <w:sz w:val="16"/>
                          </w:rPr>
                        </w:pPr>
                        <w:r>
                          <w:rPr>
                            <w:sz w:val="16"/>
                          </w:rPr>
                          <w:t>93.4%</w:t>
                        </w:r>
                      </w:p>
                    </w:tc>
                    <w:tc>
                      <w:tcPr>
                        <w:tcW w:w="1975" w:type="dxa"/>
                        <w:tcBorders>
                          <w:bottom w:val="single" w:sz="12" w:space="0" w:color="000000"/>
                        </w:tcBorders>
                      </w:tcPr>
                      <w:p>
                        <w:pPr>
                          <w:pStyle w:val="TableParagraph"/>
                          <w:spacing w:before="41"/>
                          <w:ind w:left="195"/>
                          <w:rPr>
                            <w:sz w:val="16"/>
                          </w:rPr>
                        </w:pPr>
                        <w:r>
                          <w:rPr>
                            <w:sz w:val="16"/>
                          </w:rPr>
                          <w:t>MA Commercial Mean:</w:t>
                        </w:r>
                      </w:p>
                    </w:tc>
                    <w:tc>
                      <w:tcPr>
                        <w:tcW w:w="786" w:type="dxa"/>
                        <w:tcBorders>
                          <w:bottom w:val="single" w:sz="12" w:space="0" w:color="000000"/>
                        </w:tcBorders>
                      </w:tcPr>
                      <w:p>
                        <w:pPr>
                          <w:pStyle w:val="TableParagraph"/>
                          <w:spacing w:before="41"/>
                          <w:ind w:left="134" w:right="157"/>
                          <w:jc w:val="center"/>
                          <w:rPr>
                            <w:sz w:val="16"/>
                          </w:rPr>
                        </w:pPr>
                        <w:r>
                          <w:rPr>
                            <w:sz w:val="16"/>
                          </w:rPr>
                          <w:t>96.9%</w:t>
                        </w:r>
                      </w:p>
                    </w:tc>
                    <w:tc>
                      <w:tcPr>
                        <w:tcW w:w="2456" w:type="dxa"/>
                        <w:tcBorders>
                          <w:bottom w:val="single" w:sz="12" w:space="0" w:color="000000"/>
                        </w:tcBorders>
                      </w:tcPr>
                      <w:p>
                        <w:pPr>
                          <w:pStyle w:val="TableParagraph"/>
                          <w:spacing w:before="41"/>
                          <w:ind w:left="179"/>
                          <w:rPr>
                            <w:sz w:val="16"/>
                          </w:rPr>
                        </w:pPr>
                        <w:r>
                          <w:rPr>
                            <w:sz w:val="16"/>
                          </w:rPr>
                          <w:t>MassHealth Median:</w:t>
                        </w:r>
                      </w:p>
                    </w:tc>
                    <w:tc>
                      <w:tcPr>
                        <w:tcW w:w="914" w:type="dxa"/>
                        <w:tcBorders>
                          <w:bottom w:val="single" w:sz="12" w:space="0" w:color="000000"/>
                          <w:right w:val="single" w:sz="12" w:space="0" w:color="000000"/>
                        </w:tcBorders>
                      </w:tcPr>
                      <w:p>
                        <w:pPr>
                          <w:pStyle w:val="TableParagraph"/>
                          <w:spacing w:before="41"/>
                          <w:ind w:left="202" w:right="202"/>
                          <w:jc w:val="center"/>
                          <w:rPr>
                            <w:sz w:val="16"/>
                          </w:rPr>
                        </w:pPr>
                        <w:r>
                          <w:rPr>
                            <w:sz w:val="16"/>
                          </w:rPr>
                          <w:t>93.5%</w:t>
                        </w:r>
                      </w:p>
                    </w:tc>
                  </w:tr>
                </w:tbl>
                <w:p>
                  <w:pPr>
                    <w:pStyle w:val="BodyText"/>
                  </w:pPr>
                </w:p>
              </w:txbxContent>
            </v:textbox>
            <w10:wrap type="none"/>
          </v:shape>
        </w:pict>
      </w:r>
      <w:r>
        <w:rPr/>
        <w:pict>
          <v:shape style="position:absolute;margin-left:296.880005pt;margin-top:101.631836pt;width:211.65pt;height:92.85pt;mso-position-horizontal-relative:page;mso-position-vertical-relative:paragraph;z-index:949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4"/>
                    <w:gridCol w:w="344"/>
                    <w:gridCol w:w="570"/>
                    <w:gridCol w:w="618"/>
                    <w:gridCol w:w="648"/>
                    <w:gridCol w:w="614"/>
                    <w:gridCol w:w="636"/>
                  </w:tblGrid>
                  <w:tr>
                    <w:trPr>
                      <w:trHeight w:val="280" w:hRule="atLeast"/>
                    </w:trPr>
                    <w:tc>
                      <w:tcPr>
                        <w:tcW w:w="794" w:type="dxa"/>
                        <w:tcBorders>
                          <w:top w:val="single" w:sz="4" w:space="0" w:color="000000"/>
                          <w:left w:val="single" w:sz="4" w:space="0" w:color="000000"/>
                          <w:bottom w:val="single" w:sz="8" w:space="0" w:color="000000"/>
                          <w:right w:val="single" w:sz="8" w:space="0" w:color="000000"/>
                        </w:tcBorders>
                      </w:tcPr>
                      <w:p>
                        <w:pPr>
                          <w:pStyle w:val="TableParagraph"/>
                          <w:spacing w:before="39"/>
                          <w:ind w:left="203"/>
                          <w:rPr>
                            <w:b/>
                            <w:sz w:val="18"/>
                          </w:rPr>
                        </w:pPr>
                        <w:r>
                          <w:rPr>
                            <w:b/>
                            <w:sz w:val="18"/>
                          </w:rPr>
                          <w:t>2006</w:t>
                        </w:r>
                      </w:p>
                    </w:tc>
                    <w:tc>
                      <w:tcPr>
                        <w:tcW w:w="914" w:type="dxa"/>
                        <w:gridSpan w:val="2"/>
                        <w:tcBorders>
                          <w:top w:val="single" w:sz="4" w:space="0" w:color="000000"/>
                          <w:left w:val="single" w:sz="8" w:space="0" w:color="000000"/>
                          <w:bottom w:val="single" w:sz="8" w:space="0" w:color="000000"/>
                        </w:tcBorders>
                      </w:tcPr>
                      <w:p>
                        <w:pPr>
                          <w:pStyle w:val="TableParagraph"/>
                          <w:spacing w:before="39"/>
                          <w:ind w:left="380"/>
                          <w:rPr>
                            <w:b/>
                            <w:sz w:val="18"/>
                          </w:rPr>
                        </w:pPr>
                        <w:r>
                          <w:rPr>
                            <w:b/>
                            <w:sz w:val="18"/>
                          </w:rPr>
                          <w:t>Num</w:t>
                        </w:r>
                      </w:p>
                    </w:tc>
                    <w:tc>
                      <w:tcPr>
                        <w:tcW w:w="618" w:type="dxa"/>
                        <w:tcBorders>
                          <w:top w:val="single" w:sz="4" w:space="0" w:color="000000"/>
                          <w:bottom w:val="single" w:sz="8" w:space="0" w:color="000000"/>
                        </w:tcBorders>
                      </w:tcPr>
                      <w:p>
                        <w:pPr>
                          <w:pStyle w:val="TableParagraph"/>
                          <w:spacing w:before="39"/>
                          <w:ind w:right="153"/>
                          <w:jc w:val="right"/>
                          <w:rPr>
                            <w:b/>
                            <w:sz w:val="18"/>
                          </w:rPr>
                        </w:pPr>
                        <w:r>
                          <w:rPr>
                            <w:b/>
                            <w:sz w:val="18"/>
                          </w:rPr>
                          <w:t>Den</w:t>
                        </w:r>
                      </w:p>
                    </w:tc>
                    <w:tc>
                      <w:tcPr>
                        <w:tcW w:w="648" w:type="dxa"/>
                        <w:tcBorders>
                          <w:top w:val="single" w:sz="4" w:space="0" w:color="000000"/>
                          <w:bottom w:val="single" w:sz="8" w:space="0" w:color="000000"/>
                        </w:tcBorders>
                        <w:shd w:val="clear" w:color="auto" w:fill="CCCCCC"/>
                      </w:tcPr>
                      <w:p>
                        <w:pPr>
                          <w:pStyle w:val="TableParagraph"/>
                          <w:spacing w:before="39"/>
                          <w:ind w:left="128"/>
                          <w:rPr>
                            <w:b/>
                            <w:sz w:val="18"/>
                          </w:rPr>
                        </w:pPr>
                        <w:r>
                          <w:rPr>
                            <w:b/>
                            <w:sz w:val="18"/>
                          </w:rPr>
                          <w:t>Rate</w:t>
                        </w:r>
                      </w:p>
                    </w:tc>
                    <w:tc>
                      <w:tcPr>
                        <w:tcW w:w="614" w:type="dxa"/>
                        <w:tcBorders>
                          <w:top w:val="single" w:sz="4" w:space="0" w:color="000000"/>
                          <w:bottom w:val="single" w:sz="8" w:space="0" w:color="000000"/>
                        </w:tcBorders>
                      </w:tcPr>
                      <w:p>
                        <w:pPr>
                          <w:pStyle w:val="TableParagraph"/>
                          <w:spacing w:before="39"/>
                          <w:ind w:left="27" w:right="36"/>
                          <w:jc w:val="center"/>
                          <w:rPr>
                            <w:b/>
                            <w:sz w:val="18"/>
                          </w:rPr>
                        </w:pPr>
                        <w:r>
                          <w:rPr>
                            <w:b/>
                            <w:sz w:val="18"/>
                          </w:rPr>
                          <w:t>LCL</w:t>
                        </w:r>
                      </w:p>
                    </w:tc>
                    <w:tc>
                      <w:tcPr>
                        <w:tcW w:w="636" w:type="dxa"/>
                        <w:tcBorders>
                          <w:top w:val="single" w:sz="4" w:space="0" w:color="000000"/>
                          <w:bottom w:val="single" w:sz="8" w:space="0" w:color="000000"/>
                          <w:right w:val="single" w:sz="4" w:space="0" w:color="000000"/>
                        </w:tcBorders>
                      </w:tcPr>
                      <w:p>
                        <w:pPr>
                          <w:pStyle w:val="TableParagraph"/>
                          <w:spacing w:before="39"/>
                          <w:ind w:left="38" w:right="42"/>
                          <w:jc w:val="center"/>
                          <w:rPr>
                            <w:b/>
                            <w:sz w:val="18"/>
                          </w:rPr>
                        </w:pPr>
                        <w:r>
                          <w:rPr>
                            <w:b/>
                            <w:sz w:val="18"/>
                          </w:rPr>
                          <w:t>UCL</w:t>
                        </w:r>
                      </w:p>
                    </w:tc>
                  </w:tr>
                  <w:tr>
                    <w:trPr>
                      <w:trHeight w:val="240" w:hRule="atLeast"/>
                    </w:trPr>
                    <w:tc>
                      <w:tcPr>
                        <w:tcW w:w="79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44" w:type="dxa"/>
                        <w:tcBorders>
                          <w:top w:val="single" w:sz="8" w:space="0" w:color="000000"/>
                          <w:left w:val="single" w:sz="8" w:space="0" w:color="000000"/>
                        </w:tcBorders>
                      </w:tcPr>
                      <w:p>
                        <w:pPr>
                          <w:pStyle w:val="TableParagraph"/>
                          <w:spacing w:line="202" w:lineRule="exact"/>
                          <w:ind w:left="-4"/>
                          <w:rPr>
                            <w:sz w:val="18"/>
                          </w:rPr>
                        </w:pPr>
                        <w:r>
                          <w:rPr>
                            <w:sz w:val="18"/>
                          </w:rPr>
                          <w:t>(A)</w:t>
                        </w:r>
                      </w:p>
                    </w:tc>
                    <w:tc>
                      <w:tcPr>
                        <w:tcW w:w="570" w:type="dxa"/>
                        <w:tcBorders>
                          <w:top w:val="single" w:sz="8" w:space="0" w:color="000000"/>
                        </w:tcBorders>
                      </w:tcPr>
                      <w:p>
                        <w:pPr>
                          <w:pStyle w:val="TableParagraph"/>
                          <w:spacing w:line="202" w:lineRule="exact"/>
                          <w:ind w:left="97"/>
                          <w:rPr>
                            <w:sz w:val="18"/>
                          </w:rPr>
                        </w:pPr>
                        <w:r>
                          <w:rPr>
                            <w:sz w:val="18"/>
                          </w:rPr>
                          <w:t>918</w:t>
                        </w:r>
                      </w:p>
                    </w:tc>
                    <w:tc>
                      <w:tcPr>
                        <w:tcW w:w="618" w:type="dxa"/>
                        <w:tcBorders>
                          <w:top w:val="single" w:sz="8" w:space="0" w:color="000000"/>
                        </w:tcBorders>
                      </w:tcPr>
                      <w:p>
                        <w:pPr>
                          <w:pStyle w:val="TableParagraph"/>
                          <w:spacing w:line="202" w:lineRule="exact"/>
                          <w:ind w:right="173"/>
                          <w:jc w:val="right"/>
                          <w:rPr>
                            <w:sz w:val="18"/>
                          </w:rPr>
                        </w:pPr>
                        <w:r>
                          <w:rPr>
                            <w:sz w:val="18"/>
                          </w:rPr>
                          <w:t>977</w:t>
                        </w:r>
                      </w:p>
                    </w:tc>
                    <w:tc>
                      <w:tcPr>
                        <w:tcW w:w="648" w:type="dxa"/>
                        <w:tcBorders>
                          <w:top w:val="single" w:sz="8" w:space="0" w:color="000000"/>
                        </w:tcBorders>
                        <w:shd w:val="clear" w:color="auto" w:fill="CCCCCC"/>
                      </w:tcPr>
                      <w:p>
                        <w:pPr>
                          <w:pStyle w:val="TableParagraph"/>
                          <w:spacing w:line="202" w:lineRule="exact"/>
                          <w:ind w:left="68"/>
                          <w:rPr>
                            <w:sz w:val="18"/>
                          </w:rPr>
                        </w:pPr>
                        <w:r>
                          <w:rPr>
                            <w:sz w:val="18"/>
                          </w:rPr>
                          <w:t>94.0%</w:t>
                        </w:r>
                      </w:p>
                    </w:tc>
                    <w:tc>
                      <w:tcPr>
                        <w:tcW w:w="614" w:type="dxa"/>
                        <w:tcBorders>
                          <w:top w:val="single" w:sz="8" w:space="0" w:color="000000"/>
                        </w:tcBorders>
                      </w:tcPr>
                      <w:p>
                        <w:pPr>
                          <w:pStyle w:val="TableParagraph"/>
                          <w:spacing w:line="202" w:lineRule="exact"/>
                          <w:ind w:left="27" w:right="36"/>
                          <w:jc w:val="center"/>
                          <w:rPr>
                            <w:sz w:val="18"/>
                          </w:rPr>
                        </w:pPr>
                        <w:r>
                          <w:rPr>
                            <w:sz w:val="18"/>
                          </w:rPr>
                          <w:t>92.4%</w:t>
                        </w:r>
                      </w:p>
                    </w:tc>
                    <w:tc>
                      <w:tcPr>
                        <w:tcW w:w="636" w:type="dxa"/>
                        <w:tcBorders>
                          <w:top w:val="single" w:sz="8" w:space="0" w:color="000000"/>
                          <w:right w:val="single" w:sz="4" w:space="0" w:color="000000"/>
                        </w:tcBorders>
                      </w:tcPr>
                      <w:p>
                        <w:pPr>
                          <w:pStyle w:val="TableParagraph"/>
                          <w:spacing w:line="202" w:lineRule="exact"/>
                          <w:ind w:left="38" w:right="42"/>
                          <w:jc w:val="center"/>
                          <w:rPr>
                            <w:sz w:val="18"/>
                          </w:rPr>
                        </w:pPr>
                        <w:r>
                          <w:rPr>
                            <w:sz w:val="18"/>
                          </w:rPr>
                          <w:t>95.5%</w:t>
                        </w:r>
                      </w:p>
                    </w:tc>
                  </w:tr>
                  <w:tr>
                    <w:trPr>
                      <w:trHeight w:val="300" w:hRule="atLeast"/>
                    </w:trPr>
                    <w:tc>
                      <w:tcPr>
                        <w:tcW w:w="794" w:type="dxa"/>
                        <w:tcBorders>
                          <w:left w:val="single" w:sz="4" w:space="0" w:color="000000"/>
                          <w:right w:val="single" w:sz="8" w:space="0" w:color="000000"/>
                        </w:tcBorders>
                      </w:tcPr>
                      <w:p>
                        <w:pPr>
                          <w:pStyle w:val="TableParagraph"/>
                          <w:spacing w:before="43"/>
                          <w:ind w:left="25"/>
                          <w:rPr>
                            <w:b/>
                            <w:sz w:val="18"/>
                          </w:rPr>
                        </w:pPr>
                        <w:r>
                          <w:rPr>
                            <w:b/>
                            <w:sz w:val="18"/>
                          </w:rPr>
                          <w:t>NHP</w:t>
                        </w:r>
                      </w:p>
                    </w:tc>
                    <w:tc>
                      <w:tcPr>
                        <w:tcW w:w="344" w:type="dxa"/>
                        <w:tcBorders>
                          <w:left w:val="single" w:sz="8" w:space="0" w:color="000000"/>
                        </w:tcBorders>
                      </w:tcPr>
                      <w:p>
                        <w:pPr>
                          <w:pStyle w:val="TableParagraph"/>
                          <w:spacing w:before="44"/>
                          <w:ind w:left="-4"/>
                          <w:rPr>
                            <w:sz w:val="18"/>
                          </w:rPr>
                        </w:pPr>
                        <w:r>
                          <w:rPr>
                            <w:sz w:val="18"/>
                          </w:rPr>
                          <w:t>(A)</w:t>
                        </w:r>
                      </w:p>
                    </w:tc>
                    <w:tc>
                      <w:tcPr>
                        <w:tcW w:w="570" w:type="dxa"/>
                      </w:tcPr>
                      <w:p>
                        <w:pPr>
                          <w:pStyle w:val="TableParagraph"/>
                          <w:spacing w:before="44"/>
                          <w:ind w:left="97"/>
                          <w:rPr>
                            <w:sz w:val="18"/>
                          </w:rPr>
                        </w:pPr>
                        <w:r>
                          <w:rPr>
                            <w:sz w:val="18"/>
                          </w:rPr>
                          <w:t>373</w:t>
                        </w:r>
                      </w:p>
                    </w:tc>
                    <w:tc>
                      <w:tcPr>
                        <w:tcW w:w="618" w:type="dxa"/>
                      </w:tcPr>
                      <w:p>
                        <w:pPr>
                          <w:pStyle w:val="TableParagraph"/>
                          <w:spacing w:before="44"/>
                          <w:ind w:right="173"/>
                          <w:jc w:val="right"/>
                          <w:rPr>
                            <w:sz w:val="18"/>
                          </w:rPr>
                        </w:pPr>
                        <w:r>
                          <w:rPr>
                            <w:sz w:val="18"/>
                          </w:rPr>
                          <w:t>401</w:t>
                        </w:r>
                      </w:p>
                    </w:tc>
                    <w:tc>
                      <w:tcPr>
                        <w:tcW w:w="648" w:type="dxa"/>
                        <w:shd w:val="clear" w:color="auto" w:fill="CCCCCC"/>
                      </w:tcPr>
                      <w:p>
                        <w:pPr>
                          <w:pStyle w:val="TableParagraph"/>
                          <w:spacing w:before="44"/>
                          <w:ind w:left="68"/>
                          <w:rPr>
                            <w:sz w:val="18"/>
                          </w:rPr>
                        </w:pPr>
                        <w:r>
                          <w:rPr>
                            <w:sz w:val="18"/>
                          </w:rPr>
                          <w:t>93.0%</w:t>
                        </w:r>
                      </w:p>
                    </w:tc>
                    <w:tc>
                      <w:tcPr>
                        <w:tcW w:w="614" w:type="dxa"/>
                      </w:tcPr>
                      <w:p>
                        <w:pPr>
                          <w:pStyle w:val="TableParagraph"/>
                          <w:spacing w:before="44"/>
                          <w:ind w:left="27" w:right="36"/>
                          <w:jc w:val="center"/>
                          <w:rPr>
                            <w:sz w:val="18"/>
                          </w:rPr>
                        </w:pPr>
                        <w:r>
                          <w:rPr>
                            <w:sz w:val="18"/>
                          </w:rPr>
                          <w:t>90.4%</w:t>
                        </w:r>
                      </w:p>
                    </w:tc>
                    <w:tc>
                      <w:tcPr>
                        <w:tcW w:w="636" w:type="dxa"/>
                        <w:tcBorders>
                          <w:right w:val="single" w:sz="4" w:space="0" w:color="000000"/>
                        </w:tcBorders>
                      </w:tcPr>
                      <w:p>
                        <w:pPr>
                          <w:pStyle w:val="TableParagraph"/>
                          <w:spacing w:before="44"/>
                          <w:ind w:left="38" w:right="42"/>
                          <w:jc w:val="center"/>
                          <w:rPr>
                            <w:sz w:val="18"/>
                          </w:rPr>
                        </w:pPr>
                        <w:r>
                          <w:rPr>
                            <w:sz w:val="18"/>
                          </w:rPr>
                          <w:t>95.6%</w:t>
                        </w:r>
                      </w:p>
                    </w:tc>
                  </w:tr>
                  <w:tr>
                    <w:trPr>
                      <w:trHeight w:val="300" w:hRule="atLeast"/>
                    </w:trPr>
                    <w:tc>
                      <w:tcPr>
                        <w:tcW w:w="794" w:type="dxa"/>
                        <w:tcBorders>
                          <w:left w:val="single" w:sz="4" w:space="0" w:color="000000"/>
                          <w:right w:val="single" w:sz="8" w:space="0" w:color="000000"/>
                        </w:tcBorders>
                      </w:tcPr>
                      <w:p>
                        <w:pPr>
                          <w:pStyle w:val="TableParagraph"/>
                          <w:spacing w:before="47"/>
                          <w:ind w:left="25"/>
                          <w:rPr>
                            <w:b/>
                            <w:sz w:val="18"/>
                          </w:rPr>
                        </w:pPr>
                        <w:r>
                          <w:rPr>
                            <w:b/>
                            <w:sz w:val="18"/>
                          </w:rPr>
                          <w:t>NH</w:t>
                        </w:r>
                      </w:p>
                    </w:tc>
                    <w:tc>
                      <w:tcPr>
                        <w:tcW w:w="344" w:type="dxa"/>
                        <w:tcBorders>
                          <w:left w:val="single" w:sz="8" w:space="0" w:color="000000"/>
                        </w:tcBorders>
                      </w:tcPr>
                      <w:p>
                        <w:pPr>
                          <w:pStyle w:val="TableParagraph"/>
                          <w:spacing w:before="49"/>
                          <w:ind w:left="-4"/>
                          <w:rPr>
                            <w:sz w:val="18"/>
                          </w:rPr>
                        </w:pPr>
                        <w:r>
                          <w:rPr>
                            <w:sz w:val="18"/>
                          </w:rPr>
                          <w:t>(A)</w:t>
                        </w:r>
                      </w:p>
                    </w:tc>
                    <w:tc>
                      <w:tcPr>
                        <w:tcW w:w="570" w:type="dxa"/>
                      </w:tcPr>
                      <w:p>
                        <w:pPr>
                          <w:pStyle w:val="TableParagraph"/>
                          <w:spacing w:before="49"/>
                          <w:ind w:left="97"/>
                          <w:rPr>
                            <w:sz w:val="18"/>
                          </w:rPr>
                        </w:pPr>
                        <w:r>
                          <w:rPr>
                            <w:sz w:val="18"/>
                          </w:rPr>
                          <w:t>222</w:t>
                        </w:r>
                      </w:p>
                    </w:tc>
                    <w:tc>
                      <w:tcPr>
                        <w:tcW w:w="618" w:type="dxa"/>
                      </w:tcPr>
                      <w:p>
                        <w:pPr>
                          <w:pStyle w:val="TableParagraph"/>
                          <w:spacing w:before="49"/>
                          <w:ind w:right="173"/>
                          <w:jc w:val="right"/>
                          <w:rPr>
                            <w:sz w:val="18"/>
                          </w:rPr>
                        </w:pPr>
                        <w:r>
                          <w:rPr>
                            <w:sz w:val="18"/>
                          </w:rPr>
                          <w:t>247</w:t>
                        </w:r>
                      </w:p>
                    </w:tc>
                    <w:tc>
                      <w:tcPr>
                        <w:tcW w:w="648" w:type="dxa"/>
                        <w:shd w:val="clear" w:color="auto" w:fill="CCCCCC"/>
                      </w:tcPr>
                      <w:p>
                        <w:pPr>
                          <w:pStyle w:val="TableParagraph"/>
                          <w:spacing w:before="49"/>
                          <w:ind w:left="68"/>
                          <w:rPr>
                            <w:sz w:val="18"/>
                          </w:rPr>
                        </w:pPr>
                        <w:r>
                          <w:rPr>
                            <w:sz w:val="18"/>
                          </w:rPr>
                          <w:t>89.9%</w:t>
                        </w:r>
                      </w:p>
                    </w:tc>
                    <w:tc>
                      <w:tcPr>
                        <w:tcW w:w="614" w:type="dxa"/>
                      </w:tcPr>
                      <w:p>
                        <w:pPr>
                          <w:pStyle w:val="TableParagraph"/>
                          <w:spacing w:before="49"/>
                          <w:ind w:left="27" w:right="36"/>
                          <w:jc w:val="center"/>
                          <w:rPr>
                            <w:sz w:val="18"/>
                          </w:rPr>
                        </w:pPr>
                        <w:r>
                          <w:rPr>
                            <w:sz w:val="18"/>
                          </w:rPr>
                          <w:t>85.9%</w:t>
                        </w:r>
                      </w:p>
                    </w:tc>
                    <w:tc>
                      <w:tcPr>
                        <w:tcW w:w="636" w:type="dxa"/>
                        <w:tcBorders>
                          <w:right w:val="single" w:sz="4" w:space="0" w:color="000000"/>
                        </w:tcBorders>
                      </w:tcPr>
                      <w:p>
                        <w:pPr>
                          <w:pStyle w:val="TableParagraph"/>
                          <w:spacing w:before="49"/>
                          <w:ind w:left="38" w:right="42"/>
                          <w:jc w:val="center"/>
                          <w:rPr>
                            <w:sz w:val="18"/>
                          </w:rPr>
                        </w:pPr>
                        <w:r>
                          <w:rPr>
                            <w:sz w:val="18"/>
                          </w:rPr>
                          <w:t>93.8%</w:t>
                        </w:r>
                      </w:p>
                    </w:tc>
                  </w:tr>
                  <w:tr>
                    <w:trPr>
                      <w:trHeight w:val="300" w:hRule="atLeast"/>
                    </w:trPr>
                    <w:tc>
                      <w:tcPr>
                        <w:tcW w:w="794"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44" w:type="dxa"/>
                        <w:tcBorders>
                          <w:left w:val="single" w:sz="8" w:space="0" w:color="000000"/>
                        </w:tcBorders>
                      </w:tcPr>
                      <w:p>
                        <w:pPr>
                          <w:pStyle w:val="TableParagraph"/>
                          <w:spacing w:before="49"/>
                          <w:ind w:left="-4"/>
                          <w:rPr>
                            <w:sz w:val="18"/>
                          </w:rPr>
                        </w:pPr>
                        <w:r>
                          <w:rPr>
                            <w:sz w:val="18"/>
                          </w:rPr>
                          <w:t>(A)</w:t>
                        </w:r>
                      </w:p>
                    </w:tc>
                    <w:tc>
                      <w:tcPr>
                        <w:tcW w:w="570" w:type="dxa"/>
                      </w:tcPr>
                      <w:p>
                        <w:pPr>
                          <w:pStyle w:val="TableParagraph"/>
                          <w:spacing w:before="49"/>
                          <w:ind w:left="147"/>
                          <w:rPr>
                            <w:sz w:val="18"/>
                          </w:rPr>
                        </w:pPr>
                        <w:r>
                          <w:rPr>
                            <w:sz w:val="18"/>
                          </w:rPr>
                          <w:t>10</w:t>
                        </w:r>
                      </w:p>
                    </w:tc>
                    <w:tc>
                      <w:tcPr>
                        <w:tcW w:w="618" w:type="dxa"/>
                      </w:tcPr>
                      <w:p>
                        <w:pPr>
                          <w:pStyle w:val="TableParagraph"/>
                          <w:spacing w:before="49"/>
                          <w:ind w:right="223"/>
                          <w:jc w:val="right"/>
                          <w:rPr>
                            <w:sz w:val="18"/>
                          </w:rPr>
                        </w:pPr>
                        <w:r>
                          <w:rPr>
                            <w:sz w:val="18"/>
                          </w:rPr>
                          <w:t>14</w:t>
                        </w:r>
                      </w:p>
                    </w:tc>
                    <w:tc>
                      <w:tcPr>
                        <w:tcW w:w="648" w:type="dxa"/>
                        <w:shd w:val="clear" w:color="auto" w:fill="CCCCCC"/>
                      </w:tcPr>
                      <w:p>
                        <w:pPr>
                          <w:pStyle w:val="TableParagraph"/>
                          <w:spacing w:before="49"/>
                          <w:ind w:left="128"/>
                          <w:rPr>
                            <w:sz w:val="18"/>
                          </w:rPr>
                        </w:pPr>
                        <w:r>
                          <w:rPr>
                            <w:sz w:val="18"/>
                          </w:rPr>
                          <w:t>n/a**</w:t>
                        </w:r>
                      </w:p>
                    </w:tc>
                    <w:tc>
                      <w:tcPr>
                        <w:tcW w:w="614" w:type="dxa"/>
                      </w:tcPr>
                      <w:p>
                        <w:pPr>
                          <w:pStyle w:val="TableParagraph"/>
                          <w:spacing w:before="49"/>
                          <w:ind w:left="27" w:right="36"/>
                          <w:jc w:val="center"/>
                          <w:rPr>
                            <w:sz w:val="18"/>
                          </w:rPr>
                        </w:pPr>
                        <w:r>
                          <w:rPr>
                            <w:sz w:val="18"/>
                          </w:rPr>
                          <w:t>n/a**</w:t>
                        </w:r>
                      </w:p>
                    </w:tc>
                    <w:tc>
                      <w:tcPr>
                        <w:tcW w:w="636" w:type="dxa"/>
                        <w:tcBorders>
                          <w:right w:val="single" w:sz="4" w:space="0" w:color="000000"/>
                        </w:tcBorders>
                      </w:tcPr>
                      <w:p>
                        <w:pPr>
                          <w:pStyle w:val="TableParagraph"/>
                          <w:spacing w:before="49"/>
                          <w:ind w:left="38" w:right="41"/>
                          <w:jc w:val="center"/>
                          <w:rPr>
                            <w:sz w:val="18"/>
                          </w:rPr>
                        </w:pPr>
                        <w:r>
                          <w:rPr>
                            <w:sz w:val="18"/>
                          </w:rPr>
                          <w:t>n/a**</w:t>
                        </w:r>
                      </w:p>
                    </w:tc>
                  </w:tr>
                  <w:tr>
                    <w:trPr>
                      <w:trHeight w:val="340" w:hRule="atLeast"/>
                    </w:trPr>
                    <w:tc>
                      <w:tcPr>
                        <w:tcW w:w="794"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44" w:type="dxa"/>
                        <w:tcBorders>
                          <w:left w:val="single" w:sz="8" w:space="0" w:color="000000"/>
                          <w:bottom w:val="single" w:sz="4" w:space="0" w:color="000000"/>
                        </w:tcBorders>
                      </w:tcPr>
                      <w:p>
                        <w:pPr>
                          <w:pStyle w:val="TableParagraph"/>
                          <w:spacing w:before="49"/>
                          <w:ind w:left="-4"/>
                          <w:rPr>
                            <w:sz w:val="18"/>
                          </w:rPr>
                        </w:pPr>
                        <w:r>
                          <w:rPr>
                            <w:sz w:val="18"/>
                          </w:rPr>
                          <w:t>(A)</w:t>
                        </w:r>
                      </w:p>
                    </w:tc>
                    <w:tc>
                      <w:tcPr>
                        <w:tcW w:w="570" w:type="dxa"/>
                        <w:tcBorders>
                          <w:bottom w:val="single" w:sz="4" w:space="0" w:color="000000"/>
                        </w:tcBorders>
                      </w:tcPr>
                      <w:p>
                        <w:pPr>
                          <w:pStyle w:val="TableParagraph"/>
                          <w:spacing w:before="49"/>
                          <w:ind w:left="97"/>
                          <w:rPr>
                            <w:sz w:val="18"/>
                          </w:rPr>
                        </w:pPr>
                        <w:r>
                          <w:rPr>
                            <w:sz w:val="18"/>
                          </w:rPr>
                          <w:t>582</w:t>
                        </w:r>
                      </w:p>
                    </w:tc>
                    <w:tc>
                      <w:tcPr>
                        <w:tcW w:w="618" w:type="dxa"/>
                        <w:tcBorders>
                          <w:bottom w:val="single" w:sz="4" w:space="0" w:color="000000"/>
                        </w:tcBorders>
                      </w:tcPr>
                      <w:p>
                        <w:pPr>
                          <w:pStyle w:val="TableParagraph"/>
                          <w:spacing w:before="49"/>
                          <w:ind w:right="173"/>
                          <w:jc w:val="right"/>
                          <w:rPr>
                            <w:sz w:val="18"/>
                          </w:rPr>
                        </w:pPr>
                        <w:r>
                          <w:rPr>
                            <w:sz w:val="18"/>
                          </w:rPr>
                          <w:t>613</w:t>
                        </w:r>
                      </w:p>
                    </w:tc>
                    <w:tc>
                      <w:tcPr>
                        <w:tcW w:w="648" w:type="dxa"/>
                        <w:tcBorders>
                          <w:bottom w:val="single" w:sz="4" w:space="0" w:color="000000"/>
                        </w:tcBorders>
                        <w:shd w:val="clear" w:color="auto" w:fill="CCCCCC"/>
                      </w:tcPr>
                      <w:p>
                        <w:pPr>
                          <w:pStyle w:val="TableParagraph"/>
                          <w:spacing w:before="49"/>
                          <w:ind w:left="68"/>
                          <w:rPr>
                            <w:sz w:val="18"/>
                          </w:rPr>
                        </w:pPr>
                        <w:r>
                          <w:rPr>
                            <w:sz w:val="18"/>
                          </w:rPr>
                          <w:t>94.9%</w:t>
                        </w:r>
                      </w:p>
                    </w:tc>
                    <w:tc>
                      <w:tcPr>
                        <w:tcW w:w="614" w:type="dxa"/>
                        <w:tcBorders>
                          <w:bottom w:val="single" w:sz="4" w:space="0" w:color="000000"/>
                        </w:tcBorders>
                      </w:tcPr>
                      <w:p>
                        <w:pPr>
                          <w:pStyle w:val="TableParagraph"/>
                          <w:spacing w:before="49"/>
                          <w:ind w:left="27" w:right="36"/>
                          <w:jc w:val="center"/>
                          <w:rPr>
                            <w:sz w:val="18"/>
                          </w:rPr>
                        </w:pPr>
                        <w:r>
                          <w:rPr>
                            <w:sz w:val="18"/>
                          </w:rPr>
                          <w:t>93.1%</w:t>
                        </w:r>
                      </w:p>
                    </w:tc>
                    <w:tc>
                      <w:tcPr>
                        <w:tcW w:w="636" w:type="dxa"/>
                        <w:tcBorders>
                          <w:bottom w:val="single" w:sz="4" w:space="0" w:color="000000"/>
                          <w:right w:val="single" w:sz="4" w:space="0" w:color="000000"/>
                        </w:tcBorders>
                      </w:tcPr>
                      <w:p>
                        <w:pPr>
                          <w:pStyle w:val="TableParagraph"/>
                          <w:spacing w:before="49"/>
                          <w:ind w:left="38" w:right="42"/>
                          <w:jc w:val="center"/>
                          <w:rPr>
                            <w:sz w:val="18"/>
                          </w:rPr>
                        </w:pPr>
                        <w:r>
                          <w:rPr>
                            <w:sz w:val="18"/>
                          </w:rPr>
                          <w:t>96.8%</w:t>
                        </w:r>
                      </w:p>
                    </w:tc>
                  </w:tr>
                </w:tbl>
                <w:p>
                  <w:pPr>
                    <w:pStyle w:val="BodyText"/>
                  </w:pPr>
                </w:p>
              </w:txbxContent>
            </v:textbox>
            <w10:wrap type="none"/>
          </v:shape>
        </w:pict>
      </w:r>
      <w:r>
        <w:rPr/>
        <w:pict>
          <v:shape style="position:absolute;margin-left:514.380005pt;margin-top:101.631836pt;width:214.8pt;height:92.85pt;mso-position-horizontal-relative:page;mso-position-vertical-relative:paragraph;z-index:952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4"/>
                    <w:gridCol w:w="3492"/>
                  </w:tblGrid>
                  <w:tr>
                    <w:trPr>
                      <w:trHeight w:val="280" w:hRule="atLeast"/>
                    </w:trPr>
                    <w:tc>
                      <w:tcPr>
                        <w:tcW w:w="794" w:type="dxa"/>
                        <w:tcBorders>
                          <w:bottom w:val="single" w:sz="8" w:space="0" w:color="000000"/>
                          <w:right w:val="single" w:sz="8" w:space="0" w:color="000000"/>
                        </w:tcBorders>
                      </w:tcPr>
                      <w:p>
                        <w:pPr>
                          <w:pStyle w:val="TableParagraph"/>
                          <w:spacing w:before="39"/>
                          <w:ind w:left="203"/>
                          <w:rPr>
                            <w:b/>
                            <w:sz w:val="18"/>
                          </w:rPr>
                        </w:pPr>
                        <w:r>
                          <w:rPr>
                            <w:b/>
                            <w:sz w:val="18"/>
                          </w:rPr>
                          <w:t>2004</w:t>
                        </w:r>
                      </w:p>
                    </w:tc>
                    <w:tc>
                      <w:tcPr>
                        <w:tcW w:w="3492" w:type="dxa"/>
                        <w:tcBorders>
                          <w:left w:val="single" w:sz="8" w:space="0" w:color="000000"/>
                          <w:bottom w:val="single" w:sz="8" w:space="0" w:color="000000"/>
                        </w:tcBorders>
                      </w:tcPr>
                      <w:p>
                        <w:pPr>
                          <w:pStyle w:val="TableParagraph"/>
                          <w:tabs>
                            <w:tab w:pos="1089" w:val="left" w:leader="none"/>
                            <w:tab w:pos="1711" w:val="left" w:leader="none"/>
                            <w:tab w:pos="2358" w:val="left" w:leader="none"/>
                            <w:tab w:pos="2972" w:val="left" w:leader="none"/>
                          </w:tabs>
                          <w:spacing w:before="39"/>
                          <w:ind w:left="411"/>
                          <w:rPr>
                            <w:b/>
                            <w:sz w:val="18"/>
                          </w:rPr>
                        </w:pPr>
                        <w:r>
                          <w:rPr>
                            <w:b/>
                            <w:sz w:val="18"/>
                          </w:rPr>
                          <w:t>Num</w:t>
                          <w:tab/>
                          <w:t>Den</w:t>
                          <w:tab/>
                          <w:t>Rate</w:t>
                          <w:tab/>
                          <w:t>LCL</w:t>
                          <w:tab/>
                          <w:t>UCL</w:t>
                        </w:r>
                      </w:p>
                    </w:tc>
                  </w:tr>
                  <w:tr>
                    <w:trPr>
                      <w:trHeight w:val="1520" w:hRule="atLeast"/>
                    </w:trPr>
                    <w:tc>
                      <w:tcPr>
                        <w:tcW w:w="794" w:type="dxa"/>
                        <w:tcBorders>
                          <w:top w:val="single" w:sz="8" w:space="0" w:color="000000"/>
                          <w:right w:val="single" w:sz="8" w:space="0" w:color="000000"/>
                        </w:tcBorders>
                      </w:tcPr>
                      <w:p>
                        <w:pPr>
                          <w:pStyle w:val="TableParagraph"/>
                          <w:spacing w:line="355" w:lineRule="auto"/>
                          <w:ind w:left="25" w:right="114"/>
                          <w:rPr>
                            <w:b/>
                            <w:sz w:val="18"/>
                          </w:rPr>
                        </w:pPr>
                        <w:r>
                          <w:rPr>
                            <w:b/>
                            <w:sz w:val="18"/>
                          </w:rPr>
                          <w:t>PCCP NHP NH FCHP</w:t>
                        </w:r>
                      </w:p>
                      <w:p>
                        <w:pPr>
                          <w:pStyle w:val="TableParagraph"/>
                          <w:spacing w:before="12"/>
                          <w:ind w:left="25"/>
                          <w:rPr>
                            <w:b/>
                            <w:sz w:val="18"/>
                          </w:rPr>
                        </w:pPr>
                        <w:r>
                          <w:rPr>
                            <w:b/>
                            <w:sz w:val="18"/>
                          </w:rPr>
                          <w:t>BMCHP</w:t>
                        </w:r>
                      </w:p>
                    </w:tc>
                    <w:tc>
                      <w:tcPr>
                        <w:tcW w:w="3492" w:type="dxa"/>
                        <w:tcBorders>
                          <w:top w:val="single" w:sz="8" w:space="0" w:color="000000"/>
                          <w:left w:val="single" w:sz="8" w:space="0" w:color="000000"/>
                        </w:tcBorders>
                      </w:tcPr>
                      <w:p>
                        <w:pPr>
                          <w:pStyle w:val="TableParagraph"/>
                          <w:rPr>
                            <w:i/>
                            <w:sz w:val="26"/>
                          </w:rPr>
                        </w:pPr>
                      </w:p>
                      <w:p>
                        <w:pPr>
                          <w:pStyle w:val="TableParagraph"/>
                          <w:spacing w:before="189"/>
                          <w:ind w:left="24"/>
                          <w:jc w:val="center"/>
                          <w:rPr>
                            <w:b/>
                            <w:sz w:val="24"/>
                          </w:rPr>
                        </w:pPr>
                        <w:r>
                          <w:rPr>
                            <w:b/>
                            <w:color w:val="656565"/>
                            <w:sz w:val="24"/>
                          </w:rPr>
                          <w:t>N/A</w:t>
                        </w:r>
                      </w:p>
                    </w:tc>
                  </w:tr>
                </w:tbl>
                <w:p>
                  <w:pPr>
                    <w:pStyle w:val="BodyText"/>
                  </w:pPr>
                </w:p>
              </w:txbxContent>
            </v:textbox>
            <w10:wrap type="none"/>
          </v:shape>
        </w:pict>
      </w:r>
      <w:r>
        <w:rPr>
          <w:b/>
          <w:sz w:val="28"/>
        </w:rPr>
        <w:t>Statistical Summary—Ages 5 to 9 Years</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spacing w:before="268"/>
        <w:ind w:left="517" w:right="0" w:firstLine="0"/>
        <w:jc w:val="left"/>
        <w:rPr>
          <w:b/>
          <w:sz w:val="28"/>
        </w:rPr>
      </w:pPr>
      <w:r>
        <w:rPr/>
        <w:pict>
          <v:shape style="position:absolute;margin-left:67.389999pt;margin-top:33.071846pt;width:188.25pt;height:156.450pt;mso-position-horizontal-relative:page;mso-position-vertical-relative:paragraph;z-index:954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2"/>
                    <w:gridCol w:w="628"/>
                    <w:gridCol w:w="658"/>
                    <w:gridCol w:w="617"/>
                  </w:tblGrid>
                  <w:tr>
                    <w:trPr>
                      <w:trHeight w:val="560" w:hRule="atLeast"/>
                    </w:trPr>
                    <w:tc>
                      <w:tcPr>
                        <w:tcW w:w="3734"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2006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2" w:type="dxa"/>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21" w:firstLine="67"/>
                          <w:jc w:val="both"/>
                          <w:rPr>
                            <w:b/>
                            <w:sz w:val="14"/>
                          </w:rPr>
                        </w:pPr>
                        <w:r>
                          <w:rPr>
                            <w:b/>
                            <w:sz w:val="14"/>
                          </w:rPr>
                          <w:t>Nat’l Mcaid Mean</w:t>
                        </w:r>
                      </w:p>
                    </w:tc>
                    <w:tc>
                      <w:tcPr>
                        <w:tcW w:w="658" w:type="dxa"/>
                        <w:tcBorders>
                          <w:top w:val="single" w:sz="12" w:space="0" w:color="000000"/>
                          <w:bottom w:val="single" w:sz="12" w:space="0" w:color="000000"/>
                        </w:tcBorders>
                      </w:tcPr>
                      <w:p>
                        <w:pPr>
                          <w:pStyle w:val="TableParagraph"/>
                          <w:spacing w:before="50"/>
                          <w:ind w:left="123" w:right="93"/>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8" w:right="77" w:hanging="51"/>
                          <w:rPr>
                            <w:b/>
                            <w:sz w:val="14"/>
                          </w:rPr>
                        </w:pPr>
                        <w:r>
                          <w:rPr>
                            <w:b/>
                            <w:sz w:val="14"/>
                          </w:rPr>
                          <w:t>Plan’s 2004</w:t>
                        </w:r>
                      </w:p>
                      <w:p>
                        <w:pPr>
                          <w:pStyle w:val="TableParagraph"/>
                          <w:ind w:left="124"/>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902" w:type="dxa"/>
                        <w:tcBorders>
                          <w:top w:val="single" w:sz="12" w:space="0" w:color="000000"/>
                          <w:left w:val="single" w:sz="8" w:space="0" w:color="000000"/>
                        </w:tcBorders>
                      </w:tcPr>
                      <w:p>
                        <w:pPr>
                          <w:pStyle w:val="TableParagraph"/>
                          <w:spacing w:before="32"/>
                          <w:ind w:right="46"/>
                          <w:jc w:val="center"/>
                          <w:rPr>
                            <w:b/>
                            <w:sz w:val="20"/>
                          </w:rPr>
                        </w:pPr>
                        <w:r>
                          <w:rPr>
                            <w:b/>
                            <w:w w:val="255"/>
                            <w:sz w:val="20"/>
                          </w:rPr>
                          <w:t>•</w:t>
                        </w:r>
                      </w:p>
                    </w:tc>
                    <w:tc>
                      <w:tcPr>
                        <w:tcW w:w="628" w:type="dxa"/>
                        <w:tcBorders>
                          <w:top w:val="single" w:sz="12" w:space="0" w:color="000000"/>
                        </w:tcBorders>
                      </w:tcPr>
                      <w:p>
                        <w:pPr>
                          <w:pStyle w:val="TableParagraph"/>
                          <w:spacing w:line="244" w:lineRule="exact" w:before="30"/>
                          <w:ind w:right="16"/>
                          <w:jc w:val="center"/>
                          <w:rPr>
                            <w:b/>
                            <w:sz w:val="22"/>
                          </w:rPr>
                        </w:pPr>
                        <w:r>
                          <w:rPr>
                            <w:b/>
                            <w:w w:val="228"/>
                            <w:sz w:val="22"/>
                          </w:rPr>
                          <w:t>*</w:t>
                        </w:r>
                      </w:p>
                    </w:tc>
                    <w:tc>
                      <w:tcPr>
                        <w:tcW w:w="658" w:type="dxa"/>
                        <w:tcBorders>
                          <w:top w:val="single" w:sz="12" w:space="0" w:color="000000"/>
                        </w:tcBorders>
                      </w:tcPr>
                      <w:p>
                        <w:pPr>
                          <w:pStyle w:val="TableParagraph"/>
                          <w:spacing w:before="32"/>
                          <w:ind w:left="23"/>
                          <w:jc w:val="center"/>
                          <w:rPr>
                            <w:b/>
                            <w:sz w:val="20"/>
                          </w:rPr>
                        </w:pPr>
                        <w:r>
                          <w:rPr>
                            <w:b/>
                            <w:w w:val="255"/>
                            <w:sz w:val="20"/>
                          </w:rPr>
                          <w:t>•</w:t>
                        </w:r>
                      </w:p>
                    </w:tc>
                    <w:tc>
                      <w:tcPr>
                        <w:tcW w:w="617" w:type="dxa"/>
                        <w:tcBorders>
                          <w:top w:val="single" w:sz="12" w:space="0" w:color="000000"/>
                          <w:right w:val="single" w:sz="8" w:space="0" w:color="000000"/>
                        </w:tcBorders>
                      </w:tcPr>
                      <w:p>
                        <w:pPr>
                          <w:pStyle w:val="TableParagraph"/>
                          <w:spacing w:line="223" w:lineRule="exact" w:before="51"/>
                          <w:ind w:left="189"/>
                          <w:rPr>
                            <w:rFonts w:ascii="Arial Narrow"/>
                            <w:sz w:val="20"/>
                          </w:rPr>
                        </w:pPr>
                        <w:r>
                          <w:rPr>
                            <w:rFonts w:ascii="Arial Narrow"/>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NHP(A)</w:t>
                        </w:r>
                      </w:p>
                    </w:tc>
                    <w:tc>
                      <w:tcPr>
                        <w:tcW w:w="902" w:type="dxa"/>
                        <w:tcBorders>
                          <w:left w:val="single" w:sz="8" w:space="0" w:color="000000"/>
                        </w:tcBorders>
                      </w:tcPr>
                      <w:p>
                        <w:pPr>
                          <w:pStyle w:val="TableParagraph"/>
                          <w:spacing w:before="83"/>
                          <w:ind w:right="44"/>
                          <w:jc w:val="center"/>
                          <w:rPr>
                            <w:rFonts w:ascii="Atlantic Inline"/>
                            <w:sz w:val="20"/>
                          </w:rPr>
                        </w:pPr>
                        <w:r>
                          <w:rPr>
                            <w:rFonts w:ascii="Atlantic Inline"/>
                            <w:w w:val="100"/>
                            <w:sz w:val="20"/>
                          </w:rPr>
                          <w:t>O</w:t>
                        </w:r>
                      </w:p>
                    </w:tc>
                    <w:tc>
                      <w:tcPr>
                        <w:tcW w:w="628" w:type="dxa"/>
                      </w:tcPr>
                      <w:p>
                        <w:pPr>
                          <w:pStyle w:val="TableParagraph"/>
                          <w:spacing w:line="246" w:lineRule="exact" w:before="92"/>
                          <w:ind w:right="16"/>
                          <w:jc w:val="center"/>
                          <w:rPr>
                            <w:b/>
                            <w:sz w:val="22"/>
                          </w:rPr>
                        </w:pPr>
                        <w:r>
                          <w:rPr>
                            <w:b/>
                            <w:w w:val="228"/>
                            <w:sz w:val="22"/>
                          </w:rPr>
                          <w:t>*</w:t>
                        </w:r>
                      </w:p>
                    </w:tc>
                    <w:tc>
                      <w:tcPr>
                        <w:tcW w:w="658" w:type="dxa"/>
                      </w:tcPr>
                      <w:p>
                        <w:pPr>
                          <w:pStyle w:val="TableParagraph"/>
                          <w:spacing w:before="83"/>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line="225" w:lineRule="exact" w:before="113"/>
                          <w:ind w:left="189"/>
                          <w:rPr>
                            <w:rFonts w:ascii="Arial Narrow"/>
                            <w:sz w:val="20"/>
                          </w:rPr>
                        </w:pPr>
                        <w:r>
                          <w:rPr>
                            <w:rFonts w:ascii="Arial Narrow"/>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94"/>
                          <w:ind w:left="54"/>
                          <w:rPr>
                            <w:b/>
                            <w:sz w:val="14"/>
                          </w:rPr>
                        </w:pPr>
                        <w:r>
                          <w:rPr>
                            <w:b/>
                            <w:sz w:val="14"/>
                          </w:rPr>
                          <w:t>NH(A)</w:t>
                        </w:r>
                      </w:p>
                    </w:tc>
                    <w:tc>
                      <w:tcPr>
                        <w:tcW w:w="902" w:type="dxa"/>
                        <w:tcBorders>
                          <w:left w:val="single" w:sz="8" w:space="0" w:color="000000"/>
                        </w:tcBorders>
                      </w:tcPr>
                      <w:p>
                        <w:pPr>
                          <w:pStyle w:val="TableParagraph"/>
                          <w:spacing w:before="79"/>
                          <w:ind w:right="44"/>
                          <w:jc w:val="center"/>
                          <w:rPr>
                            <w:rFonts w:ascii="Atlantic Inline"/>
                            <w:sz w:val="20"/>
                          </w:rPr>
                        </w:pPr>
                        <w:r>
                          <w:rPr>
                            <w:rFonts w:ascii="Atlantic Inline"/>
                            <w:w w:val="100"/>
                            <w:sz w:val="20"/>
                          </w:rPr>
                          <w:t>O</w:t>
                        </w:r>
                      </w:p>
                    </w:tc>
                    <w:tc>
                      <w:tcPr>
                        <w:tcW w:w="628" w:type="dxa"/>
                      </w:tcPr>
                      <w:p>
                        <w:pPr>
                          <w:pStyle w:val="TableParagraph"/>
                          <w:spacing w:line="249" w:lineRule="exact" w:before="88"/>
                          <w:ind w:right="16"/>
                          <w:jc w:val="center"/>
                          <w:rPr>
                            <w:b/>
                            <w:sz w:val="22"/>
                          </w:rPr>
                        </w:pPr>
                        <w:r>
                          <w:rPr>
                            <w:b/>
                            <w:w w:val="228"/>
                            <w:sz w:val="22"/>
                          </w:rPr>
                          <w:t>*</w:t>
                        </w:r>
                      </w:p>
                    </w:tc>
                    <w:tc>
                      <w:tcPr>
                        <w:tcW w:w="658" w:type="dxa"/>
                      </w:tcPr>
                      <w:p>
                        <w:pPr>
                          <w:pStyle w:val="TableParagraph"/>
                          <w:spacing w:before="79"/>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line="228" w:lineRule="exact" w:before="109"/>
                          <w:ind w:left="189"/>
                          <w:rPr>
                            <w:rFonts w:ascii="Arial Narrow"/>
                            <w:sz w:val="20"/>
                          </w:rPr>
                        </w:pPr>
                        <w:r>
                          <w:rPr>
                            <w:rFonts w:ascii="Arial Narrow"/>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FCHP(A)</w:t>
                        </w:r>
                      </w:p>
                    </w:tc>
                    <w:tc>
                      <w:tcPr>
                        <w:tcW w:w="902" w:type="dxa"/>
                        <w:tcBorders>
                          <w:left w:val="single" w:sz="8" w:space="0" w:color="000000"/>
                        </w:tcBorders>
                      </w:tcPr>
                      <w:p>
                        <w:pPr>
                          <w:pStyle w:val="TableParagraph"/>
                          <w:spacing w:line="227" w:lineRule="exact" w:before="118"/>
                          <w:ind w:left="225" w:right="270"/>
                          <w:jc w:val="center"/>
                          <w:rPr>
                            <w:rFonts w:ascii="Arial Narrow"/>
                            <w:sz w:val="20"/>
                          </w:rPr>
                        </w:pPr>
                        <w:r>
                          <w:rPr>
                            <w:rFonts w:ascii="Arial Narrow"/>
                            <w:sz w:val="20"/>
                          </w:rPr>
                          <w:t>n/a**</w:t>
                        </w:r>
                      </w:p>
                    </w:tc>
                    <w:tc>
                      <w:tcPr>
                        <w:tcW w:w="628" w:type="dxa"/>
                      </w:tcPr>
                      <w:p>
                        <w:pPr>
                          <w:pStyle w:val="TableParagraph"/>
                          <w:spacing w:line="227" w:lineRule="exact" w:before="118"/>
                          <w:ind w:left="108" w:right="123"/>
                          <w:jc w:val="center"/>
                          <w:rPr>
                            <w:rFonts w:ascii="Arial Narrow"/>
                            <w:sz w:val="20"/>
                          </w:rPr>
                        </w:pPr>
                        <w:r>
                          <w:rPr>
                            <w:rFonts w:ascii="Arial Narrow"/>
                            <w:sz w:val="20"/>
                          </w:rPr>
                          <w:t>n/a**</w:t>
                        </w:r>
                      </w:p>
                    </w:tc>
                    <w:tc>
                      <w:tcPr>
                        <w:tcW w:w="658" w:type="dxa"/>
                      </w:tcPr>
                      <w:p>
                        <w:pPr>
                          <w:pStyle w:val="TableParagraph"/>
                          <w:spacing w:line="227" w:lineRule="exact" w:before="118"/>
                          <w:ind w:left="119" w:right="95"/>
                          <w:jc w:val="center"/>
                          <w:rPr>
                            <w:rFonts w:ascii="Arial Narrow"/>
                            <w:sz w:val="20"/>
                          </w:rPr>
                        </w:pPr>
                        <w:r>
                          <w:rPr>
                            <w:rFonts w:ascii="Arial Narrow"/>
                            <w:sz w:val="20"/>
                          </w:rPr>
                          <w:t>n/a**</w:t>
                        </w:r>
                      </w:p>
                    </w:tc>
                    <w:tc>
                      <w:tcPr>
                        <w:tcW w:w="617" w:type="dxa"/>
                        <w:tcBorders>
                          <w:right w:val="single" w:sz="8" w:space="0" w:color="000000"/>
                        </w:tcBorders>
                      </w:tcPr>
                      <w:p>
                        <w:pPr>
                          <w:pStyle w:val="TableParagraph"/>
                          <w:spacing w:line="227" w:lineRule="exact" w:before="118"/>
                          <w:ind w:left="189"/>
                          <w:rPr>
                            <w:rFonts w:ascii="Arial Narrow"/>
                            <w:sz w:val="20"/>
                          </w:rPr>
                        </w:pPr>
                        <w:r>
                          <w:rPr>
                            <w:rFonts w:ascii="Arial Narrow"/>
                            <w:sz w:val="20"/>
                          </w:rPr>
                          <w:t>n/a</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BMCHP(A)</w:t>
                        </w:r>
                      </w:p>
                    </w:tc>
                    <w:tc>
                      <w:tcPr>
                        <w:tcW w:w="902" w:type="dxa"/>
                        <w:tcBorders>
                          <w:left w:val="single" w:sz="8" w:space="0" w:color="000000"/>
                          <w:bottom w:val="single" w:sz="8" w:space="0" w:color="000000"/>
                        </w:tcBorders>
                      </w:tcPr>
                      <w:p>
                        <w:pPr>
                          <w:pStyle w:val="TableParagraph"/>
                          <w:spacing w:before="89"/>
                          <w:ind w:right="44"/>
                          <w:jc w:val="center"/>
                          <w:rPr>
                            <w:rFonts w:ascii="Atlantic Inline"/>
                            <w:sz w:val="20"/>
                          </w:rPr>
                        </w:pPr>
                        <w:r>
                          <w:rPr>
                            <w:rFonts w:ascii="Atlantic Inline"/>
                            <w:w w:val="100"/>
                            <w:sz w:val="20"/>
                          </w:rPr>
                          <w:t>O</w:t>
                        </w:r>
                      </w:p>
                    </w:tc>
                    <w:tc>
                      <w:tcPr>
                        <w:tcW w:w="628" w:type="dxa"/>
                        <w:tcBorders>
                          <w:bottom w:val="single" w:sz="8" w:space="0" w:color="000000"/>
                        </w:tcBorders>
                      </w:tcPr>
                      <w:p>
                        <w:pPr>
                          <w:pStyle w:val="TableParagraph"/>
                          <w:spacing w:before="97"/>
                          <w:ind w:right="16"/>
                          <w:jc w:val="center"/>
                          <w:rPr>
                            <w:b/>
                            <w:sz w:val="22"/>
                          </w:rPr>
                        </w:pPr>
                        <w:r>
                          <w:rPr>
                            <w:b/>
                            <w:w w:val="228"/>
                            <w:sz w:val="22"/>
                          </w:rPr>
                          <w:t>*</w:t>
                        </w:r>
                      </w:p>
                    </w:tc>
                    <w:tc>
                      <w:tcPr>
                        <w:tcW w:w="658" w:type="dxa"/>
                        <w:tcBorders>
                          <w:bottom w:val="single" w:sz="8" w:space="0" w:color="000000"/>
                        </w:tcBorders>
                      </w:tcPr>
                      <w:p>
                        <w:pPr>
                          <w:pStyle w:val="TableParagraph"/>
                          <w:spacing w:before="89"/>
                          <w:ind w:left="25"/>
                          <w:jc w:val="center"/>
                          <w:rPr>
                            <w:rFonts w:ascii="Atlantic Inline"/>
                            <w:sz w:val="20"/>
                          </w:rPr>
                        </w:pPr>
                        <w:r>
                          <w:rPr>
                            <w:rFonts w:ascii="Atlantic Inline"/>
                            <w:w w:val="100"/>
                            <w:sz w:val="20"/>
                          </w:rPr>
                          <w:t>O</w:t>
                        </w:r>
                      </w:p>
                    </w:tc>
                    <w:tc>
                      <w:tcPr>
                        <w:tcW w:w="617" w:type="dxa"/>
                        <w:tcBorders>
                          <w:bottom w:val="single" w:sz="8" w:space="0" w:color="000000"/>
                          <w:right w:val="single" w:sz="8" w:space="0" w:color="000000"/>
                        </w:tcBorders>
                      </w:tcPr>
                      <w:p>
                        <w:pPr>
                          <w:pStyle w:val="TableParagraph"/>
                          <w:spacing w:before="119"/>
                          <w:ind w:left="189"/>
                          <w:rPr>
                            <w:rFonts w:ascii="Arial Narrow"/>
                            <w:sz w:val="20"/>
                          </w:rPr>
                        </w:pPr>
                        <w:r>
                          <w:rPr>
                            <w:rFonts w:ascii="Arial Narrow"/>
                            <w:sz w:val="20"/>
                          </w:rPr>
                          <w:t>n/a</w:t>
                        </w:r>
                      </w:p>
                    </w:tc>
                  </w:tr>
                </w:tbl>
                <w:p>
                  <w:pPr>
                    <w:pStyle w:val="BodyText"/>
                  </w:pPr>
                </w:p>
              </w:txbxContent>
            </v:textbox>
            <w10:wrap type="none"/>
          </v:shape>
        </w:pict>
      </w:r>
      <w:r>
        <w:rPr/>
        <w:pict>
          <v:shape style="position:absolute;margin-left:297pt;margin-top:33.071846pt;width:432.7pt;height:47.3pt;mso-position-horizontal-relative:page;mso-position-vertical-relative:paragraph;z-index:956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9"/>
                    <w:gridCol w:w="747"/>
                    <w:gridCol w:w="1975"/>
                    <w:gridCol w:w="785"/>
                    <w:gridCol w:w="2456"/>
                    <w:gridCol w:w="869"/>
                  </w:tblGrid>
                  <w:tr>
                    <w:trPr>
                      <w:trHeight w:val="320" w:hRule="atLeast"/>
                    </w:trPr>
                    <w:tc>
                      <w:tcPr>
                        <w:tcW w:w="8623" w:type="dxa"/>
                        <w:gridSpan w:val="6"/>
                        <w:tcBorders>
                          <w:top w:val="single" w:sz="6" w:space="0" w:color="000000"/>
                          <w:left w:val="single" w:sz="6" w:space="0" w:color="000000"/>
                          <w:bottom w:val="thickThinMediumGap" w:sz="6" w:space="0" w:color="000000"/>
                          <w:right w:val="single" w:sz="8" w:space="0" w:color="000000"/>
                        </w:tcBorders>
                        <w:shd w:val="clear" w:color="auto" w:fill="666666"/>
                      </w:tcPr>
                      <w:p>
                        <w:pPr>
                          <w:pStyle w:val="TableParagraph"/>
                          <w:spacing w:before="57"/>
                          <w:ind w:left="54"/>
                          <w:rPr>
                            <w:b/>
                            <w:sz w:val="20"/>
                          </w:rPr>
                        </w:pPr>
                        <w:r>
                          <w:rPr>
                            <w:b/>
                            <w:color w:val="FFFFFF"/>
                            <w:sz w:val="20"/>
                          </w:rPr>
                          <w:t>2006 Comparison Rates</w:t>
                        </w:r>
                      </w:p>
                    </w:tc>
                  </w:tr>
                  <w:tr>
                    <w:trPr>
                      <w:trHeight w:val="280" w:hRule="atLeast"/>
                    </w:trPr>
                    <w:tc>
                      <w:tcPr>
                        <w:tcW w:w="1789" w:type="dxa"/>
                        <w:tcBorders>
                          <w:top w:val="thinThickMediumGap" w:sz="6" w:space="0" w:color="000000"/>
                          <w:left w:val="single" w:sz="12" w:space="0" w:color="000000"/>
                        </w:tcBorders>
                      </w:tcPr>
                      <w:p>
                        <w:pPr>
                          <w:pStyle w:val="TableParagraph"/>
                          <w:spacing w:before="49"/>
                          <w:ind w:left="33" w:right="78"/>
                          <w:jc w:val="center"/>
                          <w:rPr>
                            <w:sz w:val="16"/>
                          </w:rPr>
                        </w:pPr>
                        <w:r>
                          <w:rPr>
                            <w:sz w:val="16"/>
                          </w:rPr>
                          <w:t>Nat'l Mcaid 90th Pctile:</w:t>
                        </w:r>
                      </w:p>
                    </w:tc>
                    <w:tc>
                      <w:tcPr>
                        <w:tcW w:w="747" w:type="dxa"/>
                        <w:tcBorders>
                          <w:top w:val="thinThickMediumGap" w:sz="6" w:space="0" w:color="000000"/>
                        </w:tcBorders>
                      </w:tcPr>
                      <w:p>
                        <w:pPr>
                          <w:pStyle w:val="TableParagraph"/>
                          <w:spacing w:before="49"/>
                          <w:ind w:left="99"/>
                          <w:rPr>
                            <w:sz w:val="16"/>
                          </w:rPr>
                        </w:pPr>
                        <w:r>
                          <w:rPr>
                            <w:sz w:val="16"/>
                          </w:rPr>
                          <w:t>93.5%</w:t>
                        </w:r>
                      </w:p>
                    </w:tc>
                    <w:tc>
                      <w:tcPr>
                        <w:tcW w:w="1975" w:type="dxa"/>
                        <w:tcBorders>
                          <w:top w:val="thinThickMediumGap" w:sz="6" w:space="0" w:color="000000"/>
                        </w:tcBorders>
                      </w:tcPr>
                      <w:p>
                        <w:pPr>
                          <w:pStyle w:val="TableParagraph"/>
                          <w:spacing w:before="49"/>
                          <w:ind w:left="195"/>
                          <w:rPr>
                            <w:sz w:val="16"/>
                          </w:rPr>
                        </w:pPr>
                        <w:r>
                          <w:rPr>
                            <w:sz w:val="16"/>
                          </w:rPr>
                          <w:t>Nat'l Mcaid Mean:</w:t>
                        </w:r>
                      </w:p>
                    </w:tc>
                    <w:tc>
                      <w:tcPr>
                        <w:tcW w:w="785" w:type="dxa"/>
                        <w:tcBorders>
                          <w:top w:val="thinThickMediumGap" w:sz="6" w:space="0" w:color="000000"/>
                        </w:tcBorders>
                      </w:tcPr>
                      <w:p>
                        <w:pPr>
                          <w:pStyle w:val="TableParagraph"/>
                          <w:spacing w:before="49"/>
                          <w:ind w:left="153"/>
                          <w:rPr>
                            <w:sz w:val="16"/>
                          </w:rPr>
                        </w:pPr>
                        <w:r>
                          <w:rPr>
                            <w:sz w:val="16"/>
                          </w:rPr>
                          <w:t>85.6%</w:t>
                        </w:r>
                      </w:p>
                    </w:tc>
                    <w:tc>
                      <w:tcPr>
                        <w:tcW w:w="2456" w:type="dxa"/>
                        <w:tcBorders>
                          <w:top w:val="thinThickMediumGap" w:sz="6" w:space="0" w:color="000000"/>
                        </w:tcBorders>
                      </w:tcPr>
                      <w:p>
                        <w:pPr>
                          <w:pStyle w:val="TableParagraph"/>
                          <w:spacing w:before="49"/>
                          <w:ind w:left="179"/>
                          <w:rPr>
                            <w:sz w:val="16"/>
                          </w:rPr>
                        </w:pPr>
                        <w:r>
                          <w:rPr>
                            <w:sz w:val="16"/>
                          </w:rPr>
                          <w:t>MassHealth Weighted Mean:</w:t>
                        </w:r>
                      </w:p>
                    </w:tc>
                    <w:tc>
                      <w:tcPr>
                        <w:tcW w:w="869" w:type="dxa"/>
                        <w:tcBorders>
                          <w:top w:val="thinThickMediumGap" w:sz="6" w:space="0" w:color="000000"/>
                          <w:right w:val="single" w:sz="12" w:space="0" w:color="000000"/>
                        </w:tcBorders>
                      </w:tcPr>
                      <w:p>
                        <w:pPr>
                          <w:pStyle w:val="TableParagraph"/>
                          <w:spacing w:before="49"/>
                          <w:ind w:right="176"/>
                          <w:jc w:val="right"/>
                          <w:rPr>
                            <w:sz w:val="16"/>
                          </w:rPr>
                        </w:pPr>
                        <w:r>
                          <w:rPr>
                            <w:sz w:val="16"/>
                          </w:rPr>
                          <w:t>88.9%</w:t>
                        </w:r>
                      </w:p>
                    </w:tc>
                  </w:tr>
                  <w:tr>
                    <w:trPr>
                      <w:trHeight w:val="260" w:hRule="atLeast"/>
                    </w:trPr>
                    <w:tc>
                      <w:tcPr>
                        <w:tcW w:w="1789" w:type="dxa"/>
                        <w:tcBorders>
                          <w:left w:val="single" w:sz="12" w:space="0" w:color="000000"/>
                          <w:bottom w:val="single" w:sz="12" w:space="0" w:color="000000"/>
                        </w:tcBorders>
                      </w:tcPr>
                      <w:p>
                        <w:pPr>
                          <w:pStyle w:val="TableParagraph"/>
                          <w:spacing w:before="41"/>
                          <w:ind w:left="33" w:right="78"/>
                          <w:jc w:val="center"/>
                          <w:rPr>
                            <w:sz w:val="16"/>
                          </w:rPr>
                        </w:pPr>
                        <w:r>
                          <w:rPr>
                            <w:sz w:val="16"/>
                          </w:rPr>
                          <w:t>Nat'l Mcaid 75th Pctile:</w:t>
                        </w:r>
                      </w:p>
                    </w:tc>
                    <w:tc>
                      <w:tcPr>
                        <w:tcW w:w="747" w:type="dxa"/>
                        <w:tcBorders>
                          <w:bottom w:val="single" w:sz="12" w:space="0" w:color="000000"/>
                        </w:tcBorders>
                      </w:tcPr>
                      <w:p>
                        <w:pPr>
                          <w:pStyle w:val="TableParagraph"/>
                          <w:spacing w:before="41"/>
                          <w:ind w:left="99"/>
                          <w:rPr>
                            <w:sz w:val="16"/>
                          </w:rPr>
                        </w:pPr>
                        <w:r>
                          <w:rPr>
                            <w:sz w:val="16"/>
                          </w:rPr>
                          <w:t>91.1%</w:t>
                        </w:r>
                      </w:p>
                    </w:tc>
                    <w:tc>
                      <w:tcPr>
                        <w:tcW w:w="1975" w:type="dxa"/>
                        <w:tcBorders>
                          <w:bottom w:val="single" w:sz="12" w:space="0" w:color="000000"/>
                        </w:tcBorders>
                      </w:tcPr>
                      <w:p>
                        <w:pPr>
                          <w:pStyle w:val="TableParagraph"/>
                          <w:spacing w:before="41"/>
                          <w:ind w:left="195"/>
                          <w:rPr>
                            <w:sz w:val="16"/>
                          </w:rPr>
                        </w:pPr>
                        <w:r>
                          <w:rPr>
                            <w:sz w:val="16"/>
                          </w:rPr>
                          <w:t>MA Commercial Mean:</w:t>
                        </w:r>
                      </w:p>
                    </w:tc>
                    <w:tc>
                      <w:tcPr>
                        <w:tcW w:w="785" w:type="dxa"/>
                        <w:tcBorders>
                          <w:bottom w:val="single" w:sz="12" w:space="0" w:color="000000"/>
                        </w:tcBorders>
                      </w:tcPr>
                      <w:p>
                        <w:pPr>
                          <w:pStyle w:val="TableParagraph"/>
                          <w:spacing w:before="41"/>
                          <w:ind w:left="153"/>
                          <w:rPr>
                            <w:sz w:val="16"/>
                          </w:rPr>
                        </w:pPr>
                        <w:r>
                          <w:rPr>
                            <w:sz w:val="16"/>
                          </w:rPr>
                          <w:t>92.4%</w:t>
                        </w:r>
                      </w:p>
                    </w:tc>
                    <w:tc>
                      <w:tcPr>
                        <w:tcW w:w="2456" w:type="dxa"/>
                        <w:tcBorders>
                          <w:bottom w:val="single" w:sz="12" w:space="0" w:color="000000"/>
                        </w:tcBorders>
                      </w:tcPr>
                      <w:p>
                        <w:pPr>
                          <w:pStyle w:val="TableParagraph"/>
                          <w:spacing w:before="41"/>
                          <w:ind w:left="179"/>
                          <w:rPr>
                            <w:sz w:val="16"/>
                          </w:rPr>
                        </w:pPr>
                        <w:r>
                          <w:rPr>
                            <w:sz w:val="16"/>
                          </w:rPr>
                          <w:t>MassHealth Median:</w:t>
                        </w:r>
                      </w:p>
                    </w:tc>
                    <w:tc>
                      <w:tcPr>
                        <w:tcW w:w="869" w:type="dxa"/>
                        <w:tcBorders>
                          <w:bottom w:val="single" w:sz="12" w:space="0" w:color="000000"/>
                          <w:right w:val="single" w:sz="12" w:space="0" w:color="000000"/>
                        </w:tcBorders>
                      </w:tcPr>
                      <w:p>
                        <w:pPr>
                          <w:pStyle w:val="TableParagraph"/>
                          <w:spacing w:before="41"/>
                          <w:ind w:right="176"/>
                          <w:jc w:val="right"/>
                          <w:rPr>
                            <w:sz w:val="16"/>
                          </w:rPr>
                        </w:pPr>
                        <w:r>
                          <w:rPr>
                            <w:sz w:val="16"/>
                          </w:rPr>
                          <w:t>90.2%</w:t>
                        </w:r>
                      </w:p>
                    </w:tc>
                  </w:tr>
                </w:tbl>
                <w:p>
                  <w:pPr>
                    <w:pStyle w:val="BodyText"/>
                  </w:pPr>
                </w:p>
              </w:txbxContent>
            </v:textbox>
            <w10:wrap type="none"/>
          </v:shape>
        </w:pict>
      </w:r>
      <w:r>
        <w:rPr/>
        <w:pict>
          <v:shape style="position:absolute;margin-left:294.579987pt;margin-top:84.551842pt;width:433.15pt;height:113.35pt;mso-position-horizontal-relative:page;mso-position-vertical-relative:paragraph;z-index:959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4"/>
                    <w:gridCol w:w="322"/>
                    <w:gridCol w:w="623"/>
                    <w:gridCol w:w="648"/>
                    <w:gridCol w:w="648"/>
                    <w:gridCol w:w="614"/>
                    <w:gridCol w:w="637"/>
                    <w:gridCol w:w="1031"/>
                    <w:gridCol w:w="802"/>
                    <w:gridCol w:w="526"/>
                    <w:gridCol w:w="752"/>
                    <w:gridCol w:w="611"/>
                    <w:gridCol w:w="630"/>
                  </w:tblGrid>
                  <w:tr>
                    <w:trPr>
                      <w:trHeight w:val="340" w:hRule="atLeast"/>
                    </w:trPr>
                    <w:tc>
                      <w:tcPr>
                        <w:tcW w:w="8640" w:type="dxa"/>
                        <w:gridSpan w:val="13"/>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6"/>
                          <w:rPr>
                            <w:b/>
                            <w:sz w:val="20"/>
                          </w:rPr>
                        </w:pPr>
                        <w:r>
                          <w:rPr>
                            <w:b/>
                            <w:color w:val="FFFFFF"/>
                            <w:sz w:val="20"/>
                          </w:rPr>
                          <w:t>MassHealth Plan Rates</w:t>
                        </w:r>
                      </w:p>
                    </w:tc>
                  </w:tr>
                  <w:tr>
                    <w:trPr>
                      <w:trHeight w:val="320" w:hRule="atLeast"/>
                    </w:trPr>
                    <w:tc>
                      <w:tcPr>
                        <w:tcW w:w="794" w:type="dxa"/>
                        <w:tcBorders>
                          <w:top w:val="thickThinMediumGap" w:sz="4" w:space="0" w:color="000000"/>
                          <w:left w:val="single" w:sz="4" w:space="0" w:color="000000"/>
                          <w:bottom w:val="single" w:sz="8" w:space="0" w:color="000000"/>
                          <w:right w:val="single" w:sz="8" w:space="0" w:color="000000"/>
                        </w:tcBorders>
                      </w:tcPr>
                      <w:p>
                        <w:pPr>
                          <w:pStyle w:val="TableParagraph"/>
                          <w:spacing w:before="72"/>
                          <w:ind w:left="202"/>
                          <w:rPr>
                            <w:b/>
                            <w:sz w:val="18"/>
                          </w:rPr>
                        </w:pPr>
                        <w:r>
                          <w:rPr>
                            <w:b/>
                            <w:sz w:val="18"/>
                          </w:rPr>
                          <w:t>2006</w:t>
                        </w:r>
                      </w:p>
                    </w:tc>
                    <w:tc>
                      <w:tcPr>
                        <w:tcW w:w="322" w:type="dxa"/>
                        <w:tcBorders>
                          <w:top w:val="thickThinMediumGap" w:sz="4" w:space="0" w:color="000000"/>
                          <w:left w:val="single" w:sz="8" w:space="0" w:color="000000"/>
                          <w:bottom w:val="single" w:sz="8" w:space="0" w:color="000000"/>
                        </w:tcBorders>
                      </w:tcPr>
                      <w:p>
                        <w:pPr>
                          <w:pStyle w:val="TableParagraph"/>
                          <w:rPr>
                            <w:rFonts w:ascii="Times New Roman"/>
                            <w:sz w:val="16"/>
                          </w:rPr>
                        </w:pPr>
                      </w:p>
                    </w:tc>
                    <w:tc>
                      <w:tcPr>
                        <w:tcW w:w="623" w:type="dxa"/>
                        <w:tcBorders>
                          <w:top w:val="thickThinMediumGap" w:sz="4" w:space="0" w:color="000000"/>
                          <w:bottom w:val="single" w:sz="8" w:space="0" w:color="000000"/>
                        </w:tcBorders>
                      </w:tcPr>
                      <w:p>
                        <w:pPr>
                          <w:pStyle w:val="TableParagraph"/>
                          <w:spacing w:before="72"/>
                          <w:ind w:left="55" w:right="75"/>
                          <w:jc w:val="center"/>
                          <w:rPr>
                            <w:b/>
                            <w:sz w:val="18"/>
                          </w:rPr>
                        </w:pPr>
                        <w:r>
                          <w:rPr>
                            <w:b/>
                            <w:sz w:val="18"/>
                          </w:rPr>
                          <w:t>Num</w:t>
                        </w:r>
                      </w:p>
                    </w:tc>
                    <w:tc>
                      <w:tcPr>
                        <w:tcW w:w="648" w:type="dxa"/>
                        <w:tcBorders>
                          <w:top w:val="thickThinMediumGap" w:sz="4" w:space="0" w:color="000000"/>
                          <w:bottom w:val="single" w:sz="8" w:space="0" w:color="000000"/>
                        </w:tcBorders>
                      </w:tcPr>
                      <w:p>
                        <w:pPr>
                          <w:pStyle w:val="TableParagraph"/>
                          <w:spacing w:before="72"/>
                          <w:ind w:left="78" w:right="79"/>
                          <w:jc w:val="center"/>
                          <w:rPr>
                            <w:b/>
                            <w:sz w:val="18"/>
                          </w:rPr>
                        </w:pPr>
                        <w:r>
                          <w:rPr>
                            <w:b/>
                            <w:sz w:val="18"/>
                          </w:rPr>
                          <w:t>Den</w:t>
                        </w:r>
                      </w:p>
                    </w:tc>
                    <w:tc>
                      <w:tcPr>
                        <w:tcW w:w="648" w:type="dxa"/>
                        <w:tcBorders>
                          <w:top w:val="thickThinMediumGap" w:sz="4" w:space="0" w:color="000000"/>
                          <w:bottom w:val="single" w:sz="8" w:space="0" w:color="000000"/>
                        </w:tcBorders>
                        <w:shd w:val="clear" w:color="auto" w:fill="CCCCCC"/>
                      </w:tcPr>
                      <w:p>
                        <w:pPr>
                          <w:pStyle w:val="TableParagraph"/>
                          <w:spacing w:before="72"/>
                          <w:ind w:right="128"/>
                          <w:jc w:val="right"/>
                          <w:rPr>
                            <w:b/>
                            <w:sz w:val="18"/>
                          </w:rPr>
                        </w:pPr>
                        <w:r>
                          <w:rPr>
                            <w:b/>
                            <w:sz w:val="18"/>
                          </w:rPr>
                          <w:t>Rate</w:t>
                        </w:r>
                      </w:p>
                    </w:tc>
                    <w:tc>
                      <w:tcPr>
                        <w:tcW w:w="614" w:type="dxa"/>
                        <w:tcBorders>
                          <w:top w:val="thickThinMediumGap" w:sz="4" w:space="0" w:color="000000"/>
                          <w:bottom w:val="single" w:sz="8" w:space="0" w:color="000000"/>
                        </w:tcBorders>
                      </w:tcPr>
                      <w:p>
                        <w:pPr>
                          <w:pStyle w:val="TableParagraph"/>
                          <w:spacing w:before="72"/>
                          <w:ind w:left="27" w:right="36"/>
                          <w:jc w:val="center"/>
                          <w:rPr>
                            <w:b/>
                            <w:sz w:val="18"/>
                          </w:rPr>
                        </w:pPr>
                        <w:r>
                          <w:rPr>
                            <w:b/>
                            <w:sz w:val="18"/>
                          </w:rPr>
                          <w:t>LCL</w:t>
                        </w:r>
                      </w:p>
                    </w:tc>
                    <w:tc>
                      <w:tcPr>
                        <w:tcW w:w="637" w:type="dxa"/>
                        <w:tcBorders>
                          <w:top w:val="thickThinMediumGap" w:sz="4" w:space="0" w:color="000000"/>
                          <w:bottom w:val="single" w:sz="8" w:space="0" w:color="000000"/>
                          <w:right w:val="single" w:sz="4" w:space="0" w:color="000000"/>
                        </w:tcBorders>
                      </w:tcPr>
                      <w:p>
                        <w:pPr>
                          <w:pStyle w:val="TableParagraph"/>
                          <w:spacing w:before="72"/>
                          <w:ind w:left="34" w:right="40"/>
                          <w:jc w:val="center"/>
                          <w:rPr>
                            <w:b/>
                            <w:sz w:val="18"/>
                          </w:rPr>
                        </w:pPr>
                        <w:r>
                          <w:rPr>
                            <w:b/>
                            <w:sz w:val="18"/>
                          </w:rPr>
                          <w:t>UCL</w:t>
                        </w:r>
                      </w:p>
                    </w:tc>
                    <w:tc>
                      <w:tcPr>
                        <w:tcW w:w="1031" w:type="dxa"/>
                        <w:tcBorders>
                          <w:top w:val="single" w:sz="8" w:space="0" w:color="000000"/>
                          <w:left w:val="single" w:sz="4" w:space="0" w:color="000000"/>
                        </w:tcBorders>
                      </w:tcPr>
                      <w:p>
                        <w:pPr>
                          <w:pStyle w:val="TableParagraph"/>
                          <w:spacing w:before="72"/>
                          <w:ind w:left="281"/>
                          <w:rPr>
                            <w:b/>
                            <w:sz w:val="18"/>
                          </w:rPr>
                        </w:pPr>
                        <w:r>
                          <w:rPr>
                            <w:b/>
                            <w:sz w:val="18"/>
                          </w:rPr>
                          <w:t>2004</w:t>
                        </w:r>
                      </w:p>
                    </w:tc>
                    <w:tc>
                      <w:tcPr>
                        <w:tcW w:w="802" w:type="dxa"/>
                        <w:tcBorders>
                          <w:top w:val="single" w:sz="8" w:space="0" w:color="000000"/>
                        </w:tcBorders>
                      </w:tcPr>
                      <w:p>
                        <w:pPr>
                          <w:pStyle w:val="TableParagraph"/>
                          <w:spacing w:before="72"/>
                          <w:ind w:left="263"/>
                          <w:rPr>
                            <w:b/>
                            <w:sz w:val="18"/>
                          </w:rPr>
                        </w:pPr>
                        <w:r>
                          <w:rPr>
                            <w:b/>
                            <w:sz w:val="18"/>
                          </w:rPr>
                          <w:t>Num</w:t>
                        </w:r>
                      </w:p>
                    </w:tc>
                    <w:tc>
                      <w:tcPr>
                        <w:tcW w:w="526" w:type="dxa"/>
                        <w:tcBorders>
                          <w:top w:val="single" w:sz="8" w:space="0" w:color="000000"/>
                        </w:tcBorders>
                      </w:tcPr>
                      <w:p>
                        <w:pPr>
                          <w:pStyle w:val="TableParagraph"/>
                          <w:spacing w:before="72"/>
                          <w:ind w:left="138"/>
                          <w:rPr>
                            <w:b/>
                            <w:sz w:val="18"/>
                          </w:rPr>
                        </w:pPr>
                        <w:r>
                          <w:rPr>
                            <w:b/>
                            <w:sz w:val="18"/>
                          </w:rPr>
                          <w:t>Den</w:t>
                        </w:r>
                      </w:p>
                    </w:tc>
                    <w:tc>
                      <w:tcPr>
                        <w:tcW w:w="752" w:type="dxa"/>
                        <w:tcBorders>
                          <w:top w:val="single" w:sz="8" w:space="0" w:color="000000"/>
                        </w:tcBorders>
                      </w:tcPr>
                      <w:p>
                        <w:pPr>
                          <w:pStyle w:val="TableParagraph"/>
                          <w:spacing w:before="72"/>
                          <w:ind w:left="234"/>
                          <w:rPr>
                            <w:b/>
                            <w:sz w:val="18"/>
                          </w:rPr>
                        </w:pPr>
                        <w:r>
                          <w:rPr>
                            <w:b/>
                            <w:sz w:val="18"/>
                          </w:rPr>
                          <w:t>Rate</w:t>
                        </w:r>
                      </w:p>
                    </w:tc>
                    <w:tc>
                      <w:tcPr>
                        <w:tcW w:w="611" w:type="dxa"/>
                        <w:tcBorders>
                          <w:top w:val="single" w:sz="8" w:space="0" w:color="000000"/>
                        </w:tcBorders>
                      </w:tcPr>
                      <w:p>
                        <w:pPr>
                          <w:pStyle w:val="TableParagraph"/>
                          <w:spacing w:before="72"/>
                          <w:ind w:left="128"/>
                          <w:rPr>
                            <w:b/>
                            <w:sz w:val="18"/>
                          </w:rPr>
                        </w:pPr>
                        <w:r>
                          <w:rPr>
                            <w:b/>
                            <w:sz w:val="18"/>
                          </w:rPr>
                          <w:t>LCL</w:t>
                        </w:r>
                      </w:p>
                    </w:tc>
                    <w:tc>
                      <w:tcPr>
                        <w:tcW w:w="630" w:type="dxa"/>
                        <w:tcBorders>
                          <w:top w:val="single" w:sz="8" w:space="0" w:color="000000"/>
                        </w:tcBorders>
                      </w:tcPr>
                      <w:p>
                        <w:pPr>
                          <w:pStyle w:val="TableParagraph"/>
                          <w:spacing w:before="72"/>
                          <w:ind w:left="132"/>
                          <w:rPr>
                            <w:b/>
                            <w:sz w:val="18"/>
                          </w:rPr>
                        </w:pPr>
                        <w:r>
                          <w:rPr>
                            <w:b/>
                            <w:sz w:val="18"/>
                          </w:rPr>
                          <w:t>UCL</w:t>
                        </w:r>
                      </w:p>
                    </w:tc>
                  </w:tr>
                  <w:tr>
                    <w:trPr>
                      <w:trHeight w:val="240" w:hRule="atLeast"/>
                    </w:trPr>
                    <w:tc>
                      <w:tcPr>
                        <w:tcW w:w="794" w:type="dxa"/>
                        <w:tcBorders>
                          <w:top w:val="single" w:sz="8" w:space="0" w:color="000000"/>
                          <w:left w:val="single" w:sz="4" w:space="0" w:color="000000"/>
                          <w:right w:val="single" w:sz="8" w:space="0" w:color="000000"/>
                        </w:tcBorders>
                      </w:tcPr>
                      <w:p>
                        <w:pPr>
                          <w:pStyle w:val="TableParagraph"/>
                          <w:spacing w:line="200" w:lineRule="exact"/>
                          <w:ind w:left="24"/>
                          <w:rPr>
                            <w:b/>
                            <w:sz w:val="18"/>
                          </w:rPr>
                        </w:pPr>
                        <w:r>
                          <w:rPr>
                            <w:b/>
                            <w:sz w:val="18"/>
                          </w:rPr>
                          <w:t>PCCP</w:t>
                        </w:r>
                      </w:p>
                    </w:tc>
                    <w:tc>
                      <w:tcPr>
                        <w:tcW w:w="322" w:type="dxa"/>
                        <w:tcBorders>
                          <w:top w:val="single" w:sz="8" w:space="0" w:color="000000"/>
                          <w:left w:val="single" w:sz="8" w:space="0" w:color="000000"/>
                        </w:tcBorders>
                      </w:tcPr>
                      <w:p>
                        <w:pPr>
                          <w:pStyle w:val="TableParagraph"/>
                          <w:spacing w:line="202" w:lineRule="exact"/>
                          <w:ind w:left="-4"/>
                          <w:rPr>
                            <w:sz w:val="18"/>
                          </w:rPr>
                        </w:pPr>
                        <w:r>
                          <w:rPr>
                            <w:sz w:val="18"/>
                          </w:rPr>
                          <w:t>(A)</w:t>
                        </w:r>
                      </w:p>
                    </w:tc>
                    <w:tc>
                      <w:tcPr>
                        <w:tcW w:w="623" w:type="dxa"/>
                        <w:tcBorders>
                          <w:top w:val="single" w:sz="8" w:space="0" w:color="000000"/>
                        </w:tcBorders>
                      </w:tcPr>
                      <w:p>
                        <w:pPr>
                          <w:pStyle w:val="TableParagraph"/>
                          <w:spacing w:line="202" w:lineRule="exact"/>
                          <w:ind w:left="55" w:right="77"/>
                          <w:jc w:val="center"/>
                          <w:rPr>
                            <w:sz w:val="18"/>
                          </w:rPr>
                        </w:pPr>
                        <w:r>
                          <w:rPr>
                            <w:sz w:val="18"/>
                          </w:rPr>
                          <w:t>1,151</w:t>
                        </w:r>
                      </w:p>
                    </w:tc>
                    <w:tc>
                      <w:tcPr>
                        <w:tcW w:w="648" w:type="dxa"/>
                        <w:tcBorders>
                          <w:top w:val="single" w:sz="8" w:space="0" w:color="000000"/>
                        </w:tcBorders>
                      </w:tcPr>
                      <w:p>
                        <w:pPr>
                          <w:pStyle w:val="TableParagraph"/>
                          <w:spacing w:line="202" w:lineRule="exact"/>
                          <w:ind w:left="79" w:right="79"/>
                          <w:jc w:val="center"/>
                          <w:rPr>
                            <w:sz w:val="18"/>
                          </w:rPr>
                        </w:pPr>
                        <w:r>
                          <w:rPr>
                            <w:sz w:val="18"/>
                          </w:rPr>
                          <w:t>1,296</w:t>
                        </w:r>
                      </w:p>
                    </w:tc>
                    <w:tc>
                      <w:tcPr>
                        <w:tcW w:w="648" w:type="dxa"/>
                        <w:tcBorders>
                          <w:top w:val="single" w:sz="8" w:space="0" w:color="000000"/>
                        </w:tcBorders>
                        <w:shd w:val="clear" w:color="auto" w:fill="CCCCCC"/>
                      </w:tcPr>
                      <w:p>
                        <w:pPr>
                          <w:pStyle w:val="TableParagraph"/>
                          <w:spacing w:line="202" w:lineRule="exact"/>
                          <w:ind w:right="68"/>
                          <w:jc w:val="right"/>
                          <w:rPr>
                            <w:sz w:val="18"/>
                          </w:rPr>
                        </w:pPr>
                        <w:r>
                          <w:rPr>
                            <w:sz w:val="18"/>
                          </w:rPr>
                          <w:t>88.8%</w:t>
                        </w:r>
                      </w:p>
                    </w:tc>
                    <w:tc>
                      <w:tcPr>
                        <w:tcW w:w="614" w:type="dxa"/>
                        <w:tcBorders>
                          <w:top w:val="single" w:sz="8" w:space="0" w:color="000000"/>
                        </w:tcBorders>
                      </w:tcPr>
                      <w:p>
                        <w:pPr>
                          <w:pStyle w:val="TableParagraph"/>
                          <w:spacing w:line="202" w:lineRule="exact"/>
                          <w:ind w:left="27" w:right="36"/>
                          <w:jc w:val="center"/>
                          <w:rPr>
                            <w:sz w:val="18"/>
                          </w:rPr>
                        </w:pPr>
                        <w:r>
                          <w:rPr>
                            <w:sz w:val="18"/>
                          </w:rPr>
                          <w:t>87.1%</w:t>
                        </w:r>
                      </w:p>
                    </w:tc>
                    <w:tc>
                      <w:tcPr>
                        <w:tcW w:w="637" w:type="dxa"/>
                        <w:tcBorders>
                          <w:top w:val="single" w:sz="8" w:space="0" w:color="000000"/>
                          <w:right w:val="single" w:sz="4" w:space="0" w:color="000000"/>
                        </w:tcBorders>
                      </w:tcPr>
                      <w:p>
                        <w:pPr>
                          <w:pStyle w:val="TableParagraph"/>
                          <w:spacing w:line="202" w:lineRule="exact"/>
                          <w:ind w:left="35" w:right="40"/>
                          <w:jc w:val="center"/>
                          <w:rPr>
                            <w:sz w:val="18"/>
                          </w:rPr>
                        </w:pPr>
                        <w:r>
                          <w:rPr>
                            <w:sz w:val="18"/>
                          </w:rPr>
                          <w:t>90.6%</w:t>
                        </w:r>
                      </w:p>
                    </w:tc>
                    <w:tc>
                      <w:tcPr>
                        <w:tcW w:w="1031" w:type="dxa"/>
                        <w:tcBorders>
                          <w:left w:val="single" w:sz="4" w:space="0" w:color="000000"/>
                        </w:tcBorders>
                      </w:tcPr>
                      <w:p>
                        <w:pPr>
                          <w:pStyle w:val="TableParagraph"/>
                          <w:spacing w:line="200" w:lineRule="exact"/>
                          <w:ind w:left="103"/>
                          <w:rPr>
                            <w:b/>
                            <w:sz w:val="18"/>
                          </w:rPr>
                        </w:pPr>
                        <w:r>
                          <w:rPr>
                            <w:b/>
                            <w:sz w:val="18"/>
                          </w:rPr>
                          <w:t>PCCP</w:t>
                        </w:r>
                      </w:p>
                    </w:tc>
                    <w:tc>
                      <w:tcPr>
                        <w:tcW w:w="802" w:type="dxa"/>
                      </w:tcPr>
                      <w:p>
                        <w:pPr>
                          <w:pStyle w:val="TableParagraph"/>
                          <w:rPr>
                            <w:rFonts w:ascii="Times New Roman"/>
                            <w:sz w:val="16"/>
                          </w:rPr>
                        </w:pPr>
                      </w:p>
                    </w:tc>
                    <w:tc>
                      <w:tcPr>
                        <w:tcW w:w="526" w:type="dxa"/>
                      </w:tcPr>
                      <w:p>
                        <w:pPr>
                          <w:pStyle w:val="TableParagraph"/>
                          <w:rPr>
                            <w:rFonts w:ascii="Times New Roman"/>
                            <w:sz w:val="16"/>
                          </w:rPr>
                        </w:pPr>
                      </w:p>
                    </w:tc>
                    <w:tc>
                      <w:tcPr>
                        <w:tcW w:w="752" w:type="dxa"/>
                      </w:tcPr>
                      <w:p>
                        <w:pPr>
                          <w:pStyle w:val="TableParagraph"/>
                          <w:rPr>
                            <w:rFonts w:ascii="Times New Roman"/>
                            <w:sz w:val="16"/>
                          </w:rPr>
                        </w:pPr>
                      </w:p>
                    </w:tc>
                    <w:tc>
                      <w:tcPr>
                        <w:tcW w:w="611" w:type="dxa"/>
                      </w:tcPr>
                      <w:p>
                        <w:pPr>
                          <w:pStyle w:val="TableParagraph"/>
                          <w:rPr>
                            <w:rFonts w:ascii="Times New Roman"/>
                            <w:sz w:val="16"/>
                          </w:rPr>
                        </w:pPr>
                      </w:p>
                    </w:tc>
                    <w:tc>
                      <w:tcPr>
                        <w:tcW w:w="630" w:type="dxa"/>
                      </w:tcPr>
                      <w:p>
                        <w:pPr>
                          <w:pStyle w:val="TableParagraph"/>
                          <w:rPr>
                            <w:rFonts w:ascii="Times New Roman"/>
                            <w:sz w:val="16"/>
                          </w:rPr>
                        </w:pPr>
                      </w:p>
                    </w:tc>
                  </w:tr>
                  <w:tr>
                    <w:trPr>
                      <w:trHeight w:val="300" w:hRule="atLeast"/>
                    </w:trPr>
                    <w:tc>
                      <w:tcPr>
                        <w:tcW w:w="794" w:type="dxa"/>
                        <w:tcBorders>
                          <w:left w:val="single" w:sz="4" w:space="0" w:color="000000"/>
                          <w:right w:val="single" w:sz="8" w:space="0" w:color="000000"/>
                        </w:tcBorders>
                      </w:tcPr>
                      <w:p>
                        <w:pPr>
                          <w:pStyle w:val="TableParagraph"/>
                          <w:spacing w:before="43"/>
                          <w:ind w:left="24"/>
                          <w:rPr>
                            <w:b/>
                            <w:sz w:val="18"/>
                          </w:rPr>
                        </w:pPr>
                        <w:r>
                          <w:rPr>
                            <w:b/>
                            <w:sz w:val="18"/>
                          </w:rPr>
                          <w:t>NHP</w:t>
                        </w:r>
                      </w:p>
                    </w:tc>
                    <w:tc>
                      <w:tcPr>
                        <w:tcW w:w="322" w:type="dxa"/>
                        <w:tcBorders>
                          <w:left w:val="single" w:sz="8" w:space="0" w:color="000000"/>
                        </w:tcBorders>
                      </w:tcPr>
                      <w:p>
                        <w:pPr>
                          <w:pStyle w:val="TableParagraph"/>
                          <w:spacing w:before="44"/>
                          <w:ind w:left="-4"/>
                          <w:rPr>
                            <w:sz w:val="18"/>
                          </w:rPr>
                        </w:pPr>
                        <w:r>
                          <w:rPr>
                            <w:sz w:val="18"/>
                          </w:rPr>
                          <w:t>(A)</w:t>
                        </w:r>
                      </w:p>
                    </w:tc>
                    <w:tc>
                      <w:tcPr>
                        <w:tcW w:w="623" w:type="dxa"/>
                      </w:tcPr>
                      <w:p>
                        <w:pPr>
                          <w:pStyle w:val="TableParagraph"/>
                          <w:spacing w:before="44"/>
                          <w:ind w:left="55" w:right="75"/>
                          <w:jc w:val="center"/>
                          <w:rPr>
                            <w:sz w:val="18"/>
                          </w:rPr>
                        </w:pPr>
                        <w:r>
                          <w:rPr>
                            <w:sz w:val="18"/>
                          </w:rPr>
                          <w:t>446</w:t>
                        </w:r>
                      </w:p>
                    </w:tc>
                    <w:tc>
                      <w:tcPr>
                        <w:tcW w:w="648" w:type="dxa"/>
                      </w:tcPr>
                      <w:p>
                        <w:pPr>
                          <w:pStyle w:val="TableParagraph"/>
                          <w:spacing w:before="44"/>
                          <w:ind w:left="79" w:right="79"/>
                          <w:jc w:val="center"/>
                          <w:rPr>
                            <w:sz w:val="18"/>
                          </w:rPr>
                        </w:pPr>
                        <w:r>
                          <w:rPr>
                            <w:sz w:val="18"/>
                          </w:rPr>
                          <w:t>493</w:t>
                        </w:r>
                      </w:p>
                    </w:tc>
                    <w:tc>
                      <w:tcPr>
                        <w:tcW w:w="648" w:type="dxa"/>
                        <w:shd w:val="clear" w:color="auto" w:fill="CCCCCC"/>
                      </w:tcPr>
                      <w:p>
                        <w:pPr>
                          <w:pStyle w:val="TableParagraph"/>
                          <w:spacing w:before="44"/>
                          <w:ind w:right="68"/>
                          <w:jc w:val="right"/>
                          <w:rPr>
                            <w:sz w:val="18"/>
                          </w:rPr>
                        </w:pPr>
                        <w:r>
                          <w:rPr>
                            <w:sz w:val="18"/>
                          </w:rPr>
                          <w:t>90.5%</w:t>
                        </w:r>
                      </w:p>
                    </w:tc>
                    <w:tc>
                      <w:tcPr>
                        <w:tcW w:w="614" w:type="dxa"/>
                      </w:tcPr>
                      <w:p>
                        <w:pPr>
                          <w:pStyle w:val="TableParagraph"/>
                          <w:spacing w:before="44"/>
                          <w:ind w:left="27" w:right="36"/>
                          <w:jc w:val="center"/>
                          <w:rPr>
                            <w:sz w:val="18"/>
                          </w:rPr>
                        </w:pPr>
                        <w:r>
                          <w:rPr>
                            <w:sz w:val="18"/>
                          </w:rPr>
                          <w:t>87.8%</w:t>
                        </w:r>
                      </w:p>
                    </w:tc>
                    <w:tc>
                      <w:tcPr>
                        <w:tcW w:w="637" w:type="dxa"/>
                        <w:tcBorders>
                          <w:right w:val="single" w:sz="4" w:space="0" w:color="000000"/>
                        </w:tcBorders>
                      </w:tcPr>
                      <w:p>
                        <w:pPr>
                          <w:pStyle w:val="TableParagraph"/>
                          <w:spacing w:before="44"/>
                          <w:ind w:left="35" w:right="40"/>
                          <w:jc w:val="center"/>
                          <w:rPr>
                            <w:sz w:val="18"/>
                          </w:rPr>
                        </w:pPr>
                        <w:r>
                          <w:rPr>
                            <w:sz w:val="18"/>
                          </w:rPr>
                          <w:t>93.2%</w:t>
                        </w:r>
                      </w:p>
                    </w:tc>
                    <w:tc>
                      <w:tcPr>
                        <w:tcW w:w="1031" w:type="dxa"/>
                        <w:tcBorders>
                          <w:left w:val="single" w:sz="4" w:space="0" w:color="000000"/>
                        </w:tcBorders>
                      </w:tcPr>
                      <w:p>
                        <w:pPr>
                          <w:pStyle w:val="TableParagraph"/>
                          <w:spacing w:before="48"/>
                          <w:ind w:left="103"/>
                          <w:rPr>
                            <w:b/>
                            <w:sz w:val="18"/>
                          </w:rPr>
                        </w:pPr>
                        <w:r>
                          <w:rPr>
                            <w:b/>
                            <w:sz w:val="18"/>
                          </w:rPr>
                          <w:t>NHP</w:t>
                        </w:r>
                      </w:p>
                    </w:tc>
                    <w:tc>
                      <w:tcPr>
                        <w:tcW w:w="802" w:type="dxa"/>
                      </w:tcPr>
                      <w:p>
                        <w:pPr>
                          <w:pStyle w:val="TableParagraph"/>
                          <w:rPr>
                            <w:rFonts w:ascii="Times New Roman"/>
                            <w:sz w:val="16"/>
                          </w:rPr>
                        </w:pPr>
                      </w:p>
                    </w:tc>
                    <w:tc>
                      <w:tcPr>
                        <w:tcW w:w="526" w:type="dxa"/>
                      </w:tcPr>
                      <w:p>
                        <w:pPr>
                          <w:pStyle w:val="TableParagraph"/>
                          <w:rPr>
                            <w:rFonts w:ascii="Times New Roman"/>
                            <w:sz w:val="16"/>
                          </w:rPr>
                        </w:pPr>
                      </w:p>
                    </w:tc>
                    <w:tc>
                      <w:tcPr>
                        <w:tcW w:w="752" w:type="dxa"/>
                      </w:tcPr>
                      <w:p>
                        <w:pPr>
                          <w:pStyle w:val="TableParagraph"/>
                          <w:rPr>
                            <w:rFonts w:ascii="Times New Roman"/>
                            <w:sz w:val="16"/>
                          </w:rPr>
                        </w:pPr>
                      </w:p>
                    </w:tc>
                    <w:tc>
                      <w:tcPr>
                        <w:tcW w:w="611" w:type="dxa"/>
                      </w:tcPr>
                      <w:p>
                        <w:pPr>
                          <w:pStyle w:val="TableParagraph"/>
                          <w:rPr>
                            <w:rFonts w:ascii="Times New Roman"/>
                            <w:sz w:val="16"/>
                          </w:rPr>
                        </w:pPr>
                      </w:p>
                    </w:tc>
                    <w:tc>
                      <w:tcPr>
                        <w:tcW w:w="630" w:type="dxa"/>
                      </w:tcPr>
                      <w:p>
                        <w:pPr>
                          <w:pStyle w:val="TableParagraph"/>
                          <w:rPr>
                            <w:rFonts w:ascii="Times New Roman"/>
                            <w:sz w:val="16"/>
                          </w:rPr>
                        </w:pPr>
                      </w:p>
                    </w:tc>
                  </w:tr>
                  <w:tr>
                    <w:trPr>
                      <w:trHeight w:val="340" w:hRule="atLeast"/>
                    </w:trPr>
                    <w:tc>
                      <w:tcPr>
                        <w:tcW w:w="794" w:type="dxa"/>
                        <w:tcBorders>
                          <w:left w:val="single" w:sz="4" w:space="0" w:color="000000"/>
                          <w:right w:val="single" w:sz="8" w:space="0" w:color="000000"/>
                        </w:tcBorders>
                      </w:tcPr>
                      <w:p>
                        <w:pPr>
                          <w:pStyle w:val="TableParagraph"/>
                          <w:spacing w:before="46"/>
                          <w:ind w:left="24"/>
                          <w:rPr>
                            <w:b/>
                            <w:sz w:val="18"/>
                          </w:rPr>
                        </w:pPr>
                        <w:r>
                          <w:rPr>
                            <w:b/>
                            <w:sz w:val="18"/>
                          </w:rPr>
                          <w:t>NH</w:t>
                        </w:r>
                      </w:p>
                    </w:tc>
                    <w:tc>
                      <w:tcPr>
                        <w:tcW w:w="322" w:type="dxa"/>
                        <w:tcBorders>
                          <w:left w:val="single" w:sz="8" w:space="0" w:color="000000"/>
                        </w:tcBorders>
                      </w:tcPr>
                      <w:p>
                        <w:pPr>
                          <w:pStyle w:val="TableParagraph"/>
                          <w:spacing w:before="47"/>
                          <w:ind w:left="-4"/>
                          <w:rPr>
                            <w:sz w:val="18"/>
                          </w:rPr>
                        </w:pPr>
                        <w:r>
                          <w:rPr>
                            <w:sz w:val="18"/>
                          </w:rPr>
                          <w:t>(A)</w:t>
                        </w:r>
                      </w:p>
                    </w:tc>
                    <w:tc>
                      <w:tcPr>
                        <w:tcW w:w="623" w:type="dxa"/>
                      </w:tcPr>
                      <w:p>
                        <w:pPr>
                          <w:pStyle w:val="TableParagraph"/>
                          <w:spacing w:before="47"/>
                          <w:ind w:left="55" w:right="75"/>
                          <w:jc w:val="center"/>
                          <w:rPr>
                            <w:sz w:val="18"/>
                          </w:rPr>
                        </w:pPr>
                        <w:r>
                          <w:rPr>
                            <w:sz w:val="18"/>
                          </w:rPr>
                          <w:t>222</w:t>
                        </w:r>
                      </w:p>
                    </w:tc>
                    <w:tc>
                      <w:tcPr>
                        <w:tcW w:w="648" w:type="dxa"/>
                      </w:tcPr>
                      <w:p>
                        <w:pPr>
                          <w:pStyle w:val="TableParagraph"/>
                          <w:spacing w:before="47"/>
                          <w:ind w:left="79" w:right="79"/>
                          <w:jc w:val="center"/>
                          <w:rPr>
                            <w:sz w:val="18"/>
                          </w:rPr>
                        </w:pPr>
                        <w:r>
                          <w:rPr>
                            <w:sz w:val="18"/>
                          </w:rPr>
                          <w:t>247</w:t>
                        </w:r>
                      </w:p>
                    </w:tc>
                    <w:tc>
                      <w:tcPr>
                        <w:tcW w:w="648" w:type="dxa"/>
                        <w:shd w:val="clear" w:color="auto" w:fill="CCCCCC"/>
                      </w:tcPr>
                      <w:p>
                        <w:pPr>
                          <w:pStyle w:val="TableParagraph"/>
                          <w:spacing w:before="47"/>
                          <w:ind w:right="68"/>
                          <w:jc w:val="right"/>
                          <w:rPr>
                            <w:sz w:val="18"/>
                          </w:rPr>
                        </w:pPr>
                        <w:r>
                          <w:rPr>
                            <w:sz w:val="18"/>
                          </w:rPr>
                          <w:t>89.9%</w:t>
                        </w:r>
                      </w:p>
                    </w:tc>
                    <w:tc>
                      <w:tcPr>
                        <w:tcW w:w="614" w:type="dxa"/>
                      </w:tcPr>
                      <w:p>
                        <w:pPr>
                          <w:pStyle w:val="TableParagraph"/>
                          <w:spacing w:before="47"/>
                          <w:ind w:left="27" w:right="36"/>
                          <w:jc w:val="center"/>
                          <w:rPr>
                            <w:sz w:val="18"/>
                          </w:rPr>
                        </w:pPr>
                        <w:r>
                          <w:rPr>
                            <w:sz w:val="18"/>
                          </w:rPr>
                          <w:t>85.9%</w:t>
                        </w:r>
                      </w:p>
                    </w:tc>
                    <w:tc>
                      <w:tcPr>
                        <w:tcW w:w="637" w:type="dxa"/>
                        <w:tcBorders>
                          <w:right w:val="single" w:sz="4" w:space="0" w:color="000000"/>
                        </w:tcBorders>
                      </w:tcPr>
                      <w:p>
                        <w:pPr>
                          <w:pStyle w:val="TableParagraph"/>
                          <w:spacing w:before="47"/>
                          <w:ind w:left="35" w:right="40"/>
                          <w:jc w:val="center"/>
                          <w:rPr>
                            <w:sz w:val="18"/>
                          </w:rPr>
                        </w:pPr>
                        <w:r>
                          <w:rPr>
                            <w:sz w:val="18"/>
                          </w:rPr>
                          <w:t>93.8%</w:t>
                        </w:r>
                      </w:p>
                    </w:tc>
                    <w:tc>
                      <w:tcPr>
                        <w:tcW w:w="1031" w:type="dxa"/>
                        <w:tcBorders>
                          <w:left w:val="single" w:sz="4" w:space="0" w:color="000000"/>
                        </w:tcBorders>
                      </w:tcPr>
                      <w:p>
                        <w:pPr>
                          <w:pStyle w:val="TableParagraph"/>
                          <w:spacing w:before="49"/>
                          <w:ind w:left="103"/>
                          <w:rPr>
                            <w:b/>
                            <w:sz w:val="18"/>
                          </w:rPr>
                        </w:pPr>
                        <w:r>
                          <w:rPr>
                            <w:b/>
                            <w:sz w:val="18"/>
                          </w:rPr>
                          <w:t>NH</w:t>
                        </w:r>
                      </w:p>
                    </w:tc>
                    <w:tc>
                      <w:tcPr>
                        <w:tcW w:w="802" w:type="dxa"/>
                      </w:tcPr>
                      <w:p>
                        <w:pPr>
                          <w:pStyle w:val="TableParagraph"/>
                          <w:rPr>
                            <w:rFonts w:ascii="Times New Roman"/>
                            <w:sz w:val="16"/>
                          </w:rPr>
                        </w:pPr>
                      </w:p>
                    </w:tc>
                    <w:tc>
                      <w:tcPr>
                        <w:tcW w:w="526" w:type="dxa"/>
                      </w:tcPr>
                      <w:p>
                        <w:pPr>
                          <w:pStyle w:val="TableParagraph"/>
                          <w:rPr>
                            <w:rFonts w:ascii="Times New Roman"/>
                            <w:sz w:val="16"/>
                          </w:rPr>
                        </w:pPr>
                      </w:p>
                    </w:tc>
                    <w:tc>
                      <w:tcPr>
                        <w:tcW w:w="752" w:type="dxa"/>
                      </w:tcPr>
                      <w:p>
                        <w:pPr>
                          <w:pStyle w:val="TableParagraph"/>
                          <w:spacing w:line="259" w:lineRule="exact" w:before="78"/>
                          <w:ind w:left="48"/>
                          <w:rPr>
                            <w:b/>
                            <w:sz w:val="24"/>
                          </w:rPr>
                        </w:pPr>
                        <w:r>
                          <w:rPr>
                            <w:b/>
                            <w:color w:val="656565"/>
                            <w:sz w:val="24"/>
                          </w:rPr>
                          <w:t>N/A</w:t>
                        </w:r>
                      </w:p>
                    </w:tc>
                    <w:tc>
                      <w:tcPr>
                        <w:tcW w:w="611" w:type="dxa"/>
                      </w:tcPr>
                      <w:p>
                        <w:pPr>
                          <w:pStyle w:val="TableParagraph"/>
                          <w:rPr>
                            <w:rFonts w:ascii="Times New Roman"/>
                            <w:sz w:val="16"/>
                          </w:rPr>
                        </w:pPr>
                      </w:p>
                    </w:tc>
                    <w:tc>
                      <w:tcPr>
                        <w:tcW w:w="630" w:type="dxa"/>
                      </w:tcPr>
                      <w:p>
                        <w:pPr>
                          <w:pStyle w:val="TableParagraph"/>
                          <w:rPr>
                            <w:rFonts w:ascii="Times New Roman"/>
                            <w:sz w:val="16"/>
                          </w:rPr>
                        </w:pPr>
                      </w:p>
                    </w:tc>
                  </w:tr>
                  <w:tr>
                    <w:trPr>
                      <w:trHeight w:val="260" w:hRule="atLeast"/>
                    </w:trPr>
                    <w:tc>
                      <w:tcPr>
                        <w:tcW w:w="794" w:type="dxa"/>
                        <w:tcBorders>
                          <w:left w:val="single" w:sz="4" w:space="0" w:color="000000"/>
                          <w:right w:val="single" w:sz="8" w:space="0" w:color="000000"/>
                        </w:tcBorders>
                      </w:tcPr>
                      <w:p>
                        <w:pPr>
                          <w:pStyle w:val="TableParagraph"/>
                          <w:spacing w:line="205" w:lineRule="exact"/>
                          <w:ind w:left="24"/>
                          <w:rPr>
                            <w:b/>
                            <w:sz w:val="18"/>
                          </w:rPr>
                        </w:pPr>
                        <w:r>
                          <w:rPr>
                            <w:b/>
                            <w:sz w:val="18"/>
                          </w:rPr>
                          <w:t>FCHP</w:t>
                        </w:r>
                      </w:p>
                    </w:tc>
                    <w:tc>
                      <w:tcPr>
                        <w:tcW w:w="322" w:type="dxa"/>
                        <w:tcBorders>
                          <w:left w:val="single" w:sz="8" w:space="0" w:color="000000"/>
                        </w:tcBorders>
                      </w:tcPr>
                      <w:p>
                        <w:pPr>
                          <w:pStyle w:val="TableParagraph"/>
                          <w:spacing w:line="206" w:lineRule="exact"/>
                          <w:ind w:left="-4"/>
                          <w:rPr>
                            <w:sz w:val="18"/>
                          </w:rPr>
                        </w:pPr>
                        <w:r>
                          <w:rPr>
                            <w:sz w:val="18"/>
                          </w:rPr>
                          <w:t>(A)</w:t>
                        </w:r>
                      </w:p>
                    </w:tc>
                    <w:tc>
                      <w:tcPr>
                        <w:tcW w:w="623" w:type="dxa"/>
                      </w:tcPr>
                      <w:p>
                        <w:pPr>
                          <w:pStyle w:val="TableParagraph"/>
                          <w:spacing w:line="206" w:lineRule="exact"/>
                          <w:ind w:left="55" w:right="77"/>
                          <w:jc w:val="center"/>
                          <w:rPr>
                            <w:sz w:val="18"/>
                          </w:rPr>
                        </w:pPr>
                        <w:r>
                          <w:rPr>
                            <w:sz w:val="18"/>
                          </w:rPr>
                          <w:t>18</w:t>
                        </w:r>
                      </w:p>
                    </w:tc>
                    <w:tc>
                      <w:tcPr>
                        <w:tcW w:w="648" w:type="dxa"/>
                      </w:tcPr>
                      <w:p>
                        <w:pPr>
                          <w:pStyle w:val="TableParagraph"/>
                          <w:spacing w:line="206" w:lineRule="exact"/>
                          <w:ind w:left="78" w:right="79"/>
                          <w:jc w:val="center"/>
                          <w:rPr>
                            <w:sz w:val="18"/>
                          </w:rPr>
                        </w:pPr>
                        <w:r>
                          <w:rPr>
                            <w:sz w:val="18"/>
                          </w:rPr>
                          <w:t>23</w:t>
                        </w:r>
                      </w:p>
                    </w:tc>
                    <w:tc>
                      <w:tcPr>
                        <w:tcW w:w="648" w:type="dxa"/>
                        <w:shd w:val="clear" w:color="auto" w:fill="CCCCCC"/>
                      </w:tcPr>
                      <w:p>
                        <w:pPr>
                          <w:pStyle w:val="TableParagraph"/>
                          <w:spacing w:line="206" w:lineRule="exact"/>
                          <w:ind w:right="128"/>
                          <w:jc w:val="right"/>
                          <w:rPr>
                            <w:sz w:val="18"/>
                          </w:rPr>
                        </w:pPr>
                        <w:r>
                          <w:rPr>
                            <w:sz w:val="18"/>
                          </w:rPr>
                          <w:t>n/a**</w:t>
                        </w:r>
                      </w:p>
                    </w:tc>
                    <w:tc>
                      <w:tcPr>
                        <w:tcW w:w="614" w:type="dxa"/>
                      </w:tcPr>
                      <w:p>
                        <w:pPr>
                          <w:pStyle w:val="TableParagraph"/>
                          <w:spacing w:line="206" w:lineRule="exact"/>
                          <w:ind w:left="27" w:right="36"/>
                          <w:jc w:val="center"/>
                          <w:rPr>
                            <w:sz w:val="18"/>
                          </w:rPr>
                        </w:pPr>
                        <w:r>
                          <w:rPr>
                            <w:sz w:val="18"/>
                          </w:rPr>
                          <w:t>n/a**</w:t>
                        </w:r>
                      </w:p>
                    </w:tc>
                    <w:tc>
                      <w:tcPr>
                        <w:tcW w:w="637" w:type="dxa"/>
                        <w:tcBorders>
                          <w:right w:val="single" w:sz="4" w:space="0" w:color="000000"/>
                        </w:tcBorders>
                      </w:tcPr>
                      <w:p>
                        <w:pPr>
                          <w:pStyle w:val="TableParagraph"/>
                          <w:spacing w:line="206" w:lineRule="exact"/>
                          <w:ind w:left="35" w:right="40"/>
                          <w:jc w:val="center"/>
                          <w:rPr>
                            <w:sz w:val="18"/>
                          </w:rPr>
                        </w:pPr>
                        <w:r>
                          <w:rPr>
                            <w:sz w:val="18"/>
                          </w:rPr>
                          <w:t>n/a**</w:t>
                        </w:r>
                      </w:p>
                    </w:tc>
                    <w:tc>
                      <w:tcPr>
                        <w:tcW w:w="1031" w:type="dxa"/>
                        <w:tcBorders>
                          <w:left w:val="single" w:sz="4" w:space="0" w:color="000000"/>
                        </w:tcBorders>
                      </w:tcPr>
                      <w:p>
                        <w:pPr>
                          <w:pStyle w:val="TableParagraph"/>
                          <w:spacing w:before="1"/>
                          <w:ind w:left="103"/>
                          <w:rPr>
                            <w:b/>
                            <w:sz w:val="18"/>
                          </w:rPr>
                        </w:pPr>
                        <w:r>
                          <w:rPr>
                            <w:b/>
                            <w:sz w:val="18"/>
                          </w:rPr>
                          <w:t>FCHP</w:t>
                        </w:r>
                      </w:p>
                    </w:tc>
                    <w:tc>
                      <w:tcPr>
                        <w:tcW w:w="802" w:type="dxa"/>
                      </w:tcPr>
                      <w:p>
                        <w:pPr>
                          <w:pStyle w:val="TableParagraph"/>
                          <w:rPr>
                            <w:rFonts w:ascii="Times New Roman"/>
                            <w:sz w:val="16"/>
                          </w:rPr>
                        </w:pPr>
                      </w:p>
                    </w:tc>
                    <w:tc>
                      <w:tcPr>
                        <w:tcW w:w="526" w:type="dxa"/>
                      </w:tcPr>
                      <w:p>
                        <w:pPr>
                          <w:pStyle w:val="TableParagraph"/>
                          <w:rPr>
                            <w:rFonts w:ascii="Times New Roman"/>
                            <w:sz w:val="16"/>
                          </w:rPr>
                        </w:pPr>
                      </w:p>
                    </w:tc>
                    <w:tc>
                      <w:tcPr>
                        <w:tcW w:w="752" w:type="dxa"/>
                      </w:tcPr>
                      <w:p>
                        <w:pPr>
                          <w:pStyle w:val="TableParagraph"/>
                          <w:rPr>
                            <w:rFonts w:ascii="Times New Roman"/>
                            <w:sz w:val="16"/>
                          </w:rPr>
                        </w:pPr>
                      </w:p>
                    </w:tc>
                    <w:tc>
                      <w:tcPr>
                        <w:tcW w:w="611" w:type="dxa"/>
                      </w:tcPr>
                      <w:p>
                        <w:pPr>
                          <w:pStyle w:val="TableParagraph"/>
                          <w:rPr>
                            <w:rFonts w:ascii="Times New Roman"/>
                            <w:sz w:val="16"/>
                          </w:rPr>
                        </w:pPr>
                      </w:p>
                    </w:tc>
                    <w:tc>
                      <w:tcPr>
                        <w:tcW w:w="630" w:type="dxa"/>
                      </w:tcPr>
                      <w:p>
                        <w:pPr>
                          <w:pStyle w:val="TableParagraph"/>
                          <w:rPr>
                            <w:rFonts w:ascii="Times New Roman"/>
                            <w:sz w:val="16"/>
                          </w:rPr>
                        </w:pPr>
                      </w:p>
                    </w:tc>
                  </w:tr>
                  <w:tr>
                    <w:trPr>
                      <w:trHeight w:val="340" w:hRule="atLeast"/>
                    </w:trPr>
                    <w:tc>
                      <w:tcPr>
                        <w:tcW w:w="794" w:type="dxa"/>
                        <w:tcBorders>
                          <w:left w:val="single" w:sz="4" w:space="0" w:color="000000"/>
                          <w:bottom w:val="single" w:sz="4" w:space="0" w:color="000000"/>
                          <w:right w:val="single" w:sz="8" w:space="0" w:color="000000"/>
                        </w:tcBorders>
                      </w:tcPr>
                      <w:p>
                        <w:pPr>
                          <w:pStyle w:val="TableParagraph"/>
                          <w:spacing w:before="46"/>
                          <w:ind w:left="24"/>
                          <w:rPr>
                            <w:b/>
                            <w:sz w:val="18"/>
                          </w:rPr>
                        </w:pPr>
                        <w:r>
                          <w:rPr>
                            <w:b/>
                            <w:sz w:val="18"/>
                          </w:rPr>
                          <w:t>BMCHP</w:t>
                        </w:r>
                      </w:p>
                    </w:tc>
                    <w:tc>
                      <w:tcPr>
                        <w:tcW w:w="322" w:type="dxa"/>
                        <w:tcBorders>
                          <w:left w:val="single" w:sz="8" w:space="0" w:color="000000"/>
                          <w:bottom w:val="single" w:sz="4" w:space="0" w:color="000000"/>
                        </w:tcBorders>
                      </w:tcPr>
                      <w:p>
                        <w:pPr>
                          <w:pStyle w:val="TableParagraph"/>
                          <w:spacing w:before="47"/>
                          <w:ind w:left="-4"/>
                          <w:rPr>
                            <w:sz w:val="18"/>
                          </w:rPr>
                        </w:pPr>
                        <w:r>
                          <w:rPr>
                            <w:sz w:val="18"/>
                          </w:rPr>
                          <w:t>(A)</w:t>
                        </w:r>
                      </w:p>
                    </w:tc>
                    <w:tc>
                      <w:tcPr>
                        <w:tcW w:w="623" w:type="dxa"/>
                        <w:tcBorders>
                          <w:bottom w:val="single" w:sz="4" w:space="0" w:color="000000"/>
                        </w:tcBorders>
                      </w:tcPr>
                      <w:p>
                        <w:pPr>
                          <w:pStyle w:val="TableParagraph"/>
                          <w:spacing w:before="47"/>
                          <w:ind w:left="55" w:right="75"/>
                          <w:jc w:val="center"/>
                          <w:rPr>
                            <w:sz w:val="18"/>
                          </w:rPr>
                        </w:pPr>
                        <w:r>
                          <w:rPr>
                            <w:sz w:val="18"/>
                          </w:rPr>
                          <w:t>518</w:t>
                        </w:r>
                      </w:p>
                    </w:tc>
                    <w:tc>
                      <w:tcPr>
                        <w:tcW w:w="648" w:type="dxa"/>
                        <w:tcBorders>
                          <w:bottom w:val="single" w:sz="4" w:space="0" w:color="000000"/>
                        </w:tcBorders>
                      </w:tcPr>
                      <w:p>
                        <w:pPr>
                          <w:pStyle w:val="TableParagraph"/>
                          <w:spacing w:before="47"/>
                          <w:ind w:left="79" w:right="79"/>
                          <w:jc w:val="center"/>
                          <w:rPr>
                            <w:sz w:val="18"/>
                          </w:rPr>
                        </w:pPr>
                        <w:r>
                          <w:rPr>
                            <w:sz w:val="18"/>
                          </w:rPr>
                          <w:t>570</w:t>
                        </w:r>
                      </w:p>
                    </w:tc>
                    <w:tc>
                      <w:tcPr>
                        <w:tcW w:w="648" w:type="dxa"/>
                        <w:tcBorders>
                          <w:bottom w:val="single" w:sz="4" w:space="0" w:color="000000"/>
                        </w:tcBorders>
                        <w:shd w:val="clear" w:color="auto" w:fill="CCCCCC"/>
                      </w:tcPr>
                      <w:p>
                        <w:pPr>
                          <w:pStyle w:val="TableParagraph"/>
                          <w:spacing w:before="47"/>
                          <w:ind w:right="68"/>
                          <w:jc w:val="right"/>
                          <w:rPr>
                            <w:sz w:val="18"/>
                          </w:rPr>
                        </w:pPr>
                        <w:r>
                          <w:rPr>
                            <w:sz w:val="18"/>
                          </w:rPr>
                          <w:t>90.9%</w:t>
                        </w:r>
                      </w:p>
                    </w:tc>
                    <w:tc>
                      <w:tcPr>
                        <w:tcW w:w="614" w:type="dxa"/>
                        <w:tcBorders>
                          <w:bottom w:val="single" w:sz="4" w:space="0" w:color="000000"/>
                        </w:tcBorders>
                      </w:tcPr>
                      <w:p>
                        <w:pPr>
                          <w:pStyle w:val="TableParagraph"/>
                          <w:spacing w:before="47"/>
                          <w:ind w:left="27" w:right="36"/>
                          <w:jc w:val="center"/>
                          <w:rPr>
                            <w:sz w:val="18"/>
                          </w:rPr>
                        </w:pPr>
                        <w:r>
                          <w:rPr>
                            <w:sz w:val="18"/>
                          </w:rPr>
                          <w:t>88.4%</w:t>
                        </w:r>
                      </w:p>
                    </w:tc>
                    <w:tc>
                      <w:tcPr>
                        <w:tcW w:w="637" w:type="dxa"/>
                        <w:tcBorders>
                          <w:bottom w:val="single" w:sz="4" w:space="0" w:color="000000"/>
                          <w:right w:val="single" w:sz="4" w:space="0" w:color="000000"/>
                        </w:tcBorders>
                      </w:tcPr>
                      <w:p>
                        <w:pPr>
                          <w:pStyle w:val="TableParagraph"/>
                          <w:spacing w:before="47"/>
                          <w:ind w:left="35" w:right="40"/>
                          <w:jc w:val="center"/>
                          <w:rPr>
                            <w:sz w:val="18"/>
                          </w:rPr>
                        </w:pPr>
                        <w:r>
                          <w:rPr>
                            <w:sz w:val="18"/>
                          </w:rPr>
                          <w:t>93.3%</w:t>
                        </w:r>
                      </w:p>
                    </w:tc>
                    <w:tc>
                      <w:tcPr>
                        <w:tcW w:w="1031" w:type="dxa"/>
                        <w:tcBorders>
                          <w:left w:val="single" w:sz="4" w:space="0" w:color="000000"/>
                        </w:tcBorders>
                      </w:tcPr>
                      <w:p>
                        <w:pPr>
                          <w:pStyle w:val="TableParagraph"/>
                          <w:spacing w:before="50"/>
                          <w:ind w:left="103"/>
                          <w:rPr>
                            <w:b/>
                            <w:sz w:val="18"/>
                          </w:rPr>
                        </w:pPr>
                        <w:r>
                          <w:rPr>
                            <w:b/>
                            <w:sz w:val="18"/>
                          </w:rPr>
                          <w:t>BMCHP</w:t>
                        </w:r>
                      </w:p>
                    </w:tc>
                    <w:tc>
                      <w:tcPr>
                        <w:tcW w:w="802" w:type="dxa"/>
                      </w:tcPr>
                      <w:p>
                        <w:pPr>
                          <w:pStyle w:val="TableParagraph"/>
                          <w:rPr>
                            <w:rFonts w:ascii="Times New Roman"/>
                            <w:sz w:val="16"/>
                          </w:rPr>
                        </w:pPr>
                      </w:p>
                    </w:tc>
                    <w:tc>
                      <w:tcPr>
                        <w:tcW w:w="526" w:type="dxa"/>
                      </w:tcPr>
                      <w:p>
                        <w:pPr>
                          <w:pStyle w:val="TableParagraph"/>
                          <w:rPr>
                            <w:rFonts w:ascii="Times New Roman"/>
                            <w:sz w:val="16"/>
                          </w:rPr>
                        </w:pPr>
                      </w:p>
                    </w:tc>
                    <w:tc>
                      <w:tcPr>
                        <w:tcW w:w="752" w:type="dxa"/>
                      </w:tcPr>
                      <w:p>
                        <w:pPr>
                          <w:pStyle w:val="TableParagraph"/>
                          <w:rPr>
                            <w:rFonts w:ascii="Times New Roman"/>
                            <w:sz w:val="16"/>
                          </w:rPr>
                        </w:pPr>
                      </w:p>
                    </w:tc>
                    <w:tc>
                      <w:tcPr>
                        <w:tcW w:w="611" w:type="dxa"/>
                      </w:tcPr>
                      <w:p>
                        <w:pPr>
                          <w:pStyle w:val="TableParagraph"/>
                          <w:rPr>
                            <w:rFonts w:ascii="Times New Roman"/>
                            <w:sz w:val="16"/>
                          </w:rPr>
                        </w:pPr>
                      </w:p>
                    </w:tc>
                    <w:tc>
                      <w:tcPr>
                        <w:tcW w:w="630" w:type="dxa"/>
                      </w:tcPr>
                      <w:p>
                        <w:pPr>
                          <w:pStyle w:val="TableParagraph"/>
                          <w:rPr>
                            <w:rFonts w:ascii="Times New Roman"/>
                            <w:sz w:val="16"/>
                          </w:rPr>
                        </w:pPr>
                      </w:p>
                    </w:tc>
                  </w:tr>
                </w:tbl>
                <w:p>
                  <w:pPr>
                    <w:pStyle w:val="BodyText"/>
                  </w:pPr>
                </w:p>
              </w:txbxContent>
            </v:textbox>
            <w10:wrap type="none"/>
          </v:shape>
        </w:pict>
      </w:r>
      <w:r>
        <w:rPr/>
        <w:pict>
          <v:shape style="position:absolute;margin-left:513pt;margin-top:105.071846pt;width:214.8pt;height:93pt;mso-position-horizontal-relative:page;mso-position-vertical-relative:paragraph;z-index:961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4"/>
                    <w:gridCol w:w="3492"/>
                  </w:tblGrid>
                  <w:tr>
                    <w:trPr>
                      <w:trHeight w:val="280" w:hRule="atLeast"/>
                    </w:trPr>
                    <w:tc>
                      <w:tcPr>
                        <w:tcW w:w="794" w:type="dxa"/>
                        <w:tcBorders>
                          <w:bottom w:val="single" w:sz="8" w:space="0" w:color="000000"/>
                          <w:right w:val="single" w:sz="8" w:space="0" w:color="000000"/>
                        </w:tcBorders>
                      </w:tcPr>
                      <w:p>
                        <w:pPr>
                          <w:pStyle w:val="TableParagraph"/>
                          <w:rPr>
                            <w:rFonts w:ascii="Times New Roman"/>
                            <w:sz w:val="16"/>
                          </w:rPr>
                        </w:pPr>
                      </w:p>
                    </w:tc>
                    <w:tc>
                      <w:tcPr>
                        <w:tcW w:w="3492" w:type="dxa"/>
                        <w:tcBorders>
                          <w:left w:val="single" w:sz="8" w:space="0" w:color="000000"/>
                          <w:bottom w:val="single" w:sz="8" w:space="0" w:color="000000"/>
                        </w:tcBorders>
                      </w:tcPr>
                      <w:p>
                        <w:pPr>
                          <w:pStyle w:val="TableParagraph"/>
                          <w:rPr>
                            <w:rFonts w:ascii="Times New Roman"/>
                            <w:sz w:val="16"/>
                          </w:rPr>
                        </w:pPr>
                      </w:p>
                    </w:tc>
                  </w:tr>
                  <w:tr>
                    <w:trPr>
                      <w:trHeight w:val="1520" w:hRule="atLeast"/>
                    </w:trPr>
                    <w:tc>
                      <w:tcPr>
                        <w:tcW w:w="794" w:type="dxa"/>
                        <w:tcBorders>
                          <w:top w:val="single" w:sz="8" w:space="0" w:color="000000"/>
                          <w:right w:val="single" w:sz="8" w:space="0" w:color="000000"/>
                        </w:tcBorders>
                      </w:tcPr>
                      <w:p>
                        <w:pPr>
                          <w:pStyle w:val="TableParagraph"/>
                          <w:rPr>
                            <w:rFonts w:ascii="Times New Roman"/>
                            <w:sz w:val="16"/>
                          </w:rPr>
                        </w:pPr>
                      </w:p>
                    </w:tc>
                    <w:tc>
                      <w:tcPr>
                        <w:tcW w:w="3492" w:type="dxa"/>
                        <w:tcBorders>
                          <w:top w:val="single" w:sz="8" w:space="0" w:color="000000"/>
                          <w:left w:val="single" w:sz="8" w:space="0" w:color="000000"/>
                        </w:tcBorders>
                      </w:tcPr>
                      <w:p>
                        <w:pPr>
                          <w:pStyle w:val="TableParagraph"/>
                          <w:rPr>
                            <w:rFonts w:ascii="Times New Roman"/>
                            <w:sz w:val="16"/>
                          </w:rPr>
                        </w:pPr>
                      </w:p>
                    </w:tc>
                  </w:tr>
                </w:tbl>
                <w:p>
                  <w:pPr>
                    <w:pStyle w:val="BodyText"/>
                  </w:pPr>
                </w:p>
              </w:txbxContent>
            </v:textbox>
            <w10:wrap type="none"/>
          </v:shape>
        </w:pict>
      </w:r>
      <w:r>
        <w:rPr>
          <w:b/>
          <w:sz w:val="28"/>
        </w:rPr>
        <w:t>Statistical Summary—Ages 10 to 17 Years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19"/>
        </w:rPr>
      </w:pPr>
      <w:r>
        <w:rPr/>
        <w:pict>
          <v:shape style="position:absolute;margin-left:60.599998pt;margin-top:13.945071pt;width:225.4pt;height:41.05pt;mso-position-horizontal-relative:page;mso-position-vertical-relative:paragraph;z-index:9352;mso-wrap-distance-left:0;mso-wrap-distance-right:0" type="#_x0000_t202" filled="false" stroked="true" strokeweight=".8pt" strokecolor="#666666">
            <v:textbox inset="0,0,0,0">
              <w:txbxContent>
                <w:p>
                  <w:pPr>
                    <w:spacing w:line="147" w:lineRule="exact" w:before="55"/>
                    <w:ind w:left="56" w:right="0" w:firstLine="0"/>
                    <w:jc w:val="left"/>
                    <w:rPr>
                      <w:b/>
                      <w:sz w:val="14"/>
                    </w:rPr>
                  </w:pPr>
                  <w:r>
                    <w:rPr>
                      <w:b/>
                      <w:sz w:val="14"/>
                    </w:rPr>
                    <w:t>Legend:</w:t>
                  </w:r>
                </w:p>
                <w:p>
                  <w:pPr>
                    <w:spacing w:line="182" w:lineRule="exact" w:before="0"/>
                    <w:ind w:left="168" w:right="0" w:firstLine="0"/>
                    <w:jc w:val="left"/>
                    <w:rPr>
                      <w:sz w:val="14"/>
                    </w:rPr>
                  </w:pPr>
                  <w:r>
                    <w:rPr>
                      <w:b/>
                      <w:w w:val="135"/>
                      <w:sz w:val="18"/>
                    </w:rPr>
                    <w:t>* </w:t>
                  </w:r>
                  <w:r>
                    <w:rPr>
                      <w:w w:val="110"/>
                      <w:sz w:val="14"/>
                    </w:rPr>
                    <w:t>2006 rate is significantly above the comparison rate.</w:t>
                  </w:r>
                </w:p>
                <w:p>
                  <w:pPr>
                    <w:spacing w:line="158" w:lineRule="exact" w:before="0"/>
                    <w:ind w:left="188" w:right="0" w:firstLine="0"/>
                    <w:jc w:val="left"/>
                    <w:rPr>
                      <w:sz w:val="14"/>
                    </w:rPr>
                  </w:pPr>
                  <w:r>
                    <w:rPr>
                      <w:rFonts w:ascii="Atlantic Inline"/>
                      <w:sz w:val="14"/>
                    </w:rPr>
                    <w:t>O  </w:t>
                  </w:r>
                  <w:r>
                    <w:rPr>
                      <w:sz w:val="14"/>
                    </w:rPr>
                    <w:t>2006 rate is not significantly different from the comparison rate.</w:t>
                  </w:r>
                </w:p>
                <w:p>
                  <w:pPr>
                    <w:pStyle w:val="ListParagraph"/>
                    <w:numPr>
                      <w:ilvl w:val="0"/>
                      <w:numId w:val="21"/>
                    </w:numPr>
                    <w:tabs>
                      <w:tab w:pos="414" w:val="left" w:leader="none"/>
                    </w:tabs>
                    <w:spacing w:line="158" w:lineRule="exact" w:before="0" w:after="0"/>
                    <w:ind w:left="413" w:right="0" w:hanging="228"/>
                    <w:jc w:val="left"/>
                    <w:rPr>
                      <w:sz w:val="14"/>
                    </w:rPr>
                  </w:pPr>
                  <w:r>
                    <w:rPr>
                      <w:sz w:val="14"/>
                    </w:rPr>
                    <w:t>2006 rate is significantly below the comparison</w:t>
                  </w:r>
                  <w:r>
                    <w:rPr>
                      <w:spacing w:val="-8"/>
                      <w:sz w:val="14"/>
                    </w:rPr>
                    <w:t> </w:t>
                  </w:r>
                  <w:r>
                    <w:rPr>
                      <w:sz w:val="14"/>
                    </w:rPr>
                    <w:t>rate.</w:t>
                  </w:r>
                </w:p>
              </w:txbxContent>
            </v:textbox>
            <v:stroke dashstyle="solid"/>
            <w10:wrap type="topAndBottom"/>
          </v:shape>
        </w:pict>
      </w:r>
      <w:r>
        <w:rPr/>
        <w:pict>
          <v:shape style="position:absolute;margin-left:296.700012pt;margin-top:13.49507pt;width:142.75pt;height:40.5pt;mso-position-horizontal-relative:page;mso-position-vertical-relative:paragraph;z-index:9376;mso-wrap-distance-left:0;mso-wrap-distance-right:0" type="#_x0000_t202" filled="false" stroked="true" strokeweight=".7pt" strokecolor="#666666">
            <v:textbox inset="0,0,0,0">
              <w:txbxContent>
                <w:p>
                  <w:pPr>
                    <w:spacing w:before="55"/>
                    <w:ind w:left="56" w:right="0" w:firstLine="0"/>
                    <w:jc w:val="left"/>
                    <w:rPr>
                      <w:sz w:val="14"/>
                    </w:rPr>
                  </w:pPr>
                  <w:r>
                    <w:rPr>
                      <w:b/>
                      <w:sz w:val="14"/>
                    </w:rPr>
                    <w:t>Num </w:t>
                  </w:r>
                  <w:r>
                    <w:rPr>
                      <w:sz w:val="14"/>
                    </w:rPr>
                    <w:t>indicates Numerator</w:t>
                  </w:r>
                </w:p>
                <w:p>
                  <w:pPr>
                    <w:spacing w:before="0"/>
                    <w:ind w:left="56" w:right="0" w:firstLine="0"/>
                    <w:jc w:val="left"/>
                    <w:rPr>
                      <w:sz w:val="14"/>
                    </w:rPr>
                  </w:pPr>
                  <w:r>
                    <w:rPr>
                      <w:b/>
                      <w:sz w:val="14"/>
                    </w:rPr>
                    <w:t>Den </w:t>
                  </w:r>
                  <w:r>
                    <w:rPr>
                      <w:sz w:val="14"/>
                    </w:rPr>
                    <w:t>indicates Denominator</w:t>
                  </w:r>
                </w:p>
                <w:p>
                  <w:pPr>
                    <w:spacing w:before="0"/>
                    <w:ind w:left="56" w:right="0" w:firstLine="0"/>
                    <w:jc w:val="left"/>
                    <w:rPr>
                      <w:sz w:val="14"/>
                    </w:rPr>
                  </w:pPr>
                  <w:r>
                    <w:rPr>
                      <w:b/>
                      <w:sz w:val="14"/>
                    </w:rPr>
                    <w:t>LCL </w:t>
                  </w:r>
                  <w:r>
                    <w:rPr>
                      <w:sz w:val="14"/>
                    </w:rPr>
                    <w:t>indicates Lower Confidence Level</w:t>
                  </w:r>
                </w:p>
                <w:p>
                  <w:pPr>
                    <w:spacing w:before="0"/>
                    <w:ind w:left="56"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44.049988pt;margin-top:13.435071pt;width:300.75pt;height:48.75pt;mso-position-horizontal-relative:page;mso-position-vertical-relative:paragraph;z-index:9400;mso-wrap-distance-left:0;mso-wrap-distance-right:0" type="#_x0000_t202" filled="false" stroked="true" strokeweight=".8pt" strokecolor="#666666">
            <v:textbox inset="0,0,0,0">
              <w:txbxContent>
                <w:p>
                  <w:pPr>
                    <w:spacing w:before="54"/>
                    <w:ind w:left="57" w:right="0" w:firstLine="0"/>
                    <w:jc w:val="left"/>
                    <w:rPr>
                      <w:sz w:val="14"/>
                    </w:rPr>
                  </w:pPr>
                  <w:r>
                    <w:rPr>
                      <w:sz w:val="14"/>
                    </w:rPr>
                    <w:t>(A) = Measure was collected using administrative method</w:t>
                  </w:r>
                </w:p>
                <w:p>
                  <w:pPr>
                    <w:spacing w:before="0"/>
                    <w:ind w:left="57" w:right="0" w:firstLine="0"/>
                    <w:jc w:val="left"/>
                    <w:rPr>
                      <w:sz w:val="14"/>
                    </w:rPr>
                  </w:pPr>
                  <w:r>
                    <w:rPr>
                      <w:sz w:val="14"/>
                    </w:rPr>
                    <w:t>(H) = Measure was collected using hybrid method</w:t>
                  </w:r>
                </w:p>
                <w:p>
                  <w:pPr>
                    <w:spacing w:before="0"/>
                    <w:ind w:left="57" w:right="11" w:hanging="1"/>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before="36"/>
        <w:ind w:left="427" w:right="0" w:firstLine="0"/>
        <w:jc w:val="left"/>
        <w:rPr>
          <w:sz w:val="18"/>
        </w:rPr>
      </w:pPr>
      <w:r>
        <w:rPr>
          <w:sz w:val="18"/>
        </w:rPr>
        <w:t>* NCQA made a significant change to the definition of the eligible population for this measure after HEDIS 2005; comparison to previous benchmarks/rates is inappropriate.</w:t>
      </w:r>
    </w:p>
    <w:p>
      <w:pPr>
        <w:spacing w:before="0"/>
        <w:ind w:left="427" w:right="0" w:firstLine="0"/>
        <w:jc w:val="left"/>
        <w:rPr>
          <w:sz w:val="18"/>
        </w:rPr>
      </w:pPr>
      <w:r>
        <w:rPr>
          <w:sz w:val="18"/>
        </w:rPr>
        <w:t>** Per HEDIS specifications, plans with denominators less than 30 do not report rates or confidence intervals.</w:t>
      </w:r>
    </w:p>
    <w:p>
      <w:pPr>
        <w:pStyle w:val="BodyText"/>
        <w:spacing w:before="11"/>
        <w:rPr>
          <w:sz w:val="17"/>
        </w:rPr>
      </w:pPr>
    </w:p>
    <w:p>
      <w:pPr>
        <w:spacing w:before="0"/>
        <w:ind w:left="427" w:right="0" w:firstLine="0"/>
        <w:jc w:val="left"/>
        <w:rPr>
          <w:i/>
          <w:sz w:val="18"/>
        </w:rPr>
      </w:pPr>
      <w:r>
        <w:rPr>
          <w:i/>
          <w:sz w:val="18"/>
        </w:rPr>
        <w:t>The source of the National Medicaid 90th Percentile, National Medicaid 75th Percentile, National Medicaid Mean, and MA Commercial Mean is Quality Compass, 2006.</w:t>
      </w:r>
    </w:p>
    <w:p>
      <w:pPr>
        <w:spacing w:after="0"/>
        <w:jc w:val="left"/>
        <w:rPr>
          <w:sz w:val="18"/>
        </w:rPr>
        <w:sectPr>
          <w:footerReference w:type="even" r:id="rId104"/>
          <w:footerReference w:type="default" r:id="rId105"/>
          <w:pgSz w:w="15840" w:h="12240" w:orient="landscape"/>
          <w:pgMar w:footer="476" w:header="740" w:top="1440" w:bottom="660" w:left="800" w:right="400"/>
        </w:sectPr>
      </w:pPr>
    </w:p>
    <w:p>
      <w:pPr>
        <w:pStyle w:val="BodyText"/>
        <w:spacing w:before="2"/>
        <w:rPr>
          <w:i/>
          <w:sz w:val="29"/>
        </w:rPr>
      </w:pPr>
    </w:p>
    <w:p>
      <w:pPr>
        <w:spacing w:before="90"/>
        <w:ind w:left="557" w:right="0" w:firstLine="0"/>
        <w:jc w:val="left"/>
        <w:rPr>
          <w:b/>
          <w:sz w:val="28"/>
        </w:rPr>
      </w:pPr>
      <w:r>
        <w:rPr/>
        <w:pict>
          <v:shape style="position:absolute;margin-left:288.350006pt;margin-top:80.811836pt;width:430.55pt;height:16.5pt;mso-position-horizontal-relative:page;mso-position-vertical-relative:paragraph;z-index:9664" type="#_x0000_t202" filled="true" fillcolor="#666666" stroked="true" strokeweight=".8pt" strokecolor="#000000">
            <v:textbox inset="0,0,0,0">
              <w:txbxContent>
                <w:p>
                  <w:pPr>
                    <w:spacing w:before="56"/>
                    <w:ind w:left="56" w:right="0" w:firstLine="0"/>
                    <w:jc w:val="left"/>
                    <w:rPr>
                      <w:b/>
                      <w:sz w:val="20"/>
                    </w:rPr>
                  </w:pPr>
                  <w:r>
                    <w:rPr>
                      <w:b/>
                      <w:color w:val="FFFFFF"/>
                      <w:sz w:val="20"/>
                    </w:rPr>
                    <w:t>MassHealth Plan Rates</w:t>
                  </w:r>
                </w:p>
              </w:txbxContent>
            </v:textbox>
            <v:fill type="solid"/>
            <v:stroke dashstyle="solid"/>
            <w10:wrap type="none"/>
          </v:shape>
        </w:pict>
      </w:r>
      <w:r>
        <w:rPr/>
        <w:pict>
          <v:shape style="position:absolute;margin-left:72.669998pt;margin-top:30.591833pt;width:188.25pt;height:157.050pt;mso-position-horizontal-relative:page;mso-position-vertical-relative:paragraph;z-index:968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
                    <w:gridCol w:w="1530"/>
                    <w:gridCol w:w="658"/>
                    <w:gridCol w:w="617"/>
                  </w:tblGrid>
                  <w:tr>
                    <w:trPr>
                      <w:trHeight w:val="560" w:hRule="atLeast"/>
                    </w:trPr>
                    <w:tc>
                      <w:tcPr>
                        <w:tcW w:w="3734" w:type="dxa"/>
                        <w:gridSpan w:val="4"/>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2006 Rates:</w:t>
                        </w:r>
                      </w:p>
                    </w:tc>
                  </w:tr>
                  <w:tr>
                    <w:trPr>
                      <w:trHeight w:val="660" w:hRule="atLeast"/>
                    </w:trPr>
                    <w:tc>
                      <w:tcPr>
                        <w:tcW w:w="929"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1530" w:type="dxa"/>
                        <w:tcBorders>
                          <w:top w:val="single" w:sz="12" w:space="0" w:color="000000"/>
                          <w:left w:val="single" w:sz="8" w:space="0" w:color="000000"/>
                          <w:bottom w:val="single" w:sz="12" w:space="0" w:color="000000"/>
                        </w:tcBorders>
                      </w:tcPr>
                      <w:p>
                        <w:pPr>
                          <w:pStyle w:val="TableParagraph"/>
                          <w:tabs>
                            <w:tab w:pos="843" w:val="left" w:leader="none"/>
                            <w:tab w:pos="998" w:val="left" w:leader="none"/>
                            <w:tab w:pos="1065" w:val="left" w:leader="none"/>
                          </w:tabs>
                          <w:spacing w:before="50"/>
                          <w:ind w:left="61" w:right="121" w:firstLine="208"/>
                          <w:jc w:val="right"/>
                          <w:rPr>
                            <w:b/>
                            <w:sz w:val="14"/>
                          </w:rPr>
                        </w:pPr>
                        <w:r>
                          <w:rPr>
                            <w:b/>
                            <w:sz w:val="14"/>
                          </w:rPr>
                          <w:t>Nat’l</w:t>
                          <w:tab/>
                          <w:tab/>
                          <w:tab/>
                        </w:r>
                        <w:r>
                          <w:rPr>
                            <w:b/>
                            <w:spacing w:val="-1"/>
                            <w:sz w:val="14"/>
                          </w:rPr>
                          <w:t>Nat’l </w:t>
                        </w:r>
                        <w:r>
                          <w:rPr>
                            <w:b/>
                            <w:sz w:val="14"/>
                          </w:rPr>
                          <w:t>Mcaid</w:t>
                        </w:r>
                        <w:r>
                          <w:rPr>
                            <w:b/>
                            <w:spacing w:val="-2"/>
                            <w:sz w:val="14"/>
                          </w:rPr>
                          <w:t> </w:t>
                        </w:r>
                        <w:r>
                          <w:rPr>
                            <w:b/>
                            <w:sz w:val="14"/>
                          </w:rPr>
                          <w:t>75th</w:t>
                          <w:tab/>
                          <w:tab/>
                        </w:r>
                        <w:r>
                          <w:rPr>
                            <w:b/>
                            <w:spacing w:val="-1"/>
                            <w:sz w:val="14"/>
                          </w:rPr>
                          <w:t>Mcaid </w:t>
                        </w:r>
                        <w:r>
                          <w:rPr>
                            <w:b/>
                            <w:sz w:val="14"/>
                          </w:rPr>
                          <w:t>Pctile</w:t>
                          <w:tab/>
                        </w:r>
                        <w:r>
                          <w:rPr>
                            <w:b/>
                            <w:spacing w:val="-1"/>
                            <w:sz w:val="14"/>
                          </w:rPr>
                          <w:t>Mean</w:t>
                        </w:r>
                      </w:p>
                    </w:tc>
                    <w:tc>
                      <w:tcPr>
                        <w:tcW w:w="658" w:type="dxa"/>
                        <w:tcBorders>
                          <w:top w:val="single" w:sz="12" w:space="0" w:color="000000"/>
                          <w:bottom w:val="single" w:sz="12" w:space="0" w:color="000000"/>
                        </w:tcBorders>
                      </w:tcPr>
                      <w:p>
                        <w:pPr>
                          <w:pStyle w:val="TableParagraph"/>
                          <w:spacing w:before="50"/>
                          <w:ind w:left="123" w:right="53"/>
                          <w:jc w:val="center"/>
                          <w:rPr>
                            <w:b/>
                            <w:sz w:val="14"/>
                          </w:rPr>
                        </w:pPr>
                        <w:r>
                          <w:rPr>
                            <w:b/>
                            <w:sz w:val="14"/>
                          </w:rPr>
                          <w:t>MA</w:t>
                        </w:r>
                      </w:p>
                      <w:p>
                        <w:pPr>
                          <w:pStyle w:val="TableParagraph"/>
                          <w:ind w:left="123" w:right="96"/>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8" w:right="77" w:hanging="51"/>
                          <w:rPr>
                            <w:b/>
                            <w:sz w:val="14"/>
                          </w:rPr>
                        </w:pPr>
                        <w:r>
                          <w:rPr>
                            <w:b/>
                            <w:sz w:val="14"/>
                          </w:rPr>
                          <w:t>Plan’s 2004</w:t>
                        </w:r>
                      </w:p>
                      <w:p>
                        <w:pPr>
                          <w:pStyle w:val="TableParagraph"/>
                          <w:ind w:left="124"/>
                          <w:rPr>
                            <w:b/>
                            <w:sz w:val="14"/>
                          </w:rPr>
                        </w:pPr>
                        <w:r>
                          <w:rPr>
                            <w:b/>
                            <w:sz w:val="14"/>
                          </w:rPr>
                          <w:t>Rate*</w:t>
                        </w:r>
                      </w:p>
                    </w:tc>
                  </w:tr>
                  <w:tr>
                    <w:trPr>
                      <w:trHeight w:val="300" w:hRule="atLeast"/>
                    </w:trPr>
                    <w:tc>
                      <w:tcPr>
                        <w:tcW w:w="929" w:type="dxa"/>
                        <w:tcBorders>
                          <w:left w:val="single" w:sz="8" w:space="0" w:color="000000"/>
                          <w:right w:val="single" w:sz="8" w:space="0" w:color="000000"/>
                        </w:tcBorders>
                      </w:tcPr>
                      <w:p>
                        <w:pPr>
                          <w:pStyle w:val="TableParagraph"/>
                          <w:spacing w:before="39"/>
                          <w:ind w:left="54"/>
                          <w:rPr>
                            <w:b/>
                            <w:sz w:val="14"/>
                          </w:rPr>
                        </w:pPr>
                        <w:r>
                          <w:rPr>
                            <w:b/>
                            <w:sz w:val="14"/>
                          </w:rPr>
                          <w:t>PCCP(A)</w:t>
                        </w:r>
                      </w:p>
                    </w:tc>
                    <w:tc>
                      <w:tcPr>
                        <w:tcW w:w="1530" w:type="dxa"/>
                        <w:tcBorders>
                          <w:top w:val="single" w:sz="12" w:space="0" w:color="000000"/>
                          <w:left w:val="single" w:sz="8" w:space="0" w:color="000000"/>
                        </w:tcBorders>
                      </w:tcPr>
                      <w:p>
                        <w:pPr>
                          <w:pStyle w:val="TableParagraph"/>
                          <w:tabs>
                            <w:tab w:pos="775" w:val="left" w:leader="none"/>
                          </w:tabs>
                          <w:spacing w:before="32"/>
                          <w:ind w:right="231"/>
                          <w:jc w:val="right"/>
                          <w:rPr>
                            <w:b/>
                            <w:sz w:val="20"/>
                          </w:rPr>
                        </w:pPr>
                        <w:r>
                          <w:rPr>
                            <w:b/>
                            <w:w w:val="255"/>
                            <w:sz w:val="20"/>
                          </w:rPr>
                          <w:t>•</w:t>
                          <w:tab/>
                        </w:r>
                        <w:r>
                          <w:rPr>
                            <w:b/>
                            <w:spacing w:val="-1"/>
                            <w:w w:val="255"/>
                            <w:sz w:val="20"/>
                          </w:rPr>
                          <w:t>•</w:t>
                        </w:r>
                      </w:p>
                    </w:tc>
                    <w:tc>
                      <w:tcPr>
                        <w:tcW w:w="658" w:type="dxa"/>
                        <w:tcBorders>
                          <w:top w:val="single" w:sz="12" w:space="0" w:color="000000"/>
                        </w:tcBorders>
                      </w:tcPr>
                      <w:p>
                        <w:pPr>
                          <w:pStyle w:val="TableParagraph"/>
                          <w:spacing w:before="32"/>
                          <w:ind w:left="22"/>
                          <w:jc w:val="center"/>
                          <w:rPr>
                            <w:b/>
                            <w:sz w:val="20"/>
                          </w:rPr>
                        </w:pPr>
                        <w:r>
                          <w:rPr>
                            <w:b/>
                            <w:w w:val="255"/>
                            <w:sz w:val="20"/>
                          </w:rPr>
                          <w:t>•</w:t>
                        </w:r>
                      </w:p>
                    </w:tc>
                    <w:tc>
                      <w:tcPr>
                        <w:tcW w:w="617" w:type="dxa"/>
                        <w:tcBorders>
                          <w:top w:val="single" w:sz="12" w:space="0" w:color="000000"/>
                          <w:right w:val="single" w:sz="8" w:space="0" w:color="000000"/>
                        </w:tcBorders>
                      </w:tcPr>
                      <w:p>
                        <w:pPr>
                          <w:pStyle w:val="TableParagraph"/>
                          <w:spacing w:line="222" w:lineRule="exact" w:before="51"/>
                          <w:ind w:left="170" w:right="169"/>
                          <w:jc w:val="center"/>
                          <w:rPr>
                            <w:rFonts w:ascii="Arial Narrow"/>
                            <w:sz w:val="20"/>
                          </w:rPr>
                        </w:pPr>
                        <w:r>
                          <w:rPr>
                            <w:rFonts w:ascii="Arial Narrow"/>
                            <w:sz w:val="20"/>
                          </w:rPr>
                          <w:t>n/a</w:t>
                        </w:r>
                      </w:p>
                    </w:tc>
                  </w:tr>
                  <w:tr>
                    <w:trPr>
                      <w:trHeight w:val="360" w:hRule="atLeast"/>
                    </w:trPr>
                    <w:tc>
                      <w:tcPr>
                        <w:tcW w:w="929" w:type="dxa"/>
                        <w:tcBorders>
                          <w:left w:val="single" w:sz="8" w:space="0" w:color="000000"/>
                          <w:right w:val="single" w:sz="8" w:space="0" w:color="000000"/>
                        </w:tcBorders>
                      </w:tcPr>
                      <w:p>
                        <w:pPr>
                          <w:pStyle w:val="TableParagraph"/>
                          <w:spacing w:before="101"/>
                          <w:ind w:left="54"/>
                          <w:rPr>
                            <w:b/>
                            <w:sz w:val="14"/>
                          </w:rPr>
                        </w:pPr>
                        <w:r>
                          <w:rPr>
                            <w:b/>
                            <w:sz w:val="14"/>
                          </w:rPr>
                          <w:t>NHP(A)</w:t>
                        </w:r>
                      </w:p>
                    </w:tc>
                    <w:tc>
                      <w:tcPr>
                        <w:tcW w:w="1530" w:type="dxa"/>
                        <w:tcBorders>
                          <w:left w:val="single" w:sz="8" w:space="0" w:color="000000"/>
                        </w:tcBorders>
                      </w:tcPr>
                      <w:p>
                        <w:pPr>
                          <w:pStyle w:val="TableParagraph"/>
                          <w:numPr>
                            <w:ilvl w:val="0"/>
                            <w:numId w:val="22"/>
                          </w:numPr>
                          <w:tabs>
                            <w:tab w:pos="775" w:val="left" w:leader="none"/>
                            <w:tab w:pos="1108" w:val="left" w:leader="none"/>
                          </w:tabs>
                          <w:spacing w:line="240" w:lineRule="auto" w:before="84" w:after="0"/>
                          <w:ind w:left="1107" w:right="231" w:hanging="775"/>
                          <w:jc w:val="right"/>
                          <w:rPr>
                            <w:rFonts w:ascii="Atlantic Inline"/>
                            <w:sz w:val="20"/>
                          </w:rPr>
                        </w:pPr>
                        <w:r>
                          <w:rPr>
                            <w:rFonts w:ascii="Atlantic Inline"/>
                            <w:w w:val="100"/>
                            <w:sz w:val="20"/>
                          </w:rPr>
                          <w:t>O</w:t>
                        </w:r>
                      </w:p>
                    </w:tc>
                    <w:tc>
                      <w:tcPr>
                        <w:tcW w:w="658" w:type="dxa"/>
                      </w:tcPr>
                      <w:p>
                        <w:pPr>
                          <w:pStyle w:val="TableParagraph"/>
                          <w:spacing w:before="95"/>
                          <w:ind w:left="22"/>
                          <w:jc w:val="center"/>
                          <w:rPr>
                            <w:b/>
                            <w:sz w:val="20"/>
                          </w:rPr>
                        </w:pPr>
                        <w:r>
                          <w:rPr>
                            <w:b/>
                            <w:w w:val="255"/>
                            <w:sz w:val="20"/>
                          </w:rPr>
                          <w:t>•</w:t>
                        </w:r>
                      </w:p>
                    </w:tc>
                    <w:tc>
                      <w:tcPr>
                        <w:tcW w:w="617" w:type="dxa"/>
                        <w:tcBorders>
                          <w:right w:val="single" w:sz="8" w:space="0" w:color="000000"/>
                        </w:tcBorders>
                      </w:tcPr>
                      <w:p>
                        <w:pPr>
                          <w:pStyle w:val="TableParagraph"/>
                          <w:spacing w:line="227" w:lineRule="exact" w:before="114"/>
                          <w:ind w:left="170" w:right="169"/>
                          <w:jc w:val="center"/>
                          <w:rPr>
                            <w:rFonts w:ascii="Arial Narrow"/>
                            <w:sz w:val="20"/>
                          </w:rPr>
                        </w:pPr>
                        <w:r>
                          <w:rPr>
                            <w:rFonts w:ascii="Arial Narrow"/>
                            <w:sz w:val="20"/>
                          </w:rPr>
                          <w:t>n/a</w:t>
                        </w:r>
                      </w:p>
                    </w:tc>
                  </w:tr>
                  <w:tr>
                    <w:trPr>
                      <w:trHeight w:val="360" w:hRule="atLeast"/>
                    </w:trPr>
                    <w:tc>
                      <w:tcPr>
                        <w:tcW w:w="929" w:type="dxa"/>
                        <w:tcBorders>
                          <w:left w:val="single" w:sz="8" w:space="0" w:color="000000"/>
                          <w:right w:val="single" w:sz="8" w:space="0" w:color="000000"/>
                        </w:tcBorders>
                      </w:tcPr>
                      <w:p>
                        <w:pPr>
                          <w:pStyle w:val="TableParagraph"/>
                          <w:spacing w:before="100"/>
                          <w:ind w:left="54"/>
                          <w:rPr>
                            <w:b/>
                            <w:sz w:val="14"/>
                          </w:rPr>
                        </w:pPr>
                        <w:r>
                          <w:rPr>
                            <w:b/>
                            <w:sz w:val="14"/>
                          </w:rPr>
                          <w:t>NH(A)</w:t>
                        </w:r>
                      </w:p>
                    </w:tc>
                    <w:tc>
                      <w:tcPr>
                        <w:tcW w:w="1530" w:type="dxa"/>
                        <w:tcBorders>
                          <w:left w:val="single" w:sz="8" w:space="0" w:color="000000"/>
                        </w:tcBorders>
                      </w:tcPr>
                      <w:p>
                        <w:pPr>
                          <w:pStyle w:val="TableParagraph"/>
                          <w:numPr>
                            <w:ilvl w:val="0"/>
                            <w:numId w:val="23"/>
                          </w:numPr>
                          <w:tabs>
                            <w:tab w:pos="775" w:val="left" w:leader="none"/>
                            <w:tab w:pos="1108" w:val="left" w:leader="none"/>
                          </w:tabs>
                          <w:spacing w:line="240" w:lineRule="auto" w:before="89" w:after="0"/>
                          <w:ind w:left="1107" w:right="231" w:hanging="775"/>
                          <w:jc w:val="right"/>
                          <w:rPr>
                            <w:rFonts w:ascii="Atlantic Inline"/>
                            <w:sz w:val="20"/>
                          </w:rPr>
                        </w:pPr>
                        <w:r>
                          <w:rPr>
                            <w:rFonts w:ascii="Atlantic Inline"/>
                            <w:w w:val="100"/>
                            <w:sz w:val="20"/>
                          </w:rPr>
                          <w:t>O</w:t>
                        </w:r>
                      </w:p>
                    </w:tc>
                    <w:tc>
                      <w:tcPr>
                        <w:tcW w:w="658" w:type="dxa"/>
                      </w:tcPr>
                      <w:p>
                        <w:pPr>
                          <w:pStyle w:val="TableParagraph"/>
                          <w:spacing w:before="99"/>
                          <w:ind w:left="22"/>
                          <w:jc w:val="center"/>
                          <w:rPr>
                            <w:b/>
                            <w:sz w:val="20"/>
                          </w:rPr>
                        </w:pPr>
                        <w:r>
                          <w:rPr>
                            <w:b/>
                            <w:w w:val="255"/>
                            <w:sz w:val="20"/>
                          </w:rPr>
                          <w:t>•</w:t>
                        </w:r>
                      </w:p>
                    </w:tc>
                    <w:tc>
                      <w:tcPr>
                        <w:tcW w:w="617" w:type="dxa"/>
                        <w:tcBorders>
                          <w:right w:val="single" w:sz="8" w:space="0" w:color="000000"/>
                        </w:tcBorders>
                      </w:tcPr>
                      <w:p>
                        <w:pPr>
                          <w:pStyle w:val="TableParagraph"/>
                          <w:spacing w:line="227" w:lineRule="exact" w:before="119"/>
                          <w:ind w:left="170" w:right="169"/>
                          <w:jc w:val="center"/>
                          <w:rPr>
                            <w:rFonts w:ascii="Arial Narrow"/>
                            <w:sz w:val="20"/>
                          </w:rPr>
                        </w:pPr>
                        <w:r>
                          <w:rPr>
                            <w:rFonts w:ascii="Arial Narrow"/>
                            <w:sz w:val="20"/>
                          </w:rPr>
                          <w:t>n/a</w:t>
                        </w:r>
                      </w:p>
                    </w:tc>
                  </w:tr>
                  <w:tr>
                    <w:trPr>
                      <w:trHeight w:val="360" w:hRule="atLeast"/>
                    </w:trPr>
                    <w:tc>
                      <w:tcPr>
                        <w:tcW w:w="929" w:type="dxa"/>
                        <w:tcBorders>
                          <w:left w:val="single" w:sz="8" w:space="0" w:color="000000"/>
                          <w:right w:val="single" w:sz="8" w:space="0" w:color="000000"/>
                        </w:tcBorders>
                      </w:tcPr>
                      <w:p>
                        <w:pPr>
                          <w:pStyle w:val="TableParagraph"/>
                          <w:spacing w:before="100"/>
                          <w:ind w:left="54"/>
                          <w:rPr>
                            <w:b/>
                            <w:sz w:val="14"/>
                          </w:rPr>
                        </w:pPr>
                        <w:r>
                          <w:rPr>
                            <w:b/>
                            <w:sz w:val="14"/>
                          </w:rPr>
                          <w:t>FCHP(A)</w:t>
                        </w:r>
                      </w:p>
                    </w:tc>
                    <w:tc>
                      <w:tcPr>
                        <w:tcW w:w="1530" w:type="dxa"/>
                        <w:tcBorders>
                          <w:left w:val="single" w:sz="8" w:space="0" w:color="000000"/>
                        </w:tcBorders>
                      </w:tcPr>
                      <w:p>
                        <w:pPr>
                          <w:pStyle w:val="TableParagraph"/>
                          <w:numPr>
                            <w:ilvl w:val="0"/>
                            <w:numId w:val="24"/>
                          </w:numPr>
                          <w:tabs>
                            <w:tab w:pos="775" w:val="left" w:leader="none"/>
                            <w:tab w:pos="1108" w:val="left" w:leader="none"/>
                          </w:tabs>
                          <w:spacing w:line="240" w:lineRule="auto" w:before="89" w:after="0"/>
                          <w:ind w:left="1107" w:right="231" w:hanging="775"/>
                          <w:jc w:val="right"/>
                          <w:rPr>
                            <w:rFonts w:ascii="Atlantic Inline"/>
                            <w:sz w:val="20"/>
                          </w:rPr>
                        </w:pPr>
                        <w:r>
                          <w:rPr>
                            <w:rFonts w:ascii="Atlantic Inline"/>
                            <w:w w:val="100"/>
                            <w:sz w:val="20"/>
                          </w:rPr>
                          <w:t>O</w:t>
                        </w:r>
                      </w:p>
                    </w:tc>
                    <w:tc>
                      <w:tcPr>
                        <w:tcW w:w="658" w:type="dxa"/>
                      </w:tcPr>
                      <w:p>
                        <w:pPr>
                          <w:pStyle w:val="TableParagraph"/>
                          <w:spacing w:before="99"/>
                          <w:ind w:left="22"/>
                          <w:jc w:val="center"/>
                          <w:rPr>
                            <w:b/>
                            <w:sz w:val="20"/>
                          </w:rPr>
                        </w:pPr>
                        <w:r>
                          <w:rPr>
                            <w:b/>
                            <w:w w:val="255"/>
                            <w:sz w:val="20"/>
                          </w:rPr>
                          <w:t>•</w:t>
                        </w:r>
                      </w:p>
                    </w:tc>
                    <w:tc>
                      <w:tcPr>
                        <w:tcW w:w="617" w:type="dxa"/>
                        <w:tcBorders>
                          <w:right w:val="single" w:sz="8" w:space="0" w:color="000000"/>
                        </w:tcBorders>
                      </w:tcPr>
                      <w:p>
                        <w:pPr>
                          <w:pStyle w:val="TableParagraph"/>
                          <w:spacing w:line="227" w:lineRule="exact" w:before="119"/>
                          <w:ind w:left="170" w:right="169"/>
                          <w:jc w:val="center"/>
                          <w:rPr>
                            <w:rFonts w:ascii="Arial Narrow"/>
                            <w:sz w:val="20"/>
                          </w:rPr>
                        </w:pPr>
                        <w:r>
                          <w:rPr>
                            <w:rFonts w:ascii="Arial Narrow"/>
                            <w:sz w:val="20"/>
                          </w:rPr>
                          <w:t>n/a</w:t>
                        </w:r>
                      </w:p>
                    </w:tc>
                  </w:tr>
                  <w:tr>
                    <w:trPr>
                      <w:trHeight w:val="380" w:hRule="atLeast"/>
                    </w:trPr>
                    <w:tc>
                      <w:tcPr>
                        <w:tcW w:w="929"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BMCHP(A)</w:t>
                        </w:r>
                      </w:p>
                    </w:tc>
                    <w:tc>
                      <w:tcPr>
                        <w:tcW w:w="1530" w:type="dxa"/>
                        <w:tcBorders>
                          <w:left w:val="single" w:sz="8" w:space="0" w:color="000000"/>
                          <w:bottom w:val="single" w:sz="8" w:space="0" w:color="000000"/>
                        </w:tcBorders>
                      </w:tcPr>
                      <w:p>
                        <w:pPr>
                          <w:pStyle w:val="TableParagraph"/>
                          <w:numPr>
                            <w:ilvl w:val="0"/>
                            <w:numId w:val="25"/>
                          </w:numPr>
                          <w:tabs>
                            <w:tab w:pos="766" w:val="left" w:leader="none"/>
                            <w:tab w:pos="1100" w:val="left" w:leader="none"/>
                          </w:tabs>
                          <w:spacing w:line="240" w:lineRule="auto" w:before="96" w:after="0"/>
                          <w:ind w:left="1099" w:right="223" w:hanging="767"/>
                          <w:jc w:val="right"/>
                          <w:rPr>
                            <w:sz w:val="22"/>
                          </w:rPr>
                        </w:pPr>
                        <w:r>
                          <w:rPr>
                            <w:b/>
                            <w:w w:val="228"/>
                            <w:sz w:val="22"/>
                          </w:rPr>
                          <w:t>*</w:t>
                        </w:r>
                        <w:r>
                          <w:rPr>
                            <w:sz w:val="22"/>
                          </w:rPr>
                        </w:r>
                      </w:p>
                    </w:tc>
                    <w:tc>
                      <w:tcPr>
                        <w:tcW w:w="658" w:type="dxa"/>
                        <w:tcBorders>
                          <w:bottom w:val="single" w:sz="8" w:space="0" w:color="000000"/>
                        </w:tcBorders>
                      </w:tcPr>
                      <w:p>
                        <w:pPr>
                          <w:pStyle w:val="TableParagraph"/>
                          <w:spacing w:before="99"/>
                          <w:ind w:left="22"/>
                          <w:jc w:val="center"/>
                          <w:rPr>
                            <w:b/>
                            <w:sz w:val="20"/>
                          </w:rPr>
                        </w:pPr>
                        <w:r>
                          <w:rPr>
                            <w:b/>
                            <w:w w:val="255"/>
                            <w:sz w:val="20"/>
                          </w:rPr>
                          <w:t>•</w:t>
                        </w:r>
                      </w:p>
                    </w:tc>
                    <w:tc>
                      <w:tcPr>
                        <w:tcW w:w="617" w:type="dxa"/>
                        <w:tcBorders>
                          <w:bottom w:val="single" w:sz="8" w:space="0" w:color="000000"/>
                          <w:right w:val="single" w:sz="8" w:space="0" w:color="000000"/>
                        </w:tcBorders>
                      </w:tcPr>
                      <w:p>
                        <w:pPr>
                          <w:pStyle w:val="TableParagraph"/>
                          <w:spacing w:before="119"/>
                          <w:ind w:left="170" w:right="169"/>
                          <w:jc w:val="center"/>
                          <w:rPr>
                            <w:rFonts w:ascii="Arial Narrow"/>
                            <w:sz w:val="20"/>
                          </w:rPr>
                        </w:pPr>
                        <w:r>
                          <w:rPr>
                            <w:rFonts w:ascii="Arial Narrow"/>
                            <w:sz w:val="20"/>
                          </w:rPr>
                          <w:t>n/a</w:t>
                        </w:r>
                      </w:p>
                    </w:tc>
                  </w:tr>
                </w:tbl>
                <w:p>
                  <w:pPr>
                    <w:pStyle w:val="BodyText"/>
                  </w:pPr>
                </w:p>
              </w:txbxContent>
            </v:textbox>
            <w10:wrap type="none"/>
          </v:shape>
        </w:pict>
      </w:r>
      <w:r>
        <w:rPr/>
        <w:pict>
          <v:shape style="position:absolute;margin-left:288pt;margin-top:29.451834pt;width:432.3pt;height:46.05pt;mso-position-horizontal-relative:page;mso-position-vertical-relative:paragraph;z-index:971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9"/>
                    <w:gridCol w:w="747"/>
                    <w:gridCol w:w="1975"/>
                    <w:gridCol w:w="785"/>
                    <w:gridCol w:w="2456"/>
                    <w:gridCol w:w="862"/>
                  </w:tblGrid>
                  <w:tr>
                    <w:trPr>
                      <w:trHeight w:val="300" w:hRule="atLeast"/>
                    </w:trPr>
                    <w:tc>
                      <w:tcPr>
                        <w:tcW w:w="8615"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2006 Comparison Rates</w:t>
                        </w:r>
                      </w:p>
                    </w:tc>
                  </w:tr>
                  <w:tr>
                    <w:trPr>
                      <w:trHeight w:val="260" w:hRule="atLeast"/>
                    </w:trPr>
                    <w:tc>
                      <w:tcPr>
                        <w:tcW w:w="1789" w:type="dxa"/>
                        <w:tcBorders>
                          <w:top w:val="single" w:sz="12" w:space="0" w:color="000000"/>
                          <w:left w:val="single" w:sz="12" w:space="0" w:color="000000"/>
                        </w:tcBorders>
                      </w:tcPr>
                      <w:p>
                        <w:pPr>
                          <w:pStyle w:val="TableParagraph"/>
                          <w:spacing w:before="37"/>
                          <w:ind w:left="33" w:right="78"/>
                          <w:jc w:val="center"/>
                          <w:rPr>
                            <w:sz w:val="16"/>
                          </w:rPr>
                        </w:pPr>
                        <w:r>
                          <w:rPr>
                            <w:sz w:val="16"/>
                          </w:rPr>
                          <w:t>Nat'l Mcaid 90th Pctile:</w:t>
                        </w:r>
                      </w:p>
                    </w:tc>
                    <w:tc>
                      <w:tcPr>
                        <w:tcW w:w="747" w:type="dxa"/>
                        <w:tcBorders>
                          <w:top w:val="single" w:sz="12" w:space="0" w:color="000000"/>
                        </w:tcBorders>
                      </w:tcPr>
                      <w:p>
                        <w:pPr>
                          <w:pStyle w:val="TableParagraph"/>
                          <w:spacing w:before="37"/>
                          <w:ind w:left="99"/>
                          <w:rPr>
                            <w:sz w:val="16"/>
                          </w:rPr>
                        </w:pPr>
                        <w:r>
                          <w:rPr>
                            <w:sz w:val="16"/>
                          </w:rPr>
                          <w:t>90.9%</w:t>
                        </w:r>
                      </w:p>
                    </w:tc>
                    <w:tc>
                      <w:tcPr>
                        <w:tcW w:w="1975" w:type="dxa"/>
                        <w:tcBorders>
                          <w:top w:val="single" w:sz="12" w:space="0" w:color="000000"/>
                        </w:tcBorders>
                      </w:tcPr>
                      <w:p>
                        <w:pPr>
                          <w:pStyle w:val="TableParagraph"/>
                          <w:spacing w:before="37"/>
                          <w:ind w:left="195"/>
                          <w:rPr>
                            <w:sz w:val="16"/>
                          </w:rPr>
                        </w:pPr>
                        <w:r>
                          <w:rPr>
                            <w:sz w:val="16"/>
                          </w:rPr>
                          <w:t>Nat'l Mcaid Mean:</w:t>
                        </w:r>
                      </w:p>
                    </w:tc>
                    <w:tc>
                      <w:tcPr>
                        <w:tcW w:w="785" w:type="dxa"/>
                        <w:tcBorders>
                          <w:top w:val="single" w:sz="12" w:space="0" w:color="000000"/>
                        </w:tcBorders>
                      </w:tcPr>
                      <w:p>
                        <w:pPr>
                          <w:pStyle w:val="TableParagraph"/>
                          <w:spacing w:before="37"/>
                          <w:ind w:left="153"/>
                          <w:rPr>
                            <w:sz w:val="16"/>
                          </w:rPr>
                        </w:pPr>
                        <w:r>
                          <w:rPr>
                            <w:sz w:val="16"/>
                          </w:rPr>
                          <w:t>83.4%</w:t>
                        </w:r>
                      </w:p>
                    </w:tc>
                    <w:tc>
                      <w:tcPr>
                        <w:tcW w:w="2456" w:type="dxa"/>
                        <w:tcBorders>
                          <w:top w:val="single" w:sz="12" w:space="0" w:color="000000"/>
                        </w:tcBorders>
                      </w:tcPr>
                      <w:p>
                        <w:pPr>
                          <w:pStyle w:val="TableParagraph"/>
                          <w:spacing w:before="37"/>
                          <w:ind w:left="179"/>
                          <w:rPr>
                            <w:sz w:val="16"/>
                          </w:rPr>
                        </w:pPr>
                        <w:r>
                          <w:rPr>
                            <w:sz w:val="16"/>
                          </w:rPr>
                          <w:t>MassHealth Weighted Mean:</w:t>
                        </w:r>
                      </w:p>
                    </w:tc>
                    <w:tc>
                      <w:tcPr>
                        <w:tcW w:w="862" w:type="dxa"/>
                        <w:tcBorders>
                          <w:top w:val="single" w:sz="12" w:space="0" w:color="000000"/>
                          <w:right w:val="single" w:sz="12" w:space="0" w:color="000000"/>
                        </w:tcBorders>
                      </w:tcPr>
                      <w:p>
                        <w:pPr>
                          <w:pStyle w:val="TableParagraph"/>
                          <w:spacing w:before="37"/>
                          <w:ind w:left="202" w:right="149"/>
                          <w:jc w:val="center"/>
                          <w:rPr>
                            <w:sz w:val="16"/>
                          </w:rPr>
                        </w:pPr>
                        <w:r>
                          <w:rPr>
                            <w:sz w:val="16"/>
                          </w:rPr>
                          <w:t>80.4%</w:t>
                        </w:r>
                      </w:p>
                    </w:tc>
                  </w:tr>
                  <w:tr>
                    <w:trPr>
                      <w:trHeight w:val="260" w:hRule="atLeast"/>
                    </w:trPr>
                    <w:tc>
                      <w:tcPr>
                        <w:tcW w:w="1789" w:type="dxa"/>
                        <w:tcBorders>
                          <w:left w:val="single" w:sz="12" w:space="0" w:color="000000"/>
                          <w:bottom w:val="single" w:sz="12" w:space="0" w:color="000000"/>
                        </w:tcBorders>
                      </w:tcPr>
                      <w:p>
                        <w:pPr>
                          <w:pStyle w:val="TableParagraph"/>
                          <w:spacing w:before="41"/>
                          <w:ind w:left="33" w:right="78"/>
                          <w:jc w:val="center"/>
                          <w:rPr>
                            <w:sz w:val="16"/>
                          </w:rPr>
                        </w:pPr>
                        <w:r>
                          <w:rPr>
                            <w:sz w:val="16"/>
                          </w:rPr>
                          <w:t>Nat'l Mcaid 75th Pctile:</w:t>
                        </w:r>
                      </w:p>
                    </w:tc>
                    <w:tc>
                      <w:tcPr>
                        <w:tcW w:w="747" w:type="dxa"/>
                        <w:tcBorders>
                          <w:bottom w:val="single" w:sz="12" w:space="0" w:color="000000"/>
                        </w:tcBorders>
                      </w:tcPr>
                      <w:p>
                        <w:pPr>
                          <w:pStyle w:val="TableParagraph"/>
                          <w:spacing w:before="41"/>
                          <w:ind w:left="99"/>
                          <w:rPr>
                            <w:sz w:val="16"/>
                          </w:rPr>
                        </w:pPr>
                        <w:r>
                          <w:rPr>
                            <w:sz w:val="16"/>
                          </w:rPr>
                          <w:t>88.0%</w:t>
                        </w:r>
                      </w:p>
                    </w:tc>
                    <w:tc>
                      <w:tcPr>
                        <w:tcW w:w="1975" w:type="dxa"/>
                        <w:tcBorders>
                          <w:bottom w:val="single" w:sz="12" w:space="0" w:color="000000"/>
                        </w:tcBorders>
                      </w:tcPr>
                      <w:p>
                        <w:pPr>
                          <w:pStyle w:val="TableParagraph"/>
                          <w:spacing w:before="41"/>
                          <w:ind w:left="195"/>
                          <w:rPr>
                            <w:sz w:val="16"/>
                          </w:rPr>
                        </w:pPr>
                        <w:r>
                          <w:rPr>
                            <w:sz w:val="16"/>
                          </w:rPr>
                          <w:t>MA Commercial Mean:</w:t>
                        </w:r>
                      </w:p>
                    </w:tc>
                    <w:tc>
                      <w:tcPr>
                        <w:tcW w:w="785" w:type="dxa"/>
                        <w:tcBorders>
                          <w:bottom w:val="single" w:sz="12" w:space="0" w:color="000000"/>
                        </w:tcBorders>
                      </w:tcPr>
                      <w:p>
                        <w:pPr>
                          <w:pStyle w:val="TableParagraph"/>
                          <w:spacing w:before="41"/>
                          <w:ind w:left="153"/>
                          <w:rPr>
                            <w:sz w:val="16"/>
                          </w:rPr>
                        </w:pPr>
                        <w:r>
                          <w:rPr>
                            <w:sz w:val="16"/>
                          </w:rPr>
                          <w:t>88.5%</w:t>
                        </w:r>
                      </w:p>
                    </w:tc>
                    <w:tc>
                      <w:tcPr>
                        <w:tcW w:w="2456" w:type="dxa"/>
                        <w:tcBorders>
                          <w:bottom w:val="single" w:sz="12" w:space="0" w:color="000000"/>
                        </w:tcBorders>
                      </w:tcPr>
                      <w:p>
                        <w:pPr>
                          <w:pStyle w:val="TableParagraph"/>
                          <w:spacing w:before="41"/>
                          <w:ind w:left="179"/>
                          <w:rPr>
                            <w:sz w:val="16"/>
                          </w:rPr>
                        </w:pPr>
                        <w:r>
                          <w:rPr>
                            <w:sz w:val="16"/>
                          </w:rPr>
                          <w:t>MassHealth Median:</w:t>
                        </w:r>
                      </w:p>
                    </w:tc>
                    <w:tc>
                      <w:tcPr>
                        <w:tcW w:w="862" w:type="dxa"/>
                        <w:tcBorders>
                          <w:bottom w:val="single" w:sz="12" w:space="0" w:color="000000"/>
                          <w:right w:val="single" w:sz="12" w:space="0" w:color="000000"/>
                        </w:tcBorders>
                      </w:tcPr>
                      <w:p>
                        <w:pPr>
                          <w:pStyle w:val="TableParagraph"/>
                          <w:spacing w:before="41"/>
                          <w:ind w:left="202" w:right="149"/>
                          <w:jc w:val="center"/>
                          <w:rPr>
                            <w:sz w:val="16"/>
                          </w:rPr>
                        </w:pPr>
                        <w:r>
                          <w:rPr>
                            <w:sz w:val="16"/>
                          </w:rPr>
                          <w:t>81.0%</w:t>
                        </w:r>
                      </w:p>
                    </w:tc>
                  </w:tr>
                </w:tbl>
                <w:p>
                  <w:pPr>
                    <w:pStyle w:val="BodyText"/>
                  </w:pPr>
                </w:p>
              </w:txbxContent>
            </v:textbox>
            <w10:wrap type="none"/>
          </v:shape>
        </w:pict>
      </w:r>
      <w:r>
        <w:rPr/>
        <w:pict>
          <v:shape style="position:absolute;margin-left:288pt;margin-top:101.451836pt;width:214.8pt;height:92.8pt;mso-position-horizontal-relative:page;mso-position-vertical-relative:paragraph;z-index:973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4"/>
                    <w:gridCol w:w="322"/>
                    <w:gridCol w:w="624"/>
                    <w:gridCol w:w="649"/>
                    <w:gridCol w:w="647"/>
                    <w:gridCol w:w="614"/>
                    <w:gridCol w:w="637"/>
                  </w:tblGrid>
                  <w:tr>
                    <w:trPr>
                      <w:trHeight w:val="280" w:hRule="atLeast"/>
                    </w:trPr>
                    <w:tc>
                      <w:tcPr>
                        <w:tcW w:w="794" w:type="dxa"/>
                        <w:tcBorders>
                          <w:top w:val="single" w:sz="4" w:space="0" w:color="000000"/>
                          <w:left w:val="single" w:sz="4" w:space="0" w:color="000000"/>
                          <w:bottom w:val="single" w:sz="8" w:space="0" w:color="000000"/>
                          <w:right w:val="single" w:sz="8" w:space="0" w:color="000000"/>
                        </w:tcBorders>
                      </w:tcPr>
                      <w:p>
                        <w:pPr>
                          <w:pStyle w:val="TableParagraph"/>
                          <w:spacing w:before="38"/>
                          <w:ind w:left="203"/>
                          <w:rPr>
                            <w:b/>
                            <w:sz w:val="18"/>
                          </w:rPr>
                        </w:pPr>
                        <w:r>
                          <w:rPr>
                            <w:b/>
                            <w:sz w:val="18"/>
                          </w:rPr>
                          <w:t>2006</w:t>
                        </w:r>
                      </w:p>
                    </w:tc>
                    <w:tc>
                      <w:tcPr>
                        <w:tcW w:w="945" w:type="dxa"/>
                        <w:gridSpan w:val="2"/>
                        <w:tcBorders>
                          <w:top w:val="single" w:sz="4" w:space="0" w:color="000000"/>
                          <w:left w:val="single" w:sz="8" w:space="0" w:color="000000"/>
                          <w:bottom w:val="single" w:sz="8" w:space="0" w:color="000000"/>
                        </w:tcBorders>
                      </w:tcPr>
                      <w:p>
                        <w:pPr>
                          <w:pStyle w:val="TableParagraph"/>
                          <w:spacing w:before="38"/>
                          <w:ind w:left="411"/>
                          <w:rPr>
                            <w:b/>
                            <w:sz w:val="18"/>
                          </w:rPr>
                        </w:pPr>
                        <w:r>
                          <w:rPr>
                            <w:b/>
                            <w:sz w:val="18"/>
                          </w:rPr>
                          <w:t>Num</w:t>
                        </w:r>
                      </w:p>
                    </w:tc>
                    <w:tc>
                      <w:tcPr>
                        <w:tcW w:w="649" w:type="dxa"/>
                        <w:tcBorders>
                          <w:top w:val="single" w:sz="4" w:space="0" w:color="000000"/>
                          <w:bottom w:val="single" w:sz="8" w:space="0" w:color="000000"/>
                        </w:tcBorders>
                      </w:tcPr>
                      <w:p>
                        <w:pPr>
                          <w:pStyle w:val="TableParagraph"/>
                          <w:spacing w:before="38"/>
                          <w:ind w:left="78" w:right="79"/>
                          <w:jc w:val="center"/>
                          <w:rPr>
                            <w:b/>
                            <w:sz w:val="18"/>
                          </w:rPr>
                        </w:pPr>
                        <w:r>
                          <w:rPr>
                            <w:b/>
                            <w:sz w:val="18"/>
                          </w:rPr>
                          <w:t>Den</w:t>
                        </w:r>
                      </w:p>
                    </w:tc>
                    <w:tc>
                      <w:tcPr>
                        <w:tcW w:w="647" w:type="dxa"/>
                        <w:tcBorders>
                          <w:top w:val="single" w:sz="4" w:space="0" w:color="000000"/>
                          <w:bottom w:val="single" w:sz="8" w:space="0" w:color="000000"/>
                        </w:tcBorders>
                        <w:shd w:val="clear" w:color="auto" w:fill="CCCCCC"/>
                      </w:tcPr>
                      <w:p>
                        <w:pPr>
                          <w:pStyle w:val="TableParagraph"/>
                          <w:spacing w:before="38"/>
                          <w:ind w:left="47" w:right="48"/>
                          <w:jc w:val="center"/>
                          <w:rPr>
                            <w:b/>
                            <w:sz w:val="18"/>
                          </w:rPr>
                        </w:pPr>
                        <w:r>
                          <w:rPr>
                            <w:b/>
                            <w:sz w:val="18"/>
                          </w:rPr>
                          <w:t>Rate</w:t>
                        </w:r>
                      </w:p>
                    </w:tc>
                    <w:tc>
                      <w:tcPr>
                        <w:tcW w:w="614" w:type="dxa"/>
                        <w:tcBorders>
                          <w:top w:val="single" w:sz="4" w:space="0" w:color="000000"/>
                          <w:bottom w:val="single" w:sz="8" w:space="0" w:color="000000"/>
                        </w:tcBorders>
                      </w:tcPr>
                      <w:p>
                        <w:pPr>
                          <w:pStyle w:val="TableParagraph"/>
                          <w:spacing w:before="38"/>
                          <w:ind w:left="27" w:right="35"/>
                          <w:jc w:val="center"/>
                          <w:rPr>
                            <w:b/>
                            <w:sz w:val="18"/>
                          </w:rPr>
                        </w:pPr>
                        <w:r>
                          <w:rPr>
                            <w:b/>
                            <w:sz w:val="18"/>
                          </w:rPr>
                          <w:t>LCL</w:t>
                        </w:r>
                      </w:p>
                    </w:tc>
                    <w:tc>
                      <w:tcPr>
                        <w:tcW w:w="637" w:type="dxa"/>
                        <w:tcBorders>
                          <w:top w:val="single" w:sz="4" w:space="0" w:color="000000"/>
                          <w:bottom w:val="single" w:sz="8" w:space="0" w:color="000000"/>
                          <w:right w:val="single" w:sz="4" w:space="0" w:color="000000"/>
                        </w:tcBorders>
                      </w:tcPr>
                      <w:p>
                        <w:pPr>
                          <w:pStyle w:val="TableParagraph"/>
                          <w:spacing w:before="38"/>
                          <w:ind w:left="37" w:right="43"/>
                          <w:jc w:val="center"/>
                          <w:rPr>
                            <w:b/>
                            <w:sz w:val="18"/>
                          </w:rPr>
                        </w:pPr>
                        <w:r>
                          <w:rPr>
                            <w:b/>
                            <w:sz w:val="18"/>
                          </w:rPr>
                          <w:t>UCL</w:t>
                        </w:r>
                      </w:p>
                    </w:tc>
                  </w:tr>
                  <w:tr>
                    <w:trPr>
                      <w:trHeight w:val="240" w:hRule="atLeast"/>
                    </w:trPr>
                    <w:tc>
                      <w:tcPr>
                        <w:tcW w:w="79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22" w:type="dxa"/>
                        <w:tcBorders>
                          <w:top w:val="single" w:sz="8" w:space="0" w:color="000000"/>
                          <w:left w:val="single" w:sz="8" w:space="0" w:color="000000"/>
                        </w:tcBorders>
                      </w:tcPr>
                      <w:p>
                        <w:pPr>
                          <w:pStyle w:val="TableParagraph"/>
                          <w:spacing w:line="202" w:lineRule="exact"/>
                          <w:ind w:left="-4"/>
                          <w:rPr>
                            <w:sz w:val="18"/>
                          </w:rPr>
                        </w:pPr>
                        <w:r>
                          <w:rPr>
                            <w:sz w:val="18"/>
                          </w:rPr>
                          <w:t>(A)</w:t>
                        </w:r>
                      </w:p>
                    </w:tc>
                    <w:tc>
                      <w:tcPr>
                        <w:tcW w:w="624" w:type="dxa"/>
                        <w:tcBorders>
                          <w:top w:val="single" w:sz="8" w:space="0" w:color="000000"/>
                        </w:tcBorders>
                      </w:tcPr>
                      <w:p>
                        <w:pPr>
                          <w:pStyle w:val="TableParagraph"/>
                          <w:spacing w:line="202" w:lineRule="exact"/>
                          <w:ind w:left="55" w:right="77"/>
                          <w:jc w:val="center"/>
                          <w:rPr>
                            <w:sz w:val="18"/>
                          </w:rPr>
                        </w:pPr>
                        <w:r>
                          <w:rPr>
                            <w:sz w:val="18"/>
                          </w:rPr>
                          <w:t>3,711</w:t>
                        </w:r>
                      </w:p>
                    </w:tc>
                    <w:tc>
                      <w:tcPr>
                        <w:tcW w:w="649" w:type="dxa"/>
                        <w:tcBorders>
                          <w:top w:val="single" w:sz="8" w:space="0" w:color="000000"/>
                        </w:tcBorders>
                      </w:tcPr>
                      <w:p>
                        <w:pPr>
                          <w:pStyle w:val="TableParagraph"/>
                          <w:spacing w:line="202" w:lineRule="exact"/>
                          <w:ind w:left="78" w:right="79"/>
                          <w:jc w:val="center"/>
                          <w:rPr>
                            <w:sz w:val="18"/>
                          </w:rPr>
                        </w:pPr>
                        <w:r>
                          <w:rPr>
                            <w:sz w:val="18"/>
                          </w:rPr>
                          <w:t>4,703</w:t>
                        </w:r>
                      </w:p>
                    </w:tc>
                    <w:tc>
                      <w:tcPr>
                        <w:tcW w:w="647" w:type="dxa"/>
                        <w:tcBorders>
                          <w:top w:val="single" w:sz="8" w:space="0" w:color="000000"/>
                        </w:tcBorders>
                        <w:shd w:val="clear" w:color="auto" w:fill="CCCCCC"/>
                      </w:tcPr>
                      <w:p>
                        <w:pPr>
                          <w:pStyle w:val="TableParagraph"/>
                          <w:spacing w:line="202" w:lineRule="exact"/>
                          <w:ind w:left="47" w:right="48"/>
                          <w:jc w:val="center"/>
                          <w:rPr>
                            <w:sz w:val="18"/>
                          </w:rPr>
                        </w:pPr>
                        <w:r>
                          <w:rPr>
                            <w:sz w:val="18"/>
                          </w:rPr>
                          <w:t>78.9%</w:t>
                        </w:r>
                      </w:p>
                    </w:tc>
                    <w:tc>
                      <w:tcPr>
                        <w:tcW w:w="614" w:type="dxa"/>
                        <w:tcBorders>
                          <w:top w:val="single" w:sz="8" w:space="0" w:color="000000"/>
                        </w:tcBorders>
                      </w:tcPr>
                      <w:p>
                        <w:pPr>
                          <w:pStyle w:val="TableParagraph"/>
                          <w:spacing w:line="202" w:lineRule="exact"/>
                          <w:ind w:left="28" w:right="35"/>
                          <w:jc w:val="center"/>
                          <w:rPr>
                            <w:sz w:val="18"/>
                          </w:rPr>
                        </w:pPr>
                        <w:r>
                          <w:rPr>
                            <w:sz w:val="18"/>
                          </w:rPr>
                          <w:t>77.7%</w:t>
                        </w:r>
                      </w:p>
                    </w:tc>
                    <w:tc>
                      <w:tcPr>
                        <w:tcW w:w="637" w:type="dxa"/>
                        <w:tcBorders>
                          <w:top w:val="single" w:sz="8" w:space="0" w:color="000000"/>
                          <w:right w:val="single" w:sz="4" w:space="0" w:color="000000"/>
                        </w:tcBorders>
                      </w:tcPr>
                      <w:p>
                        <w:pPr>
                          <w:pStyle w:val="TableParagraph"/>
                          <w:spacing w:line="202" w:lineRule="exact"/>
                          <w:ind w:left="38" w:right="43"/>
                          <w:jc w:val="center"/>
                          <w:rPr>
                            <w:sz w:val="18"/>
                          </w:rPr>
                        </w:pPr>
                        <w:r>
                          <w:rPr>
                            <w:sz w:val="18"/>
                          </w:rPr>
                          <w:t>80.1%</w:t>
                        </w:r>
                      </w:p>
                    </w:tc>
                  </w:tr>
                  <w:tr>
                    <w:trPr>
                      <w:trHeight w:val="300" w:hRule="atLeast"/>
                    </w:trPr>
                    <w:tc>
                      <w:tcPr>
                        <w:tcW w:w="794" w:type="dxa"/>
                        <w:tcBorders>
                          <w:left w:val="single" w:sz="4" w:space="0" w:color="000000"/>
                          <w:right w:val="single" w:sz="8" w:space="0" w:color="000000"/>
                        </w:tcBorders>
                      </w:tcPr>
                      <w:p>
                        <w:pPr>
                          <w:pStyle w:val="TableParagraph"/>
                          <w:spacing w:before="44"/>
                          <w:ind w:left="25"/>
                          <w:rPr>
                            <w:b/>
                            <w:sz w:val="18"/>
                          </w:rPr>
                        </w:pPr>
                        <w:r>
                          <w:rPr>
                            <w:b/>
                            <w:sz w:val="18"/>
                          </w:rPr>
                          <w:t>NHP</w:t>
                        </w:r>
                      </w:p>
                    </w:tc>
                    <w:tc>
                      <w:tcPr>
                        <w:tcW w:w="322" w:type="dxa"/>
                        <w:tcBorders>
                          <w:left w:val="single" w:sz="8" w:space="0" w:color="000000"/>
                        </w:tcBorders>
                      </w:tcPr>
                      <w:p>
                        <w:pPr>
                          <w:pStyle w:val="TableParagraph"/>
                          <w:spacing w:before="45"/>
                          <w:ind w:left="-4"/>
                          <w:rPr>
                            <w:sz w:val="18"/>
                          </w:rPr>
                        </w:pPr>
                        <w:r>
                          <w:rPr>
                            <w:sz w:val="18"/>
                          </w:rPr>
                          <w:t>(A)</w:t>
                        </w:r>
                      </w:p>
                    </w:tc>
                    <w:tc>
                      <w:tcPr>
                        <w:tcW w:w="624" w:type="dxa"/>
                      </w:tcPr>
                      <w:p>
                        <w:pPr>
                          <w:pStyle w:val="TableParagraph"/>
                          <w:spacing w:before="45"/>
                          <w:ind w:left="55" w:right="76"/>
                          <w:jc w:val="center"/>
                          <w:rPr>
                            <w:sz w:val="18"/>
                          </w:rPr>
                        </w:pPr>
                        <w:r>
                          <w:rPr>
                            <w:sz w:val="18"/>
                          </w:rPr>
                          <w:t>449</w:t>
                        </w:r>
                      </w:p>
                    </w:tc>
                    <w:tc>
                      <w:tcPr>
                        <w:tcW w:w="649" w:type="dxa"/>
                      </w:tcPr>
                      <w:p>
                        <w:pPr>
                          <w:pStyle w:val="TableParagraph"/>
                          <w:spacing w:before="45"/>
                          <w:ind w:left="78" w:right="78"/>
                          <w:jc w:val="center"/>
                          <w:rPr>
                            <w:sz w:val="18"/>
                          </w:rPr>
                        </w:pPr>
                        <w:r>
                          <w:rPr>
                            <w:sz w:val="18"/>
                          </w:rPr>
                          <w:t>554</w:t>
                        </w:r>
                      </w:p>
                    </w:tc>
                    <w:tc>
                      <w:tcPr>
                        <w:tcW w:w="647" w:type="dxa"/>
                        <w:shd w:val="clear" w:color="auto" w:fill="CCCCCC"/>
                      </w:tcPr>
                      <w:p>
                        <w:pPr>
                          <w:pStyle w:val="TableParagraph"/>
                          <w:spacing w:before="45"/>
                          <w:ind w:left="47" w:right="48"/>
                          <w:jc w:val="center"/>
                          <w:rPr>
                            <w:sz w:val="18"/>
                          </w:rPr>
                        </w:pPr>
                        <w:r>
                          <w:rPr>
                            <w:sz w:val="18"/>
                          </w:rPr>
                          <w:t>81.0%</w:t>
                        </w:r>
                      </w:p>
                    </w:tc>
                    <w:tc>
                      <w:tcPr>
                        <w:tcW w:w="614" w:type="dxa"/>
                      </w:tcPr>
                      <w:p>
                        <w:pPr>
                          <w:pStyle w:val="TableParagraph"/>
                          <w:spacing w:before="45"/>
                          <w:ind w:left="28" w:right="35"/>
                          <w:jc w:val="center"/>
                          <w:rPr>
                            <w:sz w:val="18"/>
                          </w:rPr>
                        </w:pPr>
                        <w:r>
                          <w:rPr>
                            <w:sz w:val="18"/>
                          </w:rPr>
                          <w:t>77.7%</w:t>
                        </w:r>
                      </w:p>
                    </w:tc>
                    <w:tc>
                      <w:tcPr>
                        <w:tcW w:w="637" w:type="dxa"/>
                        <w:tcBorders>
                          <w:right w:val="single" w:sz="4" w:space="0" w:color="000000"/>
                        </w:tcBorders>
                      </w:tcPr>
                      <w:p>
                        <w:pPr>
                          <w:pStyle w:val="TableParagraph"/>
                          <w:spacing w:before="45"/>
                          <w:ind w:left="38" w:right="43"/>
                          <w:jc w:val="center"/>
                          <w:rPr>
                            <w:sz w:val="18"/>
                          </w:rPr>
                        </w:pPr>
                        <w:r>
                          <w:rPr>
                            <w:sz w:val="18"/>
                          </w:rPr>
                          <w:t>84.4%</w:t>
                        </w:r>
                      </w:p>
                    </w:tc>
                  </w:tr>
                  <w:tr>
                    <w:trPr>
                      <w:trHeight w:val="300" w:hRule="atLeast"/>
                    </w:trPr>
                    <w:tc>
                      <w:tcPr>
                        <w:tcW w:w="794" w:type="dxa"/>
                        <w:tcBorders>
                          <w:left w:val="single" w:sz="4" w:space="0" w:color="000000"/>
                          <w:right w:val="single" w:sz="8" w:space="0" w:color="000000"/>
                        </w:tcBorders>
                      </w:tcPr>
                      <w:p>
                        <w:pPr>
                          <w:pStyle w:val="TableParagraph"/>
                          <w:spacing w:before="47"/>
                          <w:ind w:left="25"/>
                          <w:rPr>
                            <w:b/>
                            <w:sz w:val="18"/>
                          </w:rPr>
                        </w:pPr>
                        <w:r>
                          <w:rPr>
                            <w:b/>
                            <w:sz w:val="18"/>
                          </w:rPr>
                          <w:t>NH</w:t>
                        </w:r>
                      </w:p>
                    </w:tc>
                    <w:tc>
                      <w:tcPr>
                        <w:tcW w:w="322" w:type="dxa"/>
                        <w:tcBorders>
                          <w:left w:val="single" w:sz="8" w:space="0" w:color="000000"/>
                        </w:tcBorders>
                      </w:tcPr>
                      <w:p>
                        <w:pPr>
                          <w:pStyle w:val="TableParagraph"/>
                          <w:spacing w:before="49"/>
                          <w:ind w:left="-4"/>
                          <w:rPr>
                            <w:sz w:val="18"/>
                          </w:rPr>
                        </w:pPr>
                        <w:r>
                          <w:rPr>
                            <w:sz w:val="18"/>
                          </w:rPr>
                          <w:t>(A)</w:t>
                        </w:r>
                      </w:p>
                    </w:tc>
                    <w:tc>
                      <w:tcPr>
                        <w:tcW w:w="624" w:type="dxa"/>
                      </w:tcPr>
                      <w:p>
                        <w:pPr>
                          <w:pStyle w:val="TableParagraph"/>
                          <w:spacing w:before="49"/>
                          <w:ind w:left="55" w:right="76"/>
                          <w:jc w:val="center"/>
                          <w:rPr>
                            <w:sz w:val="18"/>
                          </w:rPr>
                        </w:pPr>
                        <w:r>
                          <w:rPr>
                            <w:sz w:val="18"/>
                          </w:rPr>
                          <w:t>446</w:t>
                        </w:r>
                      </w:p>
                    </w:tc>
                    <w:tc>
                      <w:tcPr>
                        <w:tcW w:w="649" w:type="dxa"/>
                      </w:tcPr>
                      <w:p>
                        <w:pPr>
                          <w:pStyle w:val="TableParagraph"/>
                          <w:spacing w:before="49"/>
                          <w:ind w:left="78" w:right="78"/>
                          <w:jc w:val="center"/>
                          <w:rPr>
                            <w:sz w:val="18"/>
                          </w:rPr>
                        </w:pPr>
                        <w:r>
                          <w:rPr>
                            <w:sz w:val="18"/>
                          </w:rPr>
                          <w:t>543</w:t>
                        </w:r>
                      </w:p>
                    </w:tc>
                    <w:tc>
                      <w:tcPr>
                        <w:tcW w:w="647" w:type="dxa"/>
                        <w:shd w:val="clear" w:color="auto" w:fill="CCCCCC"/>
                      </w:tcPr>
                      <w:p>
                        <w:pPr>
                          <w:pStyle w:val="TableParagraph"/>
                          <w:spacing w:before="49"/>
                          <w:ind w:left="47" w:right="48"/>
                          <w:jc w:val="center"/>
                          <w:rPr>
                            <w:sz w:val="18"/>
                          </w:rPr>
                        </w:pPr>
                        <w:r>
                          <w:rPr>
                            <w:sz w:val="18"/>
                          </w:rPr>
                          <w:t>82.1%</w:t>
                        </w:r>
                      </w:p>
                    </w:tc>
                    <w:tc>
                      <w:tcPr>
                        <w:tcW w:w="614" w:type="dxa"/>
                      </w:tcPr>
                      <w:p>
                        <w:pPr>
                          <w:pStyle w:val="TableParagraph"/>
                          <w:spacing w:before="49"/>
                          <w:ind w:left="28" w:right="35"/>
                          <w:jc w:val="center"/>
                          <w:rPr>
                            <w:sz w:val="18"/>
                          </w:rPr>
                        </w:pPr>
                        <w:r>
                          <w:rPr>
                            <w:sz w:val="18"/>
                          </w:rPr>
                          <w:t>78.8%</w:t>
                        </w:r>
                      </w:p>
                    </w:tc>
                    <w:tc>
                      <w:tcPr>
                        <w:tcW w:w="637" w:type="dxa"/>
                        <w:tcBorders>
                          <w:right w:val="single" w:sz="4" w:space="0" w:color="000000"/>
                        </w:tcBorders>
                      </w:tcPr>
                      <w:p>
                        <w:pPr>
                          <w:pStyle w:val="TableParagraph"/>
                          <w:spacing w:before="49"/>
                          <w:ind w:left="38" w:right="43"/>
                          <w:jc w:val="center"/>
                          <w:rPr>
                            <w:sz w:val="18"/>
                          </w:rPr>
                        </w:pPr>
                        <w:r>
                          <w:rPr>
                            <w:sz w:val="18"/>
                          </w:rPr>
                          <w:t>85.5%</w:t>
                        </w:r>
                      </w:p>
                    </w:tc>
                  </w:tr>
                  <w:tr>
                    <w:trPr>
                      <w:trHeight w:val="300" w:hRule="atLeast"/>
                    </w:trPr>
                    <w:tc>
                      <w:tcPr>
                        <w:tcW w:w="794"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22" w:type="dxa"/>
                        <w:tcBorders>
                          <w:left w:val="single" w:sz="8" w:space="0" w:color="000000"/>
                        </w:tcBorders>
                      </w:tcPr>
                      <w:p>
                        <w:pPr>
                          <w:pStyle w:val="TableParagraph"/>
                          <w:spacing w:before="48"/>
                          <w:ind w:left="-4"/>
                          <w:rPr>
                            <w:sz w:val="18"/>
                          </w:rPr>
                        </w:pPr>
                        <w:r>
                          <w:rPr>
                            <w:sz w:val="18"/>
                          </w:rPr>
                          <w:t>(A)</w:t>
                        </w:r>
                      </w:p>
                    </w:tc>
                    <w:tc>
                      <w:tcPr>
                        <w:tcW w:w="624" w:type="dxa"/>
                      </w:tcPr>
                      <w:p>
                        <w:pPr>
                          <w:pStyle w:val="TableParagraph"/>
                          <w:spacing w:before="48"/>
                          <w:ind w:left="55" w:right="77"/>
                          <w:jc w:val="center"/>
                          <w:rPr>
                            <w:sz w:val="18"/>
                          </w:rPr>
                        </w:pPr>
                        <w:r>
                          <w:rPr>
                            <w:sz w:val="18"/>
                          </w:rPr>
                          <w:t>45</w:t>
                        </w:r>
                      </w:p>
                    </w:tc>
                    <w:tc>
                      <w:tcPr>
                        <w:tcW w:w="649" w:type="dxa"/>
                      </w:tcPr>
                      <w:p>
                        <w:pPr>
                          <w:pStyle w:val="TableParagraph"/>
                          <w:spacing w:before="48"/>
                          <w:ind w:left="78" w:right="79"/>
                          <w:jc w:val="center"/>
                          <w:rPr>
                            <w:sz w:val="18"/>
                          </w:rPr>
                        </w:pPr>
                        <w:r>
                          <w:rPr>
                            <w:sz w:val="18"/>
                          </w:rPr>
                          <w:t>60</w:t>
                        </w:r>
                      </w:p>
                    </w:tc>
                    <w:tc>
                      <w:tcPr>
                        <w:tcW w:w="647" w:type="dxa"/>
                        <w:shd w:val="clear" w:color="auto" w:fill="CCCCCC"/>
                      </w:tcPr>
                      <w:p>
                        <w:pPr>
                          <w:pStyle w:val="TableParagraph"/>
                          <w:spacing w:before="48"/>
                          <w:ind w:left="47" w:right="48"/>
                          <w:jc w:val="center"/>
                          <w:rPr>
                            <w:sz w:val="18"/>
                          </w:rPr>
                        </w:pPr>
                        <w:r>
                          <w:rPr>
                            <w:sz w:val="18"/>
                          </w:rPr>
                          <w:t>75.0%</w:t>
                        </w:r>
                      </w:p>
                    </w:tc>
                    <w:tc>
                      <w:tcPr>
                        <w:tcW w:w="614" w:type="dxa"/>
                      </w:tcPr>
                      <w:p>
                        <w:pPr>
                          <w:pStyle w:val="TableParagraph"/>
                          <w:spacing w:before="48"/>
                          <w:ind w:left="28" w:right="35"/>
                          <w:jc w:val="center"/>
                          <w:rPr>
                            <w:sz w:val="18"/>
                          </w:rPr>
                        </w:pPr>
                        <w:r>
                          <w:rPr>
                            <w:sz w:val="18"/>
                          </w:rPr>
                          <w:t>63.2%</w:t>
                        </w:r>
                      </w:p>
                    </w:tc>
                    <w:tc>
                      <w:tcPr>
                        <w:tcW w:w="637" w:type="dxa"/>
                        <w:tcBorders>
                          <w:right w:val="single" w:sz="4" w:space="0" w:color="000000"/>
                        </w:tcBorders>
                      </w:tcPr>
                      <w:p>
                        <w:pPr>
                          <w:pStyle w:val="TableParagraph"/>
                          <w:spacing w:before="48"/>
                          <w:ind w:left="38" w:right="43"/>
                          <w:jc w:val="center"/>
                          <w:rPr>
                            <w:sz w:val="18"/>
                          </w:rPr>
                        </w:pPr>
                        <w:r>
                          <w:rPr>
                            <w:sz w:val="18"/>
                          </w:rPr>
                          <w:t>86.8%</w:t>
                        </w:r>
                      </w:p>
                    </w:tc>
                  </w:tr>
                  <w:tr>
                    <w:trPr>
                      <w:trHeight w:val="340" w:hRule="atLeast"/>
                    </w:trPr>
                    <w:tc>
                      <w:tcPr>
                        <w:tcW w:w="794"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22" w:type="dxa"/>
                        <w:tcBorders>
                          <w:left w:val="single" w:sz="8" w:space="0" w:color="000000"/>
                          <w:bottom w:val="single" w:sz="4" w:space="0" w:color="000000"/>
                        </w:tcBorders>
                      </w:tcPr>
                      <w:p>
                        <w:pPr>
                          <w:pStyle w:val="TableParagraph"/>
                          <w:spacing w:before="49"/>
                          <w:ind w:left="-4"/>
                          <w:rPr>
                            <w:sz w:val="18"/>
                          </w:rPr>
                        </w:pPr>
                        <w:r>
                          <w:rPr>
                            <w:sz w:val="18"/>
                          </w:rPr>
                          <w:t>(A)</w:t>
                        </w:r>
                      </w:p>
                    </w:tc>
                    <w:tc>
                      <w:tcPr>
                        <w:tcW w:w="624" w:type="dxa"/>
                        <w:tcBorders>
                          <w:bottom w:val="single" w:sz="4" w:space="0" w:color="000000"/>
                        </w:tcBorders>
                      </w:tcPr>
                      <w:p>
                        <w:pPr>
                          <w:pStyle w:val="TableParagraph"/>
                          <w:spacing w:before="49"/>
                          <w:ind w:left="55" w:right="77"/>
                          <w:jc w:val="center"/>
                          <w:rPr>
                            <w:sz w:val="18"/>
                          </w:rPr>
                        </w:pPr>
                        <w:r>
                          <w:rPr>
                            <w:sz w:val="18"/>
                          </w:rPr>
                          <w:t>1,008</w:t>
                        </w:r>
                      </w:p>
                    </w:tc>
                    <w:tc>
                      <w:tcPr>
                        <w:tcW w:w="649" w:type="dxa"/>
                        <w:tcBorders>
                          <w:bottom w:val="single" w:sz="4" w:space="0" w:color="000000"/>
                        </w:tcBorders>
                      </w:tcPr>
                      <w:p>
                        <w:pPr>
                          <w:pStyle w:val="TableParagraph"/>
                          <w:spacing w:before="49"/>
                          <w:ind w:left="78" w:right="79"/>
                          <w:jc w:val="center"/>
                          <w:rPr>
                            <w:sz w:val="18"/>
                          </w:rPr>
                        </w:pPr>
                        <w:r>
                          <w:rPr>
                            <w:sz w:val="18"/>
                          </w:rPr>
                          <w:t>1,179</w:t>
                        </w:r>
                      </w:p>
                    </w:tc>
                    <w:tc>
                      <w:tcPr>
                        <w:tcW w:w="647" w:type="dxa"/>
                        <w:tcBorders>
                          <w:bottom w:val="single" w:sz="4" w:space="0" w:color="000000"/>
                        </w:tcBorders>
                        <w:shd w:val="clear" w:color="auto" w:fill="CCCCCC"/>
                      </w:tcPr>
                      <w:p>
                        <w:pPr>
                          <w:pStyle w:val="TableParagraph"/>
                          <w:spacing w:before="49"/>
                          <w:ind w:left="47" w:right="48"/>
                          <w:jc w:val="center"/>
                          <w:rPr>
                            <w:sz w:val="18"/>
                          </w:rPr>
                        </w:pPr>
                        <w:r>
                          <w:rPr>
                            <w:sz w:val="18"/>
                          </w:rPr>
                          <w:t>85.5%</w:t>
                        </w:r>
                      </w:p>
                    </w:tc>
                    <w:tc>
                      <w:tcPr>
                        <w:tcW w:w="614" w:type="dxa"/>
                        <w:tcBorders>
                          <w:bottom w:val="single" w:sz="4" w:space="0" w:color="000000"/>
                        </w:tcBorders>
                      </w:tcPr>
                      <w:p>
                        <w:pPr>
                          <w:pStyle w:val="TableParagraph"/>
                          <w:spacing w:before="49"/>
                          <w:ind w:left="28" w:right="35"/>
                          <w:jc w:val="center"/>
                          <w:rPr>
                            <w:sz w:val="18"/>
                          </w:rPr>
                        </w:pPr>
                        <w:r>
                          <w:rPr>
                            <w:sz w:val="18"/>
                          </w:rPr>
                          <w:t>83.4%</w:t>
                        </w:r>
                      </w:p>
                    </w:tc>
                    <w:tc>
                      <w:tcPr>
                        <w:tcW w:w="637" w:type="dxa"/>
                        <w:tcBorders>
                          <w:bottom w:val="single" w:sz="4" w:space="0" w:color="000000"/>
                          <w:right w:val="single" w:sz="4" w:space="0" w:color="000000"/>
                        </w:tcBorders>
                      </w:tcPr>
                      <w:p>
                        <w:pPr>
                          <w:pStyle w:val="TableParagraph"/>
                          <w:spacing w:before="49"/>
                          <w:ind w:left="38" w:right="43"/>
                          <w:jc w:val="center"/>
                          <w:rPr>
                            <w:sz w:val="18"/>
                          </w:rPr>
                        </w:pPr>
                        <w:r>
                          <w:rPr>
                            <w:sz w:val="18"/>
                          </w:rPr>
                          <w:t>87.5%</w:t>
                        </w:r>
                      </w:p>
                    </w:tc>
                  </w:tr>
                </w:tbl>
                <w:p>
                  <w:pPr>
                    <w:pStyle w:val="BodyText"/>
                  </w:pPr>
                </w:p>
              </w:txbxContent>
            </v:textbox>
            <w10:wrap type="none"/>
          </v:shape>
        </w:pict>
      </w:r>
      <w:r>
        <w:rPr/>
        <w:pict>
          <v:shape style="position:absolute;margin-left:507pt;margin-top:101.451836pt;width:214.8pt;height:92.55pt;mso-position-horizontal-relative:page;mso-position-vertical-relative:paragraph;z-index:976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4"/>
                    <w:gridCol w:w="3492"/>
                  </w:tblGrid>
                  <w:tr>
                    <w:trPr>
                      <w:trHeight w:val="280" w:hRule="atLeast"/>
                    </w:trPr>
                    <w:tc>
                      <w:tcPr>
                        <w:tcW w:w="794" w:type="dxa"/>
                        <w:tcBorders>
                          <w:bottom w:val="single" w:sz="8" w:space="0" w:color="000000"/>
                          <w:right w:val="single" w:sz="8" w:space="0" w:color="000000"/>
                        </w:tcBorders>
                      </w:tcPr>
                      <w:p>
                        <w:pPr>
                          <w:pStyle w:val="TableParagraph"/>
                          <w:spacing w:before="38"/>
                          <w:ind w:left="203"/>
                          <w:rPr>
                            <w:b/>
                            <w:sz w:val="18"/>
                          </w:rPr>
                        </w:pPr>
                        <w:r>
                          <w:rPr>
                            <w:b/>
                            <w:sz w:val="18"/>
                          </w:rPr>
                          <w:t>2004</w:t>
                        </w:r>
                      </w:p>
                    </w:tc>
                    <w:tc>
                      <w:tcPr>
                        <w:tcW w:w="3492" w:type="dxa"/>
                        <w:tcBorders>
                          <w:left w:val="single" w:sz="8" w:space="0" w:color="000000"/>
                          <w:bottom w:val="single" w:sz="8" w:space="0" w:color="000000"/>
                        </w:tcBorders>
                      </w:tcPr>
                      <w:p>
                        <w:pPr>
                          <w:pStyle w:val="TableParagraph"/>
                          <w:tabs>
                            <w:tab w:pos="953" w:val="left" w:leader="none"/>
                            <w:tab w:pos="1575" w:val="left" w:leader="none"/>
                            <w:tab w:pos="2222" w:val="left" w:leader="none"/>
                            <w:tab w:pos="2836" w:val="left" w:leader="none"/>
                          </w:tabs>
                          <w:spacing w:before="38"/>
                          <w:ind w:left="276"/>
                          <w:jc w:val="center"/>
                          <w:rPr>
                            <w:b/>
                            <w:sz w:val="18"/>
                          </w:rPr>
                        </w:pPr>
                        <w:r>
                          <w:rPr>
                            <w:b/>
                            <w:sz w:val="18"/>
                          </w:rPr>
                          <w:t>Num</w:t>
                          <w:tab/>
                          <w:t>Den</w:t>
                          <w:tab/>
                          <w:t>Rate</w:t>
                          <w:tab/>
                          <w:t>LCL</w:t>
                          <w:tab/>
                          <w:t>UCL</w:t>
                        </w:r>
                      </w:p>
                    </w:tc>
                  </w:tr>
                  <w:tr>
                    <w:trPr>
                      <w:trHeight w:val="1520" w:hRule="atLeast"/>
                    </w:trPr>
                    <w:tc>
                      <w:tcPr>
                        <w:tcW w:w="794" w:type="dxa"/>
                        <w:tcBorders>
                          <w:top w:val="single" w:sz="8" w:space="0" w:color="000000"/>
                          <w:right w:val="single" w:sz="8" w:space="0" w:color="000000"/>
                        </w:tcBorders>
                      </w:tcPr>
                      <w:p>
                        <w:pPr>
                          <w:pStyle w:val="TableParagraph"/>
                          <w:spacing w:line="348" w:lineRule="auto"/>
                          <w:ind w:left="25" w:right="93"/>
                          <w:rPr>
                            <w:b/>
                            <w:sz w:val="18"/>
                          </w:rPr>
                        </w:pPr>
                        <w:r>
                          <w:rPr>
                            <w:b/>
                            <w:sz w:val="18"/>
                          </w:rPr>
                          <w:t>PCCP NHP NH FCHP </w:t>
                        </w:r>
                        <w:r>
                          <w:rPr>
                            <w:b/>
                            <w:spacing w:val="-1"/>
                            <w:sz w:val="18"/>
                          </w:rPr>
                          <w:t>BMCHP</w:t>
                        </w:r>
                      </w:p>
                    </w:tc>
                    <w:tc>
                      <w:tcPr>
                        <w:tcW w:w="3492" w:type="dxa"/>
                        <w:tcBorders>
                          <w:top w:val="single" w:sz="8" w:space="0" w:color="000000"/>
                          <w:left w:val="single" w:sz="8" w:space="0" w:color="000000"/>
                        </w:tcBorders>
                      </w:tcPr>
                      <w:p>
                        <w:pPr>
                          <w:pStyle w:val="TableParagraph"/>
                          <w:rPr>
                            <w:i/>
                            <w:sz w:val="26"/>
                          </w:rPr>
                        </w:pPr>
                      </w:p>
                      <w:p>
                        <w:pPr>
                          <w:pStyle w:val="TableParagraph"/>
                          <w:spacing w:before="172"/>
                          <w:ind w:left="216"/>
                          <w:jc w:val="center"/>
                          <w:rPr>
                            <w:b/>
                            <w:sz w:val="24"/>
                          </w:rPr>
                        </w:pPr>
                        <w:r>
                          <w:rPr>
                            <w:b/>
                            <w:color w:val="656565"/>
                            <w:sz w:val="24"/>
                          </w:rPr>
                          <w:t>N/A</w:t>
                        </w:r>
                      </w:p>
                    </w:tc>
                  </w:tr>
                </w:tbl>
                <w:p>
                  <w:pPr>
                    <w:pStyle w:val="BodyText"/>
                  </w:pPr>
                </w:p>
              </w:txbxContent>
            </v:textbox>
            <w10:wrap type="none"/>
          </v:shape>
        </w:pict>
      </w:r>
      <w:r>
        <w:rPr>
          <w:b/>
          <w:sz w:val="28"/>
        </w:rPr>
        <w:t>Statistical Summary—Ages 18 to 56 Years</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spacing w:before="268"/>
        <w:ind w:left="497" w:right="0" w:firstLine="0"/>
        <w:jc w:val="left"/>
        <w:rPr>
          <w:b/>
          <w:sz w:val="28"/>
        </w:rPr>
      </w:pPr>
      <w:r>
        <w:rPr/>
        <w:pict>
          <v:shape style="position:absolute;margin-left:67.389999pt;margin-top:37.571846pt;width:188.25pt;height:157.050pt;mso-position-horizontal-relative:page;mso-position-vertical-relative:paragraph;z-index:978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1530"/>
                    <w:gridCol w:w="658"/>
                    <w:gridCol w:w="617"/>
                  </w:tblGrid>
                  <w:tr>
                    <w:trPr>
                      <w:trHeight w:val="560" w:hRule="atLeast"/>
                    </w:trPr>
                    <w:tc>
                      <w:tcPr>
                        <w:tcW w:w="3734" w:type="dxa"/>
                        <w:gridSpan w:val="4"/>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2006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1530" w:type="dxa"/>
                        <w:tcBorders>
                          <w:top w:val="single" w:sz="12" w:space="0" w:color="000000"/>
                          <w:left w:val="single" w:sz="8" w:space="0" w:color="000000"/>
                          <w:bottom w:val="single" w:sz="12" w:space="0" w:color="000000"/>
                        </w:tcBorders>
                      </w:tcPr>
                      <w:p>
                        <w:pPr>
                          <w:pStyle w:val="TableParagraph"/>
                          <w:tabs>
                            <w:tab w:pos="843" w:val="left" w:leader="none"/>
                            <w:tab w:pos="998" w:val="left" w:leader="none"/>
                            <w:tab w:pos="1065" w:val="left" w:leader="none"/>
                          </w:tabs>
                          <w:spacing w:before="50"/>
                          <w:ind w:left="61" w:right="121" w:firstLine="208"/>
                          <w:jc w:val="right"/>
                          <w:rPr>
                            <w:b/>
                            <w:sz w:val="14"/>
                          </w:rPr>
                        </w:pPr>
                        <w:r>
                          <w:rPr>
                            <w:b/>
                            <w:sz w:val="14"/>
                          </w:rPr>
                          <w:t>Nat’l</w:t>
                          <w:tab/>
                          <w:tab/>
                          <w:tab/>
                        </w:r>
                        <w:r>
                          <w:rPr>
                            <w:b/>
                            <w:spacing w:val="-1"/>
                            <w:sz w:val="14"/>
                          </w:rPr>
                          <w:t>Nat’l </w:t>
                        </w:r>
                        <w:r>
                          <w:rPr>
                            <w:b/>
                            <w:sz w:val="14"/>
                          </w:rPr>
                          <w:t>Mcaid</w:t>
                        </w:r>
                        <w:r>
                          <w:rPr>
                            <w:b/>
                            <w:spacing w:val="-2"/>
                            <w:sz w:val="14"/>
                          </w:rPr>
                          <w:t> </w:t>
                        </w:r>
                        <w:r>
                          <w:rPr>
                            <w:b/>
                            <w:sz w:val="14"/>
                          </w:rPr>
                          <w:t>75th</w:t>
                          <w:tab/>
                          <w:tab/>
                        </w:r>
                        <w:r>
                          <w:rPr>
                            <w:b/>
                            <w:spacing w:val="-1"/>
                            <w:sz w:val="14"/>
                          </w:rPr>
                          <w:t>Mcaid </w:t>
                        </w:r>
                        <w:r>
                          <w:rPr>
                            <w:b/>
                            <w:sz w:val="14"/>
                          </w:rPr>
                          <w:t>Pctile</w:t>
                          <w:tab/>
                        </w:r>
                        <w:r>
                          <w:rPr>
                            <w:b/>
                            <w:spacing w:val="-1"/>
                            <w:sz w:val="14"/>
                          </w:rPr>
                          <w:t>Mean</w:t>
                        </w:r>
                      </w:p>
                    </w:tc>
                    <w:tc>
                      <w:tcPr>
                        <w:tcW w:w="658" w:type="dxa"/>
                        <w:tcBorders>
                          <w:top w:val="single" w:sz="12" w:space="0" w:color="000000"/>
                          <w:bottom w:val="single" w:sz="12" w:space="0" w:color="000000"/>
                        </w:tcBorders>
                      </w:tcPr>
                      <w:p>
                        <w:pPr>
                          <w:pStyle w:val="TableParagraph"/>
                          <w:spacing w:before="50"/>
                          <w:ind w:left="123" w:right="52"/>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7" w:right="78" w:hanging="51"/>
                          <w:rPr>
                            <w:b/>
                            <w:sz w:val="14"/>
                          </w:rPr>
                        </w:pPr>
                        <w:r>
                          <w:rPr>
                            <w:b/>
                            <w:sz w:val="14"/>
                          </w:rPr>
                          <w:t>Plan’s 2004</w:t>
                        </w:r>
                      </w:p>
                      <w:p>
                        <w:pPr>
                          <w:pStyle w:val="TableParagraph"/>
                          <w:ind w:left="124"/>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1530" w:type="dxa"/>
                        <w:tcBorders>
                          <w:top w:val="single" w:sz="12" w:space="0" w:color="000000"/>
                          <w:left w:val="single" w:sz="8" w:space="0" w:color="000000"/>
                        </w:tcBorders>
                      </w:tcPr>
                      <w:p>
                        <w:pPr>
                          <w:pStyle w:val="TableParagraph"/>
                          <w:tabs>
                            <w:tab w:pos="775" w:val="left" w:leader="none"/>
                          </w:tabs>
                          <w:spacing w:before="32"/>
                          <w:ind w:right="231"/>
                          <w:jc w:val="right"/>
                          <w:rPr>
                            <w:b/>
                            <w:sz w:val="20"/>
                          </w:rPr>
                        </w:pPr>
                        <w:r>
                          <w:rPr>
                            <w:b/>
                            <w:w w:val="255"/>
                            <w:sz w:val="20"/>
                          </w:rPr>
                          <w:t>•</w:t>
                          <w:tab/>
                        </w:r>
                        <w:r>
                          <w:rPr>
                            <w:b/>
                            <w:spacing w:val="-1"/>
                            <w:w w:val="255"/>
                            <w:sz w:val="20"/>
                          </w:rPr>
                          <w:t>•</w:t>
                        </w:r>
                      </w:p>
                    </w:tc>
                    <w:tc>
                      <w:tcPr>
                        <w:tcW w:w="658" w:type="dxa"/>
                        <w:tcBorders>
                          <w:top w:val="single" w:sz="12" w:space="0" w:color="000000"/>
                        </w:tcBorders>
                      </w:tcPr>
                      <w:p>
                        <w:pPr>
                          <w:pStyle w:val="TableParagraph"/>
                          <w:spacing w:before="32"/>
                          <w:ind w:left="23"/>
                          <w:jc w:val="center"/>
                          <w:rPr>
                            <w:b/>
                            <w:sz w:val="20"/>
                          </w:rPr>
                        </w:pPr>
                        <w:r>
                          <w:rPr>
                            <w:b/>
                            <w:w w:val="255"/>
                            <w:sz w:val="20"/>
                          </w:rPr>
                          <w:t>•</w:t>
                        </w:r>
                      </w:p>
                    </w:tc>
                    <w:tc>
                      <w:tcPr>
                        <w:tcW w:w="617" w:type="dxa"/>
                        <w:tcBorders>
                          <w:top w:val="single" w:sz="12" w:space="0" w:color="000000"/>
                          <w:right w:val="single" w:sz="8" w:space="0" w:color="000000"/>
                        </w:tcBorders>
                      </w:tcPr>
                      <w:p>
                        <w:pPr>
                          <w:pStyle w:val="TableParagraph"/>
                          <w:spacing w:line="222" w:lineRule="exact" w:before="51"/>
                          <w:ind w:left="189"/>
                          <w:rPr>
                            <w:rFonts w:ascii="Arial Narrow"/>
                            <w:sz w:val="20"/>
                          </w:rPr>
                        </w:pPr>
                        <w:r>
                          <w:rPr>
                            <w:rFonts w:ascii="Arial Narrow"/>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NHP(A)</w:t>
                        </w:r>
                      </w:p>
                    </w:tc>
                    <w:tc>
                      <w:tcPr>
                        <w:tcW w:w="1530" w:type="dxa"/>
                        <w:tcBorders>
                          <w:left w:val="single" w:sz="8" w:space="0" w:color="000000"/>
                        </w:tcBorders>
                      </w:tcPr>
                      <w:p>
                        <w:pPr>
                          <w:pStyle w:val="TableParagraph"/>
                          <w:numPr>
                            <w:ilvl w:val="0"/>
                            <w:numId w:val="26"/>
                          </w:numPr>
                          <w:tabs>
                            <w:tab w:pos="766" w:val="left" w:leader="none"/>
                            <w:tab w:pos="1100" w:val="left" w:leader="none"/>
                          </w:tabs>
                          <w:spacing w:line="250" w:lineRule="exact" w:before="91" w:after="0"/>
                          <w:ind w:left="1099" w:right="223" w:hanging="767"/>
                          <w:jc w:val="right"/>
                          <w:rPr>
                            <w:sz w:val="22"/>
                          </w:rPr>
                        </w:pPr>
                        <w:r>
                          <w:rPr>
                            <w:b/>
                            <w:w w:val="228"/>
                            <w:sz w:val="22"/>
                          </w:rPr>
                          <w:t>*</w:t>
                        </w:r>
                        <w:r>
                          <w:rPr>
                            <w:sz w:val="22"/>
                          </w:rPr>
                        </w:r>
                      </w:p>
                    </w:tc>
                    <w:tc>
                      <w:tcPr>
                        <w:tcW w:w="658" w:type="dxa"/>
                      </w:tcPr>
                      <w:p>
                        <w:pPr>
                          <w:pStyle w:val="TableParagraph"/>
                          <w:spacing w:before="95"/>
                          <w:ind w:left="23"/>
                          <w:jc w:val="center"/>
                          <w:rPr>
                            <w:b/>
                            <w:sz w:val="20"/>
                          </w:rPr>
                        </w:pPr>
                        <w:r>
                          <w:rPr>
                            <w:b/>
                            <w:w w:val="255"/>
                            <w:sz w:val="20"/>
                          </w:rPr>
                          <w:t>•</w:t>
                        </w:r>
                      </w:p>
                    </w:tc>
                    <w:tc>
                      <w:tcPr>
                        <w:tcW w:w="617" w:type="dxa"/>
                        <w:tcBorders>
                          <w:right w:val="single" w:sz="8" w:space="0" w:color="000000"/>
                        </w:tcBorders>
                      </w:tcPr>
                      <w:p>
                        <w:pPr>
                          <w:pStyle w:val="TableParagraph"/>
                          <w:spacing w:line="228" w:lineRule="exact" w:before="114"/>
                          <w:ind w:left="189"/>
                          <w:rPr>
                            <w:rFonts w:ascii="Arial Narrow"/>
                            <w:sz w:val="20"/>
                          </w:rPr>
                        </w:pPr>
                        <w:r>
                          <w:rPr>
                            <w:rFonts w:ascii="Arial Narrow"/>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NH(A)</w:t>
                        </w:r>
                      </w:p>
                    </w:tc>
                    <w:tc>
                      <w:tcPr>
                        <w:tcW w:w="1530" w:type="dxa"/>
                        <w:tcBorders>
                          <w:left w:val="single" w:sz="8" w:space="0" w:color="000000"/>
                        </w:tcBorders>
                      </w:tcPr>
                      <w:p>
                        <w:pPr>
                          <w:pStyle w:val="TableParagraph"/>
                          <w:numPr>
                            <w:ilvl w:val="0"/>
                            <w:numId w:val="27"/>
                          </w:numPr>
                          <w:tabs>
                            <w:tab w:pos="775" w:val="left" w:leader="none"/>
                            <w:tab w:pos="1108" w:val="left" w:leader="none"/>
                          </w:tabs>
                          <w:spacing w:line="240" w:lineRule="auto" w:before="88" w:after="0"/>
                          <w:ind w:left="1107" w:right="231" w:hanging="775"/>
                          <w:jc w:val="right"/>
                          <w:rPr>
                            <w:rFonts w:ascii="Atlantic Inline"/>
                            <w:sz w:val="20"/>
                          </w:rPr>
                        </w:pPr>
                        <w:r>
                          <w:rPr>
                            <w:rFonts w:ascii="Atlantic Inline"/>
                            <w:w w:val="100"/>
                            <w:sz w:val="20"/>
                          </w:rPr>
                          <w:t>O</w:t>
                        </w:r>
                      </w:p>
                    </w:tc>
                    <w:tc>
                      <w:tcPr>
                        <w:tcW w:w="658" w:type="dxa"/>
                      </w:tcPr>
                      <w:p>
                        <w:pPr>
                          <w:pStyle w:val="TableParagraph"/>
                          <w:spacing w:before="99"/>
                          <w:ind w:left="23"/>
                          <w:jc w:val="center"/>
                          <w:rPr>
                            <w:b/>
                            <w:sz w:val="20"/>
                          </w:rPr>
                        </w:pPr>
                        <w:r>
                          <w:rPr>
                            <w:b/>
                            <w:w w:val="255"/>
                            <w:sz w:val="20"/>
                          </w:rPr>
                          <w:t>•</w:t>
                        </w:r>
                      </w:p>
                    </w:tc>
                    <w:tc>
                      <w:tcPr>
                        <w:tcW w:w="617" w:type="dxa"/>
                        <w:tcBorders>
                          <w:right w:val="single" w:sz="8" w:space="0" w:color="000000"/>
                        </w:tcBorders>
                      </w:tcPr>
                      <w:p>
                        <w:pPr>
                          <w:pStyle w:val="TableParagraph"/>
                          <w:spacing w:line="227" w:lineRule="exact" w:before="118"/>
                          <w:ind w:left="189"/>
                          <w:rPr>
                            <w:rFonts w:ascii="Arial Narrow"/>
                            <w:sz w:val="20"/>
                          </w:rPr>
                        </w:pPr>
                        <w:r>
                          <w:rPr>
                            <w:rFonts w:ascii="Arial Narrow"/>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FCHP(A)</w:t>
                        </w:r>
                      </w:p>
                    </w:tc>
                    <w:tc>
                      <w:tcPr>
                        <w:tcW w:w="1530" w:type="dxa"/>
                        <w:tcBorders>
                          <w:left w:val="single" w:sz="8" w:space="0" w:color="000000"/>
                        </w:tcBorders>
                      </w:tcPr>
                      <w:p>
                        <w:pPr>
                          <w:pStyle w:val="TableParagraph"/>
                          <w:tabs>
                            <w:tab w:pos="775" w:val="left" w:leader="none"/>
                          </w:tabs>
                          <w:spacing w:before="99"/>
                          <w:ind w:right="231"/>
                          <w:jc w:val="right"/>
                          <w:rPr>
                            <w:b/>
                            <w:sz w:val="20"/>
                          </w:rPr>
                        </w:pPr>
                        <w:r>
                          <w:rPr>
                            <w:b/>
                            <w:w w:val="255"/>
                            <w:sz w:val="20"/>
                          </w:rPr>
                          <w:t>•</w:t>
                          <w:tab/>
                        </w:r>
                        <w:r>
                          <w:rPr>
                            <w:b/>
                            <w:spacing w:val="-1"/>
                            <w:w w:val="255"/>
                            <w:sz w:val="20"/>
                          </w:rPr>
                          <w:t>•</w:t>
                        </w:r>
                      </w:p>
                    </w:tc>
                    <w:tc>
                      <w:tcPr>
                        <w:tcW w:w="658" w:type="dxa"/>
                      </w:tcPr>
                      <w:p>
                        <w:pPr>
                          <w:pStyle w:val="TableParagraph"/>
                          <w:spacing w:before="99"/>
                          <w:ind w:left="23"/>
                          <w:jc w:val="center"/>
                          <w:rPr>
                            <w:b/>
                            <w:sz w:val="20"/>
                          </w:rPr>
                        </w:pPr>
                        <w:r>
                          <w:rPr>
                            <w:b/>
                            <w:w w:val="255"/>
                            <w:sz w:val="20"/>
                          </w:rPr>
                          <w:t>•</w:t>
                        </w:r>
                      </w:p>
                    </w:tc>
                    <w:tc>
                      <w:tcPr>
                        <w:tcW w:w="617" w:type="dxa"/>
                        <w:tcBorders>
                          <w:right w:val="single" w:sz="8" w:space="0" w:color="000000"/>
                        </w:tcBorders>
                      </w:tcPr>
                      <w:p>
                        <w:pPr>
                          <w:pStyle w:val="TableParagraph"/>
                          <w:spacing w:line="227" w:lineRule="exact" w:before="119"/>
                          <w:ind w:left="189"/>
                          <w:rPr>
                            <w:rFonts w:ascii="Arial Narrow"/>
                            <w:sz w:val="20"/>
                          </w:rPr>
                        </w:pPr>
                        <w:r>
                          <w:rPr>
                            <w:rFonts w:ascii="Arial Narrow"/>
                            <w:sz w:val="20"/>
                          </w:rPr>
                          <w:t>n/a</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BMCHP(A)</w:t>
                        </w:r>
                      </w:p>
                    </w:tc>
                    <w:tc>
                      <w:tcPr>
                        <w:tcW w:w="1530" w:type="dxa"/>
                        <w:tcBorders>
                          <w:left w:val="single" w:sz="8" w:space="0" w:color="000000"/>
                          <w:bottom w:val="single" w:sz="8" w:space="0" w:color="000000"/>
                        </w:tcBorders>
                      </w:tcPr>
                      <w:p>
                        <w:pPr>
                          <w:pStyle w:val="TableParagraph"/>
                          <w:tabs>
                            <w:tab w:pos="765" w:val="left" w:leader="none"/>
                          </w:tabs>
                          <w:spacing w:before="86"/>
                          <w:ind w:right="223"/>
                          <w:jc w:val="right"/>
                          <w:rPr>
                            <w:b/>
                            <w:sz w:val="22"/>
                          </w:rPr>
                        </w:pPr>
                        <w:r>
                          <w:rPr>
                            <w:rFonts w:ascii="Atlantic Inline"/>
                            <w:w w:val="120"/>
                            <w:position w:val="2"/>
                            <w:sz w:val="20"/>
                          </w:rPr>
                          <w:t>O</w:t>
                          <w:tab/>
                        </w:r>
                        <w:r>
                          <w:rPr>
                            <w:b/>
                            <w:spacing w:val="-1"/>
                            <w:w w:val="210"/>
                            <w:sz w:val="22"/>
                          </w:rPr>
                          <w:t>*</w:t>
                        </w:r>
                      </w:p>
                    </w:tc>
                    <w:tc>
                      <w:tcPr>
                        <w:tcW w:w="658" w:type="dxa"/>
                        <w:tcBorders>
                          <w:bottom w:val="single" w:sz="8" w:space="0" w:color="000000"/>
                        </w:tcBorders>
                      </w:tcPr>
                      <w:p>
                        <w:pPr>
                          <w:pStyle w:val="TableParagraph"/>
                          <w:spacing w:before="89"/>
                          <w:ind w:left="25"/>
                          <w:jc w:val="center"/>
                          <w:rPr>
                            <w:rFonts w:ascii="Atlantic Inline"/>
                            <w:sz w:val="20"/>
                          </w:rPr>
                        </w:pPr>
                        <w:r>
                          <w:rPr>
                            <w:rFonts w:ascii="Atlantic Inline"/>
                            <w:w w:val="100"/>
                            <w:sz w:val="20"/>
                          </w:rPr>
                          <w:t>O</w:t>
                        </w:r>
                      </w:p>
                    </w:tc>
                    <w:tc>
                      <w:tcPr>
                        <w:tcW w:w="617" w:type="dxa"/>
                        <w:tcBorders>
                          <w:bottom w:val="single" w:sz="8" w:space="0" w:color="000000"/>
                          <w:right w:val="single" w:sz="8" w:space="0" w:color="000000"/>
                        </w:tcBorders>
                      </w:tcPr>
                      <w:p>
                        <w:pPr>
                          <w:pStyle w:val="TableParagraph"/>
                          <w:spacing w:before="119"/>
                          <w:ind w:left="189"/>
                          <w:rPr>
                            <w:rFonts w:ascii="Arial Narrow"/>
                            <w:sz w:val="20"/>
                          </w:rPr>
                        </w:pPr>
                        <w:r>
                          <w:rPr>
                            <w:rFonts w:ascii="Arial Narrow"/>
                            <w:sz w:val="20"/>
                          </w:rPr>
                          <w:t>n/a</w:t>
                        </w:r>
                      </w:p>
                    </w:tc>
                  </w:tr>
                </w:tbl>
                <w:p>
                  <w:pPr>
                    <w:pStyle w:val="BodyText"/>
                  </w:pPr>
                </w:p>
              </w:txbxContent>
            </v:textbox>
            <w10:wrap type="none"/>
          </v:shape>
        </w:pict>
      </w:r>
      <w:r>
        <w:rPr>
          <w:b/>
          <w:sz w:val="28"/>
        </w:rPr>
        <w:t>Statistical Summary—Combined Ages (5 to 56 Years)</w:t>
      </w:r>
    </w:p>
    <w:p>
      <w:pPr>
        <w:pStyle w:val="BodyText"/>
        <w:spacing w:before="2"/>
        <w:rPr>
          <w:b/>
          <w:sz w:val="16"/>
        </w:rPr>
      </w:pPr>
    </w:p>
    <w:tbl>
      <w:tblPr>
        <w:tblW w:w="0" w:type="auto"/>
        <w:jc w:val="left"/>
        <w:tblInd w:w="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9"/>
        <w:gridCol w:w="747"/>
        <w:gridCol w:w="1975"/>
        <w:gridCol w:w="785"/>
        <w:gridCol w:w="2456"/>
        <w:gridCol w:w="862"/>
      </w:tblGrid>
      <w:tr>
        <w:trPr>
          <w:trHeight w:val="300" w:hRule="atLeast"/>
        </w:trPr>
        <w:tc>
          <w:tcPr>
            <w:tcW w:w="8615"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2006 Comparison Rates</w:t>
            </w:r>
          </w:p>
        </w:tc>
      </w:tr>
      <w:tr>
        <w:trPr>
          <w:trHeight w:val="260" w:hRule="atLeast"/>
        </w:trPr>
        <w:tc>
          <w:tcPr>
            <w:tcW w:w="1789" w:type="dxa"/>
            <w:tcBorders>
              <w:top w:val="single" w:sz="12" w:space="0" w:color="000000"/>
              <w:left w:val="single" w:sz="12" w:space="0" w:color="000000"/>
            </w:tcBorders>
          </w:tcPr>
          <w:p>
            <w:pPr>
              <w:pStyle w:val="TableParagraph"/>
              <w:spacing w:before="37"/>
              <w:ind w:left="33" w:right="78"/>
              <w:jc w:val="center"/>
              <w:rPr>
                <w:sz w:val="16"/>
              </w:rPr>
            </w:pPr>
            <w:r>
              <w:rPr>
                <w:sz w:val="16"/>
              </w:rPr>
              <w:t>Nat'l Mcaid 90th Pctile:</w:t>
            </w:r>
          </w:p>
        </w:tc>
        <w:tc>
          <w:tcPr>
            <w:tcW w:w="747" w:type="dxa"/>
            <w:tcBorders>
              <w:top w:val="single" w:sz="12" w:space="0" w:color="000000"/>
            </w:tcBorders>
          </w:tcPr>
          <w:p>
            <w:pPr>
              <w:pStyle w:val="TableParagraph"/>
              <w:spacing w:before="37"/>
              <w:ind w:left="99"/>
              <w:rPr>
                <w:sz w:val="16"/>
              </w:rPr>
            </w:pPr>
            <w:r>
              <w:rPr>
                <w:sz w:val="16"/>
              </w:rPr>
              <w:t>92.5%</w:t>
            </w:r>
          </w:p>
        </w:tc>
        <w:tc>
          <w:tcPr>
            <w:tcW w:w="1975" w:type="dxa"/>
            <w:tcBorders>
              <w:top w:val="single" w:sz="12" w:space="0" w:color="000000"/>
            </w:tcBorders>
          </w:tcPr>
          <w:p>
            <w:pPr>
              <w:pStyle w:val="TableParagraph"/>
              <w:spacing w:before="37"/>
              <w:ind w:left="195"/>
              <w:rPr>
                <w:sz w:val="16"/>
              </w:rPr>
            </w:pPr>
            <w:r>
              <w:rPr>
                <w:sz w:val="16"/>
              </w:rPr>
              <w:t>Nat'l Mcaid Mean:</w:t>
            </w:r>
          </w:p>
        </w:tc>
        <w:tc>
          <w:tcPr>
            <w:tcW w:w="785" w:type="dxa"/>
            <w:tcBorders>
              <w:top w:val="single" w:sz="12" w:space="0" w:color="000000"/>
            </w:tcBorders>
          </w:tcPr>
          <w:p>
            <w:pPr>
              <w:pStyle w:val="TableParagraph"/>
              <w:spacing w:before="37"/>
              <w:ind w:left="134" w:right="157"/>
              <w:jc w:val="center"/>
              <w:rPr>
                <w:sz w:val="16"/>
              </w:rPr>
            </w:pPr>
            <w:r>
              <w:rPr>
                <w:sz w:val="16"/>
              </w:rPr>
              <w:t>85.7%</w:t>
            </w:r>
          </w:p>
        </w:tc>
        <w:tc>
          <w:tcPr>
            <w:tcW w:w="2456" w:type="dxa"/>
            <w:tcBorders>
              <w:top w:val="single" w:sz="12" w:space="0" w:color="000000"/>
            </w:tcBorders>
          </w:tcPr>
          <w:p>
            <w:pPr>
              <w:pStyle w:val="TableParagraph"/>
              <w:spacing w:before="37"/>
              <w:ind w:left="179"/>
              <w:rPr>
                <w:sz w:val="16"/>
              </w:rPr>
            </w:pPr>
            <w:r>
              <w:rPr>
                <w:sz w:val="16"/>
              </w:rPr>
              <w:t>MassHealth Weighted Mean:</w:t>
            </w:r>
          </w:p>
        </w:tc>
        <w:tc>
          <w:tcPr>
            <w:tcW w:w="862" w:type="dxa"/>
            <w:tcBorders>
              <w:top w:val="single" w:sz="12" w:space="0" w:color="000000"/>
              <w:right w:val="single" w:sz="12" w:space="0" w:color="000000"/>
            </w:tcBorders>
          </w:tcPr>
          <w:p>
            <w:pPr>
              <w:pStyle w:val="TableParagraph"/>
              <w:spacing w:before="37"/>
              <w:ind w:left="202" w:right="149"/>
              <w:jc w:val="center"/>
              <w:rPr>
                <w:sz w:val="16"/>
              </w:rPr>
            </w:pPr>
            <w:r>
              <w:rPr>
                <w:sz w:val="16"/>
              </w:rPr>
              <w:t>84.9%</w:t>
            </w:r>
          </w:p>
        </w:tc>
      </w:tr>
      <w:tr>
        <w:trPr>
          <w:trHeight w:val="260" w:hRule="atLeast"/>
        </w:trPr>
        <w:tc>
          <w:tcPr>
            <w:tcW w:w="1789" w:type="dxa"/>
            <w:tcBorders>
              <w:left w:val="single" w:sz="12" w:space="0" w:color="000000"/>
              <w:bottom w:val="single" w:sz="12" w:space="0" w:color="000000"/>
            </w:tcBorders>
          </w:tcPr>
          <w:p>
            <w:pPr>
              <w:pStyle w:val="TableParagraph"/>
              <w:spacing w:before="41"/>
              <w:ind w:left="33" w:right="78"/>
              <w:jc w:val="center"/>
              <w:rPr>
                <w:sz w:val="16"/>
              </w:rPr>
            </w:pPr>
            <w:r>
              <w:rPr>
                <w:sz w:val="16"/>
              </w:rPr>
              <w:t>Nat'l Mcaid 75th Pctile:</w:t>
            </w:r>
          </w:p>
        </w:tc>
        <w:tc>
          <w:tcPr>
            <w:tcW w:w="747" w:type="dxa"/>
            <w:tcBorders>
              <w:bottom w:val="single" w:sz="12" w:space="0" w:color="000000"/>
            </w:tcBorders>
          </w:tcPr>
          <w:p>
            <w:pPr>
              <w:pStyle w:val="TableParagraph"/>
              <w:spacing w:before="41"/>
              <w:ind w:left="99"/>
              <w:rPr>
                <w:sz w:val="16"/>
              </w:rPr>
            </w:pPr>
            <w:r>
              <w:rPr>
                <w:sz w:val="16"/>
              </w:rPr>
              <w:t>89.7%</w:t>
            </w:r>
          </w:p>
        </w:tc>
        <w:tc>
          <w:tcPr>
            <w:tcW w:w="1975" w:type="dxa"/>
            <w:tcBorders>
              <w:bottom w:val="single" w:sz="12" w:space="0" w:color="000000"/>
            </w:tcBorders>
          </w:tcPr>
          <w:p>
            <w:pPr>
              <w:pStyle w:val="TableParagraph"/>
              <w:spacing w:before="41"/>
              <w:ind w:left="195"/>
              <w:rPr>
                <w:sz w:val="16"/>
              </w:rPr>
            </w:pPr>
            <w:r>
              <w:rPr>
                <w:sz w:val="16"/>
              </w:rPr>
              <w:t>MA Commercial Mean:</w:t>
            </w:r>
          </w:p>
        </w:tc>
        <w:tc>
          <w:tcPr>
            <w:tcW w:w="785" w:type="dxa"/>
            <w:tcBorders>
              <w:bottom w:val="single" w:sz="12" w:space="0" w:color="000000"/>
            </w:tcBorders>
          </w:tcPr>
          <w:p>
            <w:pPr>
              <w:pStyle w:val="TableParagraph"/>
              <w:spacing w:before="41"/>
              <w:ind w:left="134" w:right="157"/>
              <w:jc w:val="center"/>
              <w:rPr>
                <w:sz w:val="16"/>
              </w:rPr>
            </w:pPr>
            <w:r>
              <w:rPr>
                <w:sz w:val="16"/>
              </w:rPr>
              <w:t>89.8%</w:t>
            </w:r>
          </w:p>
        </w:tc>
        <w:tc>
          <w:tcPr>
            <w:tcW w:w="2456" w:type="dxa"/>
            <w:tcBorders>
              <w:bottom w:val="single" w:sz="12" w:space="0" w:color="000000"/>
            </w:tcBorders>
          </w:tcPr>
          <w:p>
            <w:pPr>
              <w:pStyle w:val="TableParagraph"/>
              <w:spacing w:before="41"/>
              <w:ind w:left="179"/>
              <w:rPr>
                <w:sz w:val="16"/>
              </w:rPr>
            </w:pPr>
            <w:r>
              <w:rPr>
                <w:sz w:val="16"/>
              </w:rPr>
              <w:t>MassHealth Median:</w:t>
            </w:r>
          </w:p>
        </w:tc>
        <w:tc>
          <w:tcPr>
            <w:tcW w:w="862" w:type="dxa"/>
            <w:tcBorders>
              <w:bottom w:val="single" w:sz="12" w:space="0" w:color="000000"/>
              <w:right w:val="single" w:sz="12" w:space="0" w:color="000000"/>
            </w:tcBorders>
          </w:tcPr>
          <w:p>
            <w:pPr>
              <w:pStyle w:val="TableParagraph"/>
              <w:spacing w:before="41"/>
              <w:ind w:left="202" w:right="149"/>
              <w:jc w:val="center"/>
              <w:rPr>
                <w:sz w:val="16"/>
              </w:rPr>
            </w:pPr>
            <w:r>
              <w:rPr>
                <w:sz w:val="16"/>
              </w:rPr>
              <w:t>85.8%</w:t>
            </w:r>
          </w:p>
        </w:tc>
      </w:tr>
    </w:tbl>
    <w:p>
      <w:pPr>
        <w:pStyle w:val="BodyText"/>
        <w:spacing w:before="2"/>
        <w:rPr>
          <w:b/>
          <w:sz w:val="8"/>
        </w:rPr>
      </w:pPr>
      <w:r>
        <w:rPr/>
        <w:pict>
          <v:shape style="position:absolute;margin-left:283.850006pt;margin-top:7.08pt;width:430.55pt;height:16.55pt;mso-position-horizontal-relative:page;mso-position-vertical-relative:paragraph;z-index:9640;mso-wrap-distance-left:0;mso-wrap-distance-right:0" type="#_x0000_t202" filled="true" fillcolor="#666666" stroked="true" strokeweight=".8pt" strokecolor="#000000">
            <v:textbox inset="0,0,0,0">
              <w:txbxContent>
                <w:p>
                  <w:pPr>
                    <w:spacing w:before="56"/>
                    <w:ind w:left="56" w:right="0" w:firstLine="0"/>
                    <w:jc w:val="left"/>
                    <w:rPr>
                      <w:b/>
                      <w:sz w:val="20"/>
                    </w:rPr>
                  </w:pPr>
                  <w:r>
                    <w:rPr>
                      <w:b/>
                      <w:color w:val="FFFFFF"/>
                      <w:sz w:val="20"/>
                    </w:rPr>
                    <w:t>MassHealth Plan Rates</w:t>
                  </w:r>
                </w:p>
              </w:txbxContent>
            </v:textbox>
            <v:fill type="solid"/>
            <v:stroke dashstyle="solid"/>
            <w10:wrap type="topAndBottom"/>
          </v:shape>
        </w:pict>
      </w:r>
    </w:p>
    <w:p>
      <w:pPr>
        <w:pStyle w:val="BodyText"/>
        <w:spacing w:before="6"/>
        <w:rPr>
          <w:b/>
          <w:sz w:val="6"/>
        </w:rPr>
      </w:pPr>
    </w:p>
    <w:tbl>
      <w:tblPr>
        <w:tblW w:w="0" w:type="auto"/>
        <w:jc w:val="left"/>
        <w:tblInd w:w="425"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CellMar>
          <w:top w:w="0" w:type="dxa"/>
          <w:left w:w="0" w:type="dxa"/>
          <w:bottom w:w="0" w:type="dxa"/>
          <w:right w:w="0" w:type="dxa"/>
        </w:tblCellMar>
        <w:tblLook w:val="01E0"/>
      </w:tblPr>
      <w:tblGrid>
        <w:gridCol w:w="4405"/>
        <w:gridCol w:w="102"/>
        <w:gridCol w:w="173"/>
        <w:gridCol w:w="519"/>
        <w:gridCol w:w="1593"/>
        <w:gridCol w:w="648"/>
        <w:gridCol w:w="95"/>
        <w:gridCol w:w="92"/>
        <w:gridCol w:w="1064"/>
        <w:gridCol w:w="94"/>
        <w:gridCol w:w="794"/>
        <w:gridCol w:w="3491"/>
        <w:gridCol w:w="572"/>
      </w:tblGrid>
      <w:tr>
        <w:trPr>
          <w:trHeight w:val="280" w:hRule="atLeast"/>
        </w:trPr>
        <w:tc>
          <w:tcPr>
            <w:tcW w:w="4405" w:type="dxa"/>
            <w:vMerge w:val="restart"/>
            <w:tcBorders>
              <w:top w:val="nil"/>
              <w:left w:val="nil"/>
              <w:right w:val="single" w:sz="4" w:space="0" w:color="000000"/>
            </w:tcBorders>
          </w:tcPr>
          <w:p>
            <w:pPr>
              <w:pStyle w:val="TableParagraph"/>
              <w:rPr>
                <w:rFonts w:ascii="Times New Roman"/>
                <w:sz w:val="16"/>
              </w:rPr>
            </w:pPr>
          </w:p>
        </w:tc>
        <w:tc>
          <w:tcPr>
            <w:tcW w:w="794" w:type="dxa"/>
            <w:gridSpan w:val="3"/>
            <w:tcBorders>
              <w:top w:val="single" w:sz="4" w:space="0" w:color="000000"/>
              <w:left w:val="single" w:sz="4" w:space="0" w:color="000000"/>
              <w:bottom w:val="single" w:sz="8" w:space="0" w:color="000000"/>
              <w:right w:val="single" w:sz="8" w:space="0" w:color="000000"/>
            </w:tcBorders>
          </w:tcPr>
          <w:p>
            <w:pPr>
              <w:pStyle w:val="TableParagraph"/>
              <w:spacing w:before="39"/>
              <w:ind w:left="202"/>
              <w:rPr>
                <w:b/>
                <w:sz w:val="18"/>
              </w:rPr>
            </w:pPr>
            <w:r>
              <w:rPr>
                <w:b/>
                <w:sz w:val="18"/>
              </w:rPr>
              <w:t>2006</w:t>
            </w:r>
          </w:p>
        </w:tc>
        <w:tc>
          <w:tcPr>
            <w:tcW w:w="1593" w:type="dxa"/>
            <w:tcBorders>
              <w:top w:val="single" w:sz="4" w:space="0" w:color="000000"/>
              <w:left w:val="single" w:sz="8" w:space="0" w:color="000000"/>
              <w:bottom w:val="single" w:sz="8" w:space="0" w:color="000000"/>
              <w:right w:val="nil"/>
            </w:tcBorders>
          </w:tcPr>
          <w:p>
            <w:pPr>
              <w:pStyle w:val="TableParagraph"/>
              <w:tabs>
                <w:tab w:pos="1088" w:val="left" w:leader="none"/>
              </w:tabs>
              <w:spacing w:before="39"/>
              <w:ind w:left="411"/>
              <w:rPr>
                <w:b/>
                <w:sz w:val="18"/>
              </w:rPr>
            </w:pPr>
            <w:r>
              <w:rPr>
                <w:b/>
                <w:sz w:val="18"/>
              </w:rPr>
              <w:t>Num</w:t>
              <w:tab/>
              <w:t>Den</w:t>
            </w:r>
          </w:p>
        </w:tc>
        <w:tc>
          <w:tcPr>
            <w:tcW w:w="648" w:type="dxa"/>
            <w:tcBorders>
              <w:top w:val="single" w:sz="4" w:space="0" w:color="000000"/>
              <w:left w:val="nil"/>
              <w:bottom w:val="single" w:sz="8" w:space="0" w:color="000000"/>
              <w:right w:val="nil"/>
            </w:tcBorders>
            <w:shd w:val="clear" w:color="auto" w:fill="CCCCCC"/>
          </w:tcPr>
          <w:p>
            <w:pPr>
              <w:pStyle w:val="TableParagraph"/>
              <w:spacing w:before="39"/>
              <w:ind w:left="128"/>
              <w:rPr>
                <w:b/>
                <w:sz w:val="18"/>
              </w:rPr>
            </w:pPr>
            <w:r>
              <w:rPr>
                <w:b/>
                <w:sz w:val="18"/>
              </w:rPr>
              <w:t>Rate</w:t>
            </w:r>
          </w:p>
        </w:tc>
        <w:tc>
          <w:tcPr>
            <w:tcW w:w="1251" w:type="dxa"/>
            <w:gridSpan w:val="3"/>
            <w:tcBorders>
              <w:top w:val="single" w:sz="4" w:space="0" w:color="000000"/>
              <w:left w:val="nil"/>
              <w:bottom w:val="single" w:sz="8" w:space="0" w:color="000000"/>
              <w:right w:val="single" w:sz="4" w:space="0" w:color="000000"/>
            </w:tcBorders>
          </w:tcPr>
          <w:p>
            <w:pPr>
              <w:pStyle w:val="TableParagraph"/>
              <w:tabs>
                <w:tab w:pos="741" w:val="left" w:leader="none"/>
              </w:tabs>
              <w:spacing w:before="39"/>
              <w:ind w:left="125"/>
              <w:rPr>
                <w:b/>
                <w:sz w:val="18"/>
              </w:rPr>
            </w:pPr>
            <w:r>
              <w:rPr>
                <w:b/>
                <w:sz w:val="18"/>
              </w:rPr>
              <w:t>LCL</w:t>
              <w:tab/>
              <w:t>UCL</w:t>
            </w:r>
          </w:p>
        </w:tc>
        <w:tc>
          <w:tcPr>
            <w:tcW w:w="94" w:type="dxa"/>
            <w:vMerge w:val="restart"/>
            <w:tcBorders>
              <w:top w:val="nil"/>
              <w:left w:val="single" w:sz="4" w:space="0" w:color="000000"/>
              <w:right w:val="single" w:sz="4" w:space="0" w:color="000000"/>
            </w:tcBorders>
          </w:tcPr>
          <w:p>
            <w:pPr>
              <w:pStyle w:val="TableParagraph"/>
              <w:rPr>
                <w:rFonts w:ascii="Times New Roman"/>
                <w:sz w:val="16"/>
              </w:rPr>
            </w:pPr>
          </w:p>
        </w:tc>
        <w:tc>
          <w:tcPr>
            <w:tcW w:w="794" w:type="dxa"/>
            <w:tcBorders>
              <w:top w:val="single" w:sz="4" w:space="0" w:color="000000"/>
              <w:left w:val="single" w:sz="4" w:space="0" w:color="000000"/>
              <w:bottom w:val="single" w:sz="8" w:space="0" w:color="000000"/>
              <w:right w:val="single" w:sz="8" w:space="0" w:color="000000"/>
            </w:tcBorders>
          </w:tcPr>
          <w:p>
            <w:pPr>
              <w:pStyle w:val="TableParagraph"/>
              <w:spacing w:before="39"/>
              <w:ind w:left="202"/>
              <w:rPr>
                <w:b/>
                <w:sz w:val="18"/>
              </w:rPr>
            </w:pPr>
            <w:r>
              <w:rPr>
                <w:b/>
                <w:sz w:val="18"/>
              </w:rPr>
              <w:t>2004</w:t>
            </w:r>
          </w:p>
        </w:tc>
        <w:tc>
          <w:tcPr>
            <w:tcW w:w="3491" w:type="dxa"/>
            <w:tcBorders>
              <w:top w:val="single" w:sz="4" w:space="0" w:color="000000"/>
              <w:left w:val="single" w:sz="8" w:space="0" w:color="000000"/>
              <w:bottom w:val="single" w:sz="8" w:space="0" w:color="000000"/>
              <w:right w:val="single" w:sz="4" w:space="0" w:color="000000"/>
            </w:tcBorders>
          </w:tcPr>
          <w:p>
            <w:pPr>
              <w:pStyle w:val="TableParagraph"/>
              <w:tabs>
                <w:tab w:pos="952" w:val="left" w:leader="none"/>
                <w:tab w:pos="1575" w:val="left" w:leader="none"/>
                <w:tab w:pos="2221" w:val="left" w:leader="none"/>
                <w:tab w:pos="2835" w:val="left" w:leader="none"/>
              </w:tabs>
              <w:spacing w:before="39"/>
              <w:ind w:left="276"/>
              <w:jc w:val="center"/>
              <w:rPr>
                <w:b/>
                <w:sz w:val="18"/>
              </w:rPr>
            </w:pPr>
            <w:r>
              <w:rPr>
                <w:b/>
                <w:sz w:val="18"/>
              </w:rPr>
              <w:t>Num</w:t>
              <w:tab/>
              <w:t>Den</w:t>
              <w:tab/>
              <w:t>Rate</w:t>
              <w:tab/>
              <w:t>LCL</w:t>
              <w:tab/>
              <w:t>UCL</w:t>
            </w:r>
          </w:p>
        </w:tc>
        <w:tc>
          <w:tcPr>
            <w:tcW w:w="572" w:type="dxa"/>
            <w:vMerge w:val="restart"/>
            <w:tcBorders>
              <w:top w:val="nil"/>
              <w:left w:val="single" w:sz="4" w:space="0" w:color="000000"/>
              <w:right w:val="nil"/>
            </w:tcBorders>
          </w:tcPr>
          <w:p>
            <w:pPr>
              <w:pStyle w:val="TableParagraph"/>
              <w:rPr>
                <w:rFonts w:ascii="Times New Roman"/>
                <w:sz w:val="16"/>
              </w:rPr>
            </w:pPr>
          </w:p>
        </w:tc>
      </w:tr>
      <w:tr>
        <w:trPr>
          <w:trHeight w:val="1540" w:hRule="atLeast"/>
        </w:trPr>
        <w:tc>
          <w:tcPr>
            <w:tcW w:w="4405" w:type="dxa"/>
            <w:vMerge/>
            <w:tcBorders>
              <w:top w:val="nil"/>
              <w:left w:val="nil"/>
              <w:right w:val="single" w:sz="4" w:space="0" w:color="000000"/>
            </w:tcBorders>
          </w:tcPr>
          <w:p>
            <w:pPr>
              <w:rPr>
                <w:sz w:val="2"/>
                <w:szCs w:val="2"/>
              </w:rPr>
            </w:pPr>
          </w:p>
        </w:tc>
        <w:tc>
          <w:tcPr>
            <w:tcW w:w="794" w:type="dxa"/>
            <w:gridSpan w:val="3"/>
            <w:tcBorders>
              <w:top w:val="single" w:sz="8" w:space="0" w:color="000000"/>
              <w:left w:val="single" w:sz="4" w:space="0" w:color="000000"/>
              <w:bottom w:val="thickThinMediumGap" w:sz="4" w:space="0" w:color="666666"/>
              <w:right w:val="single" w:sz="8" w:space="0" w:color="000000"/>
            </w:tcBorders>
          </w:tcPr>
          <w:p>
            <w:pPr>
              <w:pStyle w:val="TableParagraph"/>
              <w:spacing w:line="355" w:lineRule="auto"/>
              <w:ind w:left="24" w:right="94"/>
              <w:rPr>
                <w:b/>
                <w:sz w:val="18"/>
              </w:rPr>
            </w:pPr>
            <w:r>
              <w:rPr>
                <w:b/>
                <w:sz w:val="18"/>
              </w:rPr>
              <w:t>PCCP NHP NH FCHP </w:t>
            </w:r>
            <w:r>
              <w:rPr>
                <w:b/>
                <w:spacing w:val="-1"/>
                <w:sz w:val="18"/>
              </w:rPr>
              <w:t>BMCHP</w:t>
            </w:r>
          </w:p>
        </w:tc>
        <w:tc>
          <w:tcPr>
            <w:tcW w:w="1593" w:type="dxa"/>
            <w:tcBorders>
              <w:top w:val="single" w:sz="8" w:space="0" w:color="000000"/>
              <w:left w:val="single" w:sz="8" w:space="0" w:color="000000"/>
              <w:bottom w:val="thickThinMediumGap" w:sz="3" w:space="0" w:color="666666"/>
              <w:right w:val="nil"/>
            </w:tcBorders>
          </w:tcPr>
          <w:p>
            <w:pPr>
              <w:pStyle w:val="TableParagraph"/>
              <w:spacing w:line="202" w:lineRule="exact"/>
              <w:ind w:left="-4"/>
              <w:rPr>
                <w:sz w:val="18"/>
              </w:rPr>
            </w:pPr>
            <w:r>
              <w:rPr>
                <w:sz w:val="18"/>
              </w:rPr>
              <w:t>(A)   5,780   6,976</w:t>
            </w:r>
          </w:p>
          <w:p>
            <w:pPr>
              <w:pStyle w:val="TableParagraph"/>
              <w:spacing w:before="94"/>
              <w:ind w:left="-4"/>
              <w:rPr>
                <w:sz w:val="18"/>
              </w:rPr>
            </w:pPr>
            <w:r>
              <w:rPr>
                <w:sz w:val="18"/>
              </w:rPr>
              <w:t>(A)   12,68   1,448</w:t>
            </w:r>
          </w:p>
          <w:p>
            <w:pPr>
              <w:pStyle w:val="TableParagraph"/>
              <w:tabs>
                <w:tab w:pos="462" w:val="left" w:leader="none"/>
                <w:tab w:pos="1033" w:val="left" w:leader="none"/>
              </w:tabs>
              <w:spacing w:before="102"/>
              <w:ind w:left="-4"/>
              <w:rPr>
                <w:sz w:val="18"/>
              </w:rPr>
            </w:pPr>
            <w:r>
              <w:rPr>
                <w:sz w:val="18"/>
              </w:rPr>
              <w:t>(A)</w:t>
              <w:tab/>
              <w:t>890</w:t>
              <w:tab/>
              <w:t>1,037</w:t>
            </w:r>
          </w:p>
          <w:p>
            <w:pPr>
              <w:pStyle w:val="TableParagraph"/>
              <w:tabs>
                <w:tab w:pos="511" w:val="left" w:leader="none"/>
                <w:tab w:pos="1357" w:val="right" w:leader="none"/>
              </w:tabs>
              <w:spacing w:before="102"/>
              <w:ind w:left="-4"/>
              <w:rPr>
                <w:sz w:val="18"/>
              </w:rPr>
            </w:pPr>
            <w:r>
              <w:rPr>
                <w:sz w:val="18"/>
              </w:rPr>
              <w:t>(A)</w:t>
              <w:tab/>
              <w:t>73</w:t>
              <w:tab/>
              <w:t>97</w:t>
            </w:r>
          </w:p>
          <w:p>
            <w:pPr>
              <w:pStyle w:val="TableParagraph"/>
              <w:spacing w:before="101"/>
              <w:ind w:left="-4"/>
              <w:rPr>
                <w:sz w:val="18"/>
              </w:rPr>
            </w:pPr>
            <w:r>
              <w:rPr>
                <w:sz w:val="18"/>
              </w:rPr>
              <w:t>(A)   2,108   2,362</w:t>
            </w:r>
          </w:p>
        </w:tc>
        <w:tc>
          <w:tcPr>
            <w:tcW w:w="648" w:type="dxa"/>
            <w:tcBorders>
              <w:top w:val="single" w:sz="8" w:space="0" w:color="000000"/>
              <w:left w:val="nil"/>
              <w:bottom w:val="thickThinMediumGap" w:sz="3" w:space="0" w:color="666666"/>
              <w:right w:val="nil"/>
            </w:tcBorders>
            <w:shd w:val="clear" w:color="auto" w:fill="CCCCCC"/>
          </w:tcPr>
          <w:p>
            <w:pPr>
              <w:pStyle w:val="TableParagraph"/>
              <w:spacing w:line="202" w:lineRule="exact"/>
              <w:ind w:left="68"/>
              <w:rPr>
                <w:sz w:val="18"/>
              </w:rPr>
            </w:pPr>
            <w:r>
              <w:rPr>
                <w:sz w:val="18"/>
              </w:rPr>
              <w:t>82.9%</w:t>
            </w:r>
          </w:p>
          <w:p>
            <w:pPr>
              <w:pStyle w:val="TableParagraph"/>
              <w:spacing w:before="94"/>
              <w:ind w:left="68"/>
              <w:rPr>
                <w:sz w:val="18"/>
              </w:rPr>
            </w:pPr>
            <w:r>
              <w:rPr>
                <w:sz w:val="18"/>
              </w:rPr>
              <w:t>87.6%</w:t>
            </w:r>
          </w:p>
          <w:p>
            <w:pPr>
              <w:pStyle w:val="TableParagraph"/>
              <w:spacing w:before="102"/>
              <w:ind w:left="68"/>
              <w:rPr>
                <w:sz w:val="18"/>
              </w:rPr>
            </w:pPr>
            <w:r>
              <w:rPr>
                <w:sz w:val="18"/>
              </w:rPr>
              <w:t>85.8%</w:t>
            </w:r>
          </w:p>
          <w:p>
            <w:pPr>
              <w:pStyle w:val="TableParagraph"/>
              <w:spacing w:before="102"/>
              <w:ind w:left="68"/>
              <w:rPr>
                <w:sz w:val="18"/>
              </w:rPr>
            </w:pPr>
            <w:r>
              <w:rPr>
                <w:sz w:val="18"/>
              </w:rPr>
              <w:t>75.3%</w:t>
            </w:r>
          </w:p>
          <w:p>
            <w:pPr>
              <w:pStyle w:val="TableParagraph"/>
              <w:spacing w:before="101"/>
              <w:ind w:left="68"/>
              <w:rPr>
                <w:sz w:val="18"/>
              </w:rPr>
            </w:pPr>
            <w:r>
              <w:rPr>
                <w:sz w:val="18"/>
              </w:rPr>
              <w:t>89.2%</w:t>
            </w:r>
          </w:p>
        </w:tc>
        <w:tc>
          <w:tcPr>
            <w:tcW w:w="1251" w:type="dxa"/>
            <w:gridSpan w:val="3"/>
            <w:tcBorders>
              <w:top w:val="single" w:sz="8" w:space="0" w:color="000000"/>
              <w:left w:val="nil"/>
              <w:bottom w:val="thickThinMediumGap" w:sz="4" w:space="0" w:color="666666"/>
              <w:right w:val="single" w:sz="4" w:space="0" w:color="000000"/>
            </w:tcBorders>
          </w:tcPr>
          <w:p>
            <w:pPr>
              <w:pStyle w:val="TableParagraph"/>
              <w:spacing w:line="202" w:lineRule="exact"/>
              <w:ind w:left="46"/>
              <w:rPr>
                <w:sz w:val="18"/>
              </w:rPr>
            </w:pPr>
            <w:r>
              <w:rPr>
                <w:sz w:val="18"/>
              </w:rPr>
              <w:t>82.0%  83.7%</w:t>
            </w:r>
          </w:p>
          <w:p>
            <w:pPr>
              <w:pStyle w:val="TableParagraph"/>
              <w:spacing w:before="94"/>
              <w:ind w:left="46"/>
              <w:rPr>
                <w:sz w:val="18"/>
              </w:rPr>
            </w:pPr>
            <w:r>
              <w:rPr>
                <w:sz w:val="18"/>
              </w:rPr>
              <w:t>85.8%  89.3%</w:t>
            </w:r>
          </w:p>
          <w:p>
            <w:pPr>
              <w:pStyle w:val="TableParagraph"/>
              <w:spacing w:before="102"/>
              <w:ind w:left="46"/>
              <w:rPr>
                <w:sz w:val="18"/>
              </w:rPr>
            </w:pPr>
            <w:r>
              <w:rPr>
                <w:sz w:val="18"/>
              </w:rPr>
              <w:t>83.7%  88.0%</w:t>
            </w:r>
          </w:p>
          <w:p>
            <w:pPr>
              <w:pStyle w:val="TableParagraph"/>
              <w:spacing w:before="102"/>
              <w:ind w:left="46"/>
              <w:rPr>
                <w:sz w:val="18"/>
              </w:rPr>
            </w:pPr>
            <w:r>
              <w:rPr>
                <w:sz w:val="18"/>
              </w:rPr>
              <w:t>66.2%  84.4%</w:t>
            </w:r>
          </w:p>
          <w:p>
            <w:pPr>
              <w:pStyle w:val="TableParagraph"/>
              <w:spacing w:before="101"/>
              <w:ind w:left="46"/>
              <w:rPr>
                <w:sz w:val="18"/>
              </w:rPr>
            </w:pPr>
            <w:r>
              <w:rPr>
                <w:sz w:val="18"/>
              </w:rPr>
              <w:t>88.0%  90.5%</w:t>
            </w:r>
          </w:p>
        </w:tc>
        <w:tc>
          <w:tcPr>
            <w:tcW w:w="94" w:type="dxa"/>
            <w:vMerge/>
            <w:tcBorders>
              <w:top w:val="nil"/>
              <w:left w:val="single" w:sz="4" w:space="0" w:color="000000"/>
              <w:right w:val="single" w:sz="4" w:space="0" w:color="000000"/>
            </w:tcBorders>
          </w:tcPr>
          <w:p>
            <w:pPr>
              <w:rPr>
                <w:sz w:val="2"/>
                <w:szCs w:val="2"/>
              </w:rPr>
            </w:pPr>
          </w:p>
        </w:tc>
        <w:tc>
          <w:tcPr>
            <w:tcW w:w="794" w:type="dxa"/>
            <w:tcBorders>
              <w:top w:val="single" w:sz="8" w:space="0" w:color="000000"/>
              <w:left w:val="single" w:sz="4" w:space="0" w:color="000000"/>
              <w:bottom w:val="thickThinMediumGap" w:sz="3" w:space="0" w:color="666666"/>
              <w:right w:val="single" w:sz="8" w:space="0" w:color="000000"/>
            </w:tcBorders>
          </w:tcPr>
          <w:p>
            <w:pPr>
              <w:pStyle w:val="TableParagraph"/>
              <w:spacing w:line="355" w:lineRule="auto"/>
              <w:ind w:left="24" w:right="94"/>
              <w:rPr>
                <w:b/>
                <w:sz w:val="18"/>
              </w:rPr>
            </w:pPr>
            <w:r>
              <w:rPr>
                <w:b/>
                <w:sz w:val="18"/>
              </w:rPr>
              <w:t>PCCP NHP NH FCHP </w:t>
            </w:r>
            <w:r>
              <w:rPr>
                <w:b/>
                <w:spacing w:val="-1"/>
                <w:sz w:val="18"/>
              </w:rPr>
              <w:t>BMCHP</w:t>
            </w:r>
          </w:p>
        </w:tc>
        <w:tc>
          <w:tcPr>
            <w:tcW w:w="3491" w:type="dxa"/>
            <w:tcBorders>
              <w:top w:val="single" w:sz="8" w:space="0" w:color="000000"/>
              <w:left w:val="single" w:sz="8" w:space="0" w:color="000000"/>
              <w:bottom w:val="thickThinMediumGap" w:sz="3" w:space="0" w:color="666666"/>
              <w:right w:val="single" w:sz="4" w:space="0" w:color="000000"/>
            </w:tcBorders>
          </w:tcPr>
          <w:p>
            <w:pPr>
              <w:pStyle w:val="TableParagraph"/>
              <w:rPr>
                <w:b/>
                <w:sz w:val="26"/>
              </w:rPr>
            </w:pPr>
          </w:p>
          <w:p>
            <w:pPr>
              <w:pStyle w:val="TableParagraph"/>
              <w:spacing w:before="10"/>
              <w:rPr>
                <w:b/>
                <w:sz w:val="28"/>
              </w:rPr>
            </w:pPr>
          </w:p>
          <w:p>
            <w:pPr>
              <w:pStyle w:val="TableParagraph"/>
              <w:spacing w:before="1"/>
              <w:ind w:left="273"/>
              <w:jc w:val="center"/>
              <w:rPr>
                <w:b/>
                <w:sz w:val="24"/>
              </w:rPr>
            </w:pPr>
            <w:r>
              <w:rPr>
                <w:b/>
                <w:color w:val="656565"/>
                <w:sz w:val="24"/>
              </w:rPr>
              <w:t>N/A</w:t>
            </w:r>
          </w:p>
        </w:tc>
        <w:tc>
          <w:tcPr>
            <w:tcW w:w="572" w:type="dxa"/>
            <w:vMerge/>
            <w:tcBorders>
              <w:top w:val="nil"/>
              <w:left w:val="single" w:sz="4" w:space="0" w:color="000000"/>
              <w:right w:val="nil"/>
            </w:tcBorders>
          </w:tcPr>
          <w:p>
            <w:pPr>
              <w:rPr>
                <w:sz w:val="2"/>
                <w:szCs w:val="2"/>
              </w:rPr>
            </w:pPr>
          </w:p>
        </w:tc>
      </w:tr>
      <w:tr>
        <w:trPr>
          <w:trHeight w:val="800" w:hRule="atLeast"/>
        </w:trPr>
        <w:tc>
          <w:tcPr>
            <w:tcW w:w="4507" w:type="dxa"/>
            <w:gridSpan w:val="2"/>
            <w:tcBorders>
              <w:left w:val="single" w:sz="8" w:space="0" w:color="666666"/>
              <w:bottom w:val="single" w:sz="8" w:space="0" w:color="666666"/>
            </w:tcBorders>
          </w:tcPr>
          <w:p>
            <w:pPr>
              <w:pStyle w:val="TableParagraph"/>
              <w:spacing w:line="147" w:lineRule="exact" w:before="77"/>
              <w:ind w:left="54"/>
              <w:rPr>
                <w:b/>
                <w:sz w:val="14"/>
              </w:rPr>
            </w:pPr>
            <w:r>
              <w:rPr>
                <w:b/>
                <w:sz w:val="14"/>
              </w:rPr>
              <w:t>Legend:</w:t>
            </w:r>
          </w:p>
          <w:p>
            <w:pPr>
              <w:pStyle w:val="TableParagraph"/>
              <w:spacing w:line="182" w:lineRule="exact"/>
              <w:ind w:left="166"/>
              <w:rPr>
                <w:sz w:val="14"/>
              </w:rPr>
            </w:pPr>
            <w:r>
              <w:rPr>
                <w:b/>
                <w:w w:val="135"/>
                <w:sz w:val="18"/>
              </w:rPr>
              <w:t>* </w:t>
            </w:r>
            <w:r>
              <w:rPr>
                <w:w w:val="110"/>
                <w:sz w:val="14"/>
              </w:rPr>
              <w:t>2006 rate is significantly above the comparison rate.</w:t>
            </w:r>
          </w:p>
          <w:p>
            <w:pPr>
              <w:pStyle w:val="TableParagraph"/>
              <w:spacing w:line="158" w:lineRule="exact"/>
              <w:ind w:left="186"/>
              <w:rPr>
                <w:sz w:val="14"/>
              </w:rPr>
            </w:pPr>
            <w:r>
              <w:rPr>
                <w:rFonts w:ascii="Atlantic Inline"/>
                <w:sz w:val="14"/>
              </w:rPr>
              <w:t>O  </w:t>
            </w:r>
            <w:r>
              <w:rPr>
                <w:sz w:val="14"/>
              </w:rPr>
              <w:t>2006 rate is not significantly different from the comparison rate.</w:t>
            </w:r>
          </w:p>
          <w:p>
            <w:pPr>
              <w:pStyle w:val="TableParagraph"/>
              <w:numPr>
                <w:ilvl w:val="0"/>
                <w:numId w:val="28"/>
              </w:numPr>
              <w:tabs>
                <w:tab w:pos="412" w:val="left" w:leader="none"/>
              </w:tabs>
              <w:spacing w:line="158" w:lineRule="exact" w:before="0" w:after="0"/>
              <w:ind w:left="411" w:right="0" w:hanging="228"/>
              <w:jc w:val="left"/>
              <w:rPr>
                <w:sz w:val="14"/>
              </w:rPr>
            </w:pPr>
            <w:r>
              <w:rPr>
                <w:sz w:val="14"/>
              </w:rPr>
              <w:t>2006 rate is significantly below the comparison</w:t>
            </w:r>
            <w:r>
              <w:rPr>
                <w:spacing w:val="-8"/>
                <w:sz w:val="14"/>
              </w:rPr>
              <w:t> </w:t>
            </w:r>
            <w:r>
              <w:rPr>
                <w:sz w:val="14"/>
              </w:rPr>
              <w:t>rate.</w:t>
            </w:r>
          </w:p>
        </w:tc>
        <w:tc>
          <w:tcPr>
            <w:tcW w:w="173" w:type="dxa"/>
            <w:vMerge w:val="restart"/>
            <w:tcBorders>
              <w:top w:val="single" w:sz="4" w:space="0" w:color="000000"/>
              <w:bottom w:val="nil"/>
              <w:right w:val="single" w:sz="8" w:space="0" w:color="666666"/>
            </w:tcBorders>
          </w:tcPr>
          <w:p>
            <w:pPr>
              <w:pStyle w:val="TableParagraph"/>
              <w:rPr>
                <w:rFonts w:ascii="Times New Roman"/>
                <w:sz w:val="16"/>
              </w:rPr>
            </w:pPr>
          </w:p>
        </w:tc>
        <w:tc>
          <w:tcPr>
            <w:tcW w:w="2855" w:type="dxa"/>
            <w:gridSpan w:val="4"/>
            <w:tcBorders>
              <w:top w:val="thinThickMediumGap" w:sz="3" w:space="0" w:color="666666"/>
              <w:left w:val="single" w:sz="8" w:space="0" w:color="666666"/>
            </w:tcBorders>
          </w:tcPr>
          <w:p>
            <w:pPr>
              <w:pStyle w:val="TableParagraph"/>
              <w:spacing w:before="74"/>
              <w:ind w:left="53"/>
              <w:rPr>
                <w:sz w:val="14"/>
              </w:rPr>
            </w:pPr>
            <w:r>
              <w:rPr>
                <w:b/>
                <w:sz w:val="14"/>
              </w:rPr>
              <w:t>Num </w:t>
            </w:r>
            <w:r>
              <w:rPr>
                <w:sz w:val="14"/>
              </w:rPr>
              <w:t>indicates Numerator</w:t>
            </w:r>
          </w:p>
          <w:p>
            <w:pPr>
              <w:pStyle w:val="TableParagraph"/>
              <w:ind w:left="53"/>
              <w:rPr>
                <w:sz w:val="14"/>
              </w:rPr>
            </w:pPr>
            <w:r>
              <w:rPr>
                <w:b/>
                <w:sz w:val="14"/>
              </w:rPr>
              <w:t>Den </w:t>
            </w:r>
            <w:r>
              <w:rPr>
                <w:sz w:val="14"/>
              </w:rPr>
              <w:t>indicates Denominator</w:t>
            </w:r>
          </w:p>
          <w:p>
            <w:pPr>
              <w:pStyle w:val="TableParagraph"/>
              <w:ind w:left="53"/>
              <w:rPr>
                <w:sz w:val="14"/>
              </w:rPr>
            </w:pPr>
            <w:r>
              <w:rPr>
                <w:b/>
                <w:sz w:val="14"/>
              </w:rPr>
              <w:t>LCL </w:t>
            </w:r>
            <w:r>
              <w:rPr>
                <w:sz w:val="14"/>
              </w:rPr>
              <w:t>indicates Lower Confidence Level</w:t>
            </w:r>
          </w:p>
          <w:p>
            <w:pPr>
              <w:pStyle w:val="TableParagraph"/>
              <w:ind w:left="53"/>
              <w:rPr>
                <w:sz w:val="14"/>
              </w:rPr>
            </w:pPr>
            <w:r>
              <w:rPr>
                <w:b/>
                <w:sz w:val="14"/>
              </w:rPr>
              <w:t>UCL </w:t>
            </w:r>
            <w:r>
              <w:rPr>
                <w:sz w:val="14"/>
              </w:rPr>
              <w:t>indicates Upper Confidence Level</w:t>
            </w:r>
          </w:p>
        </w:tc>
        <w:tc>
          <w:tcPr>
            <w:tcW w:w="92" w:type="dxa"/>
            <w:vMerge w:val="restart"/>
            <w:tcBorders>
              <w:top w:val="single" w:sz="4" w:space="0" w:color="000000"/>
              <w:bottom w:val="nil"/>
            </w:tcBorders>
          </w:tcPr>
          <w:p>
            <w:pPr>
              <w:pStyle w:val="TableParagraph"/>
              <w:rPr>
                <w:rFonts w:ascii="Times New Roman"/>
                <w:sz w:val="16"/>
              </w:rPr>
            </w:pPr>
          </w:p>
        </w:tc>
        <w:tc>
          <w:tcPr>
            <w:tcW w:w="6015" w:type="dxa"/>
            <w:gridSpan w:val="5"/>
            <w:vMerge w:val="restart"/>
            <w:tcBorders>
              <w:bottom w:val="single" w:sz="8" w:space="0" w:color="666666"/>
              <w:right w:val="single" w:sz="8" w:space="0" w:color="666666"/>
            </w:tcBorders>
          </w:tcPr>
          <w:p>
            <w:pPr>
              <w:pStyle w:val="TableParagraph"/>
              <w:spacing w:before="73"/>
              <w:ind w:left="57"/>
              <w:rPr>
                <w:sz w:val="14"/>
              </w:rPr>
            </w:pPr>
            <w:r>
              <w:rPr>
                <w:sz w:val="14"/>
              </w:rPr>
              <w:t>(A) = Measure was collected using administrative method</w:t>
            </w:r>
          </w:p>
          <w:p>
            <w:pPr>
              <w:pStyle w:val="TableParagraph"/>
              <w:ind w:left="57"/>
              <w:rPr>
                <w:sz w:val="14"/>
              </w:rPr>
            </w:pPr>
            <w:r>
              <w:rPr>
                <w:sz w:val="14"/>
              </w:rPr>
              <w:t>(H) = Measure was collected using hybrid method</w:t>
            </w:r>
          </w:p>
          <w:p>
            <w:pPr>
              <w:pStyle w:val="TableParagraph"/>
              <w:ind w:left="57" w:hanging="1"/>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c>
      </w:tr>
      <w:tr>
        <w:trPr>
          <w:trHeight w:val="120" w:hRule="atLeast"/>
        </w:trPr>
        <w:tc>
          <w:tcPr>
            <w:tcW w:w="4507" w:type="dxa"/>
            <w:gridSpan w:val="2"/>
            <w:tcBorders>
              <w:top w:val="single" w:sz="8" w:space="0" w:color="666666"/>
              <w:left w:val="nil"/>
              <w:bottom w:val="nil"/>
              <w:right w:val="nil"/>
            </w:tcBorders>
          </w:tcPr>
          <w:p>
            <w:pPr>
              <w:pStyle w:val="TableParagraph"/>
              <w:rPr>
                <w:rFonts w:ascii="Times New Roman"/>
                <w:sz w:val="8"/>
              </w:rPr>
            </w:pPr>
          </w:p>
        </w:tc>
        <w:tc>
          <w:tcPr>
            <w:tcW w:w="173" w:type="dxa"/>
            <w:vMerge/>
            <w:tcBorders>
              <w:top w:val="nil"/>
              <w:bottom w:val="nil"/>
              <w:right w:val="single" w:sz="8" w:space="0" w:color="666666"/>
            </w:tcBorders>
          </w:tcPr>
          <w:p>
            <w:pPr>
              <w:rPr>
                <w:sz w:val="2"/>
                <w:szCs w:val="2"/>
              </w:rPr>
            </w:pPr>
          </w:p>
        </w:tc>
        <w:tc>
          <w:tcPr>
            <w:tcW w:w="2855" w:type="dxa"/>
            <w:gridSpan w:val="4"/>
            <w:tcBorders>
              <w:left w:val="nil"/>
              <w:bottom w:val="nil"/>
              <w:right w:val="nil"/>
            </w:tcBorders>
          </w:tcPr>
          <w:p>
            <w:pPr>
              <w:pStyle w:val="TableParagraph"/>
              <w:rPr>
                <w:rFonts w:ascii="Times New Roman"/>
                <w:sz w:val="8"/>
              </w:rPr>
            </w:pPr>
          </w:p>
        </w:tc>
        <w:tc>
          <w:tcPr>
            <w:tcW w:w="92" w:type="dxa"/>
            <w:vMerge/>
            <w:tcBorders>
              <w:top w:val="nil"/>
              <w:bottom w:val="nil"/>
            </w:tcBorders>
          </w:tcPr>
          <w:p>
            <w:pPr>
              <w:rPr>
                <w:sz w:val="2"/>
                <w:szCs w:val="2"/>
              </w:rPr>
            </w:pPr>
          </w:p>
        </w:tc>
        <w:tc>
          <w:tcPr>
            <w:tcW w:w="6015" w:type="dxa"/>
            <w:gridSpan w:val="5"/>
            <w:vMerge/>
            <w:tcBorders>
              <w:top w:val="nil"/>
              <w:bottom w:val="single" w:sz="8" w:space="0" w:color="666666"/>
              <w:right w:val="single" w:sz="8" w:space="0" w:color="666666"/>
            </w:tcBorders>
          </w:tcPr>
          <w:p>
            <w:pPr>
              <w:rPr>
                <w:sz w:val="2"/>
                <w:szCs w:val="2"/>
              </w:rPr>
            </w:pPr>
          </w:p>
        </w:tc>
      </w:tr>
    </w:tbl>
    <w:p>
      <w:pPr>
        <w:spacing w:before="55"/>
        <w:ind w:left="497" w:right="0" w:firstLine="0"/>
        <w:jc w:val="left"/>
        <w:rPr>
          <w:sz w:val="18"/>
        </w:rPr>
      </w:pPr>
      <w:r>
        <w:rPr>
          <w:sz w:val="18"/>
        </w:rPr>
        <w:t>* NCQA made a significant change to the definition of the eligible population for this measure after HEDIS 2005; comparison to previous benchmarks/rates is inappropriate.</w:t>
      </w:r>
    </w:p>
    <w:p>
      <w:pPr>
        <w:spacing w:before="82"/>
        <w:ind w:left="407" w:right="0" w:firstLine="0"/>
        <w:jc w:val="left"/>
        <w:rPr>
          <w:i/>
          <w:sz w:val="18"/>
        </w:rPr>
      </w:pPr>
      <w:r>
        <w:rPr>
          <w:i/>
          <w:sz w:val="18"/>
        </w:rPr>
        <w:t>The source of the National Medicaid 90th Percentile, National Medicaid 75th Percentile, National Medicaid Mean, and MA Commercial Mean is Quality Compass, 2006.</w:t>
      </w:r>
    </w:p>
    <w:p>
      <w:pPr>
        <w:spacing w:after="0"/>
        <w:jc w:val="left"/>
        <w:rPr>
          <w:sz w:val="18"/>
        </w:rPr>
        <w:sectPr>
          <w:pgSz w:w="15840" w:h="12240" w:orient="landscape"/>
          <w:pgMar w:header="726" w:footer="592" w:top="1440" w:bottom="780" w:left="820" w:right="380"/>
        </w:sectPr>
      </w:pPr>
    </w:p>
    <w:p>
      <w:pPr>
        <w:pStyle w:val="BodyText"/>
        <w:rPr>
          <w:i/>
        </w:rPr>
      </w:pPr>
    </w:p>
    <w:p>
      <w:pPr>
        <w:pStyle w:val="BodyText"/>
        <w:spacing w:before="3"/>
        <w:rPr>
          <w:i/>
          <w:sz w:val="11"/>
        </w:rPr>
      </w:pPr>
    </w:p>
    <w:p>
      <w:pPr>
        <w:pStyle w:val="BodyText"/>
        <w:ind w:left="460"/>
      </w:pPr>
      <w:r>
        <w:rPr/>
        <w:pict>
          <v:shape style="width:688.5pt;height:36pt;mso-position-horizontal-relative:char;mso-position-vertical-relative:line" type="#_x0000_t202" filled="true" fillcolor="#999999" stroked="false">
            <w10:anchorlock/>
            <v:textbox inset="0,0,0,0">
              <w:txbxContent>
                <w:p>
                  <w:pPr>
                    <w:spacing w:before="198"/>
                    <w:ind w:left="57" w:right="0" w:firstLine="0"/>
                    <w:jc w:val="left"/>
                    <w:rPr>
                      <w:b/>
                      <w:sz w:val="28"/>
                    </w:rPr>
                  </w:pPr>
                  <w:r>
                    <w:rPr>
                      <w:b/>
                      <w:color w:val="FFFFFF"/>
                      <w:sz w:val="28"/>
                    </w:rPr>
                    <w:t>Opportunities for Improvement</w:t>
                  </w:r>
                </w:p>
              </w:txbxContent>
            </v:textbox>
            <v:fill type="solid"/>
          </v:shape>
        </w:pict>
      </w:r>
      <w:r>
        <w:rPr/>
      </w:r>
    </w:p>
    <w:p>
      <w:pPr>
        <w:pStyle w:val="BodyText"/>
        <w:spacing w:line="220" w:lineRule="auto" w:before="137"/>
        <w:ind w:left="517" w:right="387"/>
      </w:pPr>
      <w:r>
        <w:rPr/>
        <w:t>Healthy People 2010 has a number of goals related to asthma (e.g., reduction in deaths, hospitalizations, ER visits, activity limitations and missed school/ work days) that are indirectly affected by improved performance on the asthma HEDIS measure.</w:t>
      </w:r>
      <w:r>
        <w:rPr>
          <w:position w:val="9"/>
          <w:sz w:val="13"/>
        </w:rPr>
        <w:t>55 </w:t>
      </w:r>
      <w:r>
        <w:rPr/>
        <w:t>The use of control medication, as measured through the HEDIS measure, is associated with lower risk of subsequent emergency department (ED) visits, although the lower ED utilization may be the result of other aspects of care received by recipients of control medication and not solely the effectiveness of the control medication itself.</w:t>
      </w:r>
      <w:r>
        <w:rPr>
          <w:position w:val="9"/>
          <w:sz w:val="13"/>
        </w:rPr>
        <w:t>56  </w:t>
      </w:r>
      <w:r>
        <w:rPr/>
        <w:t>One Healthy People 2010 goal that is directly related to this measure is the effort to increase the proportion of persons with asthma who receive appropriate asthma care according to the NHLBI guidelines. This goal specifically recommends providing individuals with asthma with medication regimens that prevent the need for excessive use of short-acting beta agonists for symptom relief. The medications assessed through the asthma HEDIS measure (e.g., inhaled corticosteroids) are medication regimens that can reduce the need for short-acting beta agonists for symptom relief.  For these reasons, it is appropriate for MassHealth plans to focus on increasing rates of appropriate medication for MassHealth members with asthma, with a particular focus on adults with asthma, since Mass- Health plan rates for this population are significantly lower than rates for children (ages 5 to 9 years) and adolescents (ages 10 to 17 years).</w:t>
      </w:r>
    </w:p>
    <w:p>
      <w:pPr>
        <w:pStyle w:val="BodyText"/>
        <w:spacing w:before="6"/>
      </w:pPr>
    </w:p>
    <w:p>
      <w:pPr>
        <w:pStyle w:val="BodyText"/>
        <w:spacing w:line="216" w:lineRule="auto"/>
        <w:ind w:left="517"/>
        <w:rPr>
          <w:sz w:val="13"/>
        </w:rPr>
      </w:pPr>
      <w:r>
        <w:rPr/>
        <w:t>Improving the management of asthma could help to contain costs. It is estimated that even small plans (those with approximately 50,000 members) have approximately 2,000 members with asthma who create annual medical care costs in excess of 1.5 million dollars.</w:t>
      </w:r>
      <w:r>
        <w:rPr>
          <w:position w:val="9"/>
          <w:sz w:val="13"/>
        </w:rPr>
        <w:t>57</w:t>
      </w:r>
    </w:p>
    <w:p>
      <w:pPr>
        <w:spacing w:after="0" w:line="216" w:lineRule="auto"/>
        <w:rPr>
          <w:sz w:val="13"/>
        </w:rPr>
        <w:sectPr>
          <w:footerReference w:type="even" r:id="rId106"/>
          <w:footerReference w:type="default" r:id="rId107"/>
          <w:pgSz w:w="15840" w:h="12240" w:orient="landscape"/>
          <w:pgMar w:footer="592" w:header="740" w:top="1440" w:bottom="780" w:left="800" w:right="400"/>
          <w:pgNumType w:start="46"/>
        </w:sectPr>
      </w:pPr>
    </w:p>
    <w:p>
      <w:pPr>
        <w:pStyle w:val="BodyText"/>
        <w:ind w:left="5660"/>
      </w:pPr>
      <w:r>
        <w:rPr/>
        <w:pict>
          <v:shape style="width:430.5pt;height:127.05pt;mso-position-horizontal-relative:char;mso-position-vertical-relative:line" type="#_x0000_t202" filled="true" fillcolor="#666666" stroked="false">
            <w10:anchorlock/>
            <v:textbox inset="0,0,0,0">
              <w:txbxContent>
                <w:p>
                  <w:pPr>
                    <w:pStyle w:val="BodyText"/>
                    <w:spacing w:before="4"/>
                    <w:rPr>
                      <w:sz w:val="74"/>
                    </w:rPr>
                  </w:pPr>
                </w:p>
                <w:p>
                  <w:pPr>
                    <w:spacing w:before="1"/>
                    <w:ind w:left="1783" w:right="0" w:firstLine="0"/>
                    <w:jc w:val="left"/>
                    <w:rPr>
                      <w:sz w:val="72"/>
                    </w:rPr>
                  </w:pPr>
                  <w:r>
                    <w:rPr>
                      <w:color w:val="FFFFFF"/>
                      <w:sz w:val="72"/>
                    </w:rPr>
                    <w:t>Use of Services</w:t>
                  </w:r>
                </w:p>
              </w:txbxContent>
            </v:textbox>
            <v:fill type="solid"/>
          </v:shape>
        </w:pict>
      </w:r>
      <w:r>
        <w:rPr/>
      </w:r>
    </w:p>
    <w:p>
      <w:pPr>
        <w:spacing w:after="0"/>
        <w:sectPr>
          <w:headerReference w:type="default" r:id="rId108"/>
          <w:pgSz w:w="15840" w:h="12240" w:orient="landscape"/>
          <w:pgMar w:header="0" w:footer="592" w:top="800" w:bottom="780" w:left="820" w:right="380"/>
        </w:sectPr>
      </w:pPr>
    </w:p>
    <w:p>
      <w:pPr>
        <w:pStyle w:val="BodyText"/>
        <w:ind w:left="460"/>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Mental Health Utilization</w:t>
                    </w:r>
                  </w:p>
                </w:txbxContent>
              </v:textbox>
              <w10:wrap type="none"/>
            </v:shape>
          </v:group>
        </w:pict>
      </w:r>
      <w:r>
        <w:rPr/>
      </w:r>
    </w:p>
    <w:p>
      <w:pPr>
        <w:pStyle w:val="BodyText"/>
        <w:spacing w:line="211" w:lineRule="auto" w:before="144"/>
        <w:ind w:left="517" w:right="395"/>
        <w:rPr>
          <w:sz w:val="13"/>
        </w:rPr>
      </w:pPr>
      <w:r>
        <w:rPr/>
        <w:t>The Mental Health Utilization measure provides information about the utilization of mental health services during 2005. These data do not provide informa- tion on the quality of the mental health services utilized (i.e., the appropriateness or effectiveness of care) nor on potential over- or under-utilization of ser- vices. The relationship between utilization and quality is not well-understood. However, plans with low levels of outpatient and inpatient mental health utili- zation have been shown to have increased odds of poor results on other HEDIS behavioral health measures, such as the 7-day and 30-day follow-up rates after hospitalization for mental illness and the acute, continuation and provider measures of antidepressant medication management (these two clinical HE- DIS measures were last collected by MassHealth plans for HEDIS 2005).</w:t>
      </w:r>
      <w:r>
        <w:rPr>
          <w:position w:val="9"/>
          <w:sz w:val="13"/>
        </w:rPr>
        <w:t>58</w:t>
      </w:r>
    </w:p>
    <w:p>
      <w:pPr>
        <w:pStyle w:val="BodyText"/>
        <w:spacing w:before="11"/>
        <w:rPr>
          <w:sz w:val="18"/>
        </w:rPr>
      </w:pPr>
    </w:p>
    <w:p>
      <w:pPr>
        <w:pStyle w:val="BodyText"/>
        <w:spacing w:line="204" w:lineRule="auto"/>
        <w:ind w:left="517" w:right="306"/>
      </w:pPr>
      <w:r>
        <w:rPr/>
        <w:t>According to the 2004 National Survey on Drug Use and Health, 7.1% of U.S. adults received outpatient treatment and 0.9% received inpatient treatment for mental health problems in the year prior to the survey.</w:t>
      </w:r>
      <w:r>
        <w:rPr>
          <w:position w:val="9"/>
          <w:sz w:val="13"/>
        </w:rPr>
        <w:t>59 </w:t>
      </w:r>
      <w:r>
        <w:rPr/>
        <w:t>Chemical dependency services are not included in this measure.  Chemical dependency services are reported in the Identification of Alcohol and Other Drug Services and the Chemical Dependency Utilization measures.</w:t>
      </w:r>
    </w:p>
    <w:p>
      <w:pPr>
        <w:pStyle w:val="BodyText"/>
        <w:spacing w:before="7"/>
        <w:rPr>
          <w:sz w:val="17"/>
        </w:rPr>
      </w:pPr>
    </w:p>
    <w:p>
      <w:pPr>
        <w:pStyle w:val="Heading4"/>
        <w:ind w:left="517" w:right="374"/>
        <w:rPr>
          <w:rFonts w:ascii="Times New Roman"/>
        </w:rPr>
      </w:pPr>
      <w:r>
        <w:rPr>
          <w:u w:val="thick"/>
        </w:rPr>
        <w:t>Note:</w:t>
      </w:r>
      <w:r>
        <w:rPr/>
        <w:t> MassHealth HEDIS mental health utilization data are not case-mix or risk adjusted. In addition, MassHealth HEDIS mental health utilization data differ from utilization data calculated through other methods used by MassHealth. Readers are cautioned against making direct compari- sons between HEDIS mental health utilization data and mental health utilization data obtained from other sources</w:t>
      </w:r>
      <w:r>
        <w:rPr>
          <w:rFonts w:ascii="Times New Roman"/>
        </w:rPr>
        <w:t>.</w:t>
      </w:r>
    </w:p>
    <w:p>
      <w:pPr>
        <w:pStyle w:val="BodyText"/>
        <w:rPr>
          <w:rFonts w:ascii="Times New Roman"/>
          <w:b/>
        </w:rPr>
      </w:pPr>
    </w:p>
    <w:p>
      <w:pPr>
        <w:pStyle w:val="BodyText"/>
        <w:spacing w:before="9"/>
        <w:rPr>
          <w:rFonts w:ascii="Times New Roman"/>
          <w:b/>
          <w:sz w:val="27"/>
        </w:rPr>
      </w:pPr>
      <w:r>
        <w:rPr/>
        <w:pict>
          <v:shape style="position:absolute;margin-left:69pt;margin-top:17.208679pt;width:332.3pt;height:36pt;mso-position-horizontal-relative:page;mso-position-vertical-relative:paragraph;z-index:9904;mso-wrap-distance-left:0;mso-wrap-distance-right:0" type="#_x0000_t202" filled="true" fillcolor="#999999" stroked="false">
            <v:textbox inset="0,0,0,0">
              <w:txbxContent>
                <w:p>
                  <w:pPr>
                    <w:spacing w:before="211"/>
                    <w:ind w:left="888" w:right="0" w:firstLine="0"/>
                    <w:jc w:val="left"/>
                    <w:rPr>
                      <w:b/>
                      <w:sz w:val="26"/>
                    </w:rPr>
                  </w:pPr>
                  <w:r>
                    <w:rPr>
                      <w:b/>
                      <w:color w:val="FFFFFF"/>
                      <w:sz w:val="26"/>
                    </w:rPr>
                    <w:t>Percentage of Members Using Services</w:t>
                  </w:r>
                </w:p>
              </w:txbxContent>
            </v:textbox>
            <v:fill type="solid"/>
            <w10:wrap type="topAndBottom"/>
          </v:shape>
        </w:pict>
      </w:r>
      <w:r>
        <w:rPr/>
        <w:pict>
          <v:shape style="position:absolute;margin-left:441pt;margin-top:17.208679pt;width:286.5pt;height:36pt;mso-position-horizontal-relative:page;mso-position-vertical-relative:paragraph;z-index:9928;mso-wrap-distance-left:0;mso-wrap-distance-right:0" type="#_x0000_t202" filled="true" fillcolor="#999999" stroked="false">
            <v:textbox inset="0,0,0,0">
              <w:txbxContent>
                <w:p>
                  <w:pPr>
                    <w:spacing w:before="211"/>
                    <w:ind w:left="993" w:right="0" w:firstLine="0"/>
                    <w:jc w:val="left"/>
                    <w:rPr>
                      <w:b/>
                      <w:sz w:val="26"/>
                    </w:rPr>
                  </w:pPr>
                  <w:r>
                    <w:rPr>
                      <w:b/>
                      <w:color w:val="FFFFFF"/>
                      <w:sz w:val="26"/>
                    </w:rPr>
                    <w:t>Inpatient Discharge and ALOS</w:t>
                  </w:r>
                </w:p>
              </w:txbxContent>
            </v:textbox>
            <v:fill type="solid"/>
            <w10:wrap type="topAndBottom"/>
          </v:shape>
        </w:pict>
      </w:r>
    </w:p>
    <w:p>
      <w:pPr>
        <w:pStyle w:val="BodyText"/>
        <w:spacing w:before="5"/>
        <w:rPr>
          <w:rFonts w:ascii="Times New Roman"/>
          <w:b/>
          <w:sz w:val="6"/>
        </w:rPr>
      </w:pPr>
    </w:p>
    <w:p>
      <w:pPr>
        <w:pStyle w:val="BodyText"/>
        <w:tabs>
          <w:tab w:pos="8030" w:val="left" w:leader="none"/>
        </w:tabs>
        <w:ind w:left="561"/>
        <w:rPr>
          <w:rFonts w:ascii="Times New Roman"/>
        </w:rPr>
      </w:pPr>
      <w:r>
        <w:rPr>
          <w:rFonts w:ascii="Times New Roman"/>
        </w:rPr>
        <w:pict>
          <v:shape style="width:332.75pt;height:68.8pt;mso-position-horizontal-relative:char;mso-position-vertical-relative:line" type="#_x0000_t202" filled="false" stroked="true" strokeweight=".2pt" strokecolor="#000000">
            <w10:anchorlock/>
            <v:textbox inset="0,0,0,0">
              <w:txbxContent>
                <w:p>
                  <w:pPr>
                    <w:spacing w:before="55"/>
                    <w:ind w:left="58" w:right="139" w:firstLine="0"/>
                    <w:jc w:val="left"/>
                    <w:rPr>
                      <w:sz w:val="17"/>
                    </w:rPr>
                  </w:pPr>
                  <w:r>
                    <w:rPr>
                      <w:sz w:val="17"/>
                    </w:rPr>
                    <w:t>The number and percentage of members who received mental health services during 2005. Mental health services are broken down by inpatient, ambulatory, intermediate, and any service. (Intermediate services include day treatment and partial hospitaliza- tion programs.) The denominator used to calculate the percentages is member years (i.e., member months divided by 12). Data stratified by gender and age (0-12, 13-17, 18-64, and 65+) appear in Appendix F.</w:t>
                  </w:r>
                </w:p>
              </w:txbxContent>
            </v:textbox>
            <v:stroke dashstyle="solid"/>
          </v:shape>
        </w:pict>
      </w:r>
      <w:r>
        <w:rPr>
          <w:rFonts w:ascii="Times New Roman"/>
        </w:rPr>
      </w:r>
      <w:r>
        <w:rPr>
          <w:rFonts w:ascii="Times New Roman"/>
        </w:rPr>
        <w:tab/>
      </w:r>
      <w:r>
        <w:rPr>
          <w:rFonts w:ascii="Times New Roman"/>
        </w:rPr>
        <w:pict>
          <v:shape style="width:284pt;height:68.8pt;mso-position-horizontal-relative:char;mso-position-vertical-relative:line" type="#_x0000_t202" filled="false" stroked="true" strokeweight=".3pt" strokecolor="#000000">
            <w10:anchorlock/>
            <v:textbox inset="0,0,0,0">
              <w:txbxContent>
                <w:p>
                  <w:pPr>
                    <w:spacing w:before="54"/>
                    <w:ind w:left="57" w:right="11" w:firstLine="0"/>
                    <w:jc w:val="left"/>
                    <w:rPr>
                      <w:sz w:val="17"/>
                    </w:rPr>
                  </w:pPr>
                  <w:r>
                    <w:rPr>
                      <w:sz w:val="17"/>
                    </w:rPr>
                    <w:t>The total number of inpatient discharges with mental health as the pri- mary diagnosis during 2005 and the average length of stay (ALOS) for those admissions. Data stratified by gender and age (0-12, 13-17, 18-64, and 65+) appear in Appendix F.</w:t>
                  </w:r>
                </w:p>
              </w:txbxContent>
            </v:textbox>
            <v:stroke dashstyle="solid"/>
          </v:shape>
        </w:pict>
      </w:r>
      <w:r>
        <w:rPr>
          <w:rFonts w:ascii="Times New Roman"/>
        </w:rPr>
      </w:r>
    </w:p>
    <w:p>
      <w:pPr>
        <w:spacing w:after="0"/>
        <w:rPr>
          <w:rFonts w:ascii="Times New Roman"/>
        </w:rPr>
        <w:sectPr>
          <w:headerReference w:type="even" r:id="rId109"/>
          <w:footerReference w:type="even" r:id="rId110"/>
          <w:footerReference w:type="default" r:id="rId111"/>
          <w:pgSz w:w="15840" w:h="12240" w:orient="landscape"/>
          <w:pgMar w:header="0" w:footer="592" w:top="700" w:bottom="780" w:left="800" w:right="400"/>
          <w:pgNumType w:start="48"/>
        </w:sectPr>
      </w:pPr>
    </w:p>
    <w:p>
      <w:pPr>
        <w:tabs>
          <w:tab w:pos="2084" w:val="left" w:leader="none"/>
          <w:tab w:pos="3168" w:val="left" w:leader="none"/>
          <w:tab w:pos="4530" w:val="left" w:leader="none"/>
          <w:tab w:pos="5975" w:val="left" w:leader="none"/>
        </w:tabs>
        <w:spacing w:line="200" w:lineRule="exact" w:before="111"/>
        <w:ind w:left="995"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spacing w:before="92"/>
        <w:ind w:left="995" w:right="0" w:firstLine="0"/>
        <w:jc w:val="left"/>
        <w:rPr>
          <w:b/>
          <w:sz w:val="18"/>
        </w:rPr>
      </w:pPr>
      <w:r>
        <w:rPr/>
        <w:br w:type="column"/>
      </w:r>
      <w:r>
        <w:rPr>
          <w:b/>
          <w:spacing w:val="-1"/>
          <w:sz w:val="18"/>
          <w:u w:val="single"/>
        </w:rPr>
        <w:t>Member</w:t>
      </w:r>
    </w:p>
    <w:p>
      <w:pPr>
        <w:spacing w:before="92"/>
        <w:ind w:left="995" w:right="0" w:firstLine="0"/>
        <w:jc w:val="left"/>
        <w:rPr>
          <w:b/>
          <w:sz w:val="18"/>
        </w:rPr>
      </w:pPr>
      <w:r>
        <w:rPr/>
        <w:br w:type="column"/>
      </w:r>
      <w:r>
        <w:rPr>
          <w:b/>
          <w:sz w:val="18"/>
          <w:u w:val="single"/>
        </w:rPr>
        <w:t>Discharges /</w:t>
      </w:r>
    </w:p>
    <w:p>
      <w:pPr>
        <w:spacing w:after="0"/>
        <w:jc w:val="left"/>
        <w:rPr>
          <w:sz w:val="18"/>
        </w:rPr>
        <w:sectPr>
          <w:type w:val="continuous"/>
          <w:pgSz w:w="15840" w:h="12240" w:orient="landscape"/>
          <w:pgMar w:top="1140" w:bottom="280" w:left="800" w:right="400"/>
          <w:cols w:num="3" w:equalWidth="0">
            <w:col w:w="7006" w:space="956"/>
            <w:col w:w="1684" w:space="2058"/>
            <w:col w:w="2936"/>
          </w:cols>
        </w:sectPr>
      </w:pPr>
    </w:p>
    <w:p>
      <w:pPr>
        <w:tabs>
          <w:tab w:pos="2067" w:val="left" w:leader="none"/>
          <w:tab w:pos="2690" w:val="left" w:leader="none"/>
          <w:tab w:pos="3347" w:val="left" w:leader="none"/>
          <w:tab w:pos="3938" w:val="left" w:leader="none"/>
          <w:tab w:pos="4641" w:val="left" w:leader="none"/>
          <w:tab w:pos="5351" w:val="left" w:leader="none"/>
          <w:tab w:pos="6048" w:val="left" w:leader="none"/>
          <w:tab w:pos="6770" w:val="left" w:leader="none"/>
        </w:tabs>
        <w:spacing w:before="148"/>
        <w:ind w:left="1019" w:right="0" w:firstLine="0"/>
        <w:jc w:val="left"/>
        <w:rPr>
          <w:b/>
          <w:sz w:val="18"/>
        </w:rPr>
      </w:pPr>
      <w:r>
        <w:rPr>
          <w:b/>
          <w:sz w:val="18"/>
          <w:u w:val="single"/>
        </w:rPr>
        <w:t>Months</w:t>
      </w:r>
      <w:r>
        <w:rPr>
          <w:b/>
          <w:sz w:val="18"/>
        </w:rPr>
        <w:tab/>
      </w:r>
      <w:r>
        <w:rPr>
          <w:b/>
          <w:sz w:val="18"/>
          <w:u w:val="single"/>
        </w:rPr>
        <w:t>N</w:t>
      </w:r>
      <w:r>
        <w:rPr>
          <w:b/>
          <w:sz w:val="18"/>
        </w:rPr>
        <w:tab/>
      </w:r>
      <w:r>
        <w:rPr>
          <w:b/>
          <w:sz w:val="18"/>
          <w:u w:val="single"/>
        </w:rPr>
        <w:t>%</w:t>
      </w:r>
      <w:r>
        <w:rPr>
          <w:b/>
          <w:sz w:val="18"/>
        </w:rPr>
        <w:tab/>
      </w:r>
      <w:r>
        <w:rPr>
          <w:b/>
          <w:sz w:val="18"/>
          <w:u w:val="single"/>
        </w:rPr>
        <w:t>N</w:t>
      </w:r>
      <w:r>
        <w:rPr>
          <w:b/>
          <w:sz w:val="18"/>
        </w:rPr>
        <w:tab/>
      </w:r>
      <w:r>
        <w:rPr>
          <w:b/>
          <w:sz w:val="18"/>
          <w:u w:val="single"/>
        </w:rPr>
        <w:t>%</w:t>
      </w:r>
      <w:r>
        <w:rPr>
          <w:b/>
          <w:sz w:val="18"/>
        </w:rPr>
        <w:tab/>
      </w:r>
      <w:r>
        <w:rPr>
          <w:b/>
          <w:sz w:val="18"/>
          <w:u w:val="single"/>
        </w:rPr>
        <w:t>N</w:t>
      </w:r>
      <w:r>
        <w:rPr>
          <w:b/>
          <w:sz w:val="18"/>
        </w:rPr>
        <w:tab/>
      </w:r>
      <w:r>
        <w:rPr>
          <w:b/>
          <w:sz w:val="18"/>
          <w:u w:val="single"/>
        </w:rPr>
        <w:t>%</w:t>
      </w:r>
      <w:r>
        <w:rPr>
          <w:b/>
          <w:sz w:val="18"/>
        </w:rPr>
        <w:tab/>
      </w:r>
      <w:r>
        <w:rPr>
          <w:b/>
          <w:sz w:val="18"/>
          <w:u w:val="single"/>
        </w:rPr>
        <w:t>N</w:t>
      </w:r>
      <w:r>
        <w:rPr>
          <w:b/>
          <w:sz w:val="18"/>
        </w:rPr>
        <w:tab/>
      </w:r>
      <w:r>
        <w:rPr>
          <w:b/>
          <w:sz w:val="18"/>
          <w:u w:val="single"/>
        </w:rPr>
        <w:t>%</w:t>
      </w:r>
    </w:p>
    <w:p>
      <w:pPr>
        <w:tabs>
          <w:tab w:pos="2166" w:val="left" w:leader="none"/>
          <w:tab w:pos="2945" w:val="left" w:leader="none"/>
        </w:tabs>
        <w:spacing w:line="201" w:lineRule="exact" w:before="0"/>
        <w:ind w:left="1019"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spacing w:after="0" w:line="201" w:lineRule="exact"/>
        <w:jc w:val="left"/>
        <w:rPr>
          <w:sz w:val="18"/>
        </w:rPr>
        <w:sectPr>
          <w:type w:val="continuous"/>
          <w:pgSz w:w="15840" w:h="12240" w:orient="landscape"/>
          <w:pgMar w:top="1140" w:bottom="280" w:left="800" w:right="400"/>
          <w:cols w:num="2" w:equalWidth="0">
            <w:col w:w="6931" w:space="1031"/>
            <w:col w:w="6678"/>
          </w:cols>
        </w:sectPr>
      </w:pPr>
    </w:p>
    <w:p>
      <w:pPr>
        <w:pStyle w:val="BodyText"/>
        <w:spacing w:before="7"/>
        <w:rPr>
          <w:b/>
          <w:sz w:val="19"/>
        </w:rPr>
      </w:pPr>
    </w:p>
    <w:p>
      <w:pPr>
        <w:spacing w:after="0"/>
        <w:rPr>
          <w:sz w:val="19"/>
        </w:rPr>
        <w:sectPr>
          <w:type w:val="continuous"/>
          <w:pgSz w:w="15840" w:h="12240" w:orient="landscape"/>
          <w:pgMar w:top="1140" w:bottom="280" w:left="800" w:right="400"/>
        </w:sectPr>
      </w:pPr>
    </w:p>
    <w:p>
      <w:pPr>
        <w:spacing w:line="420" w:lineRule="auto" w:before="95"/>
        <w:ind w:left="135" w:right="526" w:firstLine="0"/>
        <w:jc w:val="left"/>
        <w:rPr>
          <w:b/>
          <w:sz w:val="18"/>
        </w:rPr>
      </w:pPr>
      <w:r>
        <w:rPr/>
        <w:pict>
          <v:group style="position:absolute;margin-left:82.345001pt;margin-top:-3.732806pt;width:319.350pt;height:91.3pt;mso-position-horizontal-relative:page;mso-position-vertical-relative:paragraph;z-index:10168" coordorigin="1647,-75" coordsize="6387,1826">
            <v:line style="position:absolute" from="1658,-69" to="1658,1746" stroked="true" strokeweight=".53998pt" strokecolor="#000000">
              <v:stroke dashstyle="solid"/>
            </v:line>
            <v:line style="position:absolute" from="1652,-69" to="8028,-69" stroked="true" strokeweight=".54001pt" strokecolor="#000000">
              <v:stroke dashstyle="solid"/>
            </v:line>
            <v:shape style="position:absolute;left:1647;top:-75;width:6387;height:1826" type="#_x0000_t202" filled="false" stroked="false">
              <v:textbox inset="0,0,0,0">
                <w:txbxContent>
                  <w:p>
                    <w:pPr>
                      <w:tabs>
                        <w:tab w:pos="1717" w:val="left" w:leader="none"/>
                        <w:tab w:pos="2340" w:val="left" w:leader="none"/>
                        <w:tab w:pos="3583" w:val="left" w:leader="none"/>
                        <w:tab w:pos="5748" w:val="left" w:leader="none"/>
                      </w:tabs>
                      <w:spacing w:before="163"/>
                      <w:ind w:left="95" w:right="0" w:firstLine="0"/>
                      <w:jc w:val="left"/>
                      <w:rPr>
                        <w:sz w:val="18"/>
                      </w:rPr>
                    </w:pPr>
                    <w:r>
                      <w:rPr>
                        <w:sz w:val="18"/>
                      </w:rPr>
                      <w:t>2,949,108  </w:t>
                    </w:r>
                    <w:r>
                      <w:rPr>
                        <w:spacing w:val="8"/>
                        <w:sz w:val="18"/>
                      </w:rPr>
                      <w:t> </w:t>
                    </w:r>
                    <w:r>
                      <w:rPr>
                        <w:sz w:val="18"/>
                      </w:rPr>
                      <w:t>4,149</w:t>
                      <w:tab/>
                      <w:t>1.7%</w:t>
                      <w:tab/>
                      <w:t>3,417  </w:t>
                    </w:r>
                    <w:r>
                      <w:rPr>
                        <w:spacing w:val="20"/>
                        <w:sz w:val="18"/>
                      </w:rPr>
                      <w:t> </w:t>
                    </w:r>
                    <w:r>
                      <w:rPr>
                        <w:sz w:val="18"/>
                      </w:rPr>
                      <w:t>1.4%</w:t>
                      <w:tab/>
                      <w:t>67,637  </w:t>
                    </w:r>
                    <w:r>
                      <w:rPr>
                        <w:spacing w:val="37"/>
                        <w:sz w:val="18"/>
                      </w:rPr>
                      <w:t> </w:t>
                    </w:r>
                    <w:r>
                      <w:rPr>
                        <w:sz w:val="18"/>
                      </w:rPr>
                      <w:t>27.5% </w:t>
                    </w:r>
                    <w:r>
                      <w:rPr>
                        <w:spacing w:val="48"/>
                        <w:sz w:val="18"/>
                      </w:rPr>
                      <w:t> </w:t>
                    </w:r>
                    <w:r>
                      <w:rPr>
                        <w:sz w:val="18"/>
                      </w:rPr>
                      <w:t>68,757</w:t>
                      <w:tab/>
                      <w:t>28.0%</w:t>
                    </w:r>
                  </w:p>
                  <w:p>
                    <w:pPr>
                      <w:tabs>
                        <w:tab w:pos="1135" w:val="left" w:leader="none"/>
                        <w:tab w:pos="1717" w:val="left" w:leader="none"/>
                        <w:tab w:pos="2414" w:val="left" w:leader="none"/>
                        <w:tab w:pos="2964" w:val="left" w:leader="none"/>
                        <w:tab w:pos="3584" w:val="left" w:leader="none"/>
                        <w:tab w:pos="5747" w:val="left" w:leader="none"/>
                      </w:tabs>
                      <w:spacing w:before="139"/>
                      <w:ind w:left="95" w:right="0" w:firstLine="0"/>
                      <w:jc w:val="left"/>
                      <w:rPr>
                        <w:sz w:val="18"/>
                      </w:rPr>
                    </w:pPr>
                    <w:r>
                      <w:rPr>
                        <w:sz w:val="18"/>
                      </w:rPr>
                      <w:t>1,199,181</w:t>
                      <w:tab/>
                      <w:t>620</w:t>
                      <w:tab/>
                      <w:t>0.6%</w:t>
                      <w:tab/>
                      <w:t>574</w:t>
                      <w:tab/>
                      <w:t>0.6%</w:t>
                      <w:tab/>
                      <w:t>15,299  </w:t>
                    </w:r>
                    <w:r>
                      <w:rPr>
                        <w:spacing w:val="37"/>
                        <w:sz w:val="18"/>
                      </w:rPr>
                      <w:t> </w:t>
                    </w:r>
                    <w:r>
                      <w:rPr>
                        <w:sz w:val="18"/>
                      </w:rPr>
                      <w:t>15.3% </w:t>
                    </w:r>
                    <w:r>
                      <w:rPr>
                        <w:spacing w:val="47"/>
                        <w:sz w:val="18"/>
                      </w:rPr>
                      <w:t> </w:t>
                    </w:r>
                    <w:r>
                      <w:rPr>
                        <w:sz w:val="18"/>
                      </w:rPr>
                      <w:t>15,390</w:t>
                      <w:tab/>
                      <w:t>15.4%</w:t>
                    </w:r>
                  </w:p>
                  <w:p>
                    <w:pPr>
                      <w:tabs>
                        <w:tab w:pos="1136" w:val="left" w:leader="none"/>
                        <w:tab w:pos="1717" w:val="left" w:leader="none"/>
                        <w:tab w:pos="2464" w:val="left" w:leader="none"/>
                        <w:tab w:pos="2964" w:val="left" w:leader="none"/>
                        <w:tab w:pos="3583" w:val="left" w:leader="none"/>
                        <w:tab w:pos="5747" w:val="left" w:leader="none"/>
                      </w:tabs>
                      <w:spacing w:before="160"/>
                      <w:ind w:left="169" w:right="0" w:firstLine="0"/>
                      <w:jc w:val="left"/>
                      <w:rPr>
                        <w:sz w:val="18"/>
                      </w:rPr>
                    </w:pPr>
                    <w:r>
                      <w:rPr>
                        <w:sz w:val="18"/>
                      </w:rPr>
                      <w:t>849,659</w:t>
                      <w:tab/>
                      <w:t>682</w:t>
                      <w:tab/>
                      <w:t>1.0%</w:t>
                      <w:tab/>
                      <w:t>44</w:t>
                      <w:tab/>
                      <w:t>0.1%</w:t>
                      <w:tab/>
                      <w:t>14,066  </w:t>
                    </w:r>
                    <w:r>
                      <w:rPr>
                        <w:spacing w:val="37"/>
                        <w:sz w:val="18"/>
                      </w:rPr>
                      <w:t> </w:t>
                    </w:r>
                    <w:r>
                      <w:rPr>
                        <w:sz w:val="18"/>
                      </w:rPr>
                      <w:t>19.9% </w:t>
                    </w:r>
                    <w:r>
                      <w:rPr>
                        <w:spacing w:val="48"/>
                        <w:sz w:val="18"/>
                      </w:rPr>
                      <w:t> </w:t>
                    </w:r>
                    <w:r>
                      <w:rPr>
                        <w:sz w:val="18"/>
                      </w:rPr>
                      <w:t>14,164</w:t>
                      <w:tab/>
                      <w:t>20.0%</w:t>
                    </w:r>
                  </w:p>
                  <w:p>
                    <w:pPr>
                      <w:tabs>
                        <w:tab w:pos="1136" w:val="left" w:leader="none"/>
                        <w:tab w:pos="1717" w:val="left" w:leader="none"/>
                        <w:tab w:pos="2514" w:val="left" w:leader="none"/>
                        <w:tab w:pos="2965" w:val="left" w:leader="none"/>
                        <w:tab w:pos="3635" w:val="left" w:leader="none"/>
                        <w:tab w:pos="4328" w:val="left" w:leader="none"/>
                        <w:tab w:pos="5040" w:val="left" w:leader="none"/>
                        <w:tab w:pos="5747" w:val="left" w:leader="none"/>
                      </w:tabs>
                      <w:spacing w:before="161"/>
                      <w:ind w:left="169" w:right="0" w:firstLine="0"/>
                      <w:jc w:val="left"/>
                      <w:rPr>
                        <w:sz w:val="18"/>
                      </w:rPr>
                    </w:pPr>
                    <w:r>
                      <w:rPr>
                        <w:sz w:val="18"/>
                      </w:rPr>
                      <w:t>113,697</w:t>
                      <w:tab/>
                      <w:t>100</w:t>
                      <w:tab/>
                      <w:t>1.1%</w:t>
                      <w:tab/>
                      <w:t>7</w:t>
                      <w:tab/>
                      <w:t>0.1%</w:t>
                      <w:tab/>
                      <w:t>2,012</w:t>
                      <w:tab/>
                      <w:t>21.2%</w:t>
                      <w:tab/>
                      <w:t>2,018</w:t>
                      <w:tab/>
                      <w:t>21.3%</w:t>
                    </w:r>
                  </w:p>
                  <w:p>
                    <w:pPr>
                      <w:tabs>
                        <w:tab w:pos="1717" w:val="left" w:leader="none"/>
                        <w:tab w:pos="2416" w:val="left" w:leader="none"/>
                        <w:tab w:pos="2965" w:val="left" w:leader="none"/>
                        <w:tab w:pos="3584" w:val="left" w:leader="none"/>
                        <w:tab w:pos="5748" w:val="left" w:leader="none"/>
                      </w:tabs>
                      <w:spacing w:before="159"/>
                      <w:ind w:left="95" w:right="0" w:firstLine="0"/>
                      <w:jc w:val="left"/>
                      <w:rPr>
                        <w:sz w:val="18"/>
                      </w:rPr>
                    </w:pPr>
                    <w:r>
                      <w:rPr>
                        <w:sz w:val="18"/>
                      </w:rPr>
                      <w:t>1,738,856  </w:t>
                    </w:r>
                    <w:r>
                      <w:rPr>
                        <w:spacing w:val="8"/>
                        <w:sz w:val="18"/>
                      </w:rPr>
                      <w:t> </w:t>
                    </w:r>
                    <w:r>
                      <w:rPr>
                        <w:sz w:val="18"/>
                      </w:rPr>
                      <w:t>1,512</w:t>
                      <w:tab/>
                      <w:t>1.0%</w:t>
                      <w:tab/>
                      <w:t>258</w:t>
                      <w:tab/>
                      <w:t>0.2%</w:t>
                      <w:tab/>
                      <w:t>28,916  </w:t>
                    </w:r>
                    <w:r>
                      <w:rPr>
                        <w:spacing w:val="37"/>
                        <w:sz w:val="18"/>
                      </w:rPr>
                      <w:t> </w:t>
                    </w:r>
                    <w:r>
                      <w:rPr>
                        <w:sz w:val="18"/>
                      </w:rPr>
                      <w:t>20.0% </w:t>
                    </w:r>
                    <w:r>
                      <w:rPr>
                        <w:spacing w:val="48"/>
                        <w:sz w:val="18"/>
                      </w:rPr>
                      <w:t> </w:t>
                    </w:r>
                    <w:r>
                      <w:rPr>
                        <w:sz w:val="18"/>
                      </w:rPr>
                      <w:t>29,094</w:t>
                      <w:tab/>
                      <w:t>20.1%</w:t>
                    </w:r>
                  </w:p>
                </w:txbxContent>
              </v:textbox>
              <w10:wrap type="none"/>
            </v:shape>
            <w10:wrap type="none"/>
          </v:group>
        </w:pict>
      </w:r>
      <w:r>
        <w:rPr>
          <w:b/>
          <w:sz w:val="18"/>
        </w:rPr>
        <w:t>PCCP NHP NH FCHP BMCHP</w:t>
      </w:r>
    </w:p>
    <w:p>
      <w:pPr>
        <w:spacing w:before="164"/>
        <w:ind w:left="132" w:right="0" w:firstLine="0"/>
        <w:jc w:val="both"/>
        <w:rPr>
          <w:b/>
          <w:sz w:val="18"/>
        </w:rPr>
      </w:pPr>
      <w:r>
        <w:rPr>
          <w:b/>
          <w:sz w:val="18"/>
        </w:rPr>
        <w:t>2006 National Medicaid 75th Percentile</w:t>
      </w:r>
    </w:p>
    <w:p>
      <w:pPr>
        <w:spacing w:line="405" w:lineRule="auto" w:before="98"/>
        <w:ind w:left="5484" w:right="6146" w:hanging="1"/>
        <w:jc w:val="left"/>
        <w:rPr>
          <w:b/>
          <w:sz w:val="18"/>
        </w:rPr>
      </w:pPr>
      <w:r>
        <w:rPr/>
        <w:br w:type="column"/>
      </w:r>
      <w:r>
        <w:rPr>
          <w:b/>
          <w:sz w:val="18"/>
        </w:rPr>
        <w:t>PCCP NHP</w:t>
      </w:r>
    </w:p>
    <w:p>
      <w:pPr>
        <w:spacing w:line="355" w:lineRule="auto" w:before="1"/>
        <w:ind w:left="5484" w:right="5936" w:firstLine="0"/>
        <w:jc w:val="left"/>
        <w:rPr>
          <w:b/>
          <w:sz w:val="18"/>
        </w:rPr>
      </w:pPr>
      <w:r>
        <w:rPr/>
        <w:pict>
          <v:group style="position:absolute;margin-left:474.38501pt;margin-top:-44.58250pt;width:257.3500pt;height:87.85pt;mso-position-horizontal-relative:page;mso-position-vertical-relative:paragraph;z-index:10120" coordorigin="9488,-892" coordsize="5147,1757">
            <v:line style="position:absolute" from="9499,-886" to="9499,860" stroked="true" strokeweight=".54001pt" strokecolor="#000000">
              <v:stroke dashstyle="solid"/>
            </v:line>
            <v:line style="position:absolute" from="9493,-886" to="14629,-886" stroked="true" strokeweight=".54001pt" strokecolor="#000000">
              <v:stroke dashstyle="solid"/>
            </v:line>
            <v:shape style="position:absolute;left:9704;top:-696;width:819;height:1554" type="#_x0000_t202" filled="false" stroked="false">
              <v:textbox inset="0,0,0,0">
                <w:txbxContent>
                  <w:p>
                    <w:pPr>
                      <w:spacing w:line="201" w:lineRule="exact" w:before="0"/>
                      <w:ind w:left="0" w:right="0" w:firstLine="0"/>
                      <w:jc w:val="left"/>
                      <w:rPr>
                        <w:sz w:val="18"/>
                      </w:rPr>
                    </w:pPr>
                    <w:r>
                      <w:rPr>
                        <w:sz w:val="18"/>
                      </w:rPr>
                      <w:t>2,949,108</w:t>
                    </w:r>
                  </w:p>
                  <w:p>
                    <w:pPr>
                      <w:spacing w:before="142"/>
                      <w:ind w:left="0" w:right="0" w:firstLine="0"/>
                      <w:jc w:val="left"/>
                      <w:rPr>
                        <w:sz w:val="18"/>
                      </w:rPr>
                    </w:pPr>
                    <w:r>
                      <w:rPr>
                        <w:sz w:val="18"/>
                      </w:rPr>
                      <w:t>1,199,181</w:t>
                    </w:r>
                  </w:p>
                  <w:p>
                    <w:pPr>
                      <w:spacing w:before="140"/>
                      <w:ind w:left="74" w:right="0" w:firstLine="0"/>
                      <w:jc w:val="left"/>
                      <w:rPr>
                        <w:sz w:val="18"/>
                      </w:rPr>
                    </w:pPr>
                    <w:r>
                      <w:rPr>
                        <w:sz w:val="18"/>
                      </w:rPr>
                      <w:t>849,659</w:t>
                    </w:r>
                  </w:p>
                  <w:p>
                    <w:pPr>
                      <w:spacing w:before="98"/>
                      <w:ind w:left="74" w:right="0" w:firstLine="0"/>
                      <w:jc w:val="left"/>
                      <w:rPr>
                        <w:sz w:val="18"/>
                      </w:rPr>
                    </w:pPr>
                    <w:r>
                      <w:rPr>
                        <w:sz w:val="18"/>
                      </w:rPr>
                      <w:t>113,697</w:t>
                    </w:r>
                  </w:p>
                  <w:p>
                    <w:pPr>
                      <w:spacing w:before="142"/>
                      <w:ind w:left="0" w:right="0" w:firstLine="0"/>
                      <w:jc w:val="left"/>
                      <w:rPr>
                        <w:sz w:val="18"/>
                      </w:rPr>
                    </w:pPr>
                    <w:r>
                      <w:rPr>
                        <w:sz w:val="18"/>
                      </w:rPr>
                      <w:t>1,738,856</w:t>
                    </w:r>
                  </w:p>
                </w:txbxContent>
              </v:textbox>
              <w10:wrap type="none"/>
            </v:shape>
            <v:shape style="position:absolute;left:10867;top:-696;width:571;height:899" type="#_x0000_t202" filled="false" stroked="false">
              <v:textbox inset="0,0,0,0">
                <w:txbxContent>
                  <w:p>
                    <w:pPr>
                      <w:spacing w:line="201" w:lineRule="exact" w:before="0"/>
                      <w:ind w:left="0" w:right="0" w:firstLine="0"/>
                      <w:jc w:val="left"/>
                      <w:rPr>
                        <w:sz w:val="18"/>
                      </w:rPr>
                    </w:pPr>
                    <w:r>
                      <w:rPr>
                        <w:sz w:val="18"/>
                      </w:rPr>
                      <w:t>86,863</w:t>
                    </w:r>
                  </w:p>
                  <w:p>
                    <w:pPr>
                      <w:spacing w:before="142"/>
                      <w:ind w:left="50" w:right="0" w:firstLine="0"/>
                      <w:jc w:val="left"/>
                      <w:rPr>
                        <w:sz w:val="18"/>
                      </w:rPr>
                    </w:pPr>
                    <w:r>
                      <w:rPr>
                        <w:sz w:val="18"/>
                      </w:rPr>
                      <w:t>8,039</w:t>
                    </w:r>
                  </w:p>
                  <w:p>
                    <w:pPr>
                      <w:spacing w:before="140"/>
                      <w:ind w:left="50" w:right="0" w:firstLine="0"/>
                      <w:jc w:val="left"/>
                      <w:rPr>
                        <w:sz w:val="18"/>
                      </w:rPr>
                    </w:pPr>
                    <w:r>
                      <w:rPr>
                        <w:sz w:val="18"/>
                      </w:rPr>
                      <w:t>8,756</w:t>
                    </w:r>
                  </w:p>
                </w:txbxContent>
              </v:textbox>
              <w10:wrap type="none"/>
            </v:shape>
            <v:shape style="position:absolute;left:11831;top:-696;width:271;height:899" type="#_x0000_t202" filled="false" stroked="false">
              <v:textbox inset="0,0,0,0">
                <w:txbxContent>
                  <w:p>
                    <w:pPr>
                      <w:spacing w:line="201" w:lineRule="exact" w:before="0"/>
                      <w:ind w:left="26" w:right="0" w:firstLine="0"/>
                      <w:jc w:val="left"/>
                      <w:rPr>
                        <w:sz w:val="18"/>
                      </w:rPr>
                    </w:pPr>
                    <w:r>
                      <w:rPr>
                        <w:sz w:val="18"/>
                      </w:rPr>
                      <w:t>13</w:t>
                    </w:r>
                  </w:p>
                  <w:p>
                    <w:pPr>
                      <w:spacing w:before="142"/>
                      <w:ind w:left="0" w:right="0" w:firstLine="0"/>
                      <w:jc w:val="left"/>
                      <w:rPr>
                        <w:sz w:val="18"/>
                      </w:rPr>
                    </w:pPr>
                    <w:r>
                      <w:rPr>
                        <w:sz w:val="18"/>
                      </w:rPr>
                      <w:t>9.4</w:t>
                    </w:r>
                  </w:p>
                  <w:p>
                    <w:pPr>
                      <w:spacing w:before="140"/>
                      <w:ind w:left="0" w:right="0" w:firstLine="0"/>
                      <w:jc w:val="left"/>
                      <w:rPr>
                        <w:sz w:val="18"/>
                      </w:rPr>
                    </w:pPr>
                    <w:r>
                      <w:rPr>
                        <w:sz w:val="18"/>
                      </w:rPr>
                      <w:t>8.3</w:t>
                    </w:r>
                  </w:p>
                </w:txbxContent>
              </v:textbox>
              <w10:wrap type="none"/>
            </v:shape>
            <v:shape style="position:absolute;left:12662;top:-696;width:469;height:899" type="#_x0000_t202" filled="false" stroked="false">
              <v:textbox inset="0,0,0,0">
                <w:txbxContent>
                  <w:p>
                    <w:pPr>
                      <w:spacing w:line="201" w:lineRule="exact" w:before="0"/>
                      <w:ind w:left="0" w:right="0" w:firstLine="0"/>
                      <w:jc w:val="left"/>
                      <w:rPr>
                        <w:sz w:val="18"/>
                      </w:rPr>
                    </w:pPr>
                    <w:r>
                      <w:rPr>
                        <w:sz w:val="18"/>
                      </w:rPr>
                      <w:t>6,681</w:t>
                    </w:r>
                  </w:p>
                  <w:p>
                    <w:pPr>
                      <w:spacing w:before="142"/>
                      <w:ind w:left="74" w:right="0" w:firstLine="0"/>
                      <w:jc w:val="left"/>
                      <w:rPr>
                        <w:sz w:val="18"/>
                      </w:rPr>
                    </w:pPr>
                    <w:r>
                      <w:rPr>
                        <w:sz w:val="18"/>
                      </w:rPr>
                      <w:t>857</w:t>
                    </w:r>
                  </w:p>
                  <w:p>
                    <w:pPr>
                      <w:spacing w:before="140"/>
                      <w:ind w:left="0" w:right="0" w:firstLine="0"/>
                      <w:jc w:val="left"/>
                      <w:rPr>
                        <w:sz w:val="18"/>
                      </w:rPr>
                    </w:pPr>
                    <w:r>
                      <w:rPr>
                        <w:sz w:val="18"/>
                      </w:rPr>
                      <w:t>1,049</w:t>
                    </w:r>
                  </w:p>
                </w:txbxContent>
              </v:textbox>
              <w10:wrap type="none"/>
            </v:shape>
            <v:shape style="position:absolute;left:13909;top:-696;width:270;height:899" type="#_x0000_t202" filled="false" stroked="false">
              <v:textbox inset="0,0,0,0">
                <w:txbxContent>
                  <w:p>
                    <w:pPr>
                      <w:spacing w:line="201" w:lineRule="exact" w:before="0"/>
                      <w:ind w:left="0" w:right="0" w:firstLine="0"/>
                      <w:jc w:val="left"/>
                      <w:rPr>
                        <w:sz w:val="18"/>
                      </w:rPr>
                    </w:pPr>
                    <w:r>
                      <w:rPr>
                        <w:sz w:val="18"/>
                      </w:rPr>
                      <w:t>2.3</w:t>
                    </w:r>
                  </w:p>
                  <w:p>
                    <w:pPr>
                      <w:spacing w:before="142"/>
                      <w:ind w:left="0" w:right="0" w:firstLine="0"/>
                      <w:jc w:val="left"/>
                      <w:rPr>
                        <w:sz w:val="18"/>
                      </w:rPr>
                    </w:pPr>
                    <w:r>
                      <w:rPr>
                        <w:sz w:val="18"/>
                      </w:rPr>
                      <w:t>0.7</w:t>
                    </w:r>
                  </w:p>
                  <w:p>
                    <w:pPr>
                      <w:spacing w:before="140"/>
                      <w:ind w:left="0" w:right="0" w:firstLine="0"/>
                      <w:jc w:val="left"/>
                      <w:rPr>
                        <w:sz w:val="18"/>
                      </w:rPr>
                    </w:pPr>
                    <w:r>
                      <w:rPr>
                        <w:sz w:val="18"/>
                      </w:rPr>
                      <w:t>1.2</w:t>
                    </w:r>
                  </w:p>
                </w:txbxContent>
              </v:textbox>
              <w10:wrap type="none"/>
            </v:shape>
            <w10:wrap type="none"/>
          </v:group>
        </w:pict>
      </w:r>
      <w:r>
        <w:rPr/>
        <w:pict>
          <v:shape style="position:absolute;margin-left:540.883606pt;margin-top:15.40414pt;width:170.95pt;height:57.2pt;mso-position-horizontal-relative:page;mso-position-vertical-relative:paragraph;z-index:1019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7"/>
                    <w:gridCol w:w="764"/>
                    <w:gridCol w:w="1121"/>
                    <w:gridCol w:w="726"/>
                  </w:tblGrid>
                  <w:tr>
                    <w:trPr>
                      <w:trHeight w:val="260" w:hRule="atLeast"/>
                    </w:trPr>
                    <w:tc>
                      <w:tcPr>
                        <w:tcW w:w="807" w:type="dxa"/>
                      </w:tcPr>
                      <w:p>
                        <w:pPr>
                          <w:pStyle w:val="TableParagraph"/>
                          <w:spacing w:line="201" w:lineRule="exact"/>
                          <w:ind w:left="100"/>
                          <w:rPr>
                            <w:sz w:val="18"/>
                          </w:rPr>
                        </w:pPr>
                        <w:r>
                          <w:rPr>
                            <w:sz w:val="18"/>
                          </w:rPr>
                          <w:t>1,406</w:t>
                        </w:r>
                      </w:p>
                    </w:tc>
                    <w:tc>
                      <w:tcPr>
                        <w:tcW w:w="764" w:type="dxa"/>
                      </w:tcPr>
                      <w:p>
                        <w:pPr>
                          <w:pStyle w:val="TableParagraph"/>
                          <w:spacing w:line="201" w:lineRule="exact"/>
                          <w:ind w:left="206"/>
                          <w:rPr>
                            <w:sz w:val="18"/>
                          </w:rPr>
                        </w:pPr>
                        <w:r>
                          <w:rPr>
                            <w:sz w:val="18"/>
                          </w:rPr>
                          <w:t>8.5</w:t>
                        </w:r>
                      </w:p>
                    </w:tc>
                    <w:tc>
                      <w:tcPr>
                        <w:tcW w:w="1121" w:type="dxa"/>
                      </w:tcPr>
                      <w:p>
                        <w:pPr>
                          <w:pStyle w:val="TableParagraph"/>
                          <w:spacing w:line="201" w:lineRule="exact"/>
                          <w:ind w:left="253" w:right="376"/>
                          <w:jc w:val="center"/>
                          <w:rPr>
                            <w:sz w:val="18"/>
                          </w:rPr>
                        </w:pPr>
                        <w:r>
                          <w:rPr>
                            <w:sz w:val="18"/>
                          </w:rPr>
                          <w:t>165</w:t>
                        </w:r>
                      </w:p>
                    </w:tc>
                    <w:tc>
                      <w:tcPr>
                        <w:tcW w:w="726" w:type="dxa"/>
                      </w:tcPr>
                      <w:p>
                        <w:pPr>
                          <w:pStyle w:val="TableParagraph"/>
                          <w:spacing w:line="201" w:lineRule="exact"/>
                          <w:ind w:right="75"/>
                          <w:jc w:val="right"/>
                          <w:rPr>
                            <w:sz w:val="18"/>
                          </w:rPr>
                        </w:pPr>
                        <w:r>
                          <w:rPr>
                            <w:sz w:val="18"/>
                          </w:rPr>
                          <w:t>1.5</w:t>
                        </w:r>
                      </w:p>
                    </w:tc>
                  </w:tr>
                  <w:tr>
                    <w:trPr>
                      <w:trHeight w:val="460" w:hRule="atLeast"/>
                    </w:trPr>
                    <w:tc>
                      <w:tcPr>
                        <w:tcW w:w="807" w:type="dxa"/>
                      </w:tcPr>
                      <w:p>
                        <w:pPr>
                          <w:pStyle w:val="TableParagraph"/>
                          <w:spacing w:before="68"/>
                          <w:ind w:left="50"/>
                          <w:rPr>
                            <w:sz w:val="18"/>
                          </w:rPr>
                        </w:pPr>
                        <w:r>
                          <w:rPr>
                            <w:sz w:val="18"/>
                          </w:rPr>
                          <w:t>18,452</w:t>
                        </w:r>
                      </w:p>
                    </w:tc>
                    <w:tc>
                      <w:tcPr>
                        <w:tcW w:w="764" w:type="dxa"/>
                      </w:tcPr>
                      <w:p>
                        <w:pPr>
                          <w:pStyle w:val="TableParagraph"/>
                          <w:spacing w:before="68"/>
                          <w:ind w:left="207"/>
                          <w:rPr>
                            <w:sz w:val="18"/>
                          </w:rPr>
                        </w:pPr>
                        <w:r>
                          <w:rPr>
                            <w:sz w:val="18"/>
                          </w:rPr>
                          <w:t>7.8</w:t>
                        </w:r>
                      </w:p>
                    </w:tc>
                    <w:tc>
                      <w:tcPr>
                        <w:tcW w:w="1121" w:type="dxa"/>
                      </w:tcPr>
                      <w:p>
                        <w:pPr>
                          <w:pStyle w:val="TableParagraph"/>
                          <w:spacing w:before="68"/>
                          <w:ind w:left="253" w:right="377"/>
                          <w:jc w:val="center"/>
                          <w:rPr>
                            <w:sz w:val="18"/>
                          </w:rPr>
                        </w:pPr>
                        <w:r>
                          <w:rPr>
                            <w:sz w:val="18"/>
                          </w:rPr>
                          <w:t>2,368</w:t>
                        </w:r>
                      </w:p>
                    </w:tc>
                    <w:tc>
                      <w:tcPr>
                        <w:tcW w:w="726" w:type="dxa"/>
                      </w:tcPr>
                      <w:p>
                        <w:pPr>
                          <w:pStyle w:val="TableParagraph"/>
                          <w:spacing w:before="68"/>
                          <w:ind w:right="74"/>
                          <w:jc w:val="right"/>
                          <w:rPr>
                            <w:sz w:val="18"/>
                          </w:rPr>
                        </w:pPr>
                        <w:r>
                          <w:rPr>
                            <w:sz w:val="18"/>
                          </w:rPr>
                          <w:t>1.4</w:t>
                        </w:r>
                      </w:p>
                    </w:tc>
                  </w:tr>
                  <w:tr>
                    <w:trPr>
                      <w:trHeight w:val="380" w:hRule="atLeast"/>
                    </w:trPr>
                    <w:tc>
                      <w:tcPr>
                        <w:tcW w:w="807" w:type="dxa"/>
                      </w:tcPr>
                      <w:p>
                        <w:pPr>
                          <w:pStyle w:val="TableParagraph"/>
                          <w:rPr>
                            <w:rFonts w:ascii="Times New Roman"/>
                            <w:sz w:val="18"/>
                          </w:rPr>
                        </w:pPr>
                      </w:p>
                    </w:tc>
                    <w:tc>
                      <w:tcPr>
                        <w:tcW w:w="764" w:type="dxa"/>
                      </w:tcPr>
                      <w:p>
                        <w:pPr>
                          <w:pStyle w:val="TableParagraph"/>
                          <w:spacing w:before="5"/>
                          <w:rPr>
                            <w:i/>
                            <w:sz w:val="16"/>
                          </w:rPr>
                        </w:pPr>
                      </w:p>
                      <w:p>
                        <w:pPr>
                          <w:pStyle w:val="TableParagraph"/>
                          <w:spacing w:line="187" w:lineRule="exact" w:before="1"/>
                          <w:ind w:left="241"/>
                          <w:rPr>
                            <w:sz w:val="18"/>
                          </w:rPr>
                        </w:pPr>
                        <w:r>
                          <w:rPr>
                            <w:sz w:val="18"/>
                          </w:rPr>
                          <w:t>8.5</w:t>
                        </w:r>
                      </w:p>
                    </w:tc>
                    <w:tc>
                      <w:tcPr>
                        <w:tcW w:w="1121" w:type="dxa"/>
                      </w:tcPr>
                      <w:p>
                        <w:pPr>
                          <w:pStyle w:val="TableParagraph"/>
                          <w:rPr>
                            <w:rFonts w:ascii="Times New Roman"/>
                            <w:sz w:val="18"/>
                          </w:rPr>
                        </w:pPr>
                      </w:p>
                    </w:tc>
                    <w:tc>
                      <w:tcPr>
                        <w:tcW w:w="726" w:type="dxa"/>
                      </w:tcPr>
                      <w:p>
                        <w:pPr>
                          <w:pStyle w:val="TableParagraph"/>
                          <w:spacing w:before="5"/>
                          <w:rPr>
                            <w:i/>
                            <w:sz w:val="16"/>
                          </w:rPr>
                        </w:pPr>
                      </w:p>
                      <w:p>
                        <w:pPr>
                          <w:pStyle w:val="TableParagraph"/>
                          <w:spacing w:line="187" w:lineRule="exact" w:before="1"/>
                          <w:ind w:right="48"/>
                          <w:jc w:val="right"/>
                          <w:rPr>
                            <w:sz w:val="18"/>
                          </w:rPr>
                        </w:pPr>
                        <w:r>
                          <w:rPr>
                            <w:sz w:val="18"/>
                          </w:rPr>
                          <w:t>1.0</w:t>
                        </w:r>
                      </w:p>
                    </w:tc>
                  </w:tr>
                </w:tbl>
                <w:p>
                  <w:pPr>
                    <w:pStyle w:val="BodyText"/>
                  </w:pPr>
                </w:p>
              </w:txbxContent>
            </v:textbox>
            <w10:wrap type="none"/>
          </v:shape>
        </w:pict>
      </w:r>
      <w:r>
        <w:rPr>
          <w:b/>
          <w:sz w:val="18"/>
        </w:rPr>
        <w:t>NH FCHP</w:t>
      </w:r>
    </w:p>
    <w:p>
      <w:pPr>
        <w:spacing w:before="45"/>
        <w:ind w:left="5282" w:right="5802" w:firstLine="0"/>
        <w:jc w:val="center"/>
        <w:rPr>
          <w:b/>
          <w:sz w:val="18"/>
        </w:rPr>
      </w:pPr>
      <w:r>
        <w:rPr>
          <w:b/>
          <w:sz w:val="18"/>
        </w:rPr>
        <w:t>BMCHP</w:t>
      </w:r>
    </w:p>
    <w:p>
      <w:pPr>
        <w:pStyle w:val="BodyText"/>
        <w:spacing w:before="6"/>
        <w:rPr>
          <w:b/>
          <w:sz w:val="26"/>
        </w:rPr>
      </w:pPr>
    </w:p>
    <w:p>
      <w:pPr>
        <w:tabs>
          <w:tab w:pos="1341" w:val="left" w:leader="none"/>
          <w:tab w:pos="2681" w:val="left" w:leader="none"/>
          <w:tab w:pos="4122" w:val="left" w:leader="none"/>
          <w:tab w:pos="5466" w:val="left" w:leader="none"/>
        </w:tabs>
        <w:spacing w:line="237" w:lineRule="exact" w:before="0"/>
        <w:ind w:left="132" w:right="0" w:firstLine="0"/>
        <w:jc w:val="left"/>
        <w:rPr>
          <w:b/>
          <w:sz w:val="18"/>
        </w:rPr>
      </w:pPr>
      <w:r>
        <w:rPr>
          <w:sz w:val="18"/>
        </w:rPr>
        <w:t>0.9%</w:t>
        <w:tab/>
        <w:t>0.0%</w:t>
        <w:tab/>
        <w:t>10.4%</w:t>
        <w:tab/>
        <w:t>10.6%</w:t>
        <w:tab/>
      </w:r>
      <w:r>
        <w:rPr>
          <w:b/>
          <w:position w:val="6"/>
          <w:sz w:val="18"/>
        </w:rPr>
        <w:t>2006</w:t>
      </w:r>
      <w:r>
        <w:rPr>
          <w:b/>
          <w:spacing w:val="-1"/>
          <w:position w:val="6"/>
          <w:sz w:val="18"/>
        </w:rPr>
        <w:t> </w:t>
      </w:r>
      <w:r>
        <w:rPr>
          <w:b/>
          <w:position w:val="6"/>
          <w:sz w:val="18"/>
        </w:rPr>
        <w:t>National</w:t>
      </w:r>
    </w:p>
    <w:p>
      <w:pPr>
        <w:spacing w:line="176" w:lineRule="exact" w:before="0"/>
        <w:ind w:left="5466" w:right="0" w:firstLine="0"/>
        <w:jc w:val="left"/>
        <w:rPr>
          <w:b/>
          <w:sz w:val="18"/>
        </w:rPr>
      </w:pPr>
      <w:r>
        <w:rPr>
          <w:b/>
          <w:sz w:val="18"/>
        </w:rPr>
        <w:t>Medicaid 75th</w:t>
      </w:r>
    </w:p>
    <w:p>
      <w:pPr>
        <w:spacing w:line="207" w:lineRule="exact" w:before="0"/>
        <w:ind w:left="5447" w:right="5802" w:firstLine="0"/>
        <w:jc w:val="center"/>
        <w:rPr>
          <w:b/>
          <w:sz w:val="18"/>
        </w:rPr>
      </w:pPr>
      <w:r>
        <w:rPr>
          <w:b/>
          <w:sz w:val="18"/>
        </w:rPr>
        <w:t>Percentile</w:t>
      </w:r>
    </w:p>
    <w:p>
      <w:pPr>
        <w:spacing w:after="0" w:line="207" w:lineRule="exact"/>
        <w:jc w:val="center"/>
        <w:rPr>
          <w:sz w:val="18"/>
        </w:rPr>
        <w:sectPr>
          <w:type w:val="continuous"/>
          <w:pgSz w:w="15840" w:h="12240" w:orient="landscape"/>
          <w:pgMar w:top="1140" w:bottom="280" w:left="800" w:right="400"/>
          <w:cols w:num="2" w:equalWidth="0">
            <w:col w:w="1324" w:space="1166"/>
            <w:col w:w="12150"/>
          </w:cols>
        </w:sectPr>
      </w:pPr>
    </w:p>
    <w:p>
      <w:pPr>
        <w:pStyle w:val="BodyText"/>
        <w:spacing w:before="1"/>
        <w:rPr>
          <w:b/>
          <w:sz w:val="9"/>
        </w:rPr>
      </w:pPr>
    </w:p>
    <w:p>
      <w:pPr>
        <w:spacing w:before="95"/>
        <w:ind w:left="193" w:right="0" w:firstLine="0"/>
        <w:jc w:val="left"/>
        <w:rPr>
          <w:i/>
          <w:sz w:val="18"/>
        </w:rPr>
      </w:pPr>
      <w:r>
        <w:rPr>
          <w:i/>
          <w:sz w:val="18"/>
        </w:rPr>
        <w:t>The source of the National Medicaid 75th Percentile is Quality Compass, 2006.</w:t>
      </w:r>
    </w:p>
    <w:p>
      <w:pPr>
        <w:spacing w:after="0"/>
        <w:jc w:val="left"/>
        <w:rPr>
          <w:sz w:val="18"/>
        </w:rPr>
        <w:sectPr>
          <w:type w:val="continuous"/>
          <w:pgSz w:w="15840" w:h="12240" w:orient="landscape"/>
          <w:pgMar w:top="1140" w:bottom="280" w:left="800" w:right="400"/>
        </w:sectPr>
      </w:pPr>
    </w:p>
    <w:p>
      <w:pPr>
        <w:pStyle w:val="BodyText"/>
        <w:ind w:left="440"/>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Identification of Alcohol and Other Drug Services &amp; Chemical Dependency Utilization</w:t>
                    </w:r>
                  </w:p>
                </w:txbxContent>
              </v:textbox>
              <w10:wrap type="none"/>
            </v:shape>
          </v:group>
        </w:pict>
      </w:r>
      <w:r>
        <w:rPr/>
      </w:r>
    </w:p>
    <w:p>
      <w:pPr>
        <w:pStyle w:val="BodyText"/>
        <w:spacing w:before="9"/>
        <w:rPr>
          <w:i/>
          <w:sz w:val="9"/>
        </w:rPr>
      </w:pPr>
    </w:p>
    <w:p>
      <w:pPr>
        <w:pStyle w:val="BodyText"/>
        <w:spacing w:line="213" w:lineRule="auto" w:before="119"/>
        <w:ind w:left="497" w:right="871"/>
      </w:pPr>
      <w:r>
        <w:rPr/>
        <w:t>These two measures provide information on the extent to which chemical dependency services were used during 2005. Like the data reported for the Mental Health Utilization measure, these data do not provide information on the quality of the chemical dependency services utilized (i.e., the appro- priateness or effectiveness of care) nor on the potential over- or under-utilization of services. NCQA introduced the Identification of Alcohol and Other Drug Services (AOD) measure into the HEDIS measurement set in 2004 as a replacement to the Chemical Dependency Utilization Percentage of Members Receiving Inpatient, Day/Night Care and Ambulatory Services measure, which MassHealth had reported since 1997 and which NCQA fully retired in 2005. The new measure focuses on the identification of people in need of AOD services as the first step toward providing access to appro- priate care.</w:t>
      </w:r>
      <w:r>
        <w:rPr>
          <w:position w:val="9"/>
          <w:sz w:val="13"/>
        </w:rPr>
        <w:t>60 </w:t>
      </w:r>
      <w:r>
        <w:rPr/>
        <w:t>The Identification of Alcohol and Other Drug Services measure uses a broader definition of chemical dependency than the previous measure through the addition of procedure codes to the measure’s specifications as well as the removal of the requirement that chemical dependency practitioners perform certain procedures in order for them to be counted.</w:t>
      </w:r>
    </w:p>
    <w:p>
      <w:pPr>
        <w:pStyle w:val="BodyText"/>
        <w:spacing w:before="8"/>
        <w:rPr>
          <w:sz w:val="19"/>
        </w:rPr>
      </w:pPr>
    </w:p>
    <w:p>
      <w:pPr>
        <w:pStyle w:val="BodyText"/>
        <w:spacing w:line="194" w:lineRule="auto"/>
        <w:ind w:left="497" w:right="848"/>
        <w:rPr>
          <w:sz w:val="13"/>
        </w:rPr>
      </w:pPr>
      <w:r>
        <w:rPr/>
        <w:t>According to the 2004 National Survey on Drug Use and Health, 1.6% of the US population (aged 12 or older) received some type of substance abuse treatment in the year prior to the survey.</w:t>
      </w:r>
      <w:r>
        <w:rPr>
          <w:position w:val="9"/>
          <w:sz w:val="13"/>
        </w:rPr>
        <w:t>61</w:t>
      </w:r>
    </w:p>
    <w:p>
      <w:pPr>
        <w:pStyle w:val="Heading4"/>
        <w:spacing w:before="202"/>
        <w:ind w:left="497" w:right="871"/>
        <w:rPr>
          <w:rFonts w:ascii="Times New Roman"/>
        </w:rPr>
      </w:pPr>
      <w:r>
        <w:rPr/>
        <w:pict>
          <v:shape style="position:absolute;margin-left:58.5pt;margin-top:57.279869pt;width:346.5pt;height:36pt;mso-position-horizontal-relative:page;mso-position-vertical-relative:paragraph;z-index:10264;mso-wrap-distance-left:0;mso-wrap-distance-right:0" type="#_x0000_t202" filled="true" fillcolor="#999999" stroked="false">
            <v:textbox inset="0,0,0,0">
              <w:txbxContent>
                <w:p>
                  <w:pPr>
                    <w:spacing w:before="211"/>
                    <w:ind w:left="423" w:right="0" w:firstLine="0"/>
                    <w:jc w:val="left"/>
                    <w:rPr>
                      <w:b/>
                      <w:sz w:val="26"/>
                    </w:rPr>
                  </w:pPr>
                  <w:r>
                    <w:rPr>
                      <w:b/>
                      <w:color w:val="FFFFFF"/>
                      <w:sz w:val="26"/>
                    </w:rPr>
                    <w:t>Identification of Alcohol and Other Drug Services</w:t>
                  </w:r>
                </w:p>
              </w:txbxContent>
            </v:textbox>
            <v:fill type="solid"/>
            <w10:wrap type="topAndBottom"/>
          </v:shape>
        </w:pict>
      </w:r>
      <w:r>
        <w:rPr/>
        <w:pict>
          <v:shape style="position:absolute;margin-left:435.899994pt;margin-top:57.279869pt;width:296.6pt;height:36pt;mso-position-horizontal-relative:page;mso-position-vertical-relative:paragraph;z-index:10288;mso-wrap-distance-left:0;mso-wrap-distance-right:0" type="#_x0000_t202" filled="true" fillcolor="#999999" stroked="false">
            <v:textbox inset="0,0,0,0">
              <w:txbxContent>
                <w:p>
                  <w:pPr>
                    <w:spacing w:before="61"/>
                    <w:ind w:left="1094" w:right="1076" w:firstLine="484"/>
                    <w:jc w:val="left"/>
                    <w:rPr>
                      <w:b/>
                      <w:sz w:val="26"/>
                    </w:rPr>
                  </w:pPr>
                  <w:r>
                    <w:rPr>
                      <w:b/>
                      <w:color w:val="FFFFFF"/>
                      <w:sz w:val="26"/>
                    </w:rPr>
                    <w:t>Chemical Dependency Inpatient Discharge and ALOS</w:t>
                  </w:r>
                </w:p>
              </w:txbxContent>
            </v:textbox>
            <v:fill type="solid"/>
            <w10:wrap type="topAndBottom"/>
          </v:shape>
        </w:pict>
      </w:r>
      <w:r>
        <w:rPr>
          <w:u w:val="thick"/>
        </w:rPr>
        <w:t>Note:</w:t>
      </w:r>
      <w:r>
        <w:rPr/>
        <w:t> MassHealth HEDIS chemical dependency utilization data are not case-mix or risk-adjusted. In addition, MassHealth HEDIS chemical dependency utilization data differ from utilization data calculated through other methods used by MassHealth. Readers are cautioned against making direct comparisons between HEDIS chemical dependency utilization data and chemical dependency utilization data ob- tained from other sources</w:t>
      </w:r>
      <w:r>
        <w:rPr>
          <w:rFonts w:ascii="Times New Roman"/>
        </w:rPr>
        <w:t>.</w:t>
      </w:r>
    </w:p>
    <w:p>
      <w:pPr>
        <w:pStyle w:val="BodyText"/>
        <w:spacing w:before="6"/>
        <w:rPr>
          <w:rFonts w:ascii="Times New Roman"/>
          <w:b/>
          <w:sz w:val="6"/>
        </w:rPr>
      </w:pPr>
    </w:p>
    <w:p>
      <w:pPr>
        <w:pStyle w:val="BodyText"/>
        <w:tabs>
          <w:tab w:pos="7895" w:val="left" w:leader="none"/>
        </w:tabs>
        <w:ind w:left="331"/>
        <w:rPr>
          <w:rFonts w:ascii="Times New Roman"/>
        </w:rPr>
      </w:pPr>
      <w:r>
        <w:rPr>
          <w:rFonts w:ascii="Times New Roman"/>
        </w:rPr>
        <w:pict>
          <v:shape style="width:347.75pt;height:77.8pt;mso-position-horizontal-relative:char;mso-position-vertical-relative:line" type="#_x0000_t202" filled="false" stroked="true" strokeweight=".2pt" strokecolor="#000000">
            <w10:anchorlock/>
            <v:textbox inset="0,0,0,0">
              <w:txbxContent>
                <w:p>
                  <w:pPr>
                    <w:spacing w:before="55"/>
                    <w:ind w:left="58" w:right="47" w:firstLine="0"/>
                    <w:jc w:val="left"/>
                    <w:rPr>
                      <w:sz w:val="17"/>
                    </w:rPr>
                  </w:pPr>
                  <w:r>
                    <w:rPr>
                      <w:sz w:val="17"/>
                    </w:rPr>
                    <w:t>The number and percentage of members who received chemical dependency services during 2005. Chemical dependency services are broken down by inpatient, intermediate, ambulatory, and any service. (Intermediate services include day treatment and partial hospitalization programs. Inpatient services include detoxification, at either a hospital or a treatment facility.) The denominator used to calculate the percentages is member years (i.e., member months divided by 12). Data stratified by gender and age (0-12, 13-17, 18- 64, and 65+) appear in Appendix G.</w:t>
                  </w:r>
                </w:p>
              </w:txbxContent>
            </v:textbox>
            <v:stroke dashstyle="solid"/>
          </v:shape>
        </w:pict>
      </w:r>
      <w:r>
        <w:rPr>
          <w:rFonts w:ascii="Times New Roman"/>
        </w:rPr>
      </w:r>
      <w:r>
        <w:rPr>
          <w:rFonts w:ascii="Times New Roman"/>
        </w:rPr>
        <w:tab/>
      </w:r>
      <w:r>
        <w:rPr>
          <w:rFonts w:ascii="Times New Roman"/>
        </w:rPr>
        <w:pict>
          <v:shape style="width:299.25pt;height:77.8pt;mso-position-horizontal-relative:char;mso-position-vertical-relative:line" type="#_x0000_t202" filled="false" stroked="true" strokeweight=".2pt" strokecolor="#000000">
            <w10:anchorlock/>
            <v:textbox inset="0,0,0,0">
              <w:txbxContent>
                <w:p>
                  <w:pPr>
                    <w:spacing w:before="55"/>
                    <w:ind w:left="56" w:right="78" w:firstLine="0"/>
                    <w:jc w:val="left"/>
                    <w:rPr>
                      <w:sz w:val="17"/>
                    </w:rPr>
                  </w:pPr>
                  <w:r>
                    <w:rPr>
                      <w:sz w:val="17"/>
                    </w:rPr>
                    <w:t>The number of inpatient discharges with chemical dependency as the primary diagnosis during 2005 and the average length of stay (ALOS) for those ad- missions. Inpatient discharges include detoxification, at either a hospital or a treatment facility. Data stratified by gender and age (0-12, 13-17, 18-64, and 65+) appear in Appendix G.</w:t>
                  </w:r>
                </w:p>
              </w:txbxContent>
            </v:textbox>
            <v:stroke dashstyle="solid"/>
          </v:shape>
        </w:pict>
      </w:r>
      <w:r>
        <w:rPr>
          <w:rFonts w:ascii="Times New Roman"/>
        </w:rPr>
      </w:r>
    </w:p>
    <w:p>
      <w:pPr>
        <w:spacing w:after="0"/>
        <w:rPr>
          <w:rFonts w:ascii="Times New Roman"/>
        </w:rPr>
        <w:sectPr>
          <w:headerReference w:type="default" r:id="rId112"/>
          <w:pgSz w:w="15840" w:h="12240" w:orient="landscape"/>
          <w:pgMar w:header="0" w:footer="530" w:top="700" w:bottom="720" w:left="820" w:right="380"/>
        </w:sectPr>
      </w:pPr>
    </w:p>
    <w:p>
      <w:pPr>
        <w:tabs>
          <w:tab w:pos="2287" w:val="left" w:leader="none"/>
          <w:tab w:pos="3451" w:val="left" w:leader="none"/>
          <w:tab w:pos="4809" w:val="left" w:leader="none"/>
          <w:tab w:pos="6147" w:val="left" w:leader="none"/>
        </w:tabs>
        <w:spacing w:line="176" w:lineRule="exact" w:before="127"/>
        <w:ind w:left="1140"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spacing w:before="84"/>
        <w:ind w:left="1140" w:right="0" w:firstLine="0"/>
        <w:jc w:val="left"/>
        <w:rPr>
          <w:b/>
          <w:sz w:val="18"/>
        </w:rPr>
      </w:pPr>
      <w:r>
        <w:rPr/>
        <w:br w:type="column"/>
      </w:r>
      <w:r>
        <w:rPr>
          <w:b/>
          <w:spacing w:val="-1"/>
          <w:sz w:val="18"/>
          <w:u w:val="single"/>
        </w:rPr>
        <w:t>Member</w:t>
      </w:r>
    </w:p>
    <w:p>
      <w:pPr>
        <w:spacing w:before="84"/>
        <w:ind w:left="1140" w:right="0" w:firstLine="0"/>
        <w:jc w:val="left"/>
        <w:rPr>
          <w:b/>
          <w:sz w:val="18"/>
        </w:rPr>
      </w:pPr>
      <w:r>
        <w:rPr/>
        <w:br w:type="column"/>
      </w:r>
      <w:r>
        <w:rPr>
          <w:b/>
          <w:sz w:val="18"/>
          <w:u w:val="single"/>
        </w:rPr>
        <w:t>Discharges /</w:t>
      </w:r>
    </w:p>
    <w:p>
      <w:pPr>
        <w:spacing w:after="0"/>
        <w:jc w:val="left"/>
        <w:rPr>
          <w:sz w:val="18"/>
        </w:rPr>
        <w:sectPr>
          <w:type w:val="continuous"/>
          <w:pgSz w:w="15840" w:h="12240" w:orient="landscape"/>
          <w:pgMar w:top="1140" w:bottom="280" w:left="820" w:right="380"/>
          <w:cols w:num="3" w:equalWidth="0">
            <w:col w:w="7178" w:space="534"/>
            <w:col w:w="1830" w:space="1876"/>
            <w:col w:w="3222"/>
          </w:cols>
        </w:sectPr>
      </w:pPr>
    </w:p>
    <w:p>
      <w:pPr>
        <w:spacing w:before="89"/>
        <w:ind w:left="1166" w:right="0" w:firstLine="0"/>
        <w:jc w:val="left"/>
        <w:rPr>
          <w:b/>
          <w:sz w:val="18"/>
        </w:rPr>
      </w:pPr>
      <w:r>
        <w:rPr>
          <w:b/>
          <w:sz w:val="18"/>
          <w:u w:val="single"/>
        </w:rPr>
        <w:t>Months</w:t>
      </w:r>
    </w:p>
    <w:p>
      <w:pPr>
        <w:pStyle w:val="BodyText"/>
        <w:spacing w:before="4"/>
        <w:rPr>
          <w:b/>
          <w:sz w:val="17"/>
        </w:rPr>
      </w:pPr>
      <w:r>
        <w:rPr/>
        <w:br w:type="column"/>
      </w:r>
      <w:r>
        <w:rPr>
          <w:b/>
          <w:sz w:val="17"/>
        </w:rPr>
      </w:r>
    </w:p>
    <w:p>
      <w:pPr>
        <w:tabs>
          <w:tab w:pos="1076" w:val="left" w:leader="none"/>
          <w:tab w:pos="1768" w:val="left" w:leader="none"/>
          <w:tab w:pos="2399" w:val="left" w:leader="none"/>
          <w:tab w:pos="3058" w:val="left" w:leader="none"/>
          <w:tab w:pos="3720" w:val="left" w:leader="none"/>
          <w:tab w:pos="4412" w:val="left" w:leader="none"/>
          <w:tab w:pos="5074" w:val="left" w:leader="none"/>
        </w:tabs>
        <w:spacing w:before="0"/>
        <w:ind w:left="413" w:right="0" w:firstLine="0"/>
        <w:jc w:val="left"/>
        <w:rPr>
          <w:b/>
          <w:sz w:val="18"/>
        </w:rPr>
      </w:pPr>
      <w:r>
        <w:rPr/>
        <w:pict>
          <v:line style="position:absolute;mso-position-horizontal-relative:page;mso-position-vertical-relative:paragraph;z-index:-683536" from="90.210007pt,15.701893pt" to="90.210007pt,113.741893pt" stroked="true" strokeweight=".54001pt" strokecolor="#000000">
            <v:stroke dashstyle="solid"/>
            <w10:wrap type="none"/>
          </v:line>
        </w:pict>
      </w:r>
      <w:r>
        <w:rPr/>
        <w:pict>
          <v:group style="position:absolute;margin-left:469.285004pt;margin-top:14.226893pt;width:259.95pt;height:93.65pt;mso-position-horizontal-relative:page;mso-position-vertical-relative:paragraph;z-index:-683512" coordorigin="9386,285" coordsize="5199,1873">
            <v:line style="position:absolute" from="9397,290" to="9397,2151" stroked="true" strokeweight=".54001pt" strokecolor="#000000">
              <v:stroke dashstyle="solid"/>
            </v:line>
            <v:line style="position:absolute" from="9391,291" to="14579,291" stroked="true" strokeweight=".54001pt" strokecolor="#000000">
              <v:stroke dashstyle="solid"/>
            </v:line>
            <w10:wrap type="none"/>
          </v:group>
        </w:pict>
      </w:r>
      <w:r>
        <w:rPr>
          <w:b/>
          <w:sz w:val="18"/>
        </w:rPr>
        <w:t>N</w:t>
        <w:tab/>
        <w:t>%</w:t>
        <w:tab/>
        <w:t>N</w:t>
        <w:tab/>
        <w:t>%</w:t>
        <w:tab/>
        <w:t>N</w:t>
        <w:tab/>
        <w:t>%</w:t>
        <w:tab/>
        <w:t>N</w:t>
        <w:tab/>
        <w:t>%</w:t>
      </w:r>
    </w:p>
    <w:p>
      <w:pPr>
        <w:tabs>
          <w:tab w:pos="2267" w:val="left" w:leader="none"/>
          <w:tab w:pos="3009" w:val="left" w:leader="none"/>
        </w:tabs>
        <w:spacing w:line="200" w:lineRule="exact" w:before="0"/>
        <w:ind w:left="1166"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33"/>
          <w:sz w:val="18"/>
          <w:u w:val="single"/>
        </w:rPr>
        <w:t> </w:t>
      </w:r>
      <w:r>
        <w:rPr>
          <w:b/>
          <w:sz w:val="18"/>
          <w:u w:val="single"/>
        </w:rPr>
        <w:t>Members</w:t>
      </w:r>
    </w:p>
    <w:p>
      <w:pPr>
        <w:spacing w:after="0" w:line="200" w:lineRule="exact"/>
        <w:jc w:val="left"/>
        <w:rPr>
          <w:sz w:val="18"/>
        </w:rPr>
        <w:sectPr>
          <w:type w:val="continuous"/>
          <w:pgSz w:w="15840" w:h="12240" w:orient="landscape"/>
          <w:pgMar w:top="1140" w:bottom="280" w:left="820" w:right="380"/>
          <w:cols w:num="3" w:equalWidth="0">
            <w:col w:w="1808" w:space="40"/>
            <w:col w:w="5235" w:space="627"/>
            <w:col w:w="6930"/>
          </w:cols>
        </w:sectPr>
      </w:pPr>
    </w:p>
    <w:p>
      <w:pPr>
        <w:pStyle w:val="BodyText"/>
        <w:spacing w:before="3" w:after="1"/>
        <w:rPr>
          <w:b/>
          <w:sz w:val="9"/>
        </w:rPr>
      </w:pP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9"/>
        <w:gridCol w:w="1011"/>
        <w:gridCol w:w="680"/>
        <w:gridCol w:w="658"/>
        <w:gridCol w:w="663"/>
        <w:gridCol w:w="635"/>
        <w:gridCol w:w="714"/>
        <w:gridCol w:w="606"/>
        <w:gridCol w:w="747"/>
        <w:gridCol w:w="643"/>
        <w:gridCol w:w="1303"/>
        <w:gridCol w:w="1139"/>
        <w:gridCol w:w="847"/>
        <w:gridCol w:w="753"/>
        <w:gridCol w:w="1162"/>
        <w:gridCol w:w="722"/>
      </w:tblGrid>
      <w:tr>
        <w:trPr>
          <w:trHeight w:val="320" w:hRule="atLeast"/>
        </w:trPr>
        <w:tc>
          <w:tcPr>
            <w:tcW w:w="819" w:type="dxa"/>
          </w:tcPr>
          <w:p>
            <w:pPr>
              <w:pStyle w:val="TableParagraph"/>
              <w:spacing w:before="38"/>
              <w:ind w:left="50"/>
              <w:rPr>
                <w:b/>
                <w:sz w:val="18"/>
              </w:rPr>
            </w:pPr>
            <w:r>
              <w:rPr>
                <w:b/>
                <w:sz w:val="18"/>
              </w:rPr>
              <w:t>PCCP</w:t>
            </w:r>
          </w:p>
        </w:tc>
        <w:tc>
          <w:tcPr>
            <w:tcW w:w="1011" w:type="dxa"/>
            <w:tcBorders>
              <w:top w:val="single" w:sz="6" w:space="0" w:color="000000"/>
            </w:tcBorders>
          </w:tcPr>
          <w:p>
            <w:pPr>
              <w:pStyle w:val="TableParagraph"/>
              <w:spacing w:before="38"/>
              <w:ind w:left="84" w:right="84"/>
              <w:jc w:val="center"/>
              <w:rPr>
                <w:sz w:val="18"/>
              </w:rPr>
            </w:pPr>
            <w:r>
              <w:rPr>
                <w:sz w:val="18"/>
              </w:rPr>
              <w:t>2,949,108</w:t>
            </w:r>
          </w:p>
        </w:tc>
        <w:tc>
          <w:tcPr>
            <w:tcW w:w="680" w:type="dxa"/>
            <w:tcBorders>
              <w:top w:val="single" w:sz="6" w:space="0" w:color="000000"/>
            </w:tcBorders>
          </w:tcPr>
          <w:p>
            <w:pPr>
              <w:pStyle w:val="TableParagraph"/>
              <w:spacing w:before="38"/>
              <w:ind w:left="82" w:right="95"/>
              <w:jc w:val="center"/>
              <w:rPr>
                <w:sz w:val="18"/>
              </w:rPr>
            </w:pPr>
            <w:r>
              <w:rPr>
                <w:sz w:val="18"/>
              </w:rPr>
              <w:t>510</w:t>
            </w:r>
          </w:p>
        </w:tc>
        <w:tc>
          <w:tcPr>
            <w:tcW w:w="658" w:type="dxa"/>
            <w:tcBorders>
              <w:top w:val="single" w:sz="6" w:space="0" w:color="000000"/>
            </w:tcBorders>
          </w:tcPr>
          <w:p>
            <w:pPr>
              <w:pStyle w:val="TableParagraph"/>
              <w:spacing w:before="38"/>
              <w:ind w:left="124"/>
              <w:rPr>
                <w:sz w:val="18"/>
              </w:rPr>
            </w:pPr>
            <w:r>
              <w:rPr>
                <w:sz w:val="18"/>
              </w:rPr>
              <w:t>0.2%</w:t>
            </w:r>
          </w:p>
        </w:tc>
        <w:tc>
          <w:tcPr>
            <w:tcW w:w="663" w:type="dxa"/>
            <w:tcBorders>
              <w:top w:val="single" w:sz="6" w:space="0" w:color="000000"/>
            </w:tcBorders>
          </w:tcPr>
          <w:p>
            <w:pPr>
              <w:pStyle w:val="TableParagraph"/>
              <w:spacing w:before="38"/>
              <w:ind w:left="103" w:right="70"/>
              <w:jc w:val="center"/>
              <w:rPr>
                <w:sz w:val="18"/>
              </w:rPr>
            </w:pPr>
            <w:r>
              <w:rPr>
                <w:sz w:val="18"/>
              </w:rPr>
              <w:t>4,383</w:t>
            </w:r>
          </w:p>
        </w:tc>
        <w:tc>
          <w:tcPr>
            <w:tcW w:w="635" w:type="dxa"/>
            <w:tcBorders>
              <w:top w:val="single" w:sz="6" w:space="0" w:color="000000"/>
            </w:tcBorders>
          </w:tcPr>
          <w:p>
            <w:pPr>
              <w:pStyle w:val="TableParagraph"/>
              <w:spacing w:before="38"/>
              <w:ind w:left="69" w:right="44"/>
              <w:jc w:val="center"/>
              <w:rPr>
                <w:sz w:val="18"/>
              </w:rPr>
            </w:pPr>
            <w:r>
              <w:rPr>
                <w:sz w:val="18"/>
              </w:rPr>
              <w:t>1.8%</w:t>
            </w:r>
          </w:p>
        </w:tc>
        <w:tc>
          <w:tcPr>
            <w:tcW w:w="714" w:type="dxa"/>
            <w:tcBorders>
              <w:top w:val="single" w:sz="6" w:space="0" w:color="000000"/>
            </w:tcBorders>
          </w:tcPr>
          <w:p>
            <w:pPr>
              <w:pStyle w:val="TableParagraph"/>
              <w:spacing w:before="38"/>
              <w:ind w:right="97"/>
              <w:jc w:val="right"/>
              <w:rPr>
                <w:sz w:val="18"/>
              </w:rPr>
            </w:pPr>
            <w:r>
              <w:rPr>
                <w:sz w:val="18"/>
              </w:rPr>
              <w:t>11,227</w:t>
            </w:r>
          </w:p>
        </w:tc>
        <w:tc>
          <w:tcPr>
            <w:tcW w:w="606" w:type="dxa"/>
            <w:tcBorders>
              <w:top w:val="single" w:sz="6" w:space="0" w:color="000000"/>
            </w:tcBorders>
          </w:tcPr>
          <w:p>
            <w:pPr>
              <w:pStyle w:val="TableParagraph"/>
              <w:spacing w:before="38"/>
              <w:ind w:left="99"/>
              <w:rPr>
                <w:sz w:val="18"/>
              </w:rPr>
            </w:pPr>
            <w:r>
              <w:rPr>
                <w:sz w:val="18"/>
              </w:rPr>
              <w:t>4.6%</w:t>
            </w:r>
          </w:p>
        </w:tc>
        <w:tc>
          <w:tcPr>
            <w:tcW w:w="747" w:type="dxa"/>
            <w:tcBorders>
              <w:top w:val="single" w:sz="6" w:space="0" w:color="000000"/>
            </w:tcBorders>
          </w:tcPr>
          <w:p>
            <w:pPr>
              <w:pStyle w:val="TableParagraph"/>
              <w:spacing w:before="38"/>
              <w:ind w:right="97"/>
              <w:jc w:val="right"/>
              <w:rPr>
                <w:sz w:val="18"/>
              </w:rPr>
            </w:pPr>
            <w:r>
              <w:rPr>
                <w:sz w:val="18"/>
              </w:rPr>
              <w:t>13,558</w:t>
            </w:r>
          </w:p>
        </w:tc>
        <w:tc>
          <w:tcPr>
            <w:tcW w:w="643" w:type="dxa"/>
            <w:tcBorders>
              <w:top w:val="single" w:sz="6" w:space="0" w:color="000000"/>
            </w:tcBorders>
          </w:tcPr>
          <w:p>
            <w:pPr>
              <w:pStyle w:val="TableParagraph"/>
              <w:spacing w:before="38"/>
              <w:ind w:left="99"/>
              <w:rPr>
                <w:sz w:val="18"/>
              </w:rPr>
            </w:pPr>
            <w:r>
              <w:rPr>
                <w:sz w:val="18"/>
              </w:rPr>
              <w:t>5.5%</w:t>
            </w:r>
          </w:p>
        </w:tc>
        <w:tc>
          <w:tcPr>
            <w:tcW w:w="5926" w:type="dxa"/>
            <w:gridSpan w:val="6"/>
          </w:tcPr>
          <w:p>
            <w:pPr>
              <w:pStyle w:val="TableParagraph"/>
              <w:tabs>
                <w:tab w:pos="1457" w:val="left" w:leader="none"/>
                <w:tab w:pos="2576" w:val="left" w:leader="none"/>
                <w:tab w:pos="3502" w:val="left" w:leader="none"/>
                <w:tab w:pos="4331" w:val="left" w:leader="none"/>
                <w:tab w:pos="5875" w:val="right" w:leader="none"/>
              </w:tabs>
              <w:spacing w:line="179" w:lineRule="exact"/>
              <w:ind w:left="489"/>
              <w:rPr>
                <w:sz w:val="18"/>
              </w:rPr>
            </w:pPr>
            <w:r>
              <w:rPr>
                <w:b/>
                <w:sz w:val="18"/>
              </w:rPr>
              <w:t>PCCP</w:t>
              <w:tab/>
            </w:r>
            <w:r>
              <w:rPr>
                <w:sz w:val="18"/>
              </w:rPr>
              <w:t>2,949,108</w:t>
              <w:tab/>
              <w:t>38,260</w:t>
              <w:tab/>
              <w:t>5.3</w:t>
              <w:tab/>
              <w:t>7,217</w:t>
              <w:tab/>
              <w:t>2.4</w:t>
            </w:r>
          </w:p>
        </w:tc>
      </w:tr>
      <w:tr>
        <w:trPr>
          <w:trHeight w:val="440" w:hRule="atLeast"/>
        </w:trPr>
        <w:tc>
          <w:tcPr>
            <w:tcW w:w="819" w:type="dxa"/>
          </w:tcPr>
          <w:p>
            <w:pPr>
              <w:pStyle w:val="TableParagraph"/>
              <w:spacing w:before="83"/>
              <w:ind w:left="50"/>
              <w:rPr>
                <w:b/>
                <w:sz w:val="18"/>
              </w:rPr>
            </w:pPr>
            <w:r>
              <w:rPr>
                <w:b/>
                <w:sz w:val="18"/>
              </w:rPr>
              <w:t>NHP</w:t>
            </w:r>
          </w:p>
        </w:tc>
        <w:tc>
          <w:tcPr>
            <w:tcW w:w="1011" w:type="dxa"/>
          </w:tcPr>
          <w:p>
            <w:pPr>
              <w:pStyle w:val="TableParagraph"/>
              <w:spacing w:before="78"/>
              <w:ind w:left="84" w:right="84"/>
              <w:jc w:val="center"/>
              <w:rPr>
                <w:sz w:val="18"/>
              </w:rPr>
            </w:pPr>
            <w:r>
              <w:rPr>
                <w:sz w:val="18"/>
              </w:rPr>
              <w:t>1,199,181</w:t>
            </w:r>
          </w:p>
        </w:tc>
        <w:tc>
          <w:tcPr>
            <w:tcW w:w="680" w:type="dxa"/>
          </w:tcPr>
          <w:p>
            <w:pPr>
              <w:pStyle w:val="TableParagraph"/>
              <w:spacing w:before="78"/>
              <w:ind w:left="82" w:right="95"/>
              <w:jc w:val="center"/>
              <w:rPr>
                <w:sz w:val="18"/>
              </w:rPr>
            </w:pPr>
            <w:r>
              <w:rPr>
                <w:sz w:val="18"/>
              </w:rPr>
              <w:t>566</w:t>
            </w:r>
          </w:p>
        </w:tc>
        <w:tc>
          <w:tcPr>
            <w:tcW w:w="658" w:type="dxa"/>
          </w:tcPr>
          <w:p>
            <w:pPr>
              <w:pStyle w:val="TableParagraph"/>
              <w:spacing w:before="78"/>
              <w:ind w:left="124"/>
              <w:rPr>
                <w:sz w:val="18"/>
              </w:rPr>
            </w:pPr>
            <w:r>
              <w:rPr>
                <w:sz w:val="18"/>
              </w:rPr>
              <w:t>0.6%</w:t>
            </w:r>
          </w:p>
        </w:tc>
        <w:tc>
          <w:tcPr>
            <w:tcW w:w="663" w:type="dxa"/>
          </w:tcPr>
          <w:p>
            <w:pPr>
              <w:pStyle w:val="TableParagraph"/>
              <w:spacing w:before="78"/>
              <w:ind w:left="103" w:right="69"/>
              <w:jc w:val="center"/>
              <w:rPr>
                <w:sz w:val="18"/>
              </w:rPr>
            </w:pPr>
            <w:r>
              <w:rPr>
                <w:sz w:val="18"/>
              </w:rPr>
              <w:t>175</w:t>
            </w:r>
          </w:p>
        </w:tc>
        <w:tc>
          <w:tcPr>
            <w:tcW w:w="635" w:type="dxa"/>
          </w:tcPr>
          <w:p>
            <w:pPr>
              <w:pStyle w:val="TableParagraph"/>
              <w:spacing w:before="78"/>
              <w:ind w:left="69" w:right="44"/>
              <w:jc w:val="center"/>
              <w:rPr>
                <w:sz w:val="18"/>
              </w:rPr>
            </w:pPr>
            <w:r>
              <w:rPr>
                <w:sz w:val="18"/>
              </w:rPr>
              <w:t>0.2%</w:t>
            </w:r>
          </w:p>
        </w:tc>
        <w:tc>
          <w:tcPr>
            <w:tcW w:w="714" w:type="dxa"/>
          </w:tcPr>
          <w:p>
            <w:pPr>
              <w:pStyle w:val="TableParagraph"/>
              <w:spacing w:before="78"/>
              <w:ind w:right="147"/>
              <w:jc w:val="right"/>
              <w:rPr>
                <w:sz w:val="18"/>
              </w:rPr>
            </w:pPr>
            <w:r>
              <w:rPr>
                <w:sz w:val="18"/>
              </w:rPr>
              <w:t>1,916</w:t>
            </w:r>
          </w:p>
        </w:tc>
        <w:tc>
          <w:tcPr>
            <w:tcW w:w="606" w:type="dxa"/>
          </w:tcPr>
          <w:p>
            <w:pPr>
              <w:pStyle w:val="TableParagraph"/>
              <w:spacing w:before="78"/>
              <w:ind w:left="99"/>
              <w:rPr>
                <w:sz w:val="18"/>
              </w:rPr>
            </w:pPr>
            <w:r>
              <w:rPr>
                <w:sz w:val="18"/>
              </w:rPr>
              <w:t>1.9%</w:t>
            </w:r>
          </w:p>
        </w:tc>
        <w:tc>
          <w:tcPr>
            <w:tcW w:w="747" w:type="dxa"/>
          </w:tcPr>
          <w:p>
            <w:pPr>
              <w:pStyle w:val="TableParagraph"/>
              <w:spacing w:before="78"/>
              <w:ind w:right="147"/>
              <w:jc w:val="right"/>
              <w:rPr>
                <w:sz w:val="18"/>
              </w:rPr>
            </w:pPr>
            <w:r>
              <w:rPr>
                <w:sz w:val="18"/>
              </w:rPr>
              <w:t>2,159</w:t>
            </w:r>
          </w:p>
        </w:tc>
        <w:tc>
          <w:tcPr>
            <w:tcW w:w="643" w:type="dxa"/>
          </w:tcPr>
          <w:p>
            <w:pPr>
              <w:pStyle w:val="TableParagraph"/>
              <w:spacing w:before="78"/>
              <w:ind w:left="99"/>
              <w:rPr>
                <w:sz w:val="18"/>
              </w:rPr>
            </w:pPr>
            <w:r>
              <w:rPr>
                <w:sz w:val="18"/>
              </w:rPr>
              <w:t>2.2%</w:t>
            </w:r>
          </w:p>
        </w:tc>
        <w:tc>
          <w:tcPr>
            <w:tcW w:w="5926" w:type="dxa"/>
            <w:gridSpan w:val="6"/>
          </w:tcPr>
          <w:p>
            <w:pPr>
              <w:pStyle w:val="TableParagraph"/>
              <w:tabs>
                <w:tab w:pos="1457" w:val="left" w:leader="none"/>
                <w:tab w:pos="2626" w:val="left" w:leader="none"/>
                <w:tab w:pos="3577" w:val="left" w:leader="none"/>
                <w:tab w:pos="4407" w:val="left" w:leader="none"/>
                <w:tab w:pos="5875" w:val="right" w:leader="none"/>
              </w:tabs>
              <w:spacing w:before="22"/>
              <w:ind w:left="489"/>
              <w:rPr>
                <w:sz w:val="18"/>
              </w:rPr>
            </w:pPr>
            <w:r>
              <w:rPr>
                <w:b/>
                <w:sz w:val="18"/>
              </w:rPr>
              <w:t>NHP</w:t>
              <w:tab/>
            </w:r>
            <w:r>
              <w:rPr>
                <w:sz w:val="18"/>
              </w:rPr>
              <w:t>1,199,181</w:t>
              <w:tab/>
              <w:t>3,731</w:t>
              <w:tab/>
              <w:t>4</w:t>
              <w:tab/>
              <w:t>925</w:t>
              <w:tab/>
              <w:t>0.8</w:t>
            </w:r>
          </w:p>
        </w:tc>
      </w:tr>
      <w:tr>
        <w:trPr>
          <w:trHeight w:val="240" w:hRule="atLeast"/>
        </w:trPr>
        <w:tc>
          <w:tcPr>
            <w:tcW w:w="819" w:type="dxa"/>
          </w:tcPr>
          <w:p>
            <w:pPr>
              <w:pStyle w:val="TableParagraph"/>
              <w:spacing w:line="206" w:lineRule="exact"/>
              <w:ind w:left="50"/>
              <w:rPr>
                <w:b/>
                <w:sz w:val="18"/>
              </w:rPr>
            </w:pPr>
            <w:r>
              <w:rPr>
                <w:b/>
                <w:sz w:val="18"/>
              </w:rPr>
              <w:t>NH</w:t>
            </w:r>
          </w:p>
        </w:tc>
        <w:tc>
          <w:tcPr>
            <w:tcW w:w="1011" w:type="dxa"/>
          </w:tcPr>
          <w:p>
            <w:pPr>
              <w:pStyle w:val="TableParagraph"/>
              <w:spacing w:line="201" w:lineRule="exact"/>
              <w:ind w:left="83" w:right="84"/>
              <w:jc w:val="center"/>
              <w:rPr>
                <w:sz w:val="18"/>
              </w:rPr>
            </w:pPr>
            <w:r>
              <w:rPr>
                <w:sz w:val="18"/>
              </w:rPr>
              <w:t>849,659</w:t>
            </w:r>
          </w:p>
        </w:tc>
        <w:tc>
          <w:tcPr>
            <w:tcW w:w="680" w:type="dxa"/>
          </w:tcPr>
          <w:p>
            <w:pPr>
              <w:pStyle w:val="TableParagraph"/>
              <w:spacing w:line="201" w:lineRule="exact"/>
              <w:ind w:left="82" w:right="97"/>
              <w:jc w:val="center"/>
              <w:rPr>
                <w:sz w:val="18"/>
              </w:rPr>
            </w:pPr>
            <w:r>
              <w:rPr>
                <w:sz w:val="18"/>
              </w:rPr>
              <w:t>1,030</w:t>
            </w:r>
          </w:p>
        </w:tc>
        <w:tc>
          <w:tcPr>
            <w:tcW w:w="658" w:type="dxa"/>
          </w:tcPr>
          <w:p>
            <w:pPr>
              <w:pStyle w:val="TableParagraph"/>
              <w:spacing w:line="201" w:lineRule="exact"/>
              <w:ind w:left="124"/>
              <w:rPr>
                <w:sz w:val="18"/>
              </w:rPr>
            </w:pPr>
            <w:r>
              <w:rPr>
                <w:sz w:val="18"/>
              </w:rPr>
              <w:t>1.5%</w:t>
            </w:r>
          </w:p>
        </w:tc>
        <w:tc>
          <w:tcPr>
            <w:tcW w:w="663" w:type="dxa"/>
          </w:tcPr>
          <w:p>
            <w:pPr>
              <w:pStyle w:val="TableParagraph"/>
              <w:spacing w:line="201" w:lineRule="exact"/>
              <w:ind w:left="103" w:right="70"/>
              <w:jc w:val="center"/>
              <w:rPr>
                <w:sz w:val="18"/>
              </w:rPr>
            </w:pPr>
            <w:r>
              <w:rPr>
                <w:sz w:val="18"/>
              </w:rPr>
              <w:t>30</w:t>
            </w:r>
          </w:p>
        </w:tc>
        <w:tc>
          <w:tcPr>
            <w:tcW w:w="635" w:type="dxa"/>
          </w:tcPr>
          <w:p>
            <w:pPr>
              <w:pStyle w:val="TableParagraph"/>
              <w:spacing w:line="201" w:lineRule="exact"/>
              <w:ind w:left="69" w:right="44"/>
              <w:jc w:val="center"/>
              <w:rPr>
                <w:sz w:val="18"/>
              </w:rPr>
            </w:pPr>
            <w:r>
              <w:rPr>
                <w:sz w:val="18"/>
              </w:rPr>
              <w:t>0.0%*</w:t>
            </w:r>
          </w:p>
        </w:tc>
        <w:tc>
          <w:tcPr>
            <w:tcW w:w="714" w:type="dxa"/>
          </w:tcPr>
          <w:p>
            <w:pPr>
              <w:pStyle w:val="TableParagraph"/>
              <w:spacing w:line="201" w:lineRule="exact"/>
              <w:ind w:right="147"/>
              <w:jc w:val="right"/>
              <w:rPr>
                <w:sz w:val="18"/>
              </w:rPr>
            </w:pPr>
            <w:r>
              <w:rPr>
                <w:sz w:val="18"/>
              </w:rPr>
              <w:t>2,277</w:t>
            </w:r>
          </w:p>
        </w:tc>
        <w:tc>
          <w:tcPr>
            <w:tcW w:w="606" w:type="dxa"/>
          </w:tcPr>
          <w:p>
            <w:pPr>
              <w:pStyle w:val="TableParagraph"/>
              <w:spacing w:line="201" w:lineRule="exact"/>
              <w:ind w:left="99"/>
              <w:rPr>
                <w:sz w:val="18"/>
              </w:rPr>
            </w:pPr>
            <w:r>
              <w:rPr>
                <w:sz w:val="18"/>
              </w:rPr>
              <w:t>3.2%</w:t>
            </w:r>
          </w:p>
        </w:tc>
        <w:tc>
          <w:tcPr>
            <w:tcW w:w="747" w:type="dxa"/>
          </w:tcPr>
          <w:p>
            <w:pPr>
              <w:pStyle w:val="TableParagraph"/>
              <w:spacing w:line="201" w:lineRule="exact"/>
              <w:ind w:right="147"/>
              <w:jc w:val="right"/>
              <w:rPr>
                <w:sz w:val="18"/>
              </w:rPr>
            </w:pPr>
            <w:r>
              <w:rPr>
                <w:sz w:val="18"/>
              </w:rPr>
              <w:t>2,634</w:t>
            </w:r>
          </w:p>
        </w:tc>
        <w:tc>
          <w:tcPr>
            <w:tcW w:w="643" w:type="dxa"/>
          </w:tcPr>
          <w:p>
            <w:pPr>
              <w:pStyle w:val="TableParagraph"/>
              <w:spacing w:line="201" w:lineRule="exact"/>
              <w:ind w:left="99"/>
              <w:rPr>
                <w:sz w:val="18"/>
              </w:rPr>
            </w:pPr>
            <w:r>
              <w:rPr>
                <w:sz w:val="18"/>
              </w:rPr>
              <w:t>3.7%</w:t>
            </w:r>
          </w:p>
        </w:tc>
        <w:tc>
          <w:tcPr>
            <w:tcW w:w="1303" w:type="dxa"/>
          </w:tcPr>
          <w:p>
            <w:pPr>
              <w:pStyle w:val="TableParagraph"/>
              <w:spacing w:line="142" w:lineRule="exact"/>
              <w:ind w:left="489"/>
              <w:rPr>
                <w:b/>
                <w:sz w:val="18"/>
              </w:rPr>
            </w:pPr>
            <w:r>
              <w:rPr>
                <w:b/>
                <w:sz w:val="18"/>
              </w:rPr>
              <w:t>NH</w:t>
            </w:r>
          </w:p>
        </w:tc>
        <w:tc>
          <w:tcPr>
            <w:tcW w:w="1139" w:type="dxa"/>
          </w:tcPr>
          <w:p>
            <w:pPr>
              <w:pStyle w:val="TableParagraph"/>
              <w:spacing w:line="137" w:lineRule="exact"/>
              <w:ind w:left="133" w:right="162"/>
              <w:jc w:val="center"/>
              <w:rPr>
                <w:sz w:val="18"/>
              </w:rPr>
            </w:pPr>
            <w:r>
              <w:rPr>
                <w:sz w:val="18"/>
              </w:rPr>
              <w:t>849,659</w:t>
            </w:r>
          </w:p>
        </w:tc>
        <w:tc>
          <w:tcPr>
            <w:tcW w:w="847" w:type="dxa"/>
          </w:tcPr>
          <w:p>
            <w:pPr>
              <w:pStyle w:val="TableParagraph"/>
              <w:spacing w:line="137" w:lineRule="exact"/>
              <w:ind w:right="211"/>
              <w:jc w:val="right"/>
              <w:rPr>
                <w:sz w:val="18"/>
              </w:rPr>
            </w:pPr>
            <w:r>
              <w:rPr>
                <w:sz w:val="18"/>
              </w:rPr>
              <w:t>6,170</w:t>
            </w:r>
          </w:p>
        </w:tc>
        <w:tc>
          <w:tcPr>
            <w:tcW w:w="753" w:type="dxa"/>
          </w:tcPr>
          <w:p>
            <w:pPr>
              <w:pStyle w:val="TableParagraph"/>
              <w:spacing w:line="137" w:lineRule="exact"/>
              <w:ind w:left="213"/>
              <w:rPr>
                <w:sz w:val="18"/>
              </w:rPr>
            </w:pPr>
            <w:r>
              <w:rPr>
                <w:sz w:val="18"/>
              </w:rPr>
              <w:t>4.3</w:t>
            </w:r>
          </w:p>
        </w:tc>
        <w:tc>
          <w:tcPr>
            <w:tcW w:w="1162" w:type="dxa"/>
          </w:tcPr>
          <w:p>
            <w:pPr>
              <w:pStyle w:val="TableParagraph"/>
              <w:spacing w:line="137" w:lineRule="exact"/>
              <w:ind w:left="270" w:right="401"/>
              <w:jc w:val="center"/>
              <w:rPr>
                <w:sz w:val="18"/>
              </w:rPr>
            </w:pPr>
            <w:r>
              <w:rPr>
                <w:sz w:val="18"/>
              </w:rPr>
              <w:t>1,448</w:t>
            </w:r>
          </w:p>
        </w:tc>
        <w:tc>
          <w:tcPr>
            <w:tcW w:w="722" w:type="dxa"/>
          </w:tcPr>
          <w:p>
            <w:pPr>
              <w:pStyle w:val="TableParagraph"/>
              <w:spacing w:line="137" w:lineRule="exact"/>
              <w:ind w:right="48"/>
              <w:jc w:val="right"/>
              <w:rPr>
                <w:sz w:val="18"/>
              </w:rPr>
            </w:pPr>
            <w:r>
              <w:rPr>
                <w:sz w:val="18"/>
              </w:rPr>
              <w:t>1.7</w:t>
            </w:r>
          </w:p>
        </w:tc>
      </w:tr>
      <w:tr>
        <w:trPr>
          <w:trHeight w:val="340" w:hRule="atLeast"/>
        </w:trPr>
        <w:tc>
          <w:tcPr>
            <w:tcW w:w="819" w:type="dxa"/>
          </w:tcPr>
          <w:p>
            <w:pPr>
              <w:pStyle w:val="TableParagraph"/>
              <w:spacing w:before="82"/>
              <w:ind w:left="50"/>
              <w:rPr>
                <w:b/>
                <w:sz w:val="18"/>
              </w:rPr>
            </w:pPr>
            <w:r>
              <w:rPr>
                <w:b/>
                <w:sz w:val="18"/>
              </w:rPr>
              <w:t>FCHP</w:t>
            </w:r>
          </w:p>
        </w:tc>
        <w:tc>
          <w:tcPr>
            <w:tcW w:w="1011" w:type="dxa"/>
          </w:tcPr>
          <w:p>
            <w:pPr>
              <w:pStyle w:val="TableParagraph"/>
              <w:spacing w:before="77"/>
              <w:ind w:left="83" w:right="84"/>
              <w:jc w:val="center"/>
              <w:rPr>
                <w:sz w:val="18"/>
              </w:rPr>
            </w:pPr>
            <w:r>
              <w:rPr>
                <w:sz w:val="18"/>
              </w:rPr>
              <w:t>113,697</w:t>
            </w:r>
          </w:p>
        </w:tc>
        <w:tc>
          <w:tcPr>
            <w:tcW w:w="680" w:type="dxa"/>
          </w:tcPr>
          <w:p>
            <w:pPr>
              <w:pStyle w:val="TableParagraph"/>
              <w:spacing w:before="77"/>
              <w:ind w:left="82" w:right="95"/>
              <w:jc w:val="center"/>
              <w:rPr>
                <w:sz w:val="18"/>
              </w:rPr>
            </w:pPr>
            <w:r>
              <w:rPr>
                <w:sz w:val="18"/>
              </w:rPr>
              <w:t>143</w:t>
            </w:r>
          </w:p>
        </w:tc>
        <w:tc>
          <w:tcPr>
            <w:tcW w:w="658" w:type="dxa"/>
          </w:tcPr>
          <w:p>
            <w:pPr>
              <w:pStyle w:val="TableParagraph"/>
              <w:spacing w:before="77"/>
              <w:ind w:left="124"/>
              <w:rPr>
                <w:sz w:val="18"/>
              </w:rPr>
            </w:pPr>
            <w:r>
              <w:rPr>
                <w:sz w:val="18"/>
              </w:rPr>
              <w:t>1.5%</w:t>
            </w:r>
          </w:p>
        </w:tc>
        <w:tc>
          <w:tcPr>
            <w:tcW w:w="663" w:type="dxa"/>
          </w:tcPr>
          <w:p>
            <w:pPr>
              <w:pStyle w:val="TableParagraph"/>
              <w:spacing w:before="77"/>
              <w:ind w:left="103" w:right="70"/>
              <w:jc w:val="center"/>
              <w:rPr>
                <w:sz w:val="18"/>
              </w:rPr>
            </w:pPr>
            <w:r>
              <w:rPr>
                <w:sz w:val="18"/>
              </w:rPr>
              <w:t>44</w:t>
            </w:r>
          </w:p>
        </w:tc>
        <w:tc>
          <w:tcPr>
            <w:tcW w:w="635" w:type="dxa"/>
          </w:tcPr>
          <w:p>
            <w:pPr>
              <w:pStyle w:val="TableParagraph"/>
              <w:spacing w:before="77"/>
              <w:ind w:left="69" w:right="44"/>
              <w:jc w:val="center"/>
              <w:rPr>
                <w:sz w:val="18"/>
              </w:rPr>
            </w:pPr>
            <w:r>
              <w:rPr>
                <w:sz w:val="18"/>
              </w:rPr>
              <w:t>0.5%</w:t>
            </w:r>
          </w:p>
        </w:tc>
        <w:tc>
          <w:tcPr>
            <w:tcW w:w="714" w:type="dxa"/>
          </w:tcPr>
          <w:p>
            <w:pPr>
              <w:pStyle w:val="TableParagraph"/>
              <w:spacing w:before="77"/>
              <w:ind w:left="191"/>
              <w:rPr>
                <w:sz w:val="18"/>
              </w:rPr>
            </w:pPr>
            <w:r>
              <w:rPr>
                <w:sz w:val="18"/>
              </w:rPr>
              <w:t>328</w:t>
            </w:r>
          </w:p>
        </w:tc>
        <w:tc>
          <w:tcPr>
            <w:tcW w:w="606" w:type="dxa"/>
          </w:tcPr>
          <w:p>
            <w:pPr>
              <w:pStyle w:val="TableParagraph"/>
              <w:spacing w:before="77"/>
              <w:ind w:left="99"/>
              <w:rPr>
                <w:sz w:val="18"/>
              </w:rPr>
            </w:pPr>
            <w:r>
              <w:rPr>
                <w:sz w:val="18"/>
              </w:rPr>
              <w:t>3.5%</w:t>
            </w:r>
          </w:p>
        </w:tc>
        <w:tc>
          <w:tcPr>
            <w:tcW w:w="747" w:type="dxa"/>
          </w:tcPr>
          <w:p>
            <w:pPr>
              <w:pStyle w:val="TableParagraph"/>
              <w:spacing w:before="77"/>
              <w:ind w:left="224"/>
              <w:rPr>
                <w:sz w:val="18"/>
              </w:rPr>
            </w:pPr>
            <w:r>
              <w:rPr>
                <w:sz w:val="18"/>
              </w:rPr>
              <w:t>376</w:t>
            </w:r>
          </w:p>
        </w:tc>
        <w:tc>
          <w:tcPr>
            <w:tcW w:w="643" w:type="dxa"/>
          </w:tcPr>
          <w:p>
            <w:pPr>
              <w:pStyle w:val="TableParagraph"/>
              <w:spacing w:before="77"/>
              <w:ind w:left="99"/>
              <w:rPr>
                <w:sz w:val="18"/>
              </w:rPr>
            </w:pPr>
            <w:r>
              <w:rPr>
                <w:sz w:val="18"/>
              </w:rPr>
              <w:t>4.0%</w:t>
            </w:r>
          </w:p>
        </w:tc>
        <w:tc>
          <w:tcPr>
            <w:tcW w:w="1303" w:type="dxa"/>
          </w:tcPr>
          <w:p>
            <w:pPr>
              <w:pStyle w:val="TableParagraph"/>
              <w:spacing w:before="49"/>
              <w:ind w:left="489"/>
              <w:rPr>
                <w:b/>
                <w:sz w:val="18"/>
              </w:rPr>
            </w:pPr>
            <w:r>
              <w:rPr>
                <w:b/>
                <w:sz w:val="18"/>
              </w:rPr>
              <w:t>FCHP</w:t>
            </w:r>
          </w:p>
        </w:tc>
        <w:tc>
          <w:tcPr>
            <w:tcW w:w="1139" w:type="dxa"/>
          </w:tcPr>
          <w:p>
            <w:pPr>
              <w:pStyle w:val="TableParagraph"/>
              <w:spacing w:before="44"/>
              <w:ind w:left="133" w:right="162"/>
              <w:jc w:val="center"/>
              <w:rPr>
                <w:sz w:val="18"/>
              </w:rPr>
            </w:pPr>
            <w:r>
              <w:rPr>
                <w:sz w:val="18"/>
              </w:rPr>
              <w:t>113,697</w:t>
            </w:r>
          </w:p>
        </w:tc>
        <w:tc>
          <w:tcPr>
            <w:tcW w:w="847" w:type="dxa"/>
          </w:tcPr>
          <w:p>
            <w:pPr>
              <w:pStyle w:val="TableParagraph"/>
              <w:spacing w:before="44"/>
              <w:ind w:right="287"/>
              <w:jc w:val="right"/>
              <w:rPr>
                <w:sz w:val="18"/>
              </w:rPr>
            </w:pPr>
            <w:r>
              <w:rPr>
                <w:sz w:val="18"/>
              </w:rPr>
              <w:t>445</w:t>
            </w:r>
          </w:p>
        </w:tc>
        <w:tc>
          <w:tcPr>
            <w:tcW w:w="753" w:type="dxa"/>
          </w:tcPr>
          <w:p>
            <w:pPr>
              <w:pStyle w:val="TableParagraph"/>
              <w:spacing w:before="44"/>
              <w:ind w:left="213"/>
              <w:rPr>
                <w:sz w:val="18"/>
              </w:rPr>
            </w:pPr>
            <w:r>
              <w:rPr>
                <w:sz w:val="18"/>
              </w:rPr>
              <w:t>3.8</w:t>
            </w:r>
          </w:p>
        </w:tc>
        <w:tc>
          <w:tcPr>
            <w:tcW w:w="1162" w:type="dxa"/>
          </w:tcPr>
          <w:p>
            <w:pPr>
              <w:pStyle w:val="TableParagraph"/>
              <w:spacing w:before="44"/>
              <w:ind w:left="270" w:right="399"/>
              <w:jc w:val="center"/>
              <w:rPr>
                <w:sz w:val="18"/>
              </w:rPr>
            </w:pPr>
            <w:r>
              <w:rPr>
                <w:sz w:val="18"/>
              </w:rPr>
              <w:t>118</w:t>
            </w:r>
          </w:p>
        </w:tc>
        <w:tc>
          <w:tcPr>
            <w:tcW w:w="722" w:type="dxa"/>
          </w:tcPr>
          <w:p>
            <w:pPr>
              <w:pStyle w:val="TableParagraph"/>
              <w:spacing w:before="44"/>
              <w:ind w:right="48"/>
              <w:jc w:val="right"/>
              <w:rPr>
                <w:sz w:val="18"/>
              </w:rPr>
            </w:pPr>
            <w:r>
              <w:rPr>
                <w:sz w:val="18"/>
              </w:rPr>
              <w:t>1.0</w:t>
            </w:r>
          </w:p>
        </w:tc>
      </w:tr>
      <w:tr>
        <w:trPr>
          <w:trHeight w:val="540" w:hRule="atLeast"/>
        </w:trPr>
        <w:tc>
          <w:tcPr>
            <w:tcW w:w="819" w:type="dxa"/>
          </w:tcPr>
          <w:p>
            <w:pPr>
              <w:pStyle w:val="TableParagraph"/>
              <w:spacing w:before="100"/>
              <w:ind w:left="50"/>
              <w:rPr>
                <w:b/>
                <w:sz w:val="18"/>
              </w:rPr>
            </w:pPr>
            <w:r>
              <w:rPr>
                <w:b/>
                <w:sz w:val="18"/>
              </w:rPr>
              <w:t>BMCHP</w:t>
            </w:r>
          </w:p>
        </w:tc>
        <w:tc>
          <w:tcPr>
            <w:tcW w:w="1011" w:type="dxa"/>
          </w:tcPr>
          <w:p>
            <w:pPr>
              <w:pStyle w:val="TableParagraph"/>
              <w:spacing w:before="95"/>
              <w:ind w:left="84" w:right="84"/>
              <w:jc w:val="center"/>
              <w:rPr>
                <w:sz w:val="18"/>
              </w:rPr>
            </w:pPr>
            <w:r>
              <w:rPr>
                <w:sz w:val="18"/>
              </w:rPr>
              <w:t>1,738,856</w:t>
            </w:r>
          </w:p>
        </w:tc>
        <w:tc>
          <w:tcPr>
            <w:tcW w:w="680" w:type="dxa"/>
          </w:tcPr>
          <w:p>
            <w:pPr>
              <w:pStyle w:val="TableParagraph"/>
              <w:spacing w:before="95"/>
              <w:ind w:left="82" w:right="97"/>
              <w:jc w:val="center"/>
              <w:rPr>
                <w:sz w:val="18"/>
              </w:rPr>
            </w:pPr>
            <w:r>
              <w:rPr>
                <w:sz w:val="18"/>
              </w:rPr>
              <w:t>2,278</w:t>
            </w:r>
          </w:p>
        </w:tc>
        <w:tc>
          <w:tcPr>
            <w:tcW w:w="658" w:type="dxa"/>
          </w:tcPr>
          <w:p>
            <w:pPr>
              <w:pStyle w:val="TableParagraph"/>
              <w:spacing w:before="95"/>
              <w:ind w:left="124"/>
              <w:rPr>
                <w:sz w:val="18"/>
              </w:rPr>
            </w:pPr>
            <w:r>
              <w:rPr>
                <w:sz w:val="18"/>
              </w:rPr>
              <w:t>1.6%</w:t>
            </w:r>
          </w:p>
        </w:tc>
        <w:tc>
          <w:tcPr>
            <w:tcW w:w="663" w:type="dxa"/>
          </w:tcPr>
          <w:p>
            <w:pPr>
              <w:pStyle w:val="TableParagraph"/>
              <w:spacing w:before="95"/>
              <w:ind w:left="103" w:right="70"/>
              <w:jc w:val="center"/>
              <w:rPr>
                <w:sz w:val="18"/>
              </w:rPr>
            </w:pPr>
            <w:r>
              <w:rPr>
                <w:sz w:val="18"/>
              </w:rPr>
              <w:t>87</w:t>
            </w:r>
          </w:p>
        </w:tc>
        <w:tc>
          <w:tcPr>
            <w:tcW w:w="635" w:type="dxa"/>
          </w:tcPr>
          <w:p>
            <w:pPr>
              <w:pStyle w:val="TableParagraph"/>
              <w:spacing w:before="95"/>
              <w:ind w:left="69" w:right="44"/>
              <w:jc w:val="center"/>
              <w:rPr>
                <w:sz w:val="18"/>
              </w:rPr>
            </w:pPr>
            <w:r>
              <w:rPr>
                <w:sz w:val="18"/>
              </w:rPr>
              <w:t>0.1%</w:t>
            </w:r>
          </w:p>
        </w:tc>
        <w:tc>
          <w:tcPr>
            <w:tcW w:w="714" w:type="dxa"/>
          </w:tcPr>
          <w:p>
            <w:pPr>
              <w:pStyle w:val="TableParagraph"/>
              <w:spacing w:before="95"/>
              <w:ind w:right="147"/>
              <w:jc w:val="right"/>
              <w:rPr>
                <w:sz w:val="18"/>
              </w:rPr>
            </w:pPr>
            <w:r>
              <w:rPr>
                <w:sz w:val="18"/>
              </w:rPr>
              <w:t>5,816</w:t>
            </w:r>
          </w:p>
        </w:tc>
        <w:tc>
          <w:tcPr>
            <w:tcW w:w="606" w:type="dxa"/>
          </w:tcPr>
          <w:p>
            <w:pPr>
              <w:pStyle w:val="TableParagraph"/>
              <w:spacing w:before="95"/>
              <w:ind w:left="99"/>
              <w:rPr>
                <w:sz w:val="18"/>
              </w:rPr>
            </w:pPr>
            <w:r>
              <w:rPr>
                <w:sz w:val="18"/>
              </w:rPr>
              <w:t>4.0%</w:t>
            </w:r>
          </w:p>
        </w:tc>
        <w:tc>
          <w:tcPr>
            <w:tcW w:w="747" w:type="dxa"/>
          </w:tcPr>
          <w:p>
            <w:pPr>
              <w:pStyle w:val="TableParagraph"/>
              <w:spacing w:before="95"/>
              <w:ind w:right="147"/>
              <w:jc w:val="right"/>
              <w:rPr>
                <w:sz w:val="18"/>
              </w:rPr>
            </w:pPr>
            <w:r>
              <w:rPr>
                <w:sz w:val="18"/>
              </w:rPr>
              <w:t>6,591</w:t>
            </w:r>
          </w:p>
        </w:tc>
        <w:tc>
          <w:tcPr>
            <w:tcW w:w="643" w:type="dxa"/>
          </w:tcPr>
          <w:p>
            <w:pPr>
              <w:pStyle w:val="TableParagraph"/>
              <w:spacing w:before="95"/>
              <w:ind w:left="99"/>
              <w:rPr>
                <w:sz w:val="18"/>
              </w:rPr>
            </w:pPr>
            <w:r>
              <w:rPr>
                <w:sz w:val="18"/>
              </w:rPr>
              <w:t>4.5%</w:t>
            </w:r>
          </w:p>
        </w:tc>
        <w:tc>
          <w:tcPr>
            <w:tcW w:w="1303" w:type="dxa"/>
          </w:tcPr>
          <w:p>
            <w:pPr>
              <w:pStyle w:val="TableParagraph"/>
              <w:spacing w:before="64"/>
              <w:ind w:left="489"/>
              <w:rPr>
                <w:b/>
                <w:sz w:val="18"/>
              </w:rPr>
            </w:pPr>
            <w:r>
              <w:rPr>
                <w:b/>
                <w:sz w:val="18"/>
              </w:rPr>
              <w:t>BMCHP</w:t>
            </w:r>
          </w:p>
        </w:tc>
        <w:tc>
          <w:tcPr>
            <w:tcW w:w="1139" w:type="dxa"/>
          </w:tcPr>
          <w:p>
            <w:pPr>
              <w:pStyle w:val="TableParagraph"/>
              <w:spacing w:before="59"/>
              <w:ind w:left="134" w:right="162"/>
              <w:jc w:val="center"/>
              <w:rPr>
                <w:sz w:val="18"/>
              </w:rPr>
            </w:pPr>
            <w:r>
              <w:rPr>
                <w:sz w:val="18"/>
              </w:rPr>
              <w:t>1,738,856</w:t>
            </w:r>
          </w:p>
        </w:tc>
        <w:tc>
          <w:tcPr>
            <w:tcW w:w="847" w:type="dxa"/>
          </w:tcPr>
          <w:p>
            <w:pPr>
              <w:pStyle w:val="TableParagraph"/>
              <w:spacing w:before="59"/>
              <w:ind w:right="211"/>
              <w:jc w:val="right"/>
              <w:rPr>
                <w:sz w:val="18"/>
              </w:rPr>
            </w:pPr>
            <w:r>
              <w:rPr>
                <w:sz w:val="18"/>
              </w:rPr>
              <w:t>8,290</w:t>
            </w:r>
          </w:p>
        </w:tc>
        <w:tc>
          <w:tcPr>
            <w:tcW w:w="753" w:type="dxa"/>
          </w:tcPr>
          <w:p>
            <w:pPr>
              <w:pStyle w:val="TableParagraph"/>
              <w:spacing w:before="59"/>
              <w:ind w:left="213"/>
              <w:rPr>
                <w:sz w:val="18"/>
              </w:rPr>
            </w:pPr>
            <w:r>
              <w:rPr>
                <w:sz w:val="18"/>
              </w:rPr>
              <w:t>3.8</w:t>
            </w:r>
          </w:p>
        </w:tc>
        <w:tc>
          <w:tcPr>
            <w:tcW w:w="1162" w:type="dxa"/>
          </w:tcPr>
          <w:p>
            <w:pPr>
              <w:pStyle w:val="TableParagraph"/>
              <w:spacing w:before="59"/>
              <w:ind w:left="270" w:right="401"/>
              <w:jc w:val="center"/>
              <w:rPr>
                <w:sz w:val="18"/>
              </w:rPr>
            </w:pPr>
            <w:r>
              <w:rPr>
                <w:sz w:val="18"/>
              </w:rPr>
              <w:t>2,189</w:t>
            </w:r>
          </w:p>
        </w:tc>
        <w:tc>
          <w:tcPr>
            <w:tcW w:w="722" w:type="dxa"/>
          </w:tcPr>
          <w:p>
            <w:pPr>
              <w:pStyle w:val="TableParagraph"/>
              <w:spacing w:before="59"/>
              <w:ind w:right="48"/>
              <w:jc w:val="right"/>
              <w:rPr>
                <w:sz w:val="18"/>
              </w:rPr>
            </w:pPr>
            <w:r>
              <w:rPr>
                <w:sz w:val="18"/>
              </w:rPr>
              <w:t>1.3</w:t>
            </w:r>
          </w:p>
        </w:tc>
      </w:tr>
    </w:tbl>
    <w:p>
      <w:pPr>
        <w:spacing w:after="0"/>
        <w:jc w:val="right"/>
        <w:rPr>
          <w:sz w:val="18"/>
        </w:rPr>
        <w:sectPr>
          <w:type w:val="continuous"/>
          <w:pgSz w:w="15840" w:h="12240" w:orient="landscape"/>
          <w:pgMar w:top="1140" w:bottom="280" w:left="820" w:right="380"/>
        </w:sectPr>
      </w:pPr>
    </w:p>
    <w:p>
      <w:pPr>
        <w:spacing w:before="126"/>
        <w:ind w:left="173" w:right="0" w:firstLine="0"/>
        <w:jc w:val="both"/>
        <w:rPr>
          <w:b/>
          <w:sz w:val="18"/>
        </w:rPr>
      </w:pPr>
      <w:r>
        <w:rPr>
          <w:b/>
          <w:sz w:val="18"/>
        </w:rPr>
        <w:t>2006 National Medicaid 75th Percentile</w:t>
      </w:r>
    </w:p>
    <w:p>
      <w:pPr>
        <w:tabs>
          <w:tab w:pos="1335" w:val="left" w:leader="none"/>
          <w:tab w:pos="2685" w:val="left" w:leader="none"/>
          <w:tab w:pos="4126" w:val="left" w:leader="none"/>
          <w:tab w:pos="5076" w:val="left" w:leader="none"/>
        </w:tabs>
        <w:spacing w:line="252" w:lineRule="exact" w:before="5"/>
        <w:ind w:left="36" w:right="0" w:firstLine="0"/>
        <w:jc w:val="center"/>
        <w:rPr>
          <w:b/>
          <w:sz w:val="18"/>
        </w:rPr>
      </w:pPr>
      <w:r>
        <w:rPr/>
        <w:br w:type="column"/>
      </w:r>
      <w:r>
        <w:rPr>
          <w:sz w:val="18"/>
        </w:rPr>
        <w:t>1.0%</w:t>
        <w:tab/>
        <w:t>0.0%</w:t>
        <w:tab/>
        <w:t>2.1%</w:t>
        <w:tab/>
        <w:t>2.6%</w:t>
        <w:tab/>
      </w:r>
      <w:r>
        <w:rPr>
          <w:b/>
          <w:position w:val="9"/>
          <w:sz w:val="18"/>
        </w:rPr>
        <w:t>2006</w:t>
      </w:r>
      <w:r>
        <w:rPr>
          <w:b/>
          <w:spacing w:val="-1"/>
          <w:position w:val="9"/>
          <w:sz w:val="18"/>
        </w:rPr>
        <w:t> </w:t>
      </w:r>
      <w:r>
        <w:rPr>
          <w:b/>
          <w:position w:val="9"/>
          <w:sz w:val="18"/>
        </w:rPr>
        <w:t>National</w:t>
      </w:r>
    </w:p>
    <w:p>
      <w:pPr>
        <w:spacing w:line="161" w:lineRule="exact" w:before="0"/>
        <w:ind w:left="6237" w:right="0" w:firstLine="0"/>
        <w:jc w:val="left"/>
        <w:rPr>
          <w:b/>
          <w:sz w:val="18"/>
        </w:rPr>
      </w:pPr>
      <w:r>
        <w:rPr>
          <w:b/>
          <w:sz w:val="18"/>
        </w:rPr>
        <w:t>Medicaid 75th</w:t>
      </w:r>
    </w:p>
    <w:p>
      <w:pPr>
        <w:spacing w:line="207" w:lineRule="exact" w:before="0"/>
        <w:ind w:left="0" w:right="1459" w:firstLine="0"/>
        <w:jc w:val="right"/>
        <w:rPr>
          <w:b/>
          <w:sz w:val="18"/>
        </w:rPr>
      </w:pPr>
      <w:r>
        <w:rPr>
          <w:b/>
          <w:sz w:val="18"/>
        </w:rPr>
        <w:t>Percentile</w:t>
      </w:r>
    </w:p>
    <w:p>
      <w:pPr>
        <w:tabs>
          <w:tab w:pos="2277" w:val="left" w:leader="none"/>
        </w:tabs>
        <w:spacing w:before="117"/>
        <w:ind w:left="173" w:right="0" w:firstLine="0"/>
        <w:jc w:val="center"/>
        <w:rPr>
          <w:i/>
          <w:sz w:val="18"/>
        </w:rPr>
      </w:pPr>
      <w:r>
        <w:rPr>
          <w:position w:val="1"/>
          <w:sz w:val="18"/>
        </w:rPr>
        <w:t>* actual rate</w:t>
      </w:r>
      <w:r>
        <w:rPr>
          <w:spacing w:val="-7"/>
          <w:position w:val="1"/>
          <w:sz w:val="18"/>
        </w:rPr>
        <w:t> </w:t>
      </w:r>
      <w:r>
        <w:rPr>
          <w:position w:val="1"/>
          <w:sz w:val="18"/>
        </w:rPr>
        <w:t>is</w:t>
      </w:r>
      <w:r>
        <w:rPr>
          <w:spacing w:val="-2"/>
          <w:position w:val="1"/>
          <w:sz w:val="18"/>
        </w:rPr>
        <w:t> </w:t>
      </w:r>
      <w:r>
        <w:rPr>
          <w:position w:val="1"/>
          <w:sz w:val="18"/>
        </w:rPr>
        <w:t>0.0004%</w:t>
        <w:tab/>
      </w:r>
      <w:r>
        <w:rPr>
          <w:i/>
          <w:sz w:val="18"/>
        </w:rPr>
        <w:t>The</w:t>
      </w:r>
      <w:r>
        <w:rPr>
          <w:i/>
          <w:spacing w:val="-5"/>
          <w:sz w:val="18"/>
        </w:rPr>
        <w:t> </w:t>
      </w:r>
      <w:r>
        <w:rPr>
          <w:i/>
          <w:sz w:val="18"/>
        </w:rPr>
        <w:t>source</w:t>
      </w:r>
      <w:r>
        <w:rPr>
          <w:i/>
          <w:spacing w:val="-5"/>
          <w:sz w:val="18"/>
        </w:rPr>
        <w:t> </w:t>
      </w:r>
      <w:r>
        <w:rPr>
          <w:i/>
          <w:sz w:val="18"/>
        </w:rPr>
        <w:t>of</w:t>
      </w:r>
      <w:r>
        <w:rPr>
          <w:i/>
          <w:spacing w:val="-5"/>
          <w:sz w:val="18"/>
        </w:rPr>
        <w:t> </w:t>
      </w:r>
      <w:r>
        <w:rPr>
          <w:i/>
          <w:sz w:val="18"/>
        </w:rPr>
        <w:t>the</w:t>
      </w:r>
      <w:r>
        <w:rPr>
          <w:i/>
          <w:spacing w:val="-5"/>
          <w:sz w:val="18"/>
        </w:rPr>
        <w:t> </w:t>
      </w:r>
      <w:r>
        <w:rPr>
          <w:i/>
          <w:sz w:val="18"/>
        </w:rPr>
        <w:t>National</w:t>
      </w:r>
      <w:r>
        <w:rPr>
          <w:i/>
          <w:spacing w:val="-5"/>
          <w:sz w:val="18"/>
        </w:rPr>
        <w:t> </w:t>
      </w:r>
      <w:r>
        <w:rPr>
          <w:i/>
          <w:sz w:val="18"/>
        </w:rPr>
        <w:t>Medicaid</w:t>
      </w:r>
      <w:r>
        <w:rPr>
          <w:i/>
          <w:spacing w:val="-5"/>
          <w:sz w:val="18"/>
        </w:rPr>
        <w:t> </w:t>
      </w:r>
      <w:r>
        <w:rPr>
          <w:i/>
          <w:sz w:val="18"/>
        </w:rPr>
        <w:t>75th</w:t>
      </w:r>
      <w:r>
        <w:rPr>
          <w:i/>
          <w:spacing w:val="-5"/>
          <w:sz w:val="18"/>
        </w:rPr>
        <w:t> </w:t>
      </w:r>
      <w:r>
        <w:rPr>
          <w:i/>
          <w:sz w:val="18"/>
        </w:rPr>
        <w:t>Percentile</w:t>
      </w:r>
      <w:r>
        <w:rPr>
          <w:i/>
          <w:spacing w:val="-5"/>
          <w:sz w:val="18"/>
        </w:rPr>
        <w:t> </w:t>
      </w:r>
      <w:r>
        <w:rPr>
          <w:i/>
          <w:sz w:val="18"/>
        </w:rPr>
        <w:t>is</w:t>
      </w:r>
      <w:r>
        <w:rPr>
          <w:i/>
          <w:spacing w:val="-5"/>
          <w:sz w:val="18"/>
        </w:rPr>
        <w:t> </w:t>
      </w:r>
      <w:r>
        <w:rPr>
          <w:i/>
          <w:sz w:val="18"/>
        </w:rPr>
        <w:t>Quality</w:t>
      </w:r>
      <w:r>
        <w:rPr>
          <w:i/>
          <w:spacing w:val="-5"/>
          <w:sz w:val="18"/>
        </w:rPr>
        <w:t> </w:t>
      </w:r>
      <w:r>
        <w:rPr>
          <w:i/>
          <w:sz w:val="18"/>
        </w:rPr>
        <w:t>Compass,</w:t>
      </w:r>
      <w:r>
        <w:rPr>
          <w:i/>
          <w:spacing w:val="-5"/>
          <w:sz w:val="18"/>
        </w:rPr>
        <w:t> </w:t>
      </w:r>
      <w:r>
        <w:rPr>
          <w:i/>
          <w:sz w:val="18"/>
        </w:rPr>
        <w:t>2006.</w:t>
      </w:r>
    </w:p>
    <w:p>
      <w:pPr>
        <w:tabs>
          <w:tab w:pos="2334" w:val="left" w:leader="none"/>
        </w:tabs>
        <w:spacing w:before="66"/>
        <w:ind w:left="173" w:right="0" w:firstLine="0"/>
        <w:jc w:val="left"/>
        <w:rPr>
          <w:sz w:val="18"/>
        </w:rPr>
      </w:pPr>
      <w:r>
        <w:rPr/>
        <w:br w:type="column"/>
      </w:r>
      <w:r>
        <w:rPr>
          <w:sz w:val="18"/>
        </w:rPr>
        <w:t>6.2</w:t>
        <w:tab/>
        <w:t>0.4</w:t>
      </w:r>
    </w:p>
    <w:p>
      <w:pPr>
        <w:spacing w:after="0"/>
        <w:jc w:val="left"/>
        <w:rPr>
          <w:sz w:val="18"/>
        </w:rPr>
        <w:sectPr>
          <w:type w:val="continuous"/>
          <w:pgSz w:w="15840" w:h="12240" w:orient="landscape"/>
          <w:pgMar w:top="1140" w:bottom="280" w:left="820" w:right="380"/>
          <w:cols w:num="3" w:equalWidth="0">
            <w:col w:w="1365" w:space="186"/>
            <w:col w:w="8560" w:space="523"/>
            <w:col w:w="4006"/>
          </w:cols>
        </w:sectPr>
      </w:pPr>
    </w:p>
    <w:p>
      <w:pPr>
        <w:pStyle w:val="BodyText"/>
        <w:spacing w:before="4"/>
        <w:rPr>
          <w:rFonts w:ascii="Times New Roman"/>
          <w:sz w:val="17"/>
        </w:rPr>
      </w:pPr>
    </w:p>
    <w:p>
      <w:pPr>
        <w:spacing w:after="0"/>
        <w:rPr>
          <w:rFonts w:ascii="Times New Roman"/>
          <w:sz w:val="17"/>
        </w:rPr>
        <w:sectPr>
          <w:headerReference w:type="even" r:id="rId113"/>
          <w:footerReference w:type="even" r:id="rId114"/>
          <w:footerReference w:type="default" r:id="rId115"/>
          <w:pgSz w:w="15840" w:h="12240" w:orient="landscape"/>
          <w:pgMar w:header="0" w:footer="309" w:top="1140" w:bottom="500" w:left="800" w:right="400"/>
        </w:sectPr>
      </w:pPr>
    </w:p>
    <w:p>
      <w:pPr>
        <w:pStyle w:val="BodyText"/>
        <w:ind w:left="5660"/>
        <w:rPr>
          <w:rFonts w:ascii="Times New Roman"/>
        </w:rPr>
      </w:pPr>
      <w:r>
        <w:rPr>
          <w:rFonts w:ascii="Times New Roman"/>
        </w:rPr>
        <w:pict>
          <v:shape style="width:435pt;height:181.75pt;mso-position-horizontal-relative:char;mso-position-vertical-relative:line" type="#_x0000_t202" filled="true" fillcolor="#666666" stroked="false">
            <w10:anchorlock/>
            <v:textbox inset="0,0,0,0">
              <w:txbxContent>
                <w:p>
                  <w:pPr>
                    <w:pStyle w:val="BodyText"/>
                    <w:spacing w:before="1"/>
                    <w:rPr>
                      <w:rFonts w:ascii="Times New Roman"/>
                      <w:sz w:val="100"/>
                    </w:rPr>
                  </w:pPr>
                </w:p>
                <w:p>
                  <w:pPr>
                    <w:spacing w:line="827" w:lineRule="exact" w:before="0"/>
                    <w:ind w:left="619" w:right="0" w:firstLine="0"/>
                    <w:jc w:val="left"/>
                    <w:rPr>
                      <w:sz w:val="72"/>
                    </w:rPr>
                  </w:pPr>
                  <w:r>
                    <w:rPr>
                      <w:color w:val="FFFFFF"/>
                      <w:sz w:val="72"/>
                    </w:rPr>
                    <w:t>Appendix A:</w:t>
                  </w:r>
                </w:p>
                <w:p>
                  <w:pPr>
                    <w:spacing w:line="505" w:lineRule="exact" w:before="0"/>
                    <w:ind w:left="669" w:right="0" w:firstLine="0"/>
                    <w:jc w:val="left"/>
                    <w:rPr>
                      <w:sz w:val="44"/>
                    </w:rPr>
                  </w:pPr>
                  <w:r>
                    <w:rPr>
                      <w:color w:val="FFFFFF"/>
                      <w:sz w:val="44"/>
                    </w:rPr>
                    <w:t>MassHealth Regions and Service Areas</w:t>
                  </w:r>
                </w:p>
              </w:txbxContent>
            </v:textbox>
            <v:fill type="solid"/>
          </v:shape>
        </w:pict>
      </w:r>
      <w:r>
        <w:rPr>
          <w:rFonts w:ascii="Times New Roman"/>
        </w:rPr>
      </w:r>
    </w:p>
    <w:p>
      <w:pPr>
        <w:spacing w:after="0"/>
        <w:rPr>
          <w:rFonts w:ascii="Times New Roman"/>
        </w:rPr>
        <w:sectPr>
          <w:headerReference w:type="default" r:id="rId116"/>
          <w:pgSz w:w="15840" w:h="12240" w:orient="landscape"/>
          <w:pgMar w:header="0" w:footer="592" w:top="720" w:bottom="780" w:left="820" w:right="380"/>
        </w:sectPr>
      </w:pPr>
    </w:p>
    <w:p>
      <w:pPr>
        <w:pStyle w:val="Heading2"/>
        <w:spacing w:before="72"/>
        <w:ind w:left="697"/>
      </w:pPr>
      <w:r>
        <w:rPr/>
        <w:t>MassHealth Service Areas and Regions</w:t>
      </w:r>
    </w:p>
    <w:p>
      <w:pPr>
        <w:pStyle w:val="BodyText"/>
        <w:spacing w:before="10"/>
        <w:rPr>
          <w:b/>
          <w:sz w:val="39"/>
        </w:rPr>
      </w:pPr>
    </w:p>
    <w:p>
      <w:pPr>
        <w:pStyle w:val="Heading4"/>
        <w:tabs>
          <w:tab w:pos="3577" w:val="left" w:leader="none"/>
        </w:tabs>
        <w:spacing w:before="1"/>
        <w:ind w:left="697"/>
      </w:pPr>
      <w:r>
        <w:rPr>
          <w:u w:val="thick"/>
        </w:rPr>
        <w:t>Region</w:t>
      </w:r>
      <w:r>
        <w:rPr/>
        <w:tab/>
      </w:r>
      <w:r>
        <w:rPr>
          <w:u w:val="thick"/>
        </w:rPr>
        <w:t>Service</w:t>
      </w:r>
      <w:r>
        <w:rPr>
          <w:spacing w:val="-3"/>
          <w:u w:val="thick"/>
        </w:rPr>
        <w:t> </w:t>
      </w:r>
      <w:r>
        <w:rPr>
          <w:u w:val="thick"/>
        </w:rPr>
        <w:t>Areas*</w:t>
      </w:r>
    </w:p>
    <w:p>
      <w:pPr>
        <w:pStyle w:val="BodyText"/>
        <w:spacing w:before="9"/>
        <w:rPr>
          <w:b/>
          <w:sz w:val="11"/>
        </w:rPr>
      </w:pPr>
    </w:p>
    <w:p>
      <w:pPr>
        <w:pStyle w:val="BodyText"/>
        <w:tabs>
          <w:tab w:pos="3577" w:val="left" w:leader="none"/>
        </w:tabs>
        <w:spacing w:before="94"/>
        <w:ind w:left="697"/>
      </w:pPr>
      <w:r>
        <w:rPr/>
        <w:t>Western</w:t>
        <w:tab/>
        <w:t>Adams,</w:t>
      </w:r>
      <w:r>
        <w:rPr>
          <w:spacing w:val="-9"/>
        </w:rPr>
        <w:t> </w:t>
      </w:r>
      <w:r>
        <w:rPr/>
        <w:t>Greenfield,</w:t>
      </w:r>
      <w:r>
        <w:rPr>
          <w:spacing w:val="-9"/>
        </w:rPr>
        <w:t> </w:t>
      </w:r>
      <w:r>
        <w:rPr/>
        <w:t>Holyoke,</w:t>
      </w:r>
      <w:r>
        <w:rPr>
          <w:spacing w:val="-9"/>
        </w:rPr>
        <w:t> </w:t>
      </w:r>
      <w:r>
        <w:rPr/>
        <w:t>Northampton,</w:t>
      </w:r>
      <w:r>
        <w:rPr>
          <w:spacing w:val="-9"/>
        </w:rPr>
        <w:t> </w:t>
      </w:r>
      <w:r>
        <w:rPr/>
        <w:t>Pittsfield,</w:t>
      </w:r>
      <w:r>
        <w:rPr>
          <w:spacing w:val="-9"/>
        </w:rPr>
        <w:t> </w:t>
      </w:r>
      <w:r>
        <w:rPr/>
        <w:t>Springfield,</w:t>
      </w:r>
      <w:r>
        <w:rPr>
          <w:spacing w:val="-9"/>
        </w:rPr>
        <w:t> </w:t>
      </w:r>
      <w:r>
        <w:rPr/>
        <w:t>and</w:t>
      </w:r>
      <w:r>
        <w:rPr>
          <w:spacing w:val="-9"/>
        </w:rPr>
        <w:t> </w:t>
      </w:r>
      <w:r>
        <w:rPr/>
        <w:t>Westfield</w:t>
      </w:r>
    </w:p>
    <w:p>
      <w:pPr>
        <w:pStyle w:val="BodyText"/>
        <w:rPr>
          <w:sz w:val="22"/>
        </w:rPr>
      </w:pPr>
    </w:p>
    <w:p>
      <w:pPr>
        <w:pStyle w:val="BodyText"/>
        <w:spacing w:before="11"/>
        <w:rPr>
          <w:sz w:val="17"/>
        </w:rPr>
      </w:pPr>
    </w:p>
    <w:p>
      <w:pPr>
        <w:pStyle w:val="BodyText"/>
        <w:tabs>
          <w:tab w:pos="3577" w:val="left" w:leader="none"/>
        </w:tabs>
        <w:ind w:left="697"/>
      </w:pPr>
      <w:r>
        <w:rPr/>
        <w:t>Central</w:t>
        <w:tab/>
        <w:t>Athol, Framingham, Gardner-Fitchburg, Southbridge, Waltham, and</w:t>
      </w:r>
      <w:r>
        <w:rPr>
          <w:spacing w:val="-39"/>
        </w:rPr>
        <w:t> </w:t>
      </w:r>
      <w:r>
        <w:rPr/>
        <w:t>Worcester</w:t>
      </w:r>
    </w:p>
    <w:p>
      <w:pPr>
        <w:pStyle w:val="BodyText"/>
        <w:rPr>
          <w:sz w:val="22"/>
        </w:rPr>
      </w:pPr>
    </w:p>
    <w:p>
      <w:pPr>
        <w:pStyle w:val="BodyText"/>
        <w:spacing w:before="10"/>
        <w:rPr>
          <w:sz w:val="17"/>
        </w:rPr>
      </w:pPr>
    </w:p>
    <w:p>
      <w:pPr>
        <w:pStyle w:val="BodyText"/>
        <w:tabs>
          <w:tab w:pos="3575" w:val="left" w:leader="none"/>
        </w:tabs>
        <w:spacing w:line="720" w:lineRule="auto"/>
        <w:ind w:left="697" w:right="3580"/>
      </w:pPr>
      <w:r>
        <w:rPr/>
        <w:t>Northern</w:t>
        <w:tab/>
        <w:t>Beverly,</w:t>
      </w:r>
      <w:r>
        <w:rPr>
          <w:spacing w:val="-7"/>
        </w:rPr>
        <w:t> </w:t>
      </w:r>
      <w:r>
        <w:rPr/>
        <w:t>Gloucester,</w:t>
      </w:r>
      <w:r>
        <w:rPr>
          <w:spacing w:val="-7"/>
        </w:rPr>
        <w:t> </w:t>
      </w:r>
      <w:r>
        <w:rPr/>
        <w:t>Haverhill,</w:t>
      </w:r>
      <w:r>
        <w:rPr>
          <w:spacing w:val="-7"/>
        </w:rPr>
        <w:t> </w:t>
      </w:r>
      <w:r>
        <w:rPr/>
        <w:t>Lawrence,</w:t>
      </w:r>
      <w:r>
        <w:rPr>
          <w:spacing w:val="-7"/>
        </w:rPr>
        <w:t> </w:t>
      </w:r>
      <w:r>
        <w:rPr/>
        <w:t>Lowell,</w:t>
      </w:r>
      <w:r>
        <w:rPr>
          <w:spacing w:val="-7"/>
        </w:rPr>
        <w:t> </w:t>
      </w:r>
      <w:r>
        <w:rPr/>
        <w:t>Lynn,</w:t>
      </w:r>
      <w:r>
        <w:rPr>
          <w:spacing w:val="-7"/>
        </w:rPr>
        <w:t> </w:t>
      </w:r>
      <w:r>
        <w:rPr/>
        <w:t>Malden,</w:t>
      </w:r>
      <w:r>
        <w:rPr>
          <w:spacing w:val="-7"/>
        </w:rPr>
        <w:t> </w:t>
      </w:r>
      <w:r>
        <w:rPr/>
        <w:t>Salem,</w:t>
      </w:r>
      <w:r>
        <w:rPr>
          <w:spacing w:val="-7"/>
        </w:rPr>
        <w:t> </w:t>
      </w:r>
      <w:r>
        <w:rPr/>
        <w:t>and</w:t>
      </w:r>
      <w:r>
        <w:rPr>
          <w:spacing w:val="-7"/>
        </w:rPr>
        <w:t> </w:t>
      </w:r>
      <w:r>
        <w:rPr/>
        <w:t>Woburn</w:t>
      </w:r>
      <w:r>
        <w:rPr>
          <w:spacing w:val="-1"/>
          <w:w w:val="100"/>
        </w:rPr>
        <w:t> </w:t>
      </w:r>
      <w:r>
        <w:rPr/>
        <w:t>Boston-Greater</w:t>
      </w:r>
      <w:r>
        <w:rPr>
          <w:spacing w:val="-7"/>
        </w:rPr>
        <w:t> </w:t>
      </w:r>
      <w:r>
        <w:rPr/>
        <w:t>Boston</w:t>
        <w:tab/>
        <w:t>Boston, Revere, Somerville, and</w:t>
      </w:r>
      <w:r>
        <w:rPr>
          <w:spacing w:val="-28"/>
        </w:rPr>
        <w:t> </w:t>
      </w:r>
      <w:r>
        <w:rPr/>
        <w:t>Quincy</w:t>
      </w:r>
    </w:p>
    <w:p>
      <w:pPr>
        <w:pStyle w:val="BodyText"/>
        <w:tabs>
          <w:tab w:pos="3577" w:val="left" w:leader="none"/>
        </w:tabs>
        <w:spacing w:before="13"/>
        <w:ind w:left="3577" w:right="453" w:hanging="2881"/>
      </w:pPr>
      <w:r>
        <w:rPr/>
        <w:t>Southern</w:t>
        <w:tab/>
        <w:t>Attleboro,</w:t>
      </w:r>
      <w:r>
        <w:rPr>
          <w:spacing w:val="-7"/>
        </w:rPr>
        <w:t> </w:t>
      </w:r>
      <w:r>
        <w:rPr/>
        <w:t>Barnstable,</w:t>
      </w:r>
      <w:r>
        <w:rPr>
          <w:spacing w:val="-7"/>
        </w:rPr>
        <w:t> </w:t>
      </w:r>
      <w:r>
        <w:rPr/>
        <w:t>Brockton,</w:t>
      </w:r>
      <w:r>
        <w:rPr>
          <w:spacing w:val="-6"/>
        </w:rPr>
        <w:t> </w:t>
      </w:r>
      <w:r>
        <w:rPr/>
        <w:t>Fall</w:t>
      </w:r>
      <w:r>
        <w:rPr>
          <w:spacing w:val="-7"/>
        </w:rPr>
        <w:t> </w:t>
      </w:r>
      <w:r>
        <w:rPr/>
        <w:t>River,</w:t>
      </w:r>
      <w:r>
        <w:rPr>
          <w:spacing w:val="-7"/>
        </w:rPr>
        <w:t> </w:t>
      </w:r>
      <w:r>
        <w:rPr/>
        <w:t>Falmouth,</w:t>
      </w:r>
      <w:r>
        <w:rPr>
          <w:spacing w:val="-8"/>
        </w:rPr>
        <w:t> </w:t>
      </w:r>
      <w:r>
        <w:rPr/>
        <w:t>Nantucket,</w:t>
      </w:r>
      <w:r>
        <w:rPr>
          <w:spacing w:val="-7"/>
        </w:rPr>
        <w:t> </w:t>
      </w:r>
      <w:r>
        <w:rPr/>
        <w:t>New</w:t>
      </w:r>
      <w:r>
        <w:rPr>
          <w:spacing w:val="-7"/>
        </w:rPr>
        <w:t> </w:t>
      </w:r>
      <w:r>
        <w:rPr/>
        <w:t>Bedford,</w:t>
      </w:r>
      <w:r>
        <w:rPr>
          <w:spacing w:val="-7"/>
        </w:rPr>
        <w:t> </w:t>
      </w:r>
      <w:r>
        <w:rPr/>
        <w:t>Oak</w:t>
      </w:r>
      <w:r>
        <w:rPr>
          <w:spacing w:val="-7"/>
        </w:rPr>
        <w:t> </w:t>
      </w:r>
      <w:r>
        <w:rPr/>
        <w:t>Bluffs,</w:t>
      </w:r>
      <w:r>
        <w:rPr>
          <w:spacing w:val="-7"/>
        </w:rPr>
        <w:t> </w:t>
      </w:r>
      <w:r>
        <w:rPr/>
        <w:t>Orleans,</w:t>
      </w:r>
      <w:r>
        <w:rPr>
          <w:spacing w:val="-7"/>
        </w:rPr>
        <w:t> </w:t>
      </w:r>
      <w:r>
        <w:rPr/>
        <w:t>Plymouth,</w:t>
      </w:r>
      <w:r>
        <w:rPr>
          <w:spacing w:val="-7"/>
        </w:rPr>
        <w:t> </w:t>
      </w:r>
      <w:r>
        <w:rPr/>
        <w:t>Taunton,</w:t>
      </w:r>
      <w:r>
        <w:rPr>
          <w:w w:val="100"/>
        </w:rPr>
        <w:t> </w:t>
      </w:r>
      <w:r>
        <w:rPr/>
        <w:t>Wareham</w:t>
      </w:r>
    </w:p>
    <w:p>
      <w:pPr>
        <w:pStyle w:val="BodyText"/>
        <w:spacing w:before="11"/>
        <w:rPr>
          <w:sz w:val="19"/>
        </w:rPr>
      </w:pPr>
    </w:p>
    <w:p>
      <w:pPr>
        <w:pStyle w:val="BodyText"/>
        <w:ind w:left="697"/>
      </w:pPr>
      <w:r>
        <w:rPr/>
        <w:t>* each service area includes multiple cities and towns.</w:t>
      </w:r>
    </w:p>
    <w:p>
      <w:pPr>
        <w:spacing w:after="0"/>
        <w:sectPr>
          <w:headerReference w:type="even" r:id="rId117"/>
          <w:footerReference w:type="even" r:id="rId118"/>
          <w:footerReference w:type="default" r:id="rId119"/>
          <w:pgSz w:w="15840" w:h="12240" w:orient="landscape"/>
          <w:pgMar w:header="0" w:footer="309" w:top="920" w:bottom="500" w:left="800" w:right="400"/>
        </w:sectPr>
      </w:pPr>
    </w:p>
    <w:p>
      <w:pPr>
        <w:pStyle w:val="BodyText"/>
        <w:ind w:left="5660"/>
      </w:pPr>
      <w:r>
        <w:rPr/>
        <w:pict>
          <v:shape style="width:430.5pt;height:181.75pt;mso-position-horizontal-relative:char;mso-position-vertical-relative:line" type="#_x0000_t202" filled="true" fillcolor="#666666" stroked="false">
            <w10:anchorlock/>
            <v:textbox inset="0,0,0,0">
              <w:txbxContent>
                <w:p>
                  <w:pPr>
                    <w:pStyle w:val="BodyText"/>
                    <w:rPr>
                      <w:sz w:val="78"/>
                    </w:rPr>
                  </w:pPr>
                </w:p>
                <w:p>
                  <w:pPr>
                    <w:spacing w:before="1"/>
                    <w:ind w:left="818" w:right="0" w:firstLine="0"/>
                    <w:jc w:val="left"/>
                    <w:rPr>
                      <w:sz w:val="72"/>
                    </w:rPr>
                  </w:pPr>
                  <w:r>
                    <w:rPr>
                      <w:color w:val="FFFFFF"/>
                      <w:sz w:val="72"/>
                    </w:rPr>
                    <w:t>Appendix B:</w:t>
                  </w:r>
                </w:p>
                <w:p>
                  <w:pPr>
                    <w:spacing w:before="0"/>
                    <w:ind w:left="889" w:right="1513" w:hanging="32"/>
                    <w:jc w:val="left"/>
                    <w:rPr>
                      <w:sz w:val="44"/>
                    </w:rPr>
                  </w:pPr>
                  <w:r>
                    <w:rPr>
                      <w:color w:val="FFFFFF"/>
                      <w:sz w:val="44"/>
                    </w:rPr>
                    <w:t>Antigen-Specific Childhood and Adolescent Immunization Rates</w:t>
                  </w:r>
                </w:p>
              </w:txbxContent>
            </v:textbox>
            <v:fill type="solid"/>
          </v:shape>
        </w:pict>
      </w:r>
      <w:r>
        <w:rPr/>
      </w:r>
    </w:p>
    <w:p>
      <w:pPr>
        <w:spacing w:after="0"/>
        <w:sectPr>
          <w:headerReference w:type="default" r:id="rId120"/>
          <w:pgSz w:w="15840" w:h="12240" w:orient="landscape"/>
          <w:pgMar w:header="0" w:footer="592" w:top="800" w:bottom="780" w:left="820" w:right="380"/>
        </w:sectPr>
      </w:pPr>
    </w:p>
    <w:p>
      <w:pPr>
        <w:pStyle w:val="BodyText"/>
        <w:ind w:left="765"/>
      </w:pPr>
      <w:r>
        <w:rPr/>
        <w:pict>
          <v:group style="position:absolute;margin-left:271.880005pt;margin-top:345.859985pt;width:239.25pt;height:91.5pt;mso-position-horizontal-relative:page;mso-position-vertical-relative:page;z-index:10576" coordorigin="5438,6917" coordsize="4785,1830">
            <v:shape style="position:absolute;left:5453;top:7260;width:4754;height:1473" coordorigin="5453,7260" coordsize="4754,1473" path="m5453,7260l5453,8732m10207,7260l10207,8732e" filled="false" stroked="true" strokeweight=".78pt" strokecolor="#000000">
              <v:path arrowok="t"/>
              <v:stroke dashstyle="solid"/>
            </v:shape>
            <v:line style="position:absolute" from="5446,7273" to="10214,7273" stroked="true" strokeweight=".3pt" strokecolor="#000000">
              <v:stroke dashstyle="solid"/>
            </v:line>
            <v:line style="position:absolute" from="5446,8739" to="10214,8739" stroked="true" strokeweight=".77997pt" strokecolor="#000000">
              <v:stroke dashstyle="solid"/>
            </v:line>
            <v:rect style="position:absolute;left:5450;top:6925;width:4760;height:345" filled="true" fillcolor="#666666" stroked="false">
              <v:fill type="solid"/>
            </v:rect>
            <v:line style="position:absolute" from="5457,6925" to="5457,7270" stroked="true" strokeweight=".7pt" strokecolor="#000000">
              <v:stroke dashstyle="solid"/>
            </v:line>
            <v:line style="position:absolute" from="5464,6932" to="10194,6932" stroked="true" strokeweight=".72pt" strokecolor="#000000">
              <v:stroke dashstyle="solid"/>
            </v:line>
            <v:line style="position:absolute" from="10202,6925" to="10202,7270" stroked="true" strokeweight=".8pt" strokecolor="#000000">
              <v:stroke dashstyle="solid"/>
            </v:line>
            <v:line style="position:absolute" from="5465,7262" to="10194,7262" stroked="true" strokeweight=".78pt" strokecolor="#000000">
              <v:stroke dashstyle="solid"/>
            </v:line>
            <v:shape style="position:absolute;left:5460;top:6939;width:4739;height:315" type="#_x0000_t202" filled="true" fillcolor="#666666" stroked="false">
              <v:textbox inset="0,0,0,0">
                <w:txbxContent>
                  <w:p>
                    <w:pPr>
                      <w:spacing w:before="57"/>
                      <w:ind w:left="62" w:right="0" w:firstLine="0"/>
                      <w:jc w:val="left"/>
                      <w:rPr>
                        <w:b/>
                        <w:sz w:val="20"/>
                      </w:rPr>
                    </w:pPr>
                    <w:r>
                      <w:rPr>
                        <w:b/>
                        <w:color w:val="FFFFFF"/>
                        <w:sz w:val="20"/>
                      </w:rPr>
                      <w:t>2006 Comparison Rates—3 HepB</w:t>
                    </w:r>
                  </w:p>
                </w:txbxContent>
              </v:textbox>
              <v:fill type="solid"/>
              <w10:wrap type="none"/>
            </v:shape>
            <v:shape style="position:absolute;left:5488;top:7261;width:2393;height:1441" type="#_x0000_t202" filled="false" stroked="false">
              <v:textbox inset="0,0,0,0">
                <w:txbxContent>
                  <w:p>
                    <w:pPr>
                      <w:spacing w:line="268" w:lineRule="auto" w:before="0"/>
                      <w:ind w:left="0" w:right="18" w:hanging="1"/>
                      <w:jc w:val="both"/>
                      <w:rPr>
                        <w:sz w:val="18"/>
                      </w:rPr>
                    </w:pPr>
                    <w:r>
                      <w:rPr>
                        <w:sz w:val="18"/>
                      </w:rPr>
                      <w:t>Nat'l Medicaid 90</w:t>
                    </w:r>
                    <w:r>
                      <w:rPr>
                        <w:position w:val="9"/>
                        <w:sz w:val="11"/>
                      </w:rPr>
                      <w:t>th </w:t>
                    </w:r>
                    <w:r>
                      <w:rPr>
                        <w:sz w:val="18"/>
                      </w:rPr>
                      <w:t>Percentile: Nat'l Medicaid 75</w:t>
                    </w:r>
                    <w:r>
                      <w:rPr>
                        <w:position w:val="9"/>
                        <w:sz w:val="11"/>
                      </w:rPr>
                      <w:t>th </w:t>
                    </w:r>
                    <w:r>
                      <w:rPr>
                        <w:sz w:val="18"/>
                      </w:rPr>
                      <w:t>Percentile: Nat'l Medicaid Mean:</w:t>
                    </w:r>
                  </w:p>
                  <w:p>
                    <w:pPr>
                      <w:spacing w:line="283" w:lineRule="auto" w:before="6"/>
                      <w:ind w:left="0" w:right="81" w:firstLine="0"/>
                      <w:jc w:val="both"/>
                      <w:rPr>
                        <w:sz w:val="18"/>
                      </w:rPr>
                    </w:pPr>
                    <w:r>
                      <w:rPr>
                        <w:sz w:val="18"/>
                      </w:rPr>
                      <w:t>MA Commercial Mean: MassHealth Weighted Mean:</w:t>
                    </w:r>
                  </w:p>
                  <w:p>
                    <w:pPr>
                      <w:spacing w:before="2"/>
                      <w:ind w:left="0" w:right="0" w:firstLine="0"/>
                      <w:jc w:val="both"/>
                      <w:rPr>
                        <w:sz w:val="18"/>
                      </w:rPr>
                    </w:pPr>
                    <w:r>
                      <w:rPr>
                        <w:sz w:val="18"/>
                      </w:rPr>
                      <w:t>MassHealth Median:</w:t>
                    </w:r>
                  </w:p>
                </w:txbxContent>
              </v:textbox>
              <w10:wrap type="none"/>
            </v:shape>
            <v:shape style="position:absolute;left:8749;top:7289;width:531;height:1414" type="#_x0000_t202" filled="false" stroked="false">
              <v:textbox inset="0,0,0,0">
                <w:txbxContent>
                  <w:p>
                    <w:pPr>
                      <w:spacing w:line="201" w:lineRule="exact" w:before="0"/>
                      <w:ind w:left="0" w:right="0" w:firstLine="0"/>
                      <w:jc w:val="left"/>
                      <w:rPr>
                        <w:sz w:val="18"/>
                      </w:rPr>
                    </w:pPr>
                    <w:r>
                      <w:rPr>
                        <w:sz w:val="18"/>
                      </w:rPr>
                      <w:t>95.2%</w:t>
                    </w:r>
                  </w:p>
                  <w:p>
                    <w:pPr>
                      <w:spacing w:before="41"/>
                      <w:ind w:left="0" w:right="0" w:firstLine="0"/>
                      <w:jc w:val="left"/>
                      <w:rPr>
                        <w:sz w:val="18"/>
                      </w:rPr>
                    </w:pPr>
                    <w:r>
                      <w:rPr>
                        <w:sz w:val="18"/>
                      </w:rPr>
                      <w:t>92.2%</w:t>
                    </w:r>
                  </w:p>
                  <w:p>
                    <w:pPr>
                      <w:spacing w:before="30"/>
                      <w:ind w:left="0" w:right="0" w:firstLine="0"/>
                      <w:jc w:val="left"/>
                      <w:rPr>
                        <w:sz w:val="18"/>
                      </w:rPr>
                    </w:pPr>
                    <w:r>
                      <w:rPr>
                        <w:sz w:val="18"/>
                      </w:rPr>
                      <w:t>85.2%</w:t>
                    </w:r>
                  </w:p>
                  <w:p>
                    <w:pPr>
                      <w:spacing w:before="28"/>
                      <w:ind w:left="0" w:right="0" w:firstLine="0"/>
                      <w:jc w:val="left"/>
                      <w:rPr>
                        <w:sz w:val="18"/>
                      </w:rPr>
                    </w:pPr>
                    <w:r>
                      <w:rPr>
                        <w:sz w:val="18"/>
                      </w:rPr>
                      <w:t>93.1%</w:t>
                    </w:r>
                  </w:p>
                  <w:p>
                    <w:pPr>
                      <w:spacing w:before="37"/>
                      <w:ind w:left="0" w:right="0" w:firstLine="0"/>
                      <w:jc w:val="left"/>
                      <w:rPr>
                        <w:sz w:val="18"/>
                      </w:rPr>
                    </w:pPr>
                    <w:r>
                      <w:rPr>
                        <w:sz w:val="18"/>
                      </w:rPr>
                      <w:t>89.3%</w:t>
                    </w:r>
                  </w:p>
                  <w:p>
                    <w:pPr>
                      <w:spacing w:before="38"/>
                      <w:ind w:left="0" w:right="0" w:firstLine="0"/>
                      <w:jc w:val="left"/>
                      <w:rPr>
                        <w:sz w:val="18"/>
                      </w:rPr>
                    </w:pPr>
                    <w:r>
                      <w:rPr>
                        <w:sz w:val="18"/>
                      </w:rPr>
                      <w:t>92.2%</w:t>
                    </w:r>
                  </w:p>
                </w:txbxContent>
              </v:textbox>
              <w10:wrap type="none"/>
            </v:shape>
            <w10:wrap type="none"/>
          </v:group>
        </w:pict>
      </w:r>
      <w:r>
        <w:rPr/>
        <w:pict>
          <v:group style="width:693.05pt;height:36.5pt;mso-position-horizontal-relative:char;mso-position-vertical-relative:line" coordorigin="0,0" coordsize="13861,730">
            <v:rect style="position:absolute;left:70;top:692;width:160;height:38" filled="true" fillcolor="#000000" stroked="false">
              <v:fill type="solid"/>
            </v:rect>
            <v:rect style="position:absolute;left:13700;top:46;width:160;height:684" filled="true" fillcolor="#000000" stroked="false">
              <v:fill type="solid"/>
            </v:rect>
            <v:rect style="position:absolute;left:230;top:692;width:13470;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1;height:730" type="#_x0000_t202" filled="false" stroked="false">
              <v:textbox inset="0,0,0,0">
                <w:txbxContent>
                  <w:p>
                    <w:pPr>
                      <w:spacing w:before="166"/>
                      <w:ind w:left="91" w:right="0" w:firstLine="0"/>
                      <w:jc w:val="left"/>
                      <w:rPr>
                        <w:b/>
                        <w:sz w:val="32"/>
                      </w:rPr>
                    </w:pPr>
                    <w:r>
                      <w:rPr>
                        <w:b/>
                        <w:sz w:val="32"/>
                      </w:rPr>
                      <w:t>Antigen-Specific Childhood and Adolescent Immunization</w:t>
                    </w:r>
                    <w:r>
                      <w:rPr>
                        <w:b/>
                        <w:spacing w:val="-63"/>
                        <w:sz w:val="32"/>
                      </w:rPr>
                      <w:t> </w:t>
                    </w:r>
                    <w:r>
                      <w:rPr>
                        <w:b/>
                        <w:sz w:val="32"/>
                      </w:rPr>
                      <w:t>Rates</w:t>
                    </w:r>
                  </w:p>
                </w:txbxContent>
              </v:textbox>
              <w10:wrap type="none"/>
            </v:shape>
          </v:group>
        </w:pict>
      </w:r>
      <w:r>
        <w:rPr/>
      </w:r>
    </w:p>
    <w:p>
      <w:pPr>
        <w:pStyle w:val="BodyText"/>
        <w:spacing w:before="11"/>
        <w:rPr>
          <w:sz w:val="29"/>
        </w:rPr>
      </w:pPr>
    </w:p>
    <w:p>
      <w:pPr>
        <w:spacing w:before="92"/>
        <w:ind w:left="612" w:right="0" w:firstLine="0"/>
        <w:jc w:val="left"/>
        <w:rPr>
          <w:b/>
          <w:sz w:val="24"/>
        </w:rPr>
      </w:pPr>
      <w:r>
        <w:rPr>
          <w:b/>
          <w:sz w:val="24"/>
          <w:u w:val="thick"/>
        </w:rPr>
        <w:t>Childhood Immunization Rates</w:t>
      </w:r>
    </w:p>
    <w:p>
      <w:pPr>
        <w:pStyle w:val="BodyText"/>
        <w:rPr>
          <w:b/>
        </w:rPr>
      </w:pPr>
    </w:p>
    <w:p>
      <w:pPr>
        <w:pStyle w:val="BodyText"/>
        <w:rPr>
          <w:b/>
        </w:rPr>
      </w:pPr>
    </w:p>
    <w:p>
      <w:pPr>
        <w:pStyle w:val="BodyText"/>
        <w:spacing w:before="6"/>
        <w:rPr>
          <w:b/>
          <w:sz w:val="14"/>
        </w:rPr>
      </w:pPr>
      <w:r>
        <w:rPr/>
        <w:pict>
          <v:shape style="position:absolute;margin-left:26.969999pt;margin-top:10.318416pt;width:241.2pt;height:185.8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9"/>
                    <w:gridCol w:w="2101"/>
                    <w:gridCol w:w="648"/>
                    <w:gridCol w:w="626"/>
                    <w:gridCol w:w="637"/>
                  </w:tblGrid>
                  <w:tr>
                    <w:trPr>
                      <w:trHeight w:val="300" w:hRule="atLeast"/>
                    </w:trPr>
                    <w:tc>
                      <w:tcPr>
                        <w:tcW w:w="4801" w:type="dxa"/>
                        <w:gridSpan w:val="5"/>
                        <w:tcBorders>
                          <w:top w:val="single" w:sz="6" w:space="0" w:color="000000"/>
                          <w:left w:val="single" w:sz="6" w:space="0" w:color="000000"/>
                          <w:bottom w:val="single" w:sz="12" w:space="0" w:color="000000"/>
                          <w:right w:val="single" w:sz="6" w:space="0" w:color="000000"/>
                        </w:tcBorders>
                        <w:shd w:val="clear" w:color="auto" w:fill="666666"/>
                      </w:tcPr>
                      <w:p>
                        <w:pPr>
                          <w:pStyle w:val="TableParagraph"/>
                          <w:spacing w:before="57"/>
                          <w:ind w:left="57"/>
                          <w:rPr>
                            <w:b/>
                            <w:sz w:val="20"/>
                          </w:rPr>
                        </w:pPr>
                        <w:r>
                          <w:rPr>
                            <w:b/>
                            <w:color w:val="FFFFFF"/>
                            <w:sz w:val="20"/>
                          </w:rPr>
                          <w:t>2006 Comparison Rates— 4 DTAP/DT</w:t>
                        </w:r>
                      </w:p>
                    </w:tc>
                  </w:tr>
                  <w:tr>
                    <w:trPr>
                      <w:trHeight w:val="240" w:hRule="atLeast"/>
                    </w:trPr>
                    <w:tc>
                      <w:tcPr>
                        <w:tcW w:w="2890" w:type="dxa"/>
                        <w:gridSpan w:val="2"/>
                        <w:tcBorders>
                          <w:top w:val="single" w:sz="12" w:space="0" w:color="000000"/>
                          <w:left w:val="single" w:sz="8" w:space="0" w:color="000000"/>
                        </w:tcBorders>
                      </w:tcPr>
                      <w:p>
                        <w:pPr>
                          <w:pStyle w:val="TableParagraph"/>
                          <w:spacing w:line="221" w:lineRule="exact" w:before="2"/>
                          <w:ind w:left="25"/>
                          <w:rPr>
                            <w:sz w:val="18"/>
                          </w:rPr>
                        </w:pPr>
                        <w:r>
                          <w:rPr>
                            <w:sz w:val="18"/>
                          </w:rPr>
                          <w:t>Nat'l Medicaid 90</w:t>
                        </w:r>
                        <w:r>
                          <w:rPr>
                            <w:position w:val="9"/>
                            <w:sz w:val="11"/>
                          </w:rPr>
                          <w:t>th </w:t>
                        </w:r>
                        <w:r>
                          <w:rPr>
                            <w:sz w:val="18"/>
                          </w:rPr>
                          <w:t>Percentile:</w:t>
                        </w:r>
                      </w:p>
                    </w:tc>
                    <w:tc>
                      <w:tcPr>
                        <w:tcW w:w="1274" w:type="dxa"/>
                        <w:gridSpan w:val="2"/>
                        <w:tcBorders>
                          <w:top w:val="single" w:sz="12" w:space="0" w:color="000000"/>
                        </w:tcBorders>
                      </w:tcPr>
                      <w:p>
                        <w:pPr>
                          <w:pStyle w:val="TableParagraph"/>
                          <w:spacing w:line="196" w:lineRule="exact" w:before="26"/>
                          <w:ind w:left="440"/>
                          <w:rPr>
                            <w:sz w:val="18"/>
                          </w:rPr>
                        </w:pPr>
                        <w:r>
                          <w:rPr>
                            <w:sz w:val="18"/>
                          </w:rPr>
                          <w:t>88.9%</w:t>
                        </w:r>
                      </w:p>
                    </w:tc>
                    <w:tc>
                      <w:tcPr>
                        <w:tcW w:w="637" w:type="dxa"/>
                        <w:vMerge w:val="restart"/>
                        <w:tcBorders>
                          <w:top w:val="single" w:sz="12" w:space="0" w:color="000000"/>
                          <w:bottom w:val="thinThickMediumGap" w:sz="4" w:space="0" w:color="000000"/>
                          <w:right w:val="single" w:sz="8" w:space="0" w:color="000000"/>
                        </w:tcBorders>
                      </w:tcPr>
                      <w:p>
                        <w:pPr>
                          <w:pStyle w:val="TableParagraph"/>
                          <w:rPr>
                            <w:rFonts w:ascii="Times New Roman"/>
                            <w:sz w:val="18"/>
                          </w:rPr>
                        </w:pPr>
                      </w:p>
                    </w:tc>
                  </w:tr>
                  <w:tr>
                    <w:trPr>
                      <w:trHeight w:val="240" w:hRule="atLeast"/>
                    </w:trPr>
                    <w:tc>
                      <w:tcPr>
                        <w:tcW w:w="2890" w:type="dxa"/>
                        <w:gridSpan w:val="2"/>
                        <w:tcBorders>
                          <w:left w:val="single" w:sz="8" w:space="0" w:color="000000"/>
                        </w:tcBorders>
                      </w:tcPr>
                      <w:p>
                        <w:pPr>
                          <w:pStyle w:val="TableParagraph"/>
                          <w:spacing w:line="218" w:lineRule="exact" w:before="7"/>
                          <w:ind w:left="26"/>
                          <w:rPr>
                            <w:sz w:val="18"/>
                          </w:rPr>
                        </w:pPr>
                        <w:r>
                          <w:rPr>
                            <w:sz w:val="18"/>
                          </w:rPr>
                          <w:t>Nat'l Medicaid 75</w:t>
                        </w:r>
                        <w:r>
                          <w:rPr>
                            <w:position w:val="9"/>
                            <w:sz w:val="11"/>
                          </w:rPr>
                          <w:t>th </w:t>
                        </w:r>
                        <w:r>
                          <w:rPr>
                            <w:sz w:val="18"/>
                          </w:rPr>
                          <w:t>Percentile:</w:t>
                        </w:r>
                      </w:p>
                    </w:tc>
                    <w:tc>
                      <w:tcPr>
                        <w:tcW w:w="1274" w:type="dxa"/>
                        <w:gridSpan w:val="2"/>
                      </w:tcPr>
                      <w:p>
                        <w:pPr>
                          <w:pStyle w:val="TableParagraph"/>
                          <w:spacing w:line="194" w:lineRule="exact" w:before="31"/>
                          <w:ind w:left="440"/>
                          <w:rPr>
                            <w:sz w:val="18"/>
                          </w:rPr>
                        </w:pPr>
                        <w:r>
                          <w:rPr>
                            <w:sz w:val="18"/>
                          </w:rPr>
                          <w:t>84.1%</w:t>
                        </w:r>
                      </w:p>
                    </w:tc>
                    <w:tc>
                      <w:tcPr>
                        <w:tcW w:w="637" w:type="dxa"/>
                        <w:vMerge/>
                        <w:tcBorders>
                          <w:top w:val="nil"/>
                          <w:bottom w:val="thinThickMediumGap" w:sz="4" w:space="0" w:color="000000"/>
                          <w:right w:val="single" w:sz="8" w:space="0" w:color="000000"/>
                        </w:tcBorders>
                      </w:tcPr>
                      <w:p>
                        <w:pPr>
                          <w:rPr>
                            <w:sz w:val="2"/>
                            <w:szCs w:val="2"/>
                          </w:rPr>
                        </w:pPr>
                      </w:p>
                    </w:tc>
                  </w:tr>
                  <w:tr>
                    <w:trPr>
                      <w:trHeight w:val="200" w:hRule="atLeast"/>
                    </w:trPr>
                    <w:tc>
                      <w:tcPr>
                        <w:tcW w:w="2890" w:type="dxa"/>
                        <w:gridSpan w:val="2"/>
                        <w:tcBorders>
                          <w:left w:val="single" w:sz="8" w:space="0" w:color="000000"/>
                        </w:tcBorders>
                      </w:tcPr>
                      <w:p>
                        <w:pPr>
                          <w:pStyle w:val="TableParagraph"/>
                          <w:spacing w:line="194" w:lineRule="exact" w:before="1"/>
                          <w:ind w:left="26"/>
                          <w:rPr>
                            <w:sz w:val="18"/>
                          </w:rPr>
                        </w:pPr>
                        <w:r>
                          <w:rPr>
                            <w:sz w:val="18"/>
                          </w:rPr>
                          <w:t>Nat'l Medicaid Mean:</w:t>
                        </w:r>
                      </w:p>
                    </w:tc>
                    <w:tc>
                      <w:tcPr>
                        <w:tcW w:w="1274" w:type="dxa"/>
                        <w:gridSpan w:val="2"/>
                      </w:tcPr>
                      <w:p>
                        <w:pPr>
                          <w:pStyle w:val="TableParagraph"/>
                          <w:spacing w:line="194" w:lineRule="exact" w:before="1"/>
                          <w:ind w:left="440"/>
                          <w:rPr>
                            <w:sz w:val="18"/>
                          </w:rPr>
                        </w:pPr>
                        <w:r>
                          <w:rPr>
                            <w:sz w:val="18"/>
                          </w:rPr>
                          <w:t>76.8%</w:t>
                        </w:r>
                      </w:p>
                    </w:tc>
                    <w:tc>
                      <w:tcPr>
                        <w:tcW w:w="637"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90" w:type="dxa"/>
                        <w:gridSpan w:val="2"/>
                        <w:tcBorders>
                          <w:left w:val="single" w:sz="8" w:space="0" w:color="000000"/>
                        </w:tcBorders>
                      </w:tcPr>
                      <w:p>
                        <w:pPr>
                          <w:pStyle w:val="TableParagraph"/>
                          <w:spacing w:line="199" w:lineRule="exact" w:before="1"/>
                          <w:ind w:left="26"/>
                          <w:rPr>
                            <w:sz w:val="18"/>
                          </w:rPr>
                        </w:pPr>
                        <w:r>
                          <w:rPr>
                            <w:sz w:val="18"/>
                          </w:rPr>
                          <w:t>MA Commercial Mean:</w:t>
                        </w:r>
                      </w:p>
                    </w:tc>
                    <w:tc>
                      <w:tcPr>
                        <w:tcW w:w="1274" w:type="dxa"/>
                        <w:gridSpan w:val="2"/>
                      </w:tcPr>
                      <w:p>
                        <w:pPr>
                          <w:pStyle w:val="TableParagraph"/>
                          <w:spacing w:line="199" w:lineRule="exact" w:before="1"/>
                          <w:ind w:left="439"/>
                          <w:rPr>
                            <w:sz w:val="18"/>
                          </w:rPr>
                        </w:pPr>
                        <w:r>
                          <w:rPr>
                            <w:sz w:val="18"/>
                          </w:rPr>
                          <w:t>85.2%</w:t>
                        </w:r>
                      </w:p>
                    </w:tc>
                    <w:tc>
                      <w:tcPr>
                        <w:tcW w:w="637"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90" w:type="dxa"/>
                        <w:gridSpan w:val="2"/>
                        <w:tcBorders>
                          <w:left w:val="single" w:sz="8" w:space="0" w:color="000000"/>
                        </w:tcBorders>
                      </w:tcPr>
                      <w:p>
                        <w:pPr>
                          <w:pStyle w:val="TableParagraph"/>
                          <w:spacing w:line="199" w:lineRule="exact" w:before="6"/>
                          <w:ind w:left="26"/>
                          <w:rPr>
                            <w:sz w:val="18"/>
                          </w:rPr>
                        </w:pPr>
                        <w:r>
                          <w:rPr>
                            <w:sz w:val="18"/>
                          </w:rPr>
                          <w:t>MassHealth Weighted Mean:</w:t>
                        </w:r>
                      </w:p>
                    </w:tc>
                    <w:tc>
                      <w:tcPr>
                        <w:tcW w:w="1274" w:type="dxa"/>
                        <w:gridSpan w:val="2"/>
                      </w:tcPr>
                      <w:p>
                        <w:pPr>
                          <w:pStyle w:val="TableParagraph"/>
                          <w:spacing w:line="199" w:lineRule="exact" w:before="6"/>
                          <w:ind w:left="439"/>
                          <w:rPr>
                            <w:sz w:val="18"/>
                          </w:rPr>
                        </w:pPr>
                        <w:r>
                          <w:rPr>
                            <w:sz w:val="18"/>
                          </w:rPr>
                          <w:t>85.9%</w:t>
                        </w:r>
                      </w:p>
                    </w:tc>
                    <w:tc>
                      <w:tcPr>
                        <w:tcW w:w="637" w:type="dxa"/>
                        <w:vMerge/>
                        <w:tcBorders>
                          <w:top w:val="nil"/>
                          <w:bottom w:val="thinThickMediumGap" w:sz="4" w:space="0" w:color="000000"/>
                          <w:right w:val="single" w:sz="8" w:space="0" w:color="000000"/>
                        </w:tcBorders>
                      </w:tcPr>
                      <w:p>
                        <w:pPr>
                          <w:rPr>
                            <w:sz w:val="2"/>
                            <w:szCs w:val="2"/>
                          </w:rPr>
                        </w:pPr>
                      </w:p>
                    </w:tc>
                  </w:tr>
                  <w:tr>
                    <w:trPr>
                      <w:trHeight w:val="240" w:hRule="atLeast"/>
                    </w:trPr>
                    <w:tc>
                      <w:tcPr>
                        <w:tcW w:w="2890" w:type="dxa"/>
                        <w:gridSpan w:val="2"/>
                        <w:tcBorders>
                          <w:left w:val="single" w:sz="8" w:space="0" w:color="000000"/>
                          <w:bottom w:val="thinThickMediumGap" w:sz="4" w:space="0" w:color="000000"/>
                        </w:tcBorders>
                      </w:tcPr>
                      <w:p>
                        <w:pPr>
                          <w:pStyle w:val="TableParagraph"/>
                          <w:spacing w:before="6"/>
                          <w:ind w:left="26"/>
                          <w:rPr>
                            <w:sz w:val="18"/>
                          </w:rPr>
                        </w:pPr>
                        <w:r>
                          <w:rPr>
                            <w:sz w:val="18"/>
                          </w:rPr>
                          <w:t>MassHealth Median:</w:t>
                        </w:r>
                      </w:p>
                    </w:tc>
                    <w:tc>
                      <w:tcPr>
                        <w:tcW w:w="1274" w:type="dxa"/>
                        <w:gridSpan w:val="2"/>
                        <w:tcBorders>
                          <w:bottom w:val="thinThickMediumGap" w:sz="4" w:space="0" w:color="000000"/>
                        </w:tcBorders>
                      </w:tcPr>
                      <w:p>
                        <w:pPr>
                          <w:pStyle w:val="TableParagraph"/>
                          <w:spacing w:before="6"/>
                          <w:ind w:left="439"/>
                          <w:rPr>
                            <w:sz w:val="18"/>
                          </w:rPr>
                        </w:pPr>
                        <w:r>
                          <w:rPr>
                            <w:sz w:val="18"/>
                          </w:rPr>
                          <w:t>89.1%</w:t>
                        </w:r>
                      </w:p>
                    </w:tc>
                    <w:tc>
                      <w:tcPr>
                        <w:tcW w:w="637" w:type="dxa"/>
                        <w:vMerge/>
                        <w:tcBorders>
                          <w:top w:val="nil"/>
                          <w:bottom w:val="thinThickMediumGap" w:sz="4" w:space="0" w:color="000000"/>
                          <w:right w:val="single" w:sz="8" w:space="0" w:color="000000"/>
                        </w:tcBorders>
                      </w:tcPr>
                      <w:p>
                        <w:pPr>
                          <w:rPr>
                            <w:sz w:val="2"/>
                            <w:szCs w:val="2"/>
                          </w:rPr>
                        </w:pPr>
                      </w:p>
                    </w:tc>
                  </w:tr>
                  <w:tr>
                    <w:trPr>
                      <w:trHeight w:val="300" w:hRule="atLeast"/>
                    </w:trPr>
                    <w:tc>
                      <w:tcPr>
                        <w:tcW w:w="789" w:type="dxa"/>
                        <w:tcBorders>
                          <w:top w:val="thickThinMediumGap" w:sz="4" w:space="0" w:color="000000"/>
                          <w:left w:val="single" w:sz="4" w:space="0" w:color="000000"/>
                          <w:bottom w:val="single" w:sz="8" w:space="0" w:color="000000"/>
                          <w:right w:val="single" w:sz="8" w:space="0" w:color="000000"/>
                        </w:tcBorders>
                      </w:tcPr>
                      <w:p>
                        <w:pPr>
                          <w:pStyle w:val="TableParagraph"/>
                          <w:spacing w:before="43"/>
                          <w:ind w:left="124"/>
                          <w:rPr>
                            <w:b/>
                            <w:sz w:val="20"/>
                          </w:rPr>
                        </w:pPr>
                        <w:r>
                          <w:rPr>
                            <w:b/>
                            <w:sz w:val="20"/>
                          </w:rPr>
                          <w:t>DTAP</w:t>
                        </w:r>
                      </w:p>
                    </w:tc>
                    <w:tc>
                      <w:tcPr>
                        <w:tcW w:w="2101" w:type="dxa"/>
                        <w:tcBorders>
                          <w:top w:val="thickThinMediumGap" w:sz="4" w:space="0" w:color="000000"/>
                          <w:left w:val="single" w:sz="8" w:space="0" w:color="000000"/>
                          <w:bottom w:val="single" w:sz="8" w:space="0" w:color="000000"/>
                        </w:tcBorders>
                      </w:tcPr>
                      <w:p>
                        <w:pPr>
                          <w:pStyle w:val="TableParagraph"/>
                          <w:tabs>
                            <w:tab w:pos="1187" w:val="left" w:leader="none"/>
                          </w:tabs>
                          <w:spacing w:before="43"/>
                          <w:ind w:right="132"/>
                          <w:jc w:val="right"/>
                          <w:rPr>
                            <w:b/>
                            <w:sz w:val="20"/>
                          </w:rPr>
                        </w:pPr>
                        <w:r>
                          <w:rPr>
                            <w:b/>
                            <w:sz w:val="20"/>
                          </w:rPr>
                          <w:t>Num  </w:t>
                        </w:r>
                        <w:r>
                          <w:rPr>
                            <w:b/>
                            <w:spacing w:val="3"/>
                            <w:sz w:val="20"/>
                          </w:rPr>
                          <w:t> </w:t>
                        </w:r>
                        <w:r>
                          <w:rPr>
                            <w:b/>
                            <w:sz w:val="20"/>
                          </w:rPr>
                          <w:t>Elig</w:t>
                          <w:tab/>
                          <w:t>Den</w:t>
                        </w:r>
                      </w:p>
                    </w:tc>
                    <w:tc>
                      <w:tcPr>
                        <w:tcW w:w="648" w:type="dxa"/>
                        <w:tcBorders>
                          <w:top w:val="thickThinMediumGap" w:sz="4" w:space="0" w:color="000000"/>
                          <w:bottom w:val="single" w:sz="8" w:space="0" w:color="000000"/>
                        </w:tcBorders>
                        <w:shd w:val="clear" w:color="auto" w:fill="CCCCCC"/>
                      </w:tcPr>
                      <w:p>
                        <w:pPr>
                          <w:pStyle w:val="TableParagraph"/>
                          <w:spacing w:before="43"/>
                          <w:ind w:left="48" w:right="48"/>
                          <w:jc w:val="center"/>
                          <w:rPr>
                            <w:b/>
                            <w:sz w:val="20"/>
                          </w:rPr>
                        </w:pPr>
                        <w:r>
                          <w:rPr>
                            <w:b/>
                            <w:sz w:val="20"/>
                          </w:rPr>
                          <w:t>Rate</w:t>
                        </w:r>
                      </w:p>
                    </w:tc>
                    <w:tc>
                      <w:tcPr>
                        <w:tcW w:w="626" w:type="dxa"/>
                        <w:tcBorders>
                          <w:top w:val="thickThinMediumGap" w:sz="4" w:space="0" w:color="000000"/>
                          <w:bottom w:val="single" w:sz="8" w:space="0" w:color="000000"/>
                        </w:tcBorders>
                      </w:tcPr>
                      <w:p>
                        <w:pPr>
                          <w:pStyle w:val="TableParagraph"/>
                          <w:spacing w:before="43"/>
                          <w:ind w:left="35" w:right="38"/>
                          <w:jc w:val="center"/>
                          <w:rPr>
                            <w:b/>
                            <w:sz w:val="20"/>
                          </w:rPr>
                        </w:pPr>
                        <w:r>
                          <w:rPr>
                            <w:b/>
                            <w:sz w:val="20"/>
                          </w:rPr>
                          <w:t>LCL</w:t>
                        </w:r>
                      </w:p>
                    </w:tc>
                    <w:tc>
                      <w:tcPr>
                        <w:tcW w:w="637" w:type="dxa"/>
                        <w:tcBorders>
                          <w:top w:val="thickThinMediumGap" w:sz="4" w:space="0" w:color="000000"/>
                          <w:bottom w:val="single" w:sz="8" w:space="0" w:color="000000"/>
                          <w:right w:val="single" w:sz="4" w:space="0" w:color="000000"/>
                        </w:tcBorders>
                      </w:tcPr>
                      <w:p>
                        <w:pPr>
                          <w:pStyle w:val="TableParagraph"/>
                          <w:spacing w:before="43"/>
                          <w:ind w:left="38" w:right="38"/>
                          <w:jc w:val="center"/>
                          <w:rPr>
                            <w:b/>
                            <w:sz w:val="20"/>
                          </w:rPr>
                        </w:pPr>
                        <w:r>
                          <w:rPr>
                            <w:b/>
                            <w:sz w:val="20"/>
                          </w:rPr>
                          <w:t>UCL</w:t>
                        </w:r>
                      </w:p>
                    </w:tc>
                  </w:tr>
                  <w:tr>
                    <w:trPr>
                      <w:trHeight w:val="220" w:hRule="atLeast"/>
                    </w:trPr>
                    <w:tc>
                      <w:tcPr>
                        <w:tcW w:w="789" w:type="dxa"/>
                        <w:tcBorders>
                          <w:top w:val="single" w:sz="8" w:space="0" w:color="000000"/>
                          <w:left w:val="single" w:sz="4" w:space="0" w:color="000000"/>
                          <w:right w:val="single" w:sz="8" w:space="0" w:color="000000"/>
                        </w:tcBorders>
                      </w:tcPr>
                      <w:p>
                        <w:pPr>
                          <w:pStyle w:val="TableParagraph"/>
                          <w:spacing w:line="202" w:lineRule="exact"/>
                          <w:ind w:left="20"/>
                          <w:rPr>
                            <w:sz w:val="18"/>
                          </w:rPr>
                        </w:pPr>
                        <w:r>
                          <w:rPr>
                            <w:sz w:val="18"/>
                          </w:rPr>
                          <w:t>PCCP</w:t>
                        </w:r>
                      </w:p>
                    </w:tc>
                    <w:tc>
                      <w:tcPr>
                        <w:tcW w:w="2101" w:type="dxa"/>
                        <w:tcBorders>
                          <w:top w:val="single" w:sz="8" w:space="0" w:color="000000"/>
                          <w:left w:val="single" w:sz="8" w:space="0" w:color="000000"/>
                        </w:tcBorders>
                      </w:tcPr>
                      <w:p>
                        <w:pPr>
                          <w:pStyle w:val="TableParagraph"/>
                          <w:tabs>
                            <w:tab w:pos="462" w:val="left" w:leader="none"/>
                            <w:tab w:pos="964" w:val="left" w:leader="none"/>
                            <w:tab w:pos="1617" w:val="left" w:leader="none"/>
                          </w:tabs>
                          <w:spacing w:line="202" w:lineRule="exact"/>
                          <w:ind w:left="-4" w:right="172"/>
                          <w:jc w:val="right"/>
                          <w:rPr>
                            <w:sz w:val="18"/>
                          </w:rPr>
                        </w:pPr>
                        <w:r>
                          <w:rPr>
                            <w:sz w:val="18"/>
                          </w:rPr>
                          <w:t>(H)</w:t>
                          <w:tab/>
                          <w:t>330</w:t>
                          <w:tab/>
                          <w:t>4,026</w:t>
                          <w:tab/>
                        </w:r>
                        <w:r>
                          <w:rPr>
                            <w:spacing w:val="-2"/>
                            <w:sz w:val="18"/>
                          </w:rPr>
                          <w:t>411</w:t>
                        </w:r>
                      </w:p>
                    </w:tc>
                    <w:tc>
                      <w:tcPr>
                        <w:tcW w:w="648" w:type="dxa"/>
                        <w:tcBorders>
                          <w:top w:val="single" w:sz="8" w:space="0" w:color="000000"/>
                        </w:tcBorders>
                        <w:shd w:val="clear" w:color="auto" w:fill="CCCCCC"/>
                      </w:tcPr>
                      <w:p>
                        <w:pPr>
                          <w:pStyle w:val="TableParagraph"/>
                          <w:spacing w:line="202" w:lineRule="exact"/>
                          <w:ind w:left="48" w:right="48"/>
                          <w:jc w:val="center"/>
                          <w:rPr>
                            <w:sz w:val="18"/>
                          </w:rPr>
                        </w:pPr>
                        <w:r>
                          <w:rPr>
                            <w:sz w:val="18"/>
                          </w:rPr>
                          <w:t>80.3%</w:t>
                        </w:r>
                      </w:p>
                    </w:tc>
                    <w:tc>
                      <w:tcPr>
                        <w:tcW w:w="626" w:type="dxa"/>
                        <w:tcBorders>
                          <w:top w:val="single" w:sz="8" w:space="0" w:color="000000"/>
                        </w:tcBorders>
                      </w:tcPr>
                      <w:p>
                        <w:pPr>
                          <w:pStyle w:val="TableParagraph"/>
                          <w:spacing w:line="202" w:lineRule="exact"/>
                          <w:ind w:left="35" w:right="39"/>
                          <w:jc w:val="center"/>
                          <w:rPr>
                            <w:sz w:val="18"/>
                          </w:rPr>
                        </w:pPr>
                        <w:r>
                          <w:rPr>
                            <w:sz w:val="18"/>
                          </w:rPr>
                          <w:t>76.3%</w:t>
                        </w:r>
                      </w:p>
                    </w:tc>
                    <w:tc>
                      <w:tcPr>
                        <w:tcW w:w="637" w:type="dxa"/>
                        <w:tcBorders>
                          <w:top w:val="single" w:sz="8" w:space="0" w:color="000000"/>
                          <w:right w:val="single" w:sz="4" w:space="0" w:color="000000"/>
                        </w:tcBorders>
                      </w:tcPr>
                      <w:p>
                        <w:pPr>
                          <w:pStyle w:val="TableParagraph"/>
                          <w:spacing w:line="202" w:lineRule="exact"/>
                          <w:ind w:left="38" w:right="38"/>
                          <w:jc w:val="center"/>
                          <w:rPr>
                            <w:sz w:val="18"/>
                          </w:rPr>
                        </w:pPr>
                        <w:r>
                          <w:rPr>
                            <w:sz w:val="18"/>
                          </w:rPr>
                          <w:t>84.3%</w:t>
                        </w:r>
                      </w:p>
                    </w:tc>
                  </w:tr>
                  <w:tr>
                    <w:trPr>
                      <w:trHeight w:val="280" w:hRule="atLeast"/>
                    </w:trPr>
                    <w:tc>
                      <w:tcPr>
                        <w:tcW w:w="789" w:type="dxa"/>
                        <w:tcBorders>
                          <w:left w:val="single" w:sz="4" w:space="0" w:color="000000"/>
                          <w:right w:val="single" w:sz="8" w:space="0" w:color="000000"/>
                        </w:tcBorders>
                      </w:tcPr>
                      <w:p>
                        <w:pPr>
                          <w:pStyle w:val="TableParagraph"/>
                          <w:spacing w:before="30"/>
                          <w:ind w:left="20"/>
                          <w:rPr>
                            <w:sz w:val="18"/>
                          </w:rPr>
                        </w:pPr>
                        <w:r>
                          <w:rPr>
                            <w:sz w:val="18"/>
                          </w:rPr>
                          <w:t>NHP</w:t>
                        </w:r>
                      </w:p>
                    </w:tc>
                    <w:tc>
                      <w:tcPr>
                        <w:tcW w:w="2101" w:type="dxa"/>
                        <w:tcBorders>
                          <w:left w:val="single" w:sz="8" w:space="0" w:color="000000"/>
                        </w:tcBorders>
                      </w:tcPr>
                      <w:p>
                        <w:pPr>
                          <w:pStyle w:val="TableParagraph"/>
                          <w:tabs>
                            <w:tab w:pos="462" w:val="left" w:leader="none"/>
                            <w:tab w:pos="964" w:val="left" w:leader="none"/>
                            <w:tab w:pos="1617" w:val="left" w:leader="none"/>
                          </w:tabs>
                          <w:spacing w:before="30"/>
                          <w:ind w:left="-4" w:right="172"/>
                          <w:jc w:val="right"/>
                          <w:rPr>
                            <w:sz w:val="18"/>
                          </w:rPr>
                        </w:pPr>
                        <w:r>
                          <w:rPr>
                            <w:sz w:val="18"/>
                          </w:rPr>
                          <w:t>(H)</w:t>
                          <w:tab/>
                          <w:t>374</w:t>
                          <w:tab/>
                          <w:t>2,749</w:t>
                          <w:tab/>
                        </w:r>
                        <w:r>
                          <w:rPr>
                            <w:spacing w:val="-2"/>
                            <w:sz w:val="18"/>
                          </w:rPr>
                          <w:t>411</w:t>
                        </w:r>
                      </w:p>
                    </w:tc>
                    <w:tc>
                      <w:tcPr>
                        <w:tcW w:w="648" w:type="dxa"/>
                        <w:shd w:val="clear" w:color="auto" w:fill="CCCCCC"/>
                      </w:tcPr>
                      <w:p>
                        <w:pPr>
                          <w:pStyle w:val="TableParagraph"/>
                          <w:spacing w:before="30"/>
                          <w:ind w:left="48" w:right="48"/>
                          <w:jc w:val="center"/>
                          <w:rPr>
                            <w:sz w:val="18"/>
                          </w:rPr>
                        </w:pPr>
                        <w:r>
                          <w:rPr>
                            <w:sz w:val="18"/>
                          </w:rPr>
                          <w:t>91.0%</w:t>
                        </w:r>
                      </w:p>
                    </w:tc>
                    <w:tc>
                      <w:tcPr>
                        <w:tcW w:w="626" w:type="dxa"/>
                      </w:tcPr>
                      <w:p>
                        <w:pPr>
                          <w:pStyle w:val="TableParagraph"/>
                          <w:spacing w:before="30"/>
                          <w:ind w:left="35" w:right="39"/>
                          <w:jc w:val="center"/>
                          <w:rPr>
                            <w:sz w:val="18"/>
                          </w:rPr>
                        </w:pPr>
                        <w:r>
                          <w:rPr>
                            <w:sz w:val="18"/>
                          </w:rPr>
                          <w:t>88.1%</w:t>
                        </w:r>
                      </w:p>
                    </w:tc>
                    <w:tc>
                      <w:tcPr>
                        <w:tcW w:w="637" w:type="dxa"/>
                        <w:tcBorders>
                          <w:right w:val="single" w:sz="4" w:space="0" w:color="000000"/>
                        </w:tcBorders>
                      </w:tcPr>
                      <w:p>
                        <w:pPr>
                          <w:pStyle w:val="TableParagraph"/>
                          <w:spacing w:before="30"/>
                          <w:ind w:left="38" w:right="38"/>
                          <w:jc w:val="center"/>
                          <w:rPr>
                            <w:sz w:val="18"/>
                          </w:rPr>
                        </w:pPr>
                        <w:r>
                          <w:rPr>
                            <w:sz w:val="18"/>
                          </w:rPr>
                          <w:t>93.9%</w:t>
                        </w:r>
                      </w:p>
                    </w:tc>
                  </w:tr>
                  <w:tr>
                    <w:trPr>
                      <w:trHeight w:val="300" w:hRule="atLeast"/>
                    </w:trPr>
                    <w:tc>
                      <w:tcPr>
                        <w:tcW w:w="789" w:type="dxa"/>
                        <w:tcBorders>
                          <w:left w:val="single" w:sz="4" w:space="0" w:color="000000"/>
                          <w:right w:val="single" w:sz="8" w:space="0" w:color="000000"/>
                        </w:tcBorders>
                      </w:tcPr>
                      <w:p>
                        <w:pPr>
                          <w:pStyle w:val="TableParagraph"/>
                          <w:spacing w:before="48"/>
                          <w:ind w:left="20"/>
                          <w:rPr>
                            <w:sz w:val="18"/>
                          </w:rPr>
                        </w:pPr>
                        <w:r>
                          <w:rPr>
                            <w:sz w:val="18"/>
                          </w:rPr>
                          <w:t>NH</w:t>
                        </w:r>
                      </w:p>
                    </w:tc>
                    <w:tc>
                      <w:tcPr>
                        <w:tcW w:w="2101" w:type="dxa"/>
                        <w:tcBorders>
                          <w:left w:val="single" w:sz="8" w:space="0" w:color="000000"/>
                        </w:tcBorders>
                      </w:tcPr>
                      <w:p>
                        <w:pPr>
                          <w:pStyle w:val="TableParagraph"/>
                          <w:tabs>
                            <w:tab w:pos="462" w:val="left" w:leader="none"/>
                            <w:tab w:pos="964" w:val="left" w:leader="none"/>
                            <w:tab w:pos="1617" w:val="left" w:leader="none"/>
                          </w:tabs>
                          <w:spacing w:before="48"/>
                          <w:ind w:left="-4" w:right="172"/>
                          <w:jc w:val="right"/>
                          <w:rPr>
                            <w:sz w:val="18"/>
                          </w:rPr>
                        </w:pPr>
                        <w:r>
                          <w:rPr>
                            <w:sz w:val="18"/>
                          </w:rPr>
                          <w:t>(H)</w:t>
                          <w:tab/>
                          <w:t>339</w:t>
                          <w:tab/>
                          <w:t>2,200</w:t>
                          <w:tab/>
                        </w:r>
                        <w:r>
                          <w:rPr>
                            <w:spacing w:val="-2"/>
                            <w:sz w:val="18"/>
                          </w:rPr>
                          <w:t>411</w:t>
                        </w:r>
                      </w:p>
                    </w:tc>
                    <w:tc>
                      <w:tcPr>
                        <w:tcW w:w="648" w:type="dxa"/>
                        <w:shd w:val="clear" w:color="auto" w:fill="CCCCCC"/>
                      </w:tcPr>
                      <w:p>
                        <w:pPr>
                          <w:pStyle w:val="TableParagraph"/>
                          <w:spacing w:before="48"/>
                          <w:ind w:left="48" w:right="48"/>
                          <w:jc w:val="center"/>
                          <w:rPr>
                            <w:sz w:val="18"/>
                          </w:rPr>
                        </w:pPr>
                        <w:r>
                          <w:rPr>
                            <w:sz w:val="18"/>
                          </w:rPr>
                          <w:t>82.5%</w:t>
                        </w:r>
                      </w:p>
                    </w:tc>
                    <w:tc>
                      <w:tcPr>
                        <w:tcW w:w="626" w:type="dxa"/>
                      </w:tcPr>
                      <w:p>
                        <w:pPr>
                          <w:pStyle w:val="TableParagraph"/>
                          <w:spacing w:before="48"/>
                          <w:ind w:left="35" w:right="39"/>
                          <w:jc w:val="center"/>
                          <w:rPr>
                            <w:sz w:val="18"/>
                          </w:rPr>
                        </w:pPr>
                        <w:r>
                          <w:rPr>
                            <w:sz w:val="18"/>
                          </w:rPr>
                          <w:t>78.7%</w:t>
                        </w:r>
                      </w:p>
                    </w:tc>
                    <w:tc>
                      <w:tcPr>
                        <w:tcW w:w="637" w:type="dxa"/>
                        <w:tcBorders>
                          <w:right w:val="single" w:sz="4" w:space="0" w:color="000000"/>
                        </w:tcBorders>
                      </w:tcPr>
                      <w:p>
                        <w:pPr>
                          <w:pStyle w:val="TableParagraph"/>
                          <w:spacing w:before="48"/>
                          <w:ind w:left="38" w:right="38"/>
                          <w:jc w:val="center"/>
                          <w:rPr>
                            <w:sz w:val="18"/>
                          </w:rPr>
                        </w:pPr>
                        <w:r>
                          <w:rPr>
                            <w:sz w:val="18"/>
                          </w:rPr>
                          <w:t>86.3%</w:t>
                        </w:r>
                      </w:p>
                    </w:tc>
                  </w:tr>
                  <w:tr>
                    <w:trPr>
                      <w:trHeight w:val="300" w:hRule="atLeast"/>
                    </w:trPr>
                    <w:tc>
                      <w:tcPr>
                        <w:tcW w:w="789" w:type="dxa"/>
                        <w:tcBorders>
                          <w:left w:val="single" w:sz="4" w:space="0" w:color="000000"/>
                          <w:right w:val="single" w:sz="8" w:space="0" w:color="000000"/>
                        </w:tcBorders>
                      </w:tcPr>
                      <w:p>
                        <w:pPr>
                          <w:pStyle w:val="TableParagraph"/>
                          <w:spacing w:before="48"/>
                          <w:ind w:left="20"/>
                          <w:rPr>
                            <w:sz w:val="18"/>
                          </w:rPr>
                        </w:pPr>
                        <w:r>
                          <w:rPr>
                            <w:sz w:val="18"/>
                          </w:rPr>
                          <w:t>FCHP</w:t>
                        </w:r>
                      </w:p>
                    </w:tc>
                    <w:tc>
                      <w:tcPr>
                        <w:tcW w:w="2101" w:type="dxa"/>
                        <w:tcBorders>
                          <w:left w:val="single" w:sz="8" w:space="0" w:color="000000"/>
                        </w:tcBorders>
                      </w:tcPr>
                      <w:p>
                        <w:pPr>
                          <w:pStyle w:val="TableParagraph"/>
                          <w:tabs>
                            <w:tab w:pos="462" w:val="left" w:leader="none"/>
                            <w:tab w:pos="1040" w:val="left" w:leader="none"/>
                            <w:tab w:pos="1617" w:val="left" w:leader="none"/>
                          </w:tabs>
                          <w:spacing w:before="48"/>
                          <w:ind w:left="-4" w:right="172"/>
                          <w:jc w:val="right"/>
                          <w:rPr>
                            <w:sz w:val="18"/>
                          </w:rPr>
                        </w:pPr>
                        <w:r>
                          <w:rPr>
                            <w:sz w:val="18"/>
                          </w:rPr>
                          <w:t>(H)</w:t>
                          <w:tab/>
                          <w:t>178</w:t>
                          <w:tab/>
                          <w:t>191</w:t>
                          <w:tab/>
                        </w:r>
                        <w:r>
                          <w:rPr>
                            <w:spacing w:val="-2"/>
                            <w:sz w:val="18"/>
                          </w:rPr>
                          <w:t>191</w:t>
                        </w:r>
                      </w:p>
                    </w:tc>
                    <w:tc>
                      <w:tcPr>
                        <w:tcW w:w="648" w:type="dxa"/>
                        <w:shd w:val="clear" w:color="auto" w:fill="CCCCCC"/>
                      </w:tcPr>
                      <w:p>
                        <w:pPr>
                          <w:pStyle w:val="TableParagraph"/>
                          <w:spacing w:before="48"/>
                          <w:ind w:left="48" w:right="48"/>
                          <w:jc w:val="center"/>
                          <w:rPr>
                            <w:sz w:val="18"/>
                          </w:rPr>
                        </w:pPr>
                        <w:r>
                          <w:rPr>
                            <w:sz w:val="18"/>
                          </w:rPr>
                          <w:t>93.2%</w:t>
                        </w:r>
                      </w:p>
                    </w:tc>
                    <w:tc>
                      <w:tcPr>
                        <w:tcW w:w="626" w:type="dxa"/>
                      </w:tcPr>
                      <w:p>
                        <w:pPr>
                          <w:pStyle w:val="TableParagraph"/>
                          <w:spacing w:before="48"/>
                          <w:ind w:left="35" w:right="39"/>
                          <w:jc w:val="center"/>
                          <w:rPr>
                            <w:sz w:val="18"/>
                          </w:rPr>
                        </w:pPr>
                        <w:r>
                          <w:rPr>
                            <w:sz w:val="18"/>
                          </w:rPr>
                          <w:t>89.4%</w:t>
                        </w:r>
                      </w:p>
                    </w:tc>
                    <w:tc>
                      <w:tcPr>
                        <w:tcW w:w="637" w:type="dxa"/>
                        <w:tcBorders>
                          <w:right w:val="single" w:sz="4" w:space="0" w:color="000000"/>
                        </w:tcBorders>
                      </w:tcPr>
                      <w:p>
                        <w:pPr>
                          <w:pStyle w:val="TableParagraph"/>
                          <w:spacing w:before="48"/>
                          <w:ind w:left="38" w:right="38"/>
                          <w:jc w:val="center"/>
                          <w:rPr>
                            <w:sz w:val="18"/>
                          </w:rPr>
                        </w:pPr>
                        <w:r>
                          <w:rPr>
                            <w:sz w:val="18"/>
                          </w:rPr>
                          <w:t>97.0%</w:t>
                        </w:r>
                      </w:p>
                    </w:tc>
                  </w:tr>
                  <w:tr>
                    <w:trPr>
                      <w:trHeight w:val="340" w:hRule="atLeast"/>
                    </w:trPr>
                    <w:tc>
                      <w:tcPr>
                        <w:tcW w:w="789" w:type="dxa"/>
                        <w:tcBorders>
                          <w:left w:val="single" w:sz="4" w:space="0" w:color="000000"/>
                          <w:bottom w:val="single" w:sz="4" w:space="0" w:color="000000"/>
                          <w:right w:val="single" w:sz="8" w:space="0" w:color="000000"/>
                        </w:tcBorders>
                      </w:tcPr>
                      <w:p>
                        <w:pPr>
                          <w:pStyle w:val="TableParagraph"/>
                          <w:spacing w:before="48"/>
                          <w:ind w:left="20"/>
                          <w:rPr>
                            <w:sz w:val="18"/>
                          </w:rPr>
                        </w:pPr>
                        <w:r>
                          <w:rPr>
                            <w:sz w:val="18"/>
                          </w:rPr>
                          <w:t>BMCHP</w:t>
                        </w:r>
                      </w:p>
                    </w:tc>
                    <w:tc>
                      <w:tcPr>
                        <w:tcW w:w="2101" w:type="dxa"/>
                        <w:tcBorders>
                          <w:left w:val="single" w:sz="8" w:space="0" w:color="000000"/>
                          <w:bottom w:val="single" w:sz="4" w:space="0" w:color="000000"/>
                        </w:tcBorders>
                      </w:tcPr>
                      <w:p>
                        <w:pPr>
                          <w:pStyle w:val="TableParagraph"/>
                          <w:tabs>
                            <w:tab w:pos="462" w:val="left" w:leader="none"/>
                            <w:tab w:pos="964" w:val="left" w:leader="none"/>
                            <w:tab w:pos="1617" w:val="left" w:leader="none"/>
                          </w:tabs>
                          <w:spacing w:before="48"/>
                          <w:ind w:left="-4" w:right="172"/>
                          <w:jc w:val="right"/>
                          <w:rPr>
                            <w:sz w:val="18"/>
                          </w:rPr>
                        </w:pPr>
                        <w:r>
                          <w:rPr>
                            <w:sz w:val="18"/>
                          </w:rPr>
                          <w:t>(H)</w:t>
                          <w:tab/>
                          <w:t>366</w:t>
                          <w:tab/>
                          <w:t>4,650</w:t>
                          <w:tab/>
                        </w:r>
                        <w:r>
                          <w:rPr>
                            <w:spacing w:val="-2"/>
                            <w:sz w:val="18"/>
                          </w:rPr>
                          <w:t>411</w:t>
                        </w:r>
                      </w:p>
                    </w:tc>
                    <w:tc>
                      <w:tcPr>
                        <w:tcW w:w="648" w:type="dxa"/>
                        <w:tcBorders>
                          <w:bottom w:val="single" w:sz="4" w:space="0" w:color="000000"/>
                        </w:tcBorders>
                        <w:shd w:val="clear" w:color="auto" w:fill="CCCCCC"/>
                      </w:tcPr>
                      <w:p>
                        <w:pPr>
                          <w:pStyle w:val="TableParagraph"/>
                          <w:spacing w:before="48"/>
                          <w:ind w:left="48" w:right="48"/>
                          <w:jc w:val="center"/>
                          <w:rPr>
                            <w:sz w:val="18"/>
                          </w:rPr>
                        </w:pPr>
                        <w:r>
                          <w:rPr>
                            <w:sz w:val="18"/>
                          </w:rPr>
                          <w:t>89.1%</w:t>
                        </w:r>
                      </w:p>
                    </w:tc>
                    <w:tc>
                      <w:tcPr>
                        <w:tcW w:w="626" w:type="dxa"/>
                        <w:tcBorders>
                          <w:bottom w:val="single" w:sz="4" w:space="0" w:color="000000"/>
                        </w:tcBorders>
                      </w:tcPr>
                      <w:p>
                        <w:pPr>
                          <w:pStyle w:val="TableParagraph"/>
                          <w:spacing w:before="48"/>
                          <w:ind w:left="35" w:right="39"/>
                          <w:jc w:val="center"/>
                          <w:rPr>
                            <w:sz w:val="18"/>
                          </w:rPr>
                        </w:pPr>
                        <w:r>
                          <w:rPr>
                            <w:sz w:val="18"/>
                          </w:rPr>
                          <w:t>85.9%</w:t>
                        </w:r>
                      </w:p>
                    </w:tc>
                    <w:tc>
                      <w:tcPr>
                        <w:tcW w:w="637" w:type="dxa"/>
                        <w:tcBorders>
                          <w:bottom w:val="single" w:sz="4" w:space="0" w:color="000000"/>
                          <w:right w:val="single" w:sz="4" w:space="0" w:color="000000"/>
                        </w:tcBorders>
                      </w:tcPr>
                      <w:p>
                        <w:pPr>
                          <w:pStyle w:val="TableParagraph"/>
                          <w:spacing w:before="48"/>
                          <w:ind w:left="38" w:right="38"/>
                          <w:jc w:val="center"/>
                          <w:rPr>
                            <w:sz w:val="18"/>
                          </w:rPr>
                        </w:pPr>
                        <w:r>
                          <w:rPr>
                            <w:sz w:val="18"/>
                          </w:rPr>
                          <w:t>92.2%</w:t>
                        </w:r>
                      </w:p>
                    </w:tc>
                  </w:tr>
                </w:tbl>
                <w:p>
                  <w:pPr>
                    <w:pStyle w:val="BodyText"/>
                  </w:pPr>
                </w:p>
              </w:txbxContent>
            </v:textbox>
            <w10:wrap type="topAndBottom"/>
          </v:shape>
        </w:pict>
      </w:r>
      <w:r>
        <w:rPr/>
        <w:pict>
          <v:shape style="position:absolute;margin-left:275.220001pt;margin-top:11.098415pt;width:239.3pt;height:184.4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0"/>
                    <w:gridCol w:w="2068"/>
                    <w:gridCol w:w="647"/>
                    <w:gridCol w:w="627"/>
                    <w:gridCol w:w="630"/>
                  </w:tblGrid>
                  <w:tr>
                    <w:trPr>
                      <w:trHeight w:val="300" w:hRule="atLeast"/>
                    </w:trPr>
                    <w:tc>
                      <w:tcPr>
                        <w:tcW w:w="4762" w:type="dxa"/>
                        <w:gridSpan w:val="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7"/>
                          <w:rPr>
                            <w:b/>
                            <w:sz w:val="20"/>
                          </w:rPr>
                        </w:pPr>
                        <w:r>
                          <w:rPr>
                            <w:b/>
                            <w:color w:val="FFFFFF"/>
                            <w:sz w:val="20"/>
                          </w:rPr>
                          <w:t>2006 Comparison Rates— 3 IPV</w:t>
                        </w:r>
                      </w:p>
                    </w:tc>
                  </w:tr>
                  <w:tr>
                    <w:trPr>
                      <w:trHeight w:val="200" w:hRule="atLeast"/>
                    </w:trPr>
                    <w:tc>
                      <w:tcPr>
                        <w:tcW w:w="2858" w:type="dxa"/>
                        <w:gridSpan w:val="2"/>
                        <w:tcBorders>
                          <w:top w:val="single" w:sz="12" w:space="0" w:color="000000"/>
                          <w:left w:val="single" w:sz="8" w:space="0" w:color="000000"/>
                        </w:tcBorders>
                      </w:tcPr>
                      <w:p>
                        <w:pPr>
                          <w:pStyle w:val="TableParagraph"/>
                          <w:spacing w:line="181" w:lineRule="exact"/>
                          <w:ind w:left="26"/>
                          <w:rPr>
                            <w:sz w:val="18"/>
                          </w:rPr>
                        </w:pPr>
                        <w:r>
                          <w:rPr>
                            <w:sz w:val="18"/>
                          </w:rPr>
                          <w:t>Nat'l Medicaid 90</w:t>
                        </w:r>
                        <w:r>
                          <w:rPr>
                            <w:position w:val="9"/>
                            <w:sz w:val="11"/>
                          </w:rPr>
                          <w:t>th </w:t>
                        </w:r>
                        <w:r>
                          <w:rPr>
                            <w:sz w:val="18"/>
                          </w:rPr>
                          <w:t>Percentile:</w:t>
                        </w:r>
                      </w:p>
                    </w:tc>
                    <w:tc>
                      <w:tcPr>
                        <w:tcW w:w="1274" w:type="dxa"/>
                        <w:gridSpan w:val="2"/>
                        <w:tcBorders>
                          <w:top w:val="single" w:sz="12" w:space="0" w:color="000000"/>
                        </w:tcBorders>
                      </w:tcPr>
                      <w:p>
                        <w:pPr>
                          <w:pStyle w:val="TableParagraph"/>
                          <w:spacing w:line="181" w:lineRule="exact"/>
                          <w:ind w:left="440"/>
                          <w:rPr>
                            <w:sz w:val="18"/>
                          </w:rPr>
                        </w:pPr>
                        <w:r>
                          <w:rPr>
                            <w:sz w:val="18"/>
                          </w:rPr>
                          <w:t>94.7%</w:t>
                        </w:r>
                      </w:p>
                    </w:tc>
                    <w:tc>
                      <w:tcPr>
                        <w:tcW w:w="630" w:type="dxa"/>
                        <w:vMerge w:val="restart"/>
                        <w:tcBorders>
                          <w:top w:val="single" w:sz="12" w:space="0" w:color="000000"/>
                          <w:bottom w:val="thinThickMediumGap" w:sz="4" w:space="0" w:color="000000"/>
                          <w:right w:val="single" w:sz="8" w:space="0" w:color="000000"/>
                        </w:tcBorders>
                      </w:tcPr>
                      <w:p>
                        <w:pPr>
                          <w:pStyle w:val="TableParagraph"/>
                          <w:rPr>
                            <w:rFonts w:ascii="Times New Roman"/>
                            <w:sz w:val="18"/>
                          </w:rPr>
                        </w:pPr>
                      </w:p>
                    </w:tc>
                  </w:tr>
                  <w:tr>
                    <w:trPr>
                      <w:trHeight w:val="240" w:hRule="atLeast"/>
                    </w:trPr>
                    <w:tc>
                      <w:tcPr>
                        <w:tcW w:w="2858" w:type="dxa"/>
                        <w:gridSpan w:val="2"/>
                        <w:tcBorders>
                          <w:left w:val="single" w:sz="8" w:space="0" w:color="000000"/>
                        </w:tcBorders>
                      </w:tcPr>
                      <w:p>
                        <w:pPr>
                          <w:pStyle w:val="TableParagraph"/>
                          <w:spacing w:line="228" w:lineRule="exact"/>
                          <w:ind w:left="26"/>
                          <w:rPr>
                            <w:sz w:val="18"/>
                          </w:rPr>
                        </w:pPr>
                        <w:r>
                          <w:rPr>
                            <w:sz w:val="18"/>
                          </w:rPr>
                          <w:t>Nat'l Medicaid 75</w:t>
                        </w:r>
                        <w:r>
                          <w:rPr>
                            <w:position w:val="9"/>
                            <w:sz w:val="11"/>
                          </w:rPr>
                          <w:t>th </w:t>
                        </w:r>
                        <w:r>
                          <w:rPr>
                            <w:sz w:val="18"/>
                          </w:rPr>
                          <w:t>Percentile:</w:t>
                        </w:r>
                      </w:p>
                    </w:tc>
                    <w:tc>
                      <w:tcPr>
                        <w:tcW w:w="1274" w:type="dxa"/>
                        <w:gridSpan w:val="2"/>
                      </w:tcPr>
                      <w:p>
                        <w:pPr>
                          <w:pStyle w:val="TableParagraph"/>
                          <w:spacing w:line="206" w:lineRule="exact" w:before="21"/>
                          <w:ind w:left="440"/>
                          <w:rPr>
                            <w:sz w:val="18"/>
                          </w:rPr>
                        </w:pPr>
                        <w:r>
                          <w:rPr>
                            <w:sz w:val="18"/>
                          </w:rPr>
                          <w:t>91.7%</w:t>
                        </w:r>
                      </w:p>
                    </w:tc>
                    <w:tc>
                      <w:tcPr>
                        <w:tcW w:w="630"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58" w:type="dxa"/>
                        <w:gridSpan w:val="2"/>
                        <w:tcBorders>
                          <w:left w:val="single" w:sz="8" w:space="0" w:color="000000"/>
                        </w:tcBorders>
                      </w:tcPr>
                      <w:p>
                        <w:pPr>
                          <w:pStyle w:val="TableParagraph"/>
                          <w:spacing w:line="191" w:lineRule="exact" w:before="13"/>
                          <w:ind w:left="26"/>
                          <w:rPr>
                            <w:sz w:val="18"/>
                          </w:rPr>
                        </w:pPr>
                        <w:r>
                          <w:rPr>
                            <w:sz w:val="18"/>
                          </w:rPr>
                          <w:t>Nat'l Medicaid Mean:</w:t>
                        </w:r>
                      </w:p>
                    </w:tc>
                    <w:tc>
                      <w:tcPr>
                        <w:tcW w:w="1274" w:type="dxa"/>
                        <w:gridSpan w:val="2"/>
                      </w:tcPr>
                      <w:p>
                        <w:pPr>
                          <w:pStyle w:val="TableParagraph"/>
                          <w:spacing w:line="191" w:lineRule="exact" w:before="13"/>
                          <w:ind w:left="440"/>
                          <w:rPr>
                            <w:sz w:val="18"/>
                          </w:rPr>
                        </w:pPr>
                        <w:r>
                          <w:rPr>
                            <w:sz w:val="18"/>
                          </w:rPr>
                          <w:t>84.5%</w:t>
                        </w:r>
                      </w:p>
                    </w:tc>
                    <w:tc>
                      <w:tcPr>
                        <w:tcW w:w="630" w:type="dxa"/>
                        <w:vMerge/>
                        <w:tcBorders>
                          <w:top w:val="nil"/>
                          <w:bottom w:val="thinThickMediumGap" w:sz="4" w:space="0" w:color="000000"/>
                          <w:right w:val="single" w:sz="8" w:space="0" w:color="000000"/>
                        </w:tcBorders>
                      </w:tcPr>
                      <w:p>
                        <w:pPr>
                          <w:rPr>
                            <w:sz w:val="2"/>
                            <w:szCs w:val="2"/>
                          </w:rPr>
                        </w:pPr>
                      </w:p>
                    </w:tc>
                  </w:tr>
                  <w:tr>
                    <w:trPr>
                      <w:trHeight w:val="200" w:hRule="atLeast"/>
                    </w:trPr>
                    <w:tc>
                      <w:tcPr>
                        <w:tcW w:w="2858" w:type="dxa"/>
                        <w:gridSpan w:val="2"/>
                        <w:tcBorders>
                          <w:left w:val="single" w:sz="8" w:space="0" w:color="000000"/>
                        </w:tcBorders>
                      </w:tcPr>
                      <w:p>
                        <w:pPr>
                          <w:pStyle w:val="TableParagraph"/>
                          <w:spacing w:line="195" w:lineRule="exact"/>
                          <w:ind w:left="26"/>
                          <w:rPr>
                            <w:sz w:val="18"/>
                          </w:rPr>
                        </w:pPr>
                        <w:r>
                          <w:rPr>
                            <w:sz w:val="18"/>
                          </w:rPr>
                          <w:t>MA Commercial Mean:</w:t>
                        </w:r>
                      </w:p>
                    </w:tc>
                    <w:tc>
                      <w:tcPr>
                        <w:tcW w:w="1274" w:type="dxa"/>
                        <w:gridSpan w:val="2"/>
                      </w:tcPr>
                      <w:p>
                        <w:pPr>
                          <w:pStyle w:val="TableParagraph"/>
                          <w:spacing w:line="195" w:lineRule="exact"/>
                          <w:ind w:left="439"/>
                          <w:rPr>
                            <w:sz w:val="18"/>
                          </w:rPr>
                        </w:pPr>
                        <w:r>
                          <w:rPr>
                            <w:sz w:val="18"/>
                          </w:rPr>
                          <w:t>93.7%</w:t>
                        </w:r>
                      </w:p>
                    </w:tc>
                    <w:tc>
                      <w:tcPr>
                        <w:tcW w:w="630"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58" w:type="dxa"/>
                        <w:gridSpan w:val="2"/>
                        <w:tcBorders>
                          <w:left w:val="single" w:sz="8" w:space="0" w:color="000000"/>
                        </w:tcBorders>
                      </w:tcPr>
                      <w:p>
                        <w:pPr>
                          <w:pStyle w:val="TableParagraph"/>
                          <w:spacing w:line="199" w:lineRule="exact" w:before="3"/>
                          <w:ind w:left="26"/>
                          <w:rPr>
                            <w:sz w:val="18"/>
                          </w:rPr>
                        </w:pPr>
                        <w:r>
                          <w:rPr>
                            <w:sz w:val="18"/>
                          </w:rPr>
                          <w:t>MassHealth Weighted Mean:</w:t>
                        </w:r>
                      </w:p>
                    </w:tc>
                    <w:tc>
                      <w:tcPr>
                        <w:tcW w:w="1274" w:type="dxa"/>
                        <w:gridSpan w:val="2"/>
                      </w:tcPr>
                      <w:p>
                        <w:pPr>
                          <w:pStyle w:val="TableParagraph"/>
                          <w:spacing w:line="199" w:lineRule="exact" w:before="3"/>
                          <w:ind w:left="439"/>
                          <w:rPr>
                            <w:sz w:val="18"/>
                          </w:rPr>
                        </w:pPr>
                        <w:r>
                          <w:rPr>
                            <w:sz w:val="18"/>
                          </w:rPr>
                          <w:t>89.3%</w:t>
                        </w:r>
                      </w:p>
                    </w:tc>
                    <w:tc>
                      <w:tcPr>
                        <w:tcW w:w="630" w:type="dxa"/>
                        <w:vMerge/>
                        <w:tcBorders>
                          <w:top w:val="nil"/>
                          <w:bottom w:val="thinThickMediumGap" w:sz="4" w:space="0" w:color="000000"/>
                          <w:right w:val="single" w:sz="8" w:space="0" w:color="000000"/>
                        </w:tcBorders>
                      </w:tcPr>
                      <w:p>
                        <w:pPr>
                          <w:rPr>
                            <w:sz w:val="2"/>
                            <w:szCs w:val="2"/>
                          </w:rPr>
                        </w:pPr>
                      </w:p>
                    </w:tc>
                  </w:tr>
                  <w:tr>
                    <w:trPr>
                      <w:trHeight w:val="240" w:hRule="atLeast"/>
                    </w:trPr>
                    <w:tc>
                      <w:tcPr>
                        <w:tcW w:w="2858" w:type="dxa"/>
                        <w:gridSpan w:val="2"/>
                        <w:tcBorders>
                          <w:left w:val="single" w:sz="8" w:space="0" w:color="000000"/>
                          <w:bottom w:val="thinThickMediumGap" w:sz="4" w:space="0" w:color="000000"/>
                        </w:tcBorders>
                      </w:tcPr>
                      <w:p>
                        <w:pPr>
                          <w:pStyle w:val="TableParagraph"/>
                          <w:spacing w:before="6"/>
                          <w:ind w:left="26"/>
                          <w:rPr>
                            <w:sz w:val="18"/>
                          </w:rPr>
                        </w:pPr>
                        <w:r>
                          <w:rPr>
                            <w:sz w:val="18"/>
                          </w:rPr>
                          <w:t>MassHealth Median:</w:t>
                        </w:r>
                      </w:p>
                    </w:tc>
                    <w:tc>
                      <w:tcPr>
                        <w:tcW w:w="1274" w:type="dxa"/>
                        <w:gridSpan w:val="2"/>
                        <w:tcBorders>
                          <w:bottom w:val="thinThickMediumGap" w:sz="4" w:space="0" w:color="000000"/>
                        </w:tcBorders>
                      </w:tcPr>
                      <w:p>
                        <w:pPr>
                          <w:pStyle w:val="TableParagraph"/>
                          <w:spacing w:before="6"/>
                          <w:ind w:left="439"/>
                          <w:rPr>
                            <w:sz w:val="18"/>
                          </w:rPr>
                        </w:pPr>
                        <w:r>
                          <w:rPr>
                            <w:sz w:val="18"/>
                          </w:rPr>
                          <w:t>92.9%</w:t>
                        </w:r>
                      </w:p>
                    </w:tc>
                    <w:tc>
                      <w:tcPr>
                        <w:tcW w:w="630" w:type="dxa"/>
                        <w:vMerge/>
                        <w:tcBorders>
                          <w:top w:val="nil"/>
                          <w:bottom w:val="thinThickMediumGap" w:sz="4" w:space="0" w:color="000000"/>
                          <w:right w:val="single" w:sz="8" w:space="0" w:color="000000"/>
                        </w:tcBorders>
                      </w:tcPr>
                      <w:p>
                        <w:pPr>
                          <w:rPr>
                            <w:sz w:val="2"/>
                            <w:szCs w:val="2"/>
                          </w:rPr>
                        </w:pPr>
                      </w:p>
                    </w:tc>
                  </w:tr>
                  <w:tr>
                    <w:trPr>
                      <w:trHeight w:val="300" w:hRule="atLeast"/>
                    </w:trPr>
                    <w:tc>
                      <w:tcPr>
                        <w:tcW w:w="790" w:type="dxa"/>
                        <w:tcBorders>
                          <w:top w:val="thickThinMediumGap" w:sz="4" w:space="0" w:color="000000"/>
                          <w:left w:val="single" w:sz="4" w:space="0" w:color="000000"/>
                          <w:bottom w:val="single" w:sz="8" w:space="0" w:color="000000"/>
                          <w:right w:val="single" w:sz="8" w:space="0" w:color="000000"/>
                        </w:tcBorders>
                      </w:tcPr>
                      <w:p>
                        <w:pPr>
                          <w:pStyle w:val="TableParagraph"/>
                          <w:spacing w:before="52"/>
                          <w:ind w:left="236"/>
                          <w:rPr>
                            <w:b/>
                            <w:sz w:val="20"/>
                          </w:rPr>
                        </w:pPr>
                        <w:r>
                          <w:rPr>
                            <w:b/>
                            <w:sz w:val="20"/>
                          </w:rPr>
                          <w:t>IPV</w:t>
                        </w:r>
                      </w:p>
                    </w:tc>
                    <w:tc>
                      <w:tcPr>
                        <w:tcW w:w="2068" w:type="dxa"/>
                        <w:tcBorders>
                          <w:top w:val="thickThinMediumGap" w:sz="4" w:space="0" w:color="000000"/>
                          <w:left w:val="single" w:sz="8" w:space="0" w:color="000000"/>
                          <w:bottom w:val="single" w:sz="8" w:space="0" w:color="000000"/>
                        </w:tcBorders>
                      </w:tcPr>
                      <w:p>
                        <w:pPr>
                          <w:pStyle w:val="TableParagraph"/>
                          <w:spacing w:before="52"/>
                          <w:ind w:right="108"/>
                          <w:jc w:val="right"/>
                          <w:rPr>
                            <w:b/>
                            <w:sz w:val="20"/>
                          </w:rPr>
                        </w:pPr>
                        <w:r>
                          <w:rPr>
                            <w:b/>
                            <w:sz w:val="20"/>
                          </w:rPr>
                          <w:t>Num   Elig   Den</w:t>
                        </w:r>
                      </w:p>
                    </w:tc>
                    <w:tc>
                      <w:tcPr>
                        <w:tcW w:w="647" w:type="dxa"/>
                        <w:tcBorders>
                          <w:top w:val="thickThinMediumGap" w:sz="4" w:space="0" w:color="000000"/>
                          <w:bottom w:val="single" w:sz="8" w:space="0" w:color="000000"/>
                        </w:tcBorders>
                        <w:shd w:val="clear" w:color="auto" w:fill="CCCCCC"/>
                      </w:tcPr>
                      <w:p>
                        <w:pPr>
                          <w:pStyle w:val="TableParagraph"/>
                          <w:spacing w:before="52"/>
                          <w:ind w:left="105"/>
                          <w:rPr>
                            <w:b/>
                            <w:sz w:val="20"/>
                          </w:rPr>
                        </w:pPr>
                        <w:r>
                          <w:rPr>
                            <w:b/>
                            <w:sz w:val="20"/>
                          </w:rPr>
                          <w:t>Rate</w:t>
                        </w:r>
                      </w:p>
                    </w:tc>
                    <w:tc>
                      <w:tcPr>
                        <w:tcW w:w="627" w:type="dxa"/>
                        <w:tcBorders>
                          <w:top w:val="thickThinMediumGap" w:sz="4" w:space="0" w:color="000000"/>
                          <w:bottom w:val="single" w:sz="8" w:space="0" w:color="000000"/>
                        </w:tcBorders>
                      </w:tcPr>
                      <w:p>
                        <w:pPr>
                          <w:pStyle w:val="TableParagraph"/>
                          <w:spacing w:before="52"/>
                          <w:ind w:right="118"/>
                          <w:jc w:val="right"/>
                          <w:rPr>
                            <w:b/>
                            <w:sz w:val="20"/>
                          </w:rPr>
                        </w:pPr>
                        <w:r>
                          <w:rPr>
                            <w:b/>
                            <w:sz w:val="20"/>
                          </w:rPr>
                          <w:t>LCL</w:t>
                        </w:r>
                      </w:p>
                    </w:tc>
                    <w:tc>
                      <w:tcPr>
                        <w:tcW w:w="630" w:type="dxa"/>
                        <w:tcBorders>
                          <w:top w:val="thickThinMediumGap" w:sz="4" w:space="0" w:color="000000"/>
                          <w:bottom w:val="single" w:sz="8" w:space="0" w:color="000000"/>
                          <w:right w:val="single" w:sz="4" w:space="0" w:color="000000"/>
                        </w:tcBorders>
                      </w:tcPr>
                      <w:p>
                        <w:pPr>
                          <w:pStyle w:val="TableParagraph"/>
                          <w:spacing w:before="52"/>
                          <w:ind w:left="109"/>
                          <w:rPr>
                            <w:b/>
                            <w:sz w:val="20"/>
                          </w:rPr>
                        </w:pPr>
                        <w:r>
                          <w:rPr>
                            <w:b/>
                            <w:sz w:val="20"/>
                          </w:rPr>
                          <w:t>UCL</w:t>
                        </w:r>
                      </w:p>
                    </w:tc>
                  </w:tr>
                  <w:tr>
                    <w:trPr>
                      <w:trHeight w:val="220" w:hRule="atLeast"/>
                    </w:trPr>
                    <w:tc>
                      <w:tcPr>
                        <w:tcW w:w="790" w:type="dxa"/>
                        <w:tcBorders>
                          <w:top w:val="single" w:sz="8" w:space="0" w:color="000000"/>
                          <w:left w:val="single" w:sz="4" w:space="0" w:color="000000"/>
                          <w:right w:val="single" w:sz="8" w:space="0" w:color="000000"/>
                        </w:tcBorders>
                      </w:tcPr>
                      <w:p>
                        <w:pPr>
                          <w:pStyle w:val="TableParagraph"/>
                          <w:spacing w:line="202" w:lineRule="exact"/>
                          <w:ind w:left="19"/>
                          <w:rPr>
                            <w:sz w:val="18"/>
                          </w:rPr>
                        </w:pPr>
                        <w:r>
                          <w:rPr>
                            <w:sz w:val="18"/>
                          </w:rPr>
                          <w:t>PCCP</w:t>
                        </w:r>
                      </w:p>
                    </w:tc>
                    <w:tc>
                      <w:tcPr>
                        <w:tcW w:w="2068" w:type="dxa"/>
                        <w:tcBorders>
                          <w:top w:val="single" w:sz="8" w:space="0" w:color="000000"/>
                          <w:left w:val="single" w:sz="8" w:space="0" w:color="000000"/>
                        </w:tcBorders>
                      </w:tcPr>
                      <w:p>
                        <w:pPr>
                          <w:pStyle w:val="TableParagraph"/>
                          <w:tabs>
                            <w:tab w:pos="955" w:val="left" w:leader="none"/>
                          </w:tabs>
                          <w:spacing w:line="202" w:lineRule="exact"/>
                          <w:ind w:right="149"/>
                          <w:jc w:val="right"/>
                          <w:rPr>
                            <w:sz w:val="18"/>
                          </w:rPr>
                        </w:pPr>
                        <w:r>
                          <w:rPr>
                            <w:sz w:val="18"/>
                          </w:rPr>
                          <w:t>(H)  </w:t>
                        </w:r>
                        <w:r>
                          <w:rPr>
                            <w:spacing w:val="41"/>
                            <w:sz w:val="18"/>
                          </w:rPr>
                          <w:t> </w:t>
                        </w:r>
                        <w:r>
                          <w:rPr>
                            <w:sz w:val="18"/>
                          </w:rPr>
                          <w:t>337</w:t>
                          <w:tab/>
                          <w:t>4,026  </w:t>
                        </w:r>
                        <w:r>
                          <w:rPr>
                            <w:spacing w:val="28"/>
                            <w:sz w:val="18"/>
                          </w:rPr>
                          <w:t> </w:t>
                        </w:r>
                        <w:r>
                          <w:rPr>
                            <w:sz w:val="18"/>
                          </w:rPr>
                          <w:t>411</w:t>
                        </w:r>
                      </w:p>
                    </w:tc>
                    <w:tc>
                      <w:tcPr>
                        <w:tcW w:w="647" w:type="dxa"/>
                        <w:tcBorders>
                          <w:top w:val="single" w:sz="8" w:space="0" w:color="000000"/>
                        </w:tcBorders>
                        <w:shd w:val="clear" w:color="auto" w:fill="CCCCCC"/>
                      </w:tcPr>
                      <w:p>
                        <w:pPr>
                          <w:pStyle w:val="TableParagraph"/>
                          <w:spacing w:line="202" w:lineRule="exact"/>
                          <w:ind w:left="68"/>
                          <w:rPr>
                            <w:sz w:val="18"/>
                          </w:rPr>
                        </w:pPr>
                        <w:r>
                          <w:rPr>
                            <w:sz w:val="18"/>
                          </w:rPr>
                          <w:t>82.0%</w:t>
                        </w:r>
                      </w:p>
                    </w:tc>
                    <w:tc>
                      <w:tcPr>
                        <w:tcW w:w="627" w:type="dxa"/>
                        <w:tcBorders>
                          <w:top w:val="single" w:sz="8" w:space="0" w:color="000000"/>
                        </w:tcBorders>
                      </w:tcPr>
                      <w:p>
                        <w:pPr>
                          <w:pStyle w:val="TableParagraph"/>
                          <w:spacing w:line="202" w:lineRule="exact"/>
                          <w:ind w:right="60"/>
                          <w:jc w:val="right"/>
                          <w:rPr>
                            <w:sz w:val="18"/>
                          </w:rPr>
                        </w:pPr>
                        <w:r>
                          <w:rPr>
                            <w:sz w:val="18"/>
                          </w:rPr>
                          <w:t>78.2%</w:t>
                        </w:r>
                      </w:p>
                    </w:tc>
                    <w:tc>
                      <w:tcPr>
                        <w:tcW w:w="630" w:type="dxa"/>
                        <w:tcBorders>
                          <w:top w:val="single" w:sz="8" w:space="0" w:color="000000"/>
                          <w:right w:val="single" w:sz="4" w:space="0" w:color="000000"/>
                        </w:tcBorders>
                      </w:tcPr>
                      <w:p>
                        <w:pPr>
                          <w:pStyle w:val="TableParagraph"/>
                          <w:spacing w:line="202" w:lineRule="exact"/>
                          <w:ind w:left="61"/>
                          <w:rPr>
                            <w:sz w:val="18"/>
                          </w:rPr>
                        </w:pPr>
                        <w:r>
                          <w:rPr>
                            <w:sz w:val="18"/>
                          </w:rPr>
                          <w:t>85.8%</w:t>
                        </w:r>
                      </w:p>
                    </w:tc>
                  </w:tr>
                  <w:tr>
                    <w:trPr>
                      <w:trHeight w:val="280" w:hRule="atLeast"/>
                    </w:trPr>
                    <w:tc>
                      <w:tcPr>
                        <w:tcW w:w="790" w:type="dxa"/>
                        <w:tcBorders>
                          <w:left w:val="single" w:sz="4" w:space="0" w:color="000000"/>
                          <w:right w:val="single" w:sz="8" w:space="0" w:color="000000"/>
                        </w:tcBorders>
                      </w:tcPr>
                      <w:p>
                        <w:pPr>
                          <w:pStyle w:val="TableParagraph"/>
                          <w:spacing w:before="30"/>
                          <w:ind w:left="19"/>
                          <w:rPr>
                            <w:sz w:val="18"/>
                          </w:rPr>
                        </w:pPr>
                        <w:r>
                          <w:rPr>
                            <w:sz w:val="18"/>
                          </w:rPr>
                          <w:t>NHP</w:t>
                        </w:r>
                      </w:p>
                    </w:tc>
                    <w:tc>
                      <w:tcPr>
                        <w:tcW w:w="2068" w:type="dxa"/>
                        <w:tcBorders>
                          <w:left w:val="single" w:sz="8" w:space="0" w:color="000000"/>
                        </w:tcBorders>
                      </w:tcPr>
                      <w:p>
                        <w:pPr>
                          <w:pStyle w:val="TableParagraph"/>
                          <w:tabs>
                            <w:tab w:pos="955" w:val="left" w:leader="none"/>
                          </w:tabs>
                          <w:spacing w:before="30"/>
                          <w:ind w:right="149"/>
                          <w:jc w:val="right"/>
                          <w:rPr>
                            <w:sz w:val="18"/>
                          </w:rPr>
                        </w:pPr>
                        <w:r>
                          <w:rPr>
                            <w:sz w:val="18"/>
                          </w:rPr>
                          <w:t>(H)  </w:t>
                        </w:r>
                        <w:r>
                          <w:rPr>
                            <w:spacing w:val="41"/>
                            <w:sz w:val="18"/>
                          </w:rPr>
                          <w:t> </w:t>
                        </w:r>
                        <w:r>
                          <w:rPr>
                            <w:sz w:val="18"/>
                          </w:rPr>
                          <w:t>392</w:t>
                          <w:tab/>
                          <w:t>2,749  </w:t>
                        </w:r>
                        <w:r>
                          <w:rPr>
                            <w:spacing w:val="28"/>
                            <w:sz w:val="18"/>
                          </w:rPr>
                          <w:t> </w:t>
                        </w:r>
                        <w:r>
                          <w:rPr>
                            <w:sz w:val="18"/>
                          </w:rPr>
                          <w:t>411</w:t>
                        </w:r>
                      </w:p>
                    </w:tc>
                    <w:tc>
                      <w:tcPr>
                        <w:tcW w:w="647" w:type="dxa"/>
                        <w:shd w:val="clear" w:color="auto" w:fill="CCCCCC"/>
                      </w:tcPr>
                      <w:p>
                        <w:pPr>
                          <w:pStyle w:val="TableParagraph"/>
                          <w:spacing w:before="30"/>
                          <w:ind w:left="68"/>
                          <w:rPr>
                            <w:sz w:val="18"/>
                          </w:rPr>
                        </w:pPr>
                        <w:r>
                          <w:rPr>
                            <w:sz w:val="18"/>
                          </w:rPr>
                          <w:t>95.4%</w:t>
                        </w:r>
                      </w:p>
                    </w:tc>
                    <w:tc>
                      <w:tcPr>
                        <w:tcW w:w="627" w:type="dxa"/>
                      </w:tcPr>
                      <w:p>
                        <w:pPr>
                          <w:pStyle w:val="TableParagraph"/>
                          <w:spacing w:before="30"/>
                          <w:ind w:right="60"/>
                          <w:jc w:val="right"/>
                          <w:rPr>
                            <w:sz w:val="18"/>
                          </w:rPr>
                        </w:pPr>
                        <w:r>
                          <w:rPr>
                            <w:sz w:val="18"/>
                          </w:rPr>
                          <w:t>93.2%</w:t>
                        </w:r>
                      </w:p>
                    </w:tc>
                    <w:tc>
                      <w:tcPr>
                        <w:tcW w:w="630" w:type="dxa"/>
                        <w:tcBorders>
                          <w:right w:val="single" w:sz="4" w:space="0" w:color="000000"/>
                        </w:tcBorders>
                      </w:tcPr>
                      <w:p>
                        <w:pPr>
                          <w:pStyle w:val="TableParagraph"/>
                          <w:spacing w:before="30"/>
                          <w:ind w:left="61"/>
                          <w:rPr>
                            <w:sz w:val="18"/>
                          </w:rPr>
                        </w:pPr>
                        <w:r>
                          <w:rPr>
                            <w:sz w:val="18"/>
                          </w:rPr>
                          <w:t>97.5%</w:t>
                        </w:r>
                      </w:p>
                    </w:tc>
                  </w:tr>
                  <w:tr>
                    <w:trPr>
                      <w:trHeight w:val="300" w:hRule="atLeast"/>
                    </w:trPr>
                    <w:tc>
                      <w:tcPr>
                        <w:tcW w:w="790" w:type="dxa"/>
                        <w:tcBorders>
                          <w:left w:val="single" w:sz="4" w:space="0" w:color="000000"/>
                          <w:right w:val="single" w:sz="8" w:space="0" w:color="000000"/>
                        </w:tcBorders>
                      </w:tcPr>
                      <w:p>
                        <w:pPr>
                          <w:pStyle w:val="TableParagraph"/>
                          <w:spacing w:before="48"/>
                          <w:ind w:left="19"/>
                          <w:rPr>
                            <w:sz w:val="18"/>
                          </w:rPr>
                        </w:pPr>
                        <w:r>
                          <w:rPr>
                            <w:sz w:val="18"/>
                          </w:rPr>
                          <w:t>NH</w:t>
                        </w:r>
                      </w:p>
                    </w:tc>
                    <w:tc>
                      <w:tcPr>
                        <w:tcW w:w="2068" w:type="dxa"/>
                        <w:tcBorders>
                          <w:left w:val="single" w:sz="8" w:space="0" w:color="000000"/>
                        </w:tcBorders>
                      </w:tcPr>
                      <w:p>
                        <w:pPr>
                          <w:pStyle w:val="TableParagraph"/>
                          <w:tabs>
                            <w:tab w:pos="955" w:val="left" w:leader="none"/>
                          </w:tabs>
                          <w:spacing w:before="48"/>
                          <w:ind w:right="149"/>
                          <w:jc w:val="right"/>
                          <w:rPr>
                            <w:sz w:val="18"/>
                          </w:rPr>
                        </w:pPr>
                        <w:r>
                          <w:rPr>
                            <w:sz w:val="18"/>
                          </w:rPr>
                          <w:t>(H)  </w:t>
                        </w:r>
                        <w:r>
                          <w:rPr>
                            <w:spacing w:val="41"/>
                            <w:sz w:val="18"/>
                          </w:rPr>
                          <w:t> </w:t>
                        </w:r>
                        <w:r>
                          <w:rPr>
                            <w:sz w:val="18"/>
                          </w:rPr>
                          <w:t>358</w:t>
                          <w:tab/>
                          <w:t>2,200  </w:t>
                        </w:r>
                        <w:r>
                          <w:rPr>
                            <w:spacing w:val="28"/>
                            <w:sz w:val="18"/>
                          </w:rPr>
                          <w:t> </w:t>
                        </w:r>
                        <w:r>
                          <w:rPr>
                            <w:sz w:val="18"/>
                          </w:rPr>
                          <w:t>411</w:t>
                        </w:r>
                      </w:p>
                    </w:tc>
                    <w:tc>
                      <w:tcPr>
                        <w:tcW w:w="647" w:type="dxa"/>
                        <w:shd w:val="clear" w:color="auto" w:fill="CCCCCC"/>
                      </w:tcPr>
                      <w:p>
                        <w:pPr>
                          <w:pStyle w:val="TableParagraph"/>
                          <w:spacing w:before="48"/>
                          <w:ind w:left="68"/>
                          <w:rPr>
                            <w:sz w:val="18"/>
                          </w:rPr>
                        </w:pPr>
                        <w:r>
                          <w:rPr>
                            <w:sz w:val="18"/>
                          </w:rPr>
                          <w:t>87.1%</w:t>
                        </w:r>
                      </w:p>
                    </w:tc>
                    <w:tc>
                      <w:tcPr>
                        <w:tcW w:w="627" w:type="dxa"/>
                      </w:tcPr>
                      <w:p>
                        <w:pPr>
                          <w:pStyle w:val="TableParagraph"/>
                          <w:spacing w:before="48"/>
                          <w:ind w:right="60"/>
                          <w:jc w:val="right"/>
                          <w:rPr>
                            <w:sz w:val="18"/>
                          </w:rPr>
                        </w:pPr>
                        <w:r>
                          <w:rPr>
                            <w:sz w:val="18"/>
                          </w:rPr>
                          <w:t>83.7%</w:t>
                        </w:r>
                      </w:p>
                    </w:tc>
                    <w:tc>
                      <w:tcPr>
                        <w:tcW w:w="630" w:type="dxa"/>
                        <w:tcBorders>
                          <w:right w:val="single" w:sz="4" w:space="0" w:color="000000"/>
                        </w:tcBorders>
                      </w:tcPr>
                      <w:p>
                        <w:pPr>
                          <w:pStyle w:val="TableParagraph"/>
                          <w:spacing w:before="48"/>
                          <w:ind w:left="61"/>
                          <w:rPr>
                            <w:sz w:val="18"/>
                          </w:rPr>
                        </w:pPr>
                        <w:r>
                          <w:rPr>
                            <w:sz w:val="18"/>
                          </w:rPr>
                          <w:t>90.5%</w:t>
                        </w:r>
                      </w:p>
                    </w:tc>
                  </w:tr>
                  <w:tr>
                    <w:trPr>
                      <w:trHeight w:val="300" w:hRule="atLeast"/>
                    </w:trPr>
                    <w:tc>
                      <w:tcPr>
                        <w:tcW w:w="790" w:type="dxa"/>
                        <w:tcBorders>
                          <w:left w:val="single" w:sz="4" w:space="0" w:color="000000"/>
                          <w:right w:val="single" w:sz="8" w:space="0" w:color="000000"/>
                        </w:tcBorders>
                      </w:tcPr>
                      <w:p>
                        <w:pPr>
                          <w:pStyle w:val="TableParagraph"/>
                          <w:spacing w:before="48"/>
                          <w:ind w:left="19"/>
                          <w:rPr>
                            <w:sz w:val="18"/>
                          </w:rPr>
                        </w:pPr>
                        <w:r>
                          <w:rPr>
                            <w:sz w:val="18"/>
                          </w:rPr>
                          <w:t>FCHP</w:t>
                        </w:r>
                      </w:p>
                    </w:tc>
                    <w:tc>
                      <w:tcPr>
                        <w:tcW w:w="2068" w:type="dxa"/>
                        <w:tcBorders>
                          <w:left w:val="single" w:sz="8" w:space="0" w:color="000000"/>
                        </w:tcBorders>
                      </w:tcPr>
                      <w:p>
                        <w:pPr>
                          <w:pStyle w:val="TableParagraph"/>
                          <w:tabs>
                            <w:tab w:pos="1029" w:val="left" w:leader="none"/>
                            <w:tab w:pos="1591" w:val="left" w:leader="none"/>
                          </w:tabs>
                          <w:spacing w:before="48"/>
                          <w:ind w:right="149"/>
                          <w:jc w:val="right"/>
                          <w:rPr>
                            <w:sz w:val="18"/>
                          </w:rPr>
                        </w:pPr>
                        <w:r>
                          <w:rPr>
                            <w:sz w:val="18"/>
                          </w:rPr>
                          <w:t>(H)  </w:t>
                        </w:r>
                        <w:r>
                          <w:rPr>
                            <w:spacing w:val="41"/>
                            <w:sz w:val="18"/>
                          </w:rPr>
                          <w:t> </w:t>
                        </w:r>
                        <w:r>
                          <w:rPr>
                            <w:sz w:val="18"/>
                          </w:rPr>
                          <w:t>183</w:t>
                          <w:tab/>
                          <w:t>191</w:t>
                          <w:tab/>
                        </w:r>
                        <w:r>
                          <w:rPr>
                            <w:spacing w:val="-2"/>
                            <w:sz w:val="18"/>
                          </w:rPr>
                          <w:t>191</w:t>
                        </w:r>
                      </w:p>
                    </w:tc>
                    <w:tc>
                      <w:tcPr>
                        <w:tcW w:w="647" w:type="dxa"/>
                        <w:shd w:val="clear" w:color="auto" w:fill="CCCCCC"/>
                      </w:tcPr>
                      <w:p>
                        <w:pPr>
                          <w:pStyle w:val="TableParagraph"/>
                          <w:spacing w:before="48"/>
                          <w:ind w:left="68"/>
                          <w:rPr>
                            <w:sz w:val="18"/>
                          </w:rPr>
                        </w:pPr>
                        <w:r>
                          <w:rPr>
                            <w:sz w:val="18"/>
                          </w:rPr>
                          <w:t>95.8%</w:t>
                        </w:r>
                      </w:p>
                    </w:tc>
                    <w:tc>
                      <w:tcPr>
                        <w:tcW w:w="627" w:type="dxa"/>
                      </w:tcPr>
                      <w:p>
                        <w:pPr>
                          <w:pStyle w:val="TableParagraph"/>
                          <w:spacing w:before="48"/>
                          <w:ind w:right="60"/>
                          <w:jc w:val="right"/>
                          <w:rPr>
                            <w:sz w:val="18"/>
                          </w:rPr>
                        </w:pPr>
                        <w:r>
                          <w:rPr>
                            <w:sz w:val="18"/>
                          </w:rPr>
                          <w:t>92.7%</w:t>
                        </w:r>
                      </w:p>
                    </w:tc>
                    <w:tc>
                      <w:tcPr>
                        <w:tcW w:w="630" w:type="dxa"/>
                        <w:tcBorders>
                          <w:right w:val="single" w:sz="4" w:space="0" w:color="000000"/>
                        </w:tcBorders>
                      </w:tcPr>
                      <w:p>
                        <w:pPr>
                          <w:pStyle w:val="TableParagraph"/>
                          <w:spacing w:before="48"/>
                          <w:ind w:left="61"/>
                          <w:rPr>
                            <w:sz w:val="18"/>
                          </w:rPr>
                        </w:pPr>
                        <w:r>
                          <w:rPr>
                            <w:sz w:val="18"/>
                          </w:rPr>
                          <w:t>98.9%</w:t>
                        </w:r>
                      </w:p>
                    </w:tc>
                  </w:tr>
                  <w:tr>
                    <w:trPr>
                      <w:trHeight w:val="340" w:hRule="atLeast"/>
                    </w:trPr>
                    <w:tc>
                      <w:tcPr>
                        <w:tcW w:w="790" w:type="dxa"/>
                        <w:tcBorders>
                          <w:left w:val="single" w:sz="4" w:space="0" w:color="000000"/>
                          <w:bottom w:val="single" w:sz="4" w:space="0" w:color="000000"/>
                          <w:right w:val="single" w:sz="8" w:space="0" w:color="000000"/>
                        </w:tcBorders>
                      </w:tcPr>
                      <w:p>
                        <w:pPr>
                          <w:pStyle w:val="TableParagraph"/>
                          <w:spacing w:before="47"/>
                          <w:ind w:left="19"/>
                          <w:rPr>
                            <w:sz w:val="18"/>
                          </w:rPr>
                        </w:pPr>
                        <w:r>
                          <w:rPr>
                            <w:sz w:val="18"/>
                          </w:rPr>
                          <w:t>BMCHP</w:t>
                        </w:r>
                      </w:p>
                    </w:tc>
                    <w:tc>
                      <w:tcPr>
                        <w:tcW w:w="2068" w:type="dxa"/>
                        <w:tcBorders>
                          <w:left w:val="single" w:sz="8" w:space="0" w:color="000000"/>
                          <w:bottom w:val="single" w:sz="4" w:space="0" w:color="000000"/>
                        </w:tcBorders>
                      </w:tcPr>
                      <w:p>
                        <w:pPr>
                          <w:pStyle w:val="TableParagraph"/>
                          <w:tabs>
                            <w:tab w:pos="955" w:val="left" w:leader="none"/>
                          </w:tabs>
                          <w:spacing w:before="47"/>
                          <w:ind w:right="149"/>
                          <w:jc w:val="right"/>
                          <w:rPr>
                            <w:sz w:val="18"/>
                          </w:rPr>
                        </w:pPr>
                        <w:r>
                          <w:rPr>
                            <w:sz w:val="18"/>
                          </w:rPr>
                          <w:t>(H)  </w:t>
                        </w:r>
                        <w:r>
                          <w:rPr>
                            <w:spacing w:val="41"/>
                            <w:sz w:val="18"/>
                          </w:rPr>
                          <w:t> </w:t>
                        </w:r>
                        <w:r>
                          <w:rPr>
                            <w:sz w:val="18"/>
                          </w:rPr>
                          <w:t>382</w:t>
                          <w:tab/>
                          <w:t>4,650  </w:t>
                        </w:r>
                        <w:r>
                          <w:rPr>
                            <w:spacing w:val="28"/>
                            <w:sz w:val="18"/>
                          </w:rPr>
                          <w:t> </w:t>
                        </w:r>
                        <w:r>
                          <w:rPr>
                            <w:sz w:val="18"/>
                          </w:rPr>
                          <w:t>411</w:t>
                        </w:r>
                      </w:p>
                    </w:tc>
                    <w:tc>
                      <w:tcPr>
                        <w:tcW w:w="647" w:type="dxa"/>
                        <w:tcBorders>
                          <w:bottom w:val="single" w:sz="4" w:space="0" w:color="000000"/>
                        </w:tcBorders>
                        <w:shd w:val="clear" w:color="auto" w:fill="CCCCCC"/>
                      </w:tcPr>
                      <w:p>
                        <w:pPr>
                          <w:pStyle w:val="TableParagraph"/>
                          <w:spacing w:before="47"/>
                          <w:ind w:left="68"/>
                          <w:rPr>
                            <w:sz w:val="18"/>
                          </w:rPr>
                        </w:pPr>
                        <w:r>
                          <w:rPr>
                            <w:sz w:val="18"/>
                          </w:rPr>
                          <w:t>92.9%</w:t>
                        </w:r>
                      </w:p>
                    </w:tc>
                    <w:tc>
                      <w:tcPr>
                        <w:tcW w:w="627" w:type="dxa"/>
                        <w:tcBorders>
                          <w:bottom w:val="single" w:sz="4" w:space="0" w:color="000000"/>
                        </w:tcBorders>
                      </w:tcPr>
                      <w:p>
                        <w:pPr>
                          <w:pStyle w:val="TableParagraph"/>
                          <w:spacing w:before="47"/>
                          <w:ind w:right="60"/>
                          <w:jc w:val="right"/>
                          <w:rPr>
                            <w:sz w:val="18"/>
                          </w:rPr>
                        </w:pPr>
                        <w:r>
                          <w:rPr>
                            <w:sz w:val="18"/>
                          </w:rPr>
                          <w:t>90.3%</w:t>
                        </w:r>
                      </w:p>
                    </w:tc>
                    <w:tc>
                      <w:tcPr>
                        <w:tcW w:w="630" w:type="dxa"/>
                        <w:tcBorders>
                          <w:bottom w:val="single" w:sz="4" w:space="0" w:color="000000"/>
                          <w:right w:val="single" w:sz="4" w:space="0" w:color="000000"/>
                        </w:tcBorders>
                      </w:tcPr>
                      <w:p>
                        <w:pPr>
                          <w:pStyle w:val="TableParagraph"/>
                          <w:spacing w:before="47"/>
                          <w:ind w:left="61"/>
                          <w:rPr>
                            <w:sz w:val="18"/>
                          </w:rPr>
                        </w:pPr>
                        <w:r>
                          <w:rPr>
                            <w:sz w:val="18"/>
                          </w:rPr>
                          <w:t>95.5%</w:t>
                        </w:r>
                      </w:p>
                    </w:tc>
                  </w:tr>
                </w:tbl>
                <w:p>
                  <w:pPr>
                    <w:pStyle w:val="BodyText"/>
                  </w:pPr>
                </w:p>
              </w:txbxContent>
            </v:textbox>
            <w10:wrap type="topAndBottom"/>
          </v:shape>
        </w:pict>
      </w:r>
      <w:r>
        <w:rPr/>
        <w:pict>
          <v:shape style="position:absolute;margin-left:521.309998pt;margin-top:11.098415pt;width:241.6pt;height:184.4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0"/>
                    <w:gridCol w:w="2115"/>
                    <w:gridCol w:w="649"/>
                    <w:gridCol w:w="628"/>
                    <w:gridCol w:w="625"/>
                  </w:tblGrid>
                  <w:tr>
                    <w:trPr>
                      <w:trHeight w:val="300" w:hRule="atLeast"/>
                    </w:trPr>
                    <w:tc>
                      <w:tcPr>
                        <w:tcW w:w="4808" w:type="dxa"/>
                        <w:gridSpan w:val="5"/>
                        <w:tcBorders>
                          <w:top w:val="single" w:sz="6" w:space="0" w:color="000000"/>
                          <w:left w:val="single" w:sz="6" w:space="0" w:color="000000"/>
                          <w:bottom w:val="single" w:sz="8" w:space="0" w:color="000000"/>
                          <w:right w:val="single" w:sz="6" w:space="0" w:color="000000"/>
                        </w:tcBorders>
                        <w:shd w:val="clear" w:color="auto" w:fill="666666"/>
                      </w:tcPr>
                      <w:p>
                        <w:pPr>
                          <w:pStyle w:val="TableParagraph"/>
                          <w:spacing w:before="57"/>
                          <w:ind w:left="56"/>
                          <w:rPr>
                            <w:b/>
                            <w:sz w:val="20"/>
                          </w:rPr>
                        </w:pPr>
                        <w:r>
                          <w:rPr>
                            <w:b/>
                            <w:color w:val="FFFFFF"/>
                            <w:sz w:val="20"/>
                          </w:rPr>
                          <w:t>2006 Comparison Rates—1 MMR</w:t>
                        </w:r>
                      </w:p>
                    </w:tc>
                  </w:tr>
                  <w:tr>
                    <w:trPr>
                      <w:trHeight w:val="180" w:hRule="atLeast"/>
                    </w:trPr>
                    <w:tc>
                      <w:tcPr>
                        <w:tcW w:w="2905" w:type="dxa"/>
                        <w:gridSpan w:val="2"/>
                        <w:tcBorders>
                          <w:top w:val="single" w:sz="8" w:space="0" w:color="000000"/>
                          <w:left w:val="single" w:sz="8" w:space="0" w:color="000000"/>
                        </w:tcBorders>
                      </w:tcPr>
                      <w:p>
                        <w:pPr>
                          <w:pStyle w:val="TableParagraph"/>
                          <w:spacing w:line="176" w:lineRule="exact"/>
                          <w:ind w:left="25"/>
                          <w:rPr>
                            <w:sz w:val="18"/>
                          </w:rPr>
                        </w:pPr>
                        <w:r>
                          <w:rPr>
                            <w:sz w:val="18"/>
                          </w:rPr>
                          <w:t>Nat'l Medicaid 90</w:t>
                        </w:r>
                        <w:r>
                          <w:rPr>
                            <w:position w:val="9"/>
                            <w:sz w:val="11"/>
                          </w:rPr>
                          <w:t>th </w:t>
                        </w:r>
                        <w:r>
                          <w:rPr>
                            <w:sz w:val="18"/>
                          </w:rPr>
                          <w:t>Percentile:</w:t>
                        </w:r>
                      </w:p>
                    </w:tc>
                    <w:tc>
                      <w:tcPr>
                        <w:tcW w:w="1277" w:type="dxa"/>
                        <w:gridSpan w:val="2"/>
                        <w:tcBorders>
                          <w:top w:val="single" w:sz="8" w:space="0" w:color="000000"/>
                        </w:tcBorders>
                      </w:tcPr>
                      <w:p>
                        <w:pPr>
                          <w:pStyle w:val="TableParagraph"/>
                          <w:spacing w:line="176" w:lineRule="exact"/>
                          <w:ind w:left="421"/>
                          <w:rPr>
                            <w:sz w:val="18"/>
                          </w:rPr>
                        </w:pPr>
                        <w:r>
                          <w:rPr>
                            <w:sz w:val="18"/>
                          </w:rPr>
                          <w:t>95.3%</w:t>
                        </w:r>
                      </w:p>
                    </w:tc>
                    <w:tc>
                      <w:tcPr>
                        <w:tcW w:w="625" w:type="dxa"/>
                        <w:vMerge w:val="restart"/>
                        <w:tcBorders>
                          <w:top w:val="single" w:sz="8" w:space="0" w:color="000000"/>
                          <w:bottom w:val="thinThickMediumGap" w:sz="4" w:space="0" w:color="000000"/>
                          <w:right w:val="single" w:sz="8" w:space="0" w:color="000000"/>
                        </w:tcBorders>
                      </w:tcPr>
                      <w:p>
                        <w:pPr>
                          <w:pStyle w:val="TableParagraph"/>
                          <w:rPr>
                            <w:rFonts w:ascii="Times New Roman"/>
                            <w:sz w:val="18"/>
                          </w:rPr>
                        </w:pPr>
                      </w:p>
                    </w:tc>
                  </w:tr>
                  <w:tr>
                    <w:trPr>
                      <w:trHeight w:val="220" w:hRule="atLeast"/>
                    </w:trPr>
                    <w:tc>
                      <w:tcPr>
                        <w:tcW w:w="2905" w:type="dxa"/>
                        <w:gridSpan w:val="2"/>
                        <w:tcBorders>
                          <w:left w:val="single" w:sz="8" w:space="0" w:color="000000"/>
                        </w:tcBorders>
                      </w:tcPr>
                      <w:p>
                        <w:pPr>
                          <w:pStyle w:val="TableParagraph"/>
                          <w:spacing w:line="219" w:lineRule="exact"/>
                          <w:ind w:left="26"/>
                          <w:rPr>
                            <w:sz w:val="18"/>
                          </w:rPr>
                        </w:pPr>
                        <w:r>
                          <w:rPr>
                            <w:sz w:val="18"/>
                          </w:rPr>
                          <w:t>Nat'l Medicaid 75</w:t>
                        </w:r>
                        <w:r>
                          <w:rPr>
                            <w:position w:val="9"/>
                            <w:sz w:val="11"/>
                          </w:rPr>
                          <w:t>th </w:t>
                        </w:r>
                        <w:r>
                          <w:rPr>
                            <w:sz w:val="18"/>
                          </w:rPr>
                          <w:t>Percentile:</w:t>
                        </w:r>
                      </w:p>
                    </w:tc>
                    <w:tc>
                      <w:tcPr>
                        <w:tcW w:w="1277" w:type="dxa"/>
                        <w:gridSpan w:val="2"/>
                      </w:tcPr>
                      <w:p>
                        <w:pPr>
                          <w:pStyle w:val="TableParagraph"/>
                          <w:spacing w:line="199" w:lineRule="exact" w:before="19"/>
                          <w:ind w:left="421"/>
                          <w:rPr>
                            <w:sz w:val="18"/>
                          </w:rPr>
                        </w:pPr>
                        <w:r>
                          <w:rPr>
                            <w:sz w:val="18"/>
                          </w:rPr>
                          <w:t>93.4%</w:t>
                        </w:r>
                      </w:p>
                    </w:tc>
                    <w:tc>
                      <w:tcPr>
                        <w:tcW w:w="625"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905" w:type="dxa"/>
                        <w:gridSpan w:val="2"/>
                        <w:tcBorders>
                          <w:left w:val="single" w:sz="8" w:space="0" w:color="000000"/>
                        </w:tcBorders>
                      </w:tcPr>
                      <w:p>
                        <w:pPr>
                          <w:pStyle w:val="TableParagraph"/>
                          <w:spacing w:line="194" w:lineRule="exact" w:before="6"/>
                          <w:ind w:left="26"/>
                          <w:rPr>
                            <w:sz w:val="18"/>
                          </w:rPr>
                        </w:pPr>
                        <w:r>
                          <w:rPr>
                            <w:sz w:val="18"/>
                          </w:rPr>
                          <w:t>Nat'l Medicaid Mean:</w:t>
                        </w:r>
                      </w:p>
                    </w:tc>
                    <w:tc>
                      <w:tcPr>
                        <w:tcW w:w="1277" w:type="dxa"/>
                        <w:gridSpan w:val="2"/>
                      </w:tcPr>
                      <w:p>
                        <w:pPr>
                          <w:pStyle w:val="TableParagraph"/>
                          <w:spacing w:line="194" w:lineRule="exact" w:before="6"/>
                          <w:ind w:left="421"/>
                          <w:rPr>
                            <w:sz w:val="18"/>
                          </w:rPr>
                        </w:pPr>
                        <w:r>
                          <w:rPr>
                            <w:sz w:val="18"/>
                          </w:rPr>
                          <w:t>89.5%</w:t>
                        </w:r>
                      </w:p>
                    </w:tc>
                    <w:tc>
                      <w:tcPr>
                        <w:tcW w:w="625"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905" w:type="dxa"/>
                        <w:gridSpan w:val="2"/>
                        <w:tcBorders>
                          <w:left w:val="single" w:sz="8" w:space="0" w:color="000000"/>
                        </w:tcBorders>
                      </w:tcPr>
                      <w:p>
                        <w:pPr>
                          <w:pStyle w:val="TableParagraph"/>
                          <w:spacing w:line="199" w:lineRule="exact" w:before="1"/>
                          <w:ind w:left="26"/>
                          <w:rPr>
                            <w:sz w:val="18"/>
                          </w:rPr>
                        </w:pPr>
                        <w:r>
                          <w:rPr>
                            <w:sz w:val="18"/>
                          </w:rPr>
                          <w:t>MA Commercial Mean:</w:t>
                        </w:r>
                      </w:p>
                    </w:tc>
                    <w:tc>
                      <w:tcPr>
                        <w:tcW w:w="1277" w:type="dxa"/>
                        <w:gridSpan w:val="2"/>
                      </w:tcPr>
                      <w:p>
                        <w:pPr>
                          <w:pStyle w:val="TableParagraph"/>
                          <w:spacing w:line="199" w:lineRule="exact" w:before="1"/>
                          <w:ind w:left="420"/>
                          <w:rPr>
                            <w:sz w:val="18"/>
                          </w:rPr>
                        </w:pPr>
                        <w:r>
                          <w:rPr>
                            <w:sz w:val="18"/>
                          </w:rPr>
                          <w:t>94.6%</w:t>
                        </w:r>
                      </w:p>
                    </w:tc>
                    <w:tc>
                      <w:tcPr>
                        <w:tcW w:w="625"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905" w:type="dxa"/>
                        <w:gridSpan w:val="2"/>
                        <w:tcBorders>
                          <w:left w:val="single" w:sz="8" w:space="0" w:color="000000"/>
                        </w:tcBorders>
                      </w:tcPr>
                      <w:p>
                        <w:pPr>
                          <w:pStyle w:val="TableParagraph"/>
                          <w:spacing w:before="6"/>
                          <w:ind w:left="26"/>
                          <w:rPr>
                            <w:sz w:val="18"/>
                          </w:rPr>
                        </w:pPr>
                        <w:r>
                          <w:rPr>
                            <w:sz w:val="18"/>
                          </w:rPr>
                          <w:t>MassHealth Weighted Mean:</w:t>
                        </w:r>
                      </w:p>
                    </w:tc>
                    <w:tc>
                      <w:tcPr>
                        <w:tcW w:w="1277" w:type="dxa"/>
                        <w:gridSpan w:val="2"/>
                      </w:tcPr>
                      <w:p>
                        <w:pPr>
                          <w:pStyle w:val="TableParagraph"/>
                          <w:spacing w:before="6"/>
                          <w:ind w:left="420"/>
                          <w:rPr>
                            <w:sz w:val="18"/>
                          </w:rPr>
                        </w:pPr>
                        <w:r>
                          <w:rPr>
                            <w:sz w:val="18"/>
                          </w:rPr>
                          <w:t>92.0%</w:t>
                        </w:r>
                      </w:p>
                    </w:tc>
                    <w:tc>
                      <w:tcPr>
                        <w:tcW w:w="625" w:type="dxa"/>
                        <w:vMerge/>
                        <w:tcBorders>
                          <w:top w:val="nil"/>
                          <w:bottom w:val="thinThickMediumGap" w:sz="4" w:space="0" w:color="000000"/>
                          <w:right w:val="single" w:sz="8" w:space="0" w:color="000000"/>
                        </w:tcBorders>
                      </w:tcPr>
                      <w:p>
                        <w:pPr>
                          <w:rPr>
                            <w:sz w:val="2"/>
                            <w:szCs w:val="2"/>
                          </w:rPr>
                        </w:pPr>
                      </w:p>
                    </w:tc>
                  </w:tr>
                  <w:tr>
                    <w:trPr>
                      <w:trHeight w:val="280" w:hRule="atLeast"/>
                    </w:trPr>
                    <w:tc>
                      <w:tcPr>
                        <w:tcW w:w="2905" w:type="dxa"/>
                        <w:gridSpan w:val="2"/>
                        <w:tcBorders>
                          <w:left w:val="single" w:sz="8" w:space="0" w:color="000000"/>
                          <w:bottom w:val="thinThickMediumGap" w:sz="4" w:space="0" w:color="000000"/>
                        </w:tcBorders>
                      </w:tcPr>
                      <w:p>
                        <w:pPr>
                          <w:pStyle w:val="TableParagraph"/>
                          <w:spacing w:before="16"/>
                          <w:ind w:left="26"/>
                          <w:rPr>
                            <w:sz w:val="18"/>
                          </w:rPr>
                        </w:pPr>
                        <w:r>
                          <w:rPr>
                            <w:sz w:val="18"/>
                          </w:rPr>
                          <w:t>MassHealth Median:</w:t>
                        </w:r>
                      </w:p>
                    </w:tc>
                    <w:tc>
                      <w:tcPr>
                        <w:tcW w:w="1277" w:type="dxa"/>
                        <w:gridSpan w:val="2"/>
                        <w:tcBorders>
                          <w:bottom w:val="thinThickMediumGap" w:sz="4" w:space="0" w:color="000000"/>
                        </w:tcBorders>
                      </w:tcPr>
                      <w:p>
                        <w:pPr>
                          <w:pStyle w:val="TableParagraph"/>
                          <w:spacing w:before="16"/>
                          <w:ind w:left="420"/>
                          <w:rPr>
                            <w:sz w:val="18"/>
                          </w:rPr>
                        </w:pPr>
                        <w:r>
                          <w:rPr>
                            <w:sz w:val="18"/>
                          </w:rPr>
                          <w:t>96.4%</w:t>
                        </w:r>
                      </w:p>
                    </w:tc>
                    <w:tc>
                      <w:tcPr>
                        <w:tcW w:w="625" w:type="dxa"/>
                        <w:vMerge/>
                        <w:tcBorders>
                          <w:top w:val="nil"/>
                          <w:bottom w:val="thinThickMediumGap" w:sz="4" w:space="0" w:color="000000"/>
                          <w:right w:val="single" w:sz="8" w:space="0" w:color="000000"/>
                        </w:tcBorders>
                      </w:tcPr>
                      <w:p>
                        <w:pPr>
                          <w:rPr>
                            <w:sz w:val="2"/>
                            <w:szCs w:val="2"/>
                          </w:rPr>
                        </w:pPr>
                      </w:p>
                    </w:tc>
                  </w:tr>
                  <w:tr>
                    <w:trPr>
                      <w:trHeight w:val="260" w:hRule="atLeast"/>
                    </w:trPr>
                    <w:tc>
                      <w:tcPr>
                        <w:tcW w:w="790" w:type="dxa"/>
                        <w:tcBorders>
                          <w:top w:val="thickThinMediumGap" w:sz="4" w:space="0" w:color="000000"/>
                          <w:left w:val="single" w:sz="4" w:space="0" w:color="000000"/>
                          <w:bottom w:val="single" w:sz="8" w:space="0" w:color="000000"/>
                          <w:right w:val="single" w:sz="8" w:space="0" w:color="000000"/>
                        </w:tcBorders>
                      </w:tcPr>
                      <w:p>
                        <w:pPr>
                          <w:pStyle w:val="TableParagraph"/>
                          <w:spacing w:line="224" w:lineRule="exact" w:before="27"/>
                          <w:ind w:left="158"/>
                          <w:rPr>
                            <w:b/>
                            <w:sz w:val="20"/>
                          </w:rPr>
                        </w:pPr>
                        <w:r>
                          <w:rPr>
                            <w:b/>
                            <w:sz w:val="20"/>
                          </w:rPr>
                          <w:t>MMR</w:t>
                        </w:r>
                      </w:p>
                    </w:tc>
                    <w:tc>
                      <w:tcPr>
                        <w:tcW w:w="2115" w:type="dxa"/>
                        <w:tcBorders>
                          <w:top w:val="thickThinMediumGap" w:sz="4" w:space="0" w:color="000000"/>
                          <w:left w:val="single" w:sz="8" w:space="0" w:color="000000"/>
                          <w:bottom w:val="single" w:sz="8" w:space="0" w:color="000000"/>
                        </w:tcBorders>
                      </w:tcPr>
                      <w:p>
                        <w:pPr>
                          <w:pStyle w:val="TableParagraph"/>
                          <w:tabs>
                            <w:tab w:pos="1198" w:val="left" w:leader="none"/>
                          </w:tabs>
                          <w:spacing w:line="224" w:lineRule="exact" w:before="27"/>
                          <w:ind w:right="133"/>
                          <w:jc w:val="right"/>
                          <w:rPr>
                            <w:b/>
                            <w:sz w:val="20"/>
                          </w:rPr>
                        </w:pPr>
                        <w:r>
                          <w:rPr>
                            <w:b/>
                            <w:sz w:val="20"/>
                          </w:rPr>
                          <w:t>Num  </w:t>
                        </w:r>
                        <w:r>
                          <w:rPr>
                            <w:b/>
                            <w:spacing w:val="8"/>
                            <w:sz w:val="20"/>
                          </w:rPr>
                          <w:t> </w:t>
                        </w:r>
                        <w:r>
                          <w:rPr>
                            <w:b/>
                            <w:sz w:val="20"/>
                          </w:rPr>
                          <w:t>Elig</w:t>
                          <w:tab/>
                        </w:r>
                        <w:r>
                          <w:rPr>
                            <w:b/>
                            <w:spacing w:val="-1"/>
                            <w:sz w:val="20"/>
                          </w:rPr>
                          <w:t>Den</w:t>
                        </w:r>
                      </w:p>
                    </w:tc>
                    <w:tc>
                      <w:tcPr>
                        <w:tcW w:w="649" w:type="dxa"/>
                        <w:tcBorders>
                          <w:top w:val="thickThinMediumGap" w:sz="4" w:space="0" w:color="000000"/>
                          <w:bottom w:val="single" w:sz="8" w:space="0" w:color="000000"/>
                        </w:tcBorders>
                        <w:shd w:val="clear" w:color="auto" w:fill="CCCCCC"/>
                      </w:tcPr>
                      <w:p>
                        <w:pPr>
                          <w:pStyle w:val="TableParagraph"/>
                          <w:spacing w:line="224" w:lineRule="exact" w:before="27"/>
                          <w:ind w:left="105"/>
                          <w:rPr>
                            <w:b/>
                            <w:sz w:val="20"/>
                          </w:rPr>
                        </w:pPr>
                        <w:r>
                          <w:rPr>
                            <w:b/>
                            <w:sz w:val="20"/>
                          </w:rPr>
                          <w:t>Rate</w:t>
                        </w:r>
                      </w:p>
                    </w:tc>
                    <w:tc>
                      <w:tcPr>
                        <w:tcW w:w="628" w:type="dxa"/>
                        <w:tcBorders>
                          <w:top w:val="thickThinMediumGap" w:sz="4" w:space="0" w:color="000000"/>
                          <w:bottom w:val="single" w:sz="8" w:space="0" w:color="000000"/>
                        </w:tcBorders>
                      </w:tcPr>
                      <w:p>
                        <w:pPr>
                          <w:pStyle w:val="TableParagraph"/>
                          <w:spacing w:line="224" w:lineRule="exact" w:before="27"/>
                          <w:ind w:left="116"/>
                          <w:rPr>
                            <w:b/>
                            <w:sz w:val="20"/>
                          </w:rPr>
                        </w:pPr>
                        <w:r>
                          <w:rPr>
                            <w:b/>
                            <w:sz w:val="20"/>
                          </w:rPr>
                          <w:t>LCL</w:t>
                        </w:r>
                      </w:p>
                    </w:tc>
                    <w:tc>
                      <w:tcPr>
                        <w:tcW w:w="625" w:type="dxa"/>
                        <w:tcBorders>
                          <w:top w:val="thickThinMediumGap" w:sz="4" w:space="0" w:color="000000"/>
                          <w:bottom w:val="single" w:sz="8" w:space="0" w:color="000000"/>
                          <w:right w:val="single" w:sz="4" w:space="0" w:color="000000"/>
                        </w:tcBorders>
                      </w:tcPr>
                      <w:p>
                        <w:pPr>
                          <w:pStyle w:val="TableParagraph"/>
                          <w:spacing w:line="224" w:lineRule="exact" w:before="27"/>
                          <w:ind w:right="93"/>
                          <w:jc w:val="right"/>
                          <w:rPr>
                            <w:b/>
                            <w:sz w:val="20"/>
                          </w:rPr>
                        </w:pPr>
                        <w:r>
                          <w:rPr>
                            <w:b/>
                            <w:sz w:val="20"/>
                          </w:rPr>
                          <w:t>UCL</w:t>
                        </w:r>
                      </w:p>
                    </w:tc>
                  </w:tr>
                  <w:tr>
                    <w:trPr>
                      <w:trHeight w:val="220" w:hRule="atLeast"/>
                    </w:trPr>
                    <w:tc>
                      <w:tcPr>
                        <w:tcW w:w="790" w:type="dxa"/>
                        <w:tcBorders>
                          <w:top w:val="single" w:sz="8" w:space="0" w:color="000000"/>
                          <w:left w:val="single" w:sz="4" w:space="0" w:color="000000"/>
                          <w:right w:val="single" w:sz="8" w:space="0" w:color="000000"/>
                        </w:tcBorders>
                      </w:tcPr>
                      <w:p>
                        <w:pPr>
                          <w:pStyle w:val="TableParagraph"/>
                          <w:spacing w:line="202" w:lineRule="exact"/>
                          <w:ind w:left="18"/>
                          <w:rPr>
                            <w:sz w:val="18"/>
                          </w:rPr>
                        </w:pPr>
                        <w:r>
                          <w:rPr>
                            <w:sz w:val="18"/>
                          </w:rPr>
                          <w:t>PCCP</w:t>
                        </w:r>
                      </w:p>
                    </w:tc>
                    <w:tc>
                      <w:tcPr>
                        <w:tcW w:w="2115" w:type="dxa"/>
                        <w:tcBorders>
                          <w:top w:val="single" w:sz="8" w:space="0" w:color="000000"/>
                          <w:left w:val="single" w:sz="8" w:space="0" w:color="000000"/>
                        </w:tcBorders>
                      </w:tcPr>
                      <w:p>
                        <w:pPr>
                          <w:pStyle w:val="TableParagraph"/>
                          <w:tabs>
                            <w:tab w:pos="955" w:val="left" w:leader="none"/>
                            <w:tab w:pos="1613" w:val="left" w:leader="none"/>
                          </w:tabs>
                          <w:spacing w:line="202" w:lineRule="exact"/>
                          <w:ind w:right="173"/>
                          <w:jc w:val="right"/>
                          <w:rPr>
                            <w:sz w:val="18"/>
                          </w:rPr>
                        </w:pPr>
                        <w:r>
                          <w:rPr>
                            <w:sz w:val="18"/>
                          </w:rPr>
                          <w:t>(H)  </w:t>
                        </w:r>
                        <w:r>
                          <w:rPr>
                            <w:spacing w:val="45"/>
                            <w:sz w:val="18"/>
                          </w:rPr>
                          <w:t> </w:t>
                        </w:r>
                        <w:r>
                          <w:rPr>
                            <w:sz w:val="18"/>
                          </w:rPr>
                          <w:t>346</w:t>
                          <w:tab/>
                          <w:t>4,026</w:t>
                          <w:tab/>
                        </w:r>
                        <w:r>
                          <w:rPr>
                            <w:spacing w:val="-2"/>
                            <w:sz w:val="18"/>
                          </w:rPr>
                          <w:t>411</w:t>
                        </w:r>
                      </w:p>
                    </w:tc>
                    <w:tc>
                      <w:tcPr>
                        <w:tcW w:w="649" w:type="dxa"/>
                        <w:tcBorders>
                          <w:top w:val="single" w:sz="8" w:space="0" w:color="000000"/>
                        </w:tcBorders>
                        <w:shd w:val="clear" w:color="auto" w:fill="CCCCCC"/>
                      </w:tcPr>
                      <w:p>
                        <w:pPr>
                          <w:pStyle w:val="TableParagraph"/>
                          <w:spacing w:line="202" w:lineRule="exact"/>
                          <w:ind w:left="68"/>
                          <w:rPr>
                            <w:sz w:val="18"/>
                          </w:rPr>
                        </w:pPr>
                        <w:r>
                          <w:rPr>
                            <w:sz w:val="18"/>
                          </w:rPr>
                          <w:t>84.2%</w:t>
                        </w:r>
                      </w:p>
                    </w:tc>
                    <w:tc>
                      <w:tcPr>
                        <w:tcW w:w="628" w:type="dxa"/>
                        <w:tcBorders>
                          <w:top w:val="single" w:sz="8" w:space="0" w:color="000000"/>
                        </w:tcBorders>
                      </w:tcPr>
                      <w:p>
                        <w:pPr>
                          <w:pStyle w:val="TableParagraph"/>
                          <w:spacing w:line="202" w:lineRule="exact"/>
                          <w:ind w:left="56"/>
                          <w:rPr>
                            <w:sz w:val="18"/>
                          </w:rPr>
                        </w:pPr>
                        <w:r>
                          <w:rPr>
                            <w:sz w:val="18"/>
                          </w:rPr>
                          <w:t>80.5%</w:t>
                        </w:r>
                      </w:p>
                    </w:tc>
                    <w:tc>
                      <w:tcPr>
                        <w:tcW w:w="625" w:type="dxa"/>
                        <w:tcBorders>
                          <w:top w:val="single" w:sz="8" w:space="0" w:color="000000"/>
                          <w:right w:val="single" w:sz="4" w:space="0" w:color="000000"/>
                        </w:tcBorders>
                      </w:tcPr>
                      <w:p>
                        <w:pPr>
                          <w:pStyle w:val="TableParagraph"/>
                          <w:spacing w:line="202" w:lineRule="exact"/>
                          <w:ind w:right="46"/>
                          <w:jc w:val="right"/>
                          <w:rPr>
                            <w:sz w:val="18"/>
                          </w:rPr>
                        </w:pPr>
                        <w:r>
                          <w:rPr>
                            <w:sz w:val="18"/>
                          </w:rPr>
                          <w:t>87.8%</w:t>
                        </w:r>
                      </w:p>
                    </w:tc>
                  </w:tr>
                  <w:tr>
                    <w:trPr>
                      <w:trHeight w:val="280" w:hRule="atLeast"/>
                    </w:trPr>
                    <w:tc>
                      <w:tcPr>
                        <w:tcW w:w="790" w:type="dxa"/>
                        <w:tcBorders>
                          <w:left w:val="single" w:sz="4" w:space="0" w:color="000000"/>
                          <w:right w:val="single" w:sz="8" w:space="0" w:color="000000"/>
                        </w:tcBorders>
                      </w:tcPr>
                      <w:p>
                        <w:pPr>
                          <w:pStyle w:val="TableParagraph"/>
                          <w:spacing w:before="32"/>
                          <w:ind w:left="18"/>
                          <w:rPr>
                            <w:sz w:val="18"/>
                          </w:rPr>
                        </w:pPr>
                        <w:r>
                          <w:rPr>
                            <w:sz w:val="18"/>
                          </w:rPr>
                          <w:t>NHP</w:t>
                        </w:r>
                      </w:p>
                    </w:tc>
                    <w:tc>
                      <w:tcPr>
                        <w:tcW w:w="2115" w:type="dxa"/>
                        <w:tcBorders>
                          <w:left w:val="single" w:sz="8" w:space="0" w:color="000000"/>
                        </w:tcBorders>
                      </w:tcPr>
                      <w:p>
                        <w:pPr>
                          <w:pStyle w:val="TableParagraph"/>
                          <w:tabs>
                            <w:tab w:pos="955" w:val="left" w:leader="none"/>
                            <w:tab w:pos="1613" w:val="left" w:leader="none"/>
                          </w:tabs>
                          <w:spacing w:before="32"/>
                          <w:ind w:right="173"/>
                          <w:jc w:val="right"/>
                          <w:rPr>
                            <w:sz w:val="18"/>
                          </w:rPr>
                        </w:pPr>
                        <w:r>
                          <w:rPr>
                            <w:sz w:val="18"/>
                          </w:rPr>
                          <w:t>(H)  </w:t>
                        </w:r>
                        <w:r>
                          <w:rPr>
                            <w:spacing w:val="45"/>
                            <w:sz w:val="18"/>
                          </w:rPr>
                          <w:t> </w:t>
                        </w:r>
                        <w:r>
                          <w:rPr>
                            <w:sz w:val="18"/>
                          </w:rPr>
                          <w:t>396</w:t>
                          <w:tab/>
                          <w:t>2,749</w:t>
                          <w:tab/>
                        </w:r>
                        <w:r>
                          <w:rPr>
                            <w:spacing w:val="-2"/>
                            <w:sz w:val="18"/>
                          </w:rPr>
                          <w:t>411</w:t>
                        </w:r>
                      </w:p>
                    </w:tc>
                    <w:tc>
                      <w:tcPr>
                        <w:tcW w:w="649" w:type="dxa"/>
                        <w:shd w:val="clear" w:color="auto" w:fill="CCCCCC"/>
                      </w:tcPr>
                      <w:p>
                        <w:pPr>
                          <w:pStyle w:val="TableParagraph"/>
                          <w:spacing w:before="32"/>
                          <w:ind w:left="68"/>
                          <w:rPr>
                            <w:sz w:val="18"/>
                          </w:rPr>
                        </w:pPr>
                        <w:r>
                          <w:rPr>
                            <w:sz w:val="18"/>
                          </w:rPr>
                          <w:t>96.4%</w:t>
                        </w:r>
                      </w:p>
                    </w:tc>
                    <w:tc>
                      <w:tcPr>
                        <w:tcW w:w="628" w:type="dxa"/>
                      </w:tcPr>
                      <w:p>
                        <w:pPr>
                          <w:pStyle w:val="TableParagraph"/>
                          <w:spacing w:before="32"/>
                          <w:ind w:left="56"/>
                          <w:rPr>
                            <w:sz w:val="18"/>
                          </w:rPr>
                        </w:pPr>
                        <w:r>
                          <w:rPr>
                            <w:sz w:val="18"/>
                          </w:rPr>
                          <w:t>94.4%</w:t>
                        </w:r>
                      </w:p>
                    </w:tc>
                    <w:tc>
                      <w:tcPr>
                        <w:tcW w:w="625" w:type="dxa"/>
                        <w:tcBorders>
                          <w:right w:val="single" w:sz="4" w:space="0" w:color="000000"/>
                        </w:tcBorders>
                      </w:tcPr>
                      <w:p>
                        <w:pPr>
                          <w:pStyle w:val="TableParagraph"/>
                          <w:spacing w:before="32"/>
                          <w:ind w:right="46"/>
                          <w:jc w:val="right"/>
                          <w:rPr>
                            <w:sz w:val="18"/>
                          </w:rPr>
                        </w:pPr>
                        <w:r>
                          <w:rPr>
                            <w:sz w:val="18"/>
                          </w:rPr>
                          <w:t>98.3%</w:t>
                        </w:r>
                      </w:p>
                    </w:tc>
                  </w:tr>
                  <w:tr>
                    <w:trPr>
                      <w:trHeight w:val="300" w:hRule="atLeast"/>
                    </w:trPr>
                    <w:tc>
                      <w:tcPr>
                        <w:tcW w:w="790" w:type="dxa"/>
                        <w:tcBorders>
                          <w:left w:val="single" w:sz="4" w:space="0" w:color="000000"/>
                          <w:right w:val="single" w:sz="8" w:space="0" w:color="000000"/>
                        </w:tcBorders>
                      </w:tcPr>
                      <w:p>
                        <w:pPr>
                          <w:pStyle w:val="TableParagraph"/>
                          <w:spacing w:before="49"/>
                          <w:ind w:left="18"/>
                          <w:rPr>
                            <w:sz w:val="18"/>
                          </w:rPr>
                        </w:pPr>
                        <w:r>
                          <w:rPr>
                            <w:sz w:val="18"/>
                          </w:rPr>
                          <w:t>NH</w:t>
                        </w:r>
                      </w:p>
                    </w:tc>
                    <w:tc>
                      <w:tcPr>
                        <w:tcW w:w="2115" w:type="dxa"/>
                        <w:tcBorders>
                          <w:left w:val="single" w:sz="8" w:space="0" w:color="000000"/>
                        </w:tcBorders>
                      </w:tcPr>
                      <w:p>
                        <w:pPr>
                          <w:pStyle w:val="TableParagraph"/>
                          <w:tabs>
                            <w:tab w:pos="955" w:val="left" w:leader="none"/>
                            <w:tab w:pos="1613" w:val="left" w:leader="none"/>
                          </w:tabs>
                          <w:spacing w:before="49"/>
                          <w:ind w:right="173"/>
                          <w:jc w:val="right"/>
                          <w:rPr>
                            <w:sz w:val="18"/>
                          </w:rPr>
                        </w:pPr>
                        <w:r>
                          <w:rPr>
                            <w:sz w:val="18"/>
                          </w:rPr>
                          <w:t>(H)  </w:t>
                        </w:r>
                        <w:r>
                          <w:rPr>
                            <w:spacing w:val="45"/>
                            <w:sz w:val="18"/>
                          </w:rPr>
                          <w:t> </w:t>
                        </w:r>
                        <w:r>
                          <w:rPr>
                            <w:sz w:val="18"/>
                          </w:rPr>
                          <w:t>374</w:t>
                          <w:tab/>
                          <w:t>2,200</w:t>
                          <w:tab/>
                        </w:r>
                        <w:r>
                          <w:rPr>
                            <w:spacing w:val="-2"/>
                            <w:sz w:val="18"/>
                          </w:rPr>
                          <w:t>411</w:t>
                        </w:r>
                      </w:p>
                    </w:tc>
                    <w:tc>
                      <w:tcPr>
                        <w:tcW w:w="649" w:type="dxa"/>
                        <w:shd w:val="clear" w:color="auto" w:fill="CCCCCC"/>
                      </w:tcPr>
                      <w:p>
                        <w:pPr>
                          <w:pStyle w:val="TableParagraph"/>
                          <w:spacing w:before="49"/>
                          <w:ind w:left="68"/>
                          <w:rPr>
                            <w:sz w:val="18"/>
                          </w:rPr>
                        </w:pPr>
                        <w:r>
                          <w:rPr>
                            <w:sz w:val="18"/>
                          </w:rPr>
                          <w:t>91.0%</w:t>
                        </w:r>
                      </w:p>
                    </w:tc>
                    <w:tc>
                      <w:tcPr>
                        <w:tcW w:w="628" w:type="dxa"/>
                      </w:tcPr>
                      <w:p>
                        <w:pPr>
                          <w:pStyle w:val="TableParagraph"/>
                          <w:spacing w:before="49"/>
                          <w:ind w:left="56"/>
                          <w:rPr>
                            <w:sz w:val="18"/>
                          </w:rPr>
                        </w:pPr>
                        <w:r>
                          <w:rPr>
                            <w:sz w:val="18"/>
                          </w:rPr>
                          <w:t>88.1%</w:t>
                        </w:r>
                      </w:p>
                    </w:tc>
                    <w:tc>
                      <w:tcPr>
                        <w:tcW w:w="625" w:type="dxa"/>
                        <w:tcBorders>
                          <w:right w:val="single" w:sz="4" w:space="0" w:color="000000"/>
                        </w:tcBorders>
                      </w:tcPr>
                      <w:p>
                        <w:pPr>
                          <w:pStyle w:val="TableParagraph"/>
                          <w:spacing w:before="49"/>
                          <w:ind w:right="46"/>
                          <w:jc w:val="right"/>
                          <w:rPr>
                            <w:sz w:val="18"/>
                          </w:rPr>
                        </w:pPr>
                        <w:r>
                          <w:rPr>
                            <w:sz w:val="18"/>
                          </w:rPr>
                          <w:t>93.9%</w:t>
                        </w:r>
                      </w:p>
                    </w:tc>
                  </w:tr>
                  <w:tr>
                    <w:trPr>
                      <w:trHeight w:val="300" w:hRule="atLeast"/>
                    </w:trPr>
                    <w:tc>
                      <w:tcPr>
                        <w:tcW w:w="790" w:type="dxa"/>
                        <w:tcBorders>
                          <w:left w:val="single" w:sz="4" w:space="0" w:color="000000"/>
                          <w:right w:val="single" w:sz="8" w:space="0" w:color="000000"/>
                        </w:tcBorders>
                      </w:tcPr>
                      <w:p>
                        <w:pPr>
                          <w:pStyle w:val="TableParagraph"/>
                          <w:spacing w:before="50"/>
                          <w:ind w:left="18"/>
                          <w:rPr>
                            <w:sz w:val="18"/>
                          </w:rPr>
                        </w:pPr>
                        <w:r>
                          <w:rPr>
                            <w:sz w:val="18"/>
                          </w:rPr>
                          <w:t>FCHP</w:t>
                        </w:r>
                      </w:p>
                    </w:tc>
                    <w:tc>
                      <w:tcPr>
                        <w:tcW w:w="2115" w:type="dxa"/>
                        <w:tcBorders>
                          <w:left w:val="single" w:sz="8" w:space="0" w:color="000000"/>
                        </w:tcBorders>
                      </w:tcPr>
                      <w:p>
                        <w:pPr>
                          <w:pStyle w:val="TableParagraph"/>
                          <w:tabs>
                            <w:tab w:pos="1030" w:val="left" w:leader="none"/>
                            <w:tab w:pos="1613" w:val="left" w:leader="none"/>
                          </w:tabs>
                          <w:spacing w:before="50"/>
                          <w:ind w:right="173"/>
                          <w:jc w:val="right"/>
                          <w:rPr>
                            <w:sz w:val="18"/>
                          </w:rPr>
                        </w:pPr>
                        <w:r>
                          <w:rPr>
                            <w:sz w:val="18"/>
                          </w:rPr>
                          <w:t>(H)  </w:t>
                        </w:r>
                        <w:r>
                          <w:rPr>
                            <w:spacing w:val="45"/>
                            <w:sz w:val="18"/>
                          </w:rPr>
                          <w:t> </w:t>
                        </w:r>
                        <w:r>
                          <w:rPr>
                            <w:sz w:val="18"/>
                          </w:rPr>
                          <w:t>186</w:t>
                          <w:tab/>
                          <w:t>191</w:t>
                          <w:tab/>
                        </w:r>
                        <w:r>
                          <w:rPr>
                            <w:spacing w:val="-2"/>
                            <w:sz w:val="18"/>
                          </w:rPr>
                          <w:t>191</w:t>
                        </w:r>
                      </w:p>
                    </w:tc>
                    <w:tc>
                      <w:tcPr>
                        <w:tcW w:w="649" w:type="dxa"/>
                        <w:shd w:val="clear" w:color="auto" w:fill="CCCCCC"/>
                      </w:tcPr>
                      <w:p>
                        <w:pPr>
                          <w:pStyle w:val="TableParagraph"/>
                          <w:spacing w:before="50"/>
                          <w:ind w:left="68"/>
                          <w:rPr>
                            <w:sz w:val="18"/>
                          </w:rPr>
                        </w:pPr>
                        <w:r>
                          <w:rPr>
                            <w:sz w:val="18"/>
                          </w:rPr>
                          <w:t>97.4%</w:t>
                        </w:r>
                      </w:p>
                    </w:tc>
                    <w:tc>
                      <w:tcPr>
                        <w:tcW w:w="628" w:type="dxa"/>
                      </w:tcPr>
                      <w:p>
                        <w:pPr>
                          <w:pStyle w:val="TableParagraph"/>
                          <w:spacing w:before="50"/>
                          <w:ind w:left="56"/>
                          <w:rPr>
                            <w:sz w:val="18"/>
                          </w:rPr>
                        </w:pPr>
                        <w:r>
                          <w:rPr>
                            <w:sz w:val="18"/>
                          </w:rPr>
                          <w:t>94.9%</w:t>
                        </w:r>
                      </w:p>
                    </w:tc>
                    <w:tc>
                      <w:tcPr>
                        <w:tcW w:w="625" w:type="dxa"/>
                        <w:tcBorders>
                          <w:right w:val="single" w:sz="4" w:space="0" w:color="000000"/>
                        </w:tcBorders>
                      </w:tcPr>
                      <w:p>
                        <w:pPr>
                          <w:pStyle w:val="TableParagraph"/>
                          <w:spacing w:before="50"/>
                          <w:ind w:right="46"/>
                          <w:jc w:val="right"/>
                          <w:rPr>
                            <w:sz w:val="18"/>
                          </w:rPr>
                        </w:pPr>
                        <w:r>
                          <w:rPr>
                            <w:sz w:val="18"/>
                          </w:rPr>
                          <w:t>99.9%</w:t>
                        </w:r>
                      </w:p>
                    </w:tc>
                  </w:tr>
                  <w:tr>
                    <w:trPr>
                      <w:trHeight w:val="340" w:hRule="atLeast"/>
                    </w:trPr>
                    <w:tc>
                      <w:tcPr>
                        <w:tcW w:w="790" w:type="dxa"/>
                        <w:tcBorders>
                          <w:left w:val="single" w:sz="4" w:space="0" w:color="000000"/>
                          <w:bottom w:val="single" w:sz="4" w:space="0" w:color="000000"/>
                          <w:right w:val="single" w:sz="8" w:space="0" w:color="000000"/>
                        </w:tcBorders>
                      </w:tcPr>
                      <w:p>
                        <w:pPr>
                          <w:pStyle w:val="TableParagraph"/>
                          <w:spacing w:before="50"/>
                          <w:ind w:left="18"/>
                          <w:rPr>
                            <w:sz w:val="18"/>
                          </w:rPr>
                        </w:pPr>
                        <w:r>
                          <w:rPr>
                            <w:sz w:val="18"/>
                          </w:rPr>
                          <w:t>BMCHP</w:t>
                        </w:r>
                      </w:p>
                    </w:tc>
                    <w:tc>
                      <w:tcPr>
                        <w:tcW w:w="2115" w:type="dxa"/>
                        <w:tcBorders>
                          <w:left w:val="single" w:sz="8" w:space="0" w:color="000000"/>
                          <w:bottom w:val="single" w:sz="4" w:space="0" w:color="000000"/>
                        </w:tcBorders>
                      </w:tcPr>
                      <w:p>
                        <w:pPr>
                          <w:pStyle w:val="TableParagraph"/>
                          <w:tabs>
                            <w:tab w:pos="955" w:val="left" w:leader="none"/>
                            <w:tab w:pos="1613" w:val="left" w:leader="none"/>
                          </w:tabs>
                          <w:spacing w:before="50"/>
                          <w:ind w:right="173"/>
                          <w:jc w:val="right"/>
                          <w:rPr>
                            <w:sz w:val="18"/>
                          </w:rPr>
                        </w:pPr>
                        <w:r>
                          <w:rPr>
                            <w:sz w:val="18"/>
                          </w:rPr>
                          <w:t>(H)  </w:t>
                        </w:r>
                        <w:r>
                          <w:rPr>
                            <w:spacing w:val="45"/>
                            <w:sz w:val="18"/>
                          </w:rPr>
                          <w:t> </w:t>
                        </w:r>
                        <w:r>
                          <w:rPr>
                            <w:sz w:val="18"/>
                          </w:rPr>
                          <w:t>397</w:t>
                          <w:tab/>
                          <w:t>4,650</w:t>
                          <w:tab/>
                        </w:r>
                        <w:r>
                          <w:rPr>
                            <w:spacing w:val="-2"/>
                            <w:sz w:val="18"/>
                          </w:rPr>
                          <w:t>411</w:t>
                        </w:r>
                      </w:p>
                    </w:tc>
                    <w:tc>
                      <w:tcPr>
                        <w:tcW w:w="649" w:type="dxa"/>
                        <w:tcBorders>
                          <w:bottom w:val="single" w:sz="4" w:space="0" w:color="000000"/>
                        </w:tcBorders>
                        <w:shd w:val="clear" w:color="auto" w:fill="CCCCCC"/>
                      </w:tcPr>
                      <w:p>
                        <w:pPr>
                          <w:pStyle w:val="TableParagraph"/>
                          <w:spacing w:before="50"/>
                          <w:ind w:left="68"/>
                          <w:rPr>
                            <w:sz w:val="18"/>
                          </w:rPr>
                        </w:pPr>
                        <w:r>
                          <w:rPr>
                            <w:sz w:val="18"/>
                          </w:rPr>
                          <w:t>96.6%</w:t>
                        </w:r>
                      </w:p>
                    </w:tc>
                    <w:tc>
                      <w:tcPr>
                        <w:tcW w:w="628" w:type="dxa"/>
                        <w:tcBorders>
                          <w:bottom w:val="single" w:sz="4" w:space="0" w:color="000000"/>
                        </w:tcBorders>
                      </w:tcPr>
                      <w:p>
                        <w:pPr>
                          <w:pStyle w:val="TableParagraph"/>
                          <w:spacing w:before="50"/>
                          <w:ind w:left="56"/>
                          <w:rPr>
                            <w:sz w:val="18"/>
                          </w:rPr>
                        </w:pPr>
                        <w:r>
                          <w:rPr>
                            <w:sz w:val="18"/>
                          </w:rPr>
                          <w:t>94.7%</w:t>
                        </w:r>
                      </w:p>
                    </w:tc>
                    <w:tc>
                      <w:tcPr>
                        <w:tcW w:w="625" w:type="dxa"/>
                        <w:tcBorders>
                          <w:bottom w:val="single" w:sz="4" w:space="0" w:color="000000"/>
                          <w:right w:val="single" w:sz="4" w:space="0" w:color="000000"/>
                        </w:tcBorders>
                      </w:tcPr>
                      <w:p>
                        <w:pPr>
                          <w:pStyle w:val="TableParagraph"/>
                          <w:spacing w:before="50"/>
                          <w:ind w:right="46"/>
                          <w:jc w:val="right"/>
                          <w:rPr>
                            <w:sz w:val="18"/>
                          </w:rPr>
                        </w:pPr>
                        <w:r>
                          <w:rPr>
                            <w:sz w:val="18"/>
                          </w:rPr>
                          <w:t>98.5%</w:t>
                        </w:r>
                      </w:p>
                    </w:tc>
                  </w:tr>
                </w:tbl>
                <w:p>
                  <w:pPr>
                    <w:pStyle w:val="BodyText"/>
                  </w:pPr>
                </w:p>
              </w:txbxContent>
            </v:textbox>
            <w10:wrap type="topAndBottom"/>
          </v:shape>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5"/>
        </w:rPr>
      </w:pPr>
    </w:p>
    <w:p>
      <w:pPr>
        <w:spacing w:before="95"/>
        <w:ind w:left="267" w:right="0" w:firstLine="0"/>
        <w:jc w:val="left"/>
        <w:rPr>
          <w:i/>
          <w:sz w:val="18"/>
        </w:rPr>
      </w:pPr>
      <w:r>
        <w:rPr/>
        <w:pict>
          <v:shape style="position:absolute;margin-left:26.76pt;margin-top:-191.82811pt;width:238.1pt;height:185.55pt;mso-position-horizontal-relative:page;mso-position-vertical-relative:paragraph;z-index:1060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8"/>
                    <w:gridCol w:w="2057"/>
                    <w:gridCol w:w="644"/>
                    <w:gridCol w:w="610"/>
                    <w:gridCol w:w="638"/>
                  </w:tblGrid>
                  <w:tr>
                    <w:trPr>
                      <w:trHeight w:val="300" w:hRule="atLeast"/>
                    </w:trPr>
                    <w:tc>
                      <w:tcPr>
                        <w:tcW w:w="4738" w:type="dxa"/>
                        <w:gridSpan w:val="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2"/>
                          <w:rPr>
                            <w:b/>
                            <w:sz w:val="20"/>
                          </w:rPr>
                        </w:pPr>
                        <w:r>
                          <w:rPr>
                            <w:b/>
                            <w:color w:val="FFFFFF"/>
                            <w:sz w:val="20"/>
                          </w:rPr>
                          <w:t>2006 Comparison Rates—3 HiB</w:t>
                        </w:r>
                      </w:p>
                    </w:tc>
                  </w:tr>
                  <w:tr>
                    <w:trPr>
                      <w:trHeight w:val="1460" w:hRule="atLeast"/>
                    </w:trPr>
                    <w:tc>
                      <w:tcPr>
                        <w:tcW w:w="4738" w:type="dxa"/>
                        <w:gridSpan w:val="5"/>
                        <w:tcBorders>
                          <w:top w:val="single" w:sz="12" w:space="0" w:color="000000"/>
                          <w:left w:val="single" w:sz="8" w:space="0" w:color="000000"/>
                          <w:bottom w:val="thinThickMediumGap" w:sz="4" w:space="0" w:color="000000"/>
                          <w:right w:val="single" w:sz="8" w:space="0" w:color="000000"/>
                        </w:tcBorders>
                      </w:tcPr>
                      <w:p>
                        <w:pPr>
                          <w:pStyle w:val="TableParagraph"/>
                          <w:tabs>
                            <w:tab w:pos="3277" w:val="left" w:leader="none"/>
                          </w:tabs>
                          <w:spacing w:line="218" w:lineRule="exact"/>
                          <w:ind w:left="25"/>
                          <w:rPr>
                            <w:sz w:val="18"/>
                          </w:rPr>
                        </w:pPr>
                        <w:r>
                          <w:rPr>
                            <w:sz w:val="18"/>
                          </w:rPr>
                          <w:t>Nat'l Medicaid</w:t>
                        </w:r>
                        <w:r>
                          <w:rPr>
                            <w:spacing w:val="-4"/>
                            <w:sz w:val="18"/>
                          </w:rPr>
                          <w:t> </w:t>
                        </w:r>
                        <w:r>
                          <w:rPr>
                            <w:sz w:val="18"/>
                          </w:rPr>
                          <w:t>90</w:t>
                        </w:r>
                        <w:r>
                          <w:rPr>
                            <w:position w:val="9"/>
                            <w:sz w:val="11"/>
                          </w:rPr>
                          <w:t>th </w:t>
                        </w:r>
                        <w:r>
                          <w:rPr>
                            <w:sz w:val="18"/>
                          </w:rPr>
                          <w:t>Percentile:</w:t>
                          <w:tab/>
                          <w:t>95.1%</w:t>
                        </w:r>
                      </w:p>
                      <w:p>
                        <w:pPr>
                          <w:pStyle w:val="TableParagraph"/>
                          <w:tabs>
                            <w:tab w:pos="3277" w:val="left" w:leader="none"/>
                          </w:tabs>
                          <w:spacing w:before="22"/>
                          <w:ind w:left="25"/>
                          <w:rPr>
                            <w:sz w:val="18"/>
                          </w:rPr>
                        </w:pPr>
                        <w:r>
                          <w:rPr>
                            <w:sz w:val="18"/>
                          </w:rPr>
                          <w:t>Nat'l Medicaid</w:t>
                        </w:r>
                        <w:r>
                          <w:rPr>
                            <w:spacing w:val="-4"/>
                            <w:sz w:val="18"/>
                          </w:rPr>
                          <w:t> </w:t>
                        </w:r>
                        <w:r>
                          <w:rPr>
                            <w:sz w:val="18"/>
                          </w:rPr>
                          <w:t>75</w:t>
                        </w:r>
                        <w:r>
                          <w:rPr>
                            <w:position w:val="9"/>
                            <w:sz w:val="11"/>
                          </w:rPr>
                          <w:t>th </w:t>
                        </w:r>
                        <w:r>
                          <w:rPr>
                            <w:sz w:val="18"/>
                          </w:rPr>
                          <w:t>Percentile:</w:t>
                          <w:tab/>
                          <w:t>92.4%</w:t>
                        </w:r>
                      </w:p>
                      <w:p>
                        <w:pPr>
                          <w:pStyle w:val="TableParagraph"/>
                          <w:tabs>
                            <w:tab w:pos="3277" w:val="left" w:leader="none"/>
                          </w:tabs>
                          <w:spacing w:before="28"/>
                          <w:ind w:left="25"/>
                          <w:rPr>
                            <w:sz w:val="18"/>
                          </w:rPr>
                        </w:pPr>
                        <w:r>
                          <w:rPr>
                            <w:sz w:val="18"/>
                          </w:rPr>
                          <w:t>Nat'l</w:t>
                        </w:r>
                        <w:r>
                          <w:rPr>
                            <w:spacing w:val="-3"/>
                            <w:sz w:val="18"/>
                          </w:rPr>
                          <w:t> </w:t>
                        </w:r>
                        <w:r>
                          <w:rPr>
                            <w:sz w:val="18"/>
                          </w:rPr>
                          <w:t>Medicaid</w:t>
                        </w:r>
                        <w:r>
                          <w:rPr>
                            <w:spacing w:val="-2"/>
                            <w:sz w:val="18"/>
                          </w:rPr>
                          <w:t> </w:t>
                        </w:r>
                        <w:r>
                          <w:rPr>
                            <w:sz w:val="18"/>
                          </w:rPr>
                          <w:t>Mean:</w:t>
                          <w:tab/>
                          <w:t>86.7%</w:t>
                        </w:r>
                      </w:p>
                      <w:p>
                        <w:pPr>
                          <w:pStyle w:val="TableParagraph"/>
                          <w:tabs>
                            <w:tab w:pos="3276" w:val="left" w:leader="none"/>
                          </w:tabs>
                          <w:spacing w:before="23"/>
                          <w:ind w:left="25"/>
                          <w:rPr>
                            <w:sz w:val="18"/>
                          </w:rPr>
                        </w:pPr>
                        <w:r>
                          <w:rPr>
                            <w:sz w:val="18"/>
                          </w:rPr>
                          <w:t>MA</w:t>
                        </w:r>
                        <w:r>
                          <w:rPr>
                            <w:spacing w:val="-4"/>
                            <w:sz w:val="18"/>
                          </w:rPr>
                          <w:t> </w:t>
                        </w:r>
                        <w:r>
                          <w:rPr>
                            <w:sz w:val="18"/>
                          </w:rPr>
                          <w:t>Commercial</w:t>
                        </w:r>
                        <w:r>
                          <w:rPr>
                            <w:spacing w:val="-4"/>
                            <w:sz w:val="18"/>
                          </w:rPr>
                          <w:t> </w:t>
                        </w:r>
                        <w:r>
                          <w:rPr>
                            <w:sz w:val="18"/>
                          </w:rPr>
                          <w:t>Mean:</w:t>
                          <w:tab/>
                          <w:t>95.9%</w:t>
                        </w:r>
                      </w:p>
                      <w:p>
                        <w:pPr>
                          <w:pStyle w:val="TableParagraph"/>
                          <w:tabs>
                            <w:tab w:pos="3276" w:val="left" w:leader="none"/>
                          </w:tabs>
                          <w:spacing w:before="39"/>
                          <w:ind w:left="25"/>
                          <w:rPr>
                            <w:sz w:val="18"/>
                          </w:rPr>
                        </w:pPr>
                        <w:r>
                          <w:rPr>
                            <w:sz w:val="18"/>
                          </w:rPr>
                          <w:t>MassHealth</w:t>
                        </w:r>
                        <w:r>
                          <w:rPr>
                            <w:spacing w:val="-4"/>
                            <w:sz w:val="18"/>
                          </w:rPr>
                          <w:t> </w:t>
                        </w:r>
                        <w:r>
                          <w:rPr>
                            <w:sz w:val="18"/>
                          </w:rPr>
                          <w:t>Weighted</w:t>
                        </w:r>
                        <w:r>
                          <w:rPr>
                            <w:spacing w:val="-4"/>
                            <w:sz w:val="18"/>
                          </w:rPr>
                          <w:t> </w:t>
                        </w:r>
                        <w:r>
                          <w:rPr>
                            <w:sz w:val="18"/>
                          </w:rPr>
                          <w:t>Mean:</w:t>
                          <w:tab/>
                          <w:t>93.3%</w:t>
                        </w:r>
                      </w:p>
                      <w:p>
                        <w:pPr>
                          <w:pStyle w:val="TableParagraph"/>
                          <w:tabs>
                            <w:tab w:pos="3276" w:val="left" w:leader="none"/>
                          </w:tabs>
                          <w:spacing w:before="38"/>
                          <w:ind w:left="25"/>
                          <w:rPr>
                            <w:sz w:val="18"/>
                          </w:rPr>
                        </w:pPr>
                        <w:r>
                          <w:rPr>
                            <w:sz w:val="18"/>
                          </w:rPr>
                          <w:t>MassHealth</w:t>
                        </w:r>
                        <w:r>
                          <w:rPr>
                            <w:spacing w:val="-4"/>
                            <w:sz w:val="18"/>
                          </w:rPr>
                          <w:t> </w:t>
                        </w:r>
                        <w:r>
                          <w:rPr>
                            <w:sz w:val="18"/>
                          </w:rPr>
                          <w:t>Median:</w:t>
                          <w:tab/>
                          <w:t>96.8%</w:t>
                        </w:r>
                      </w:p>
                    </w:tc>
                  </w:tr>
                  <w:tr>
                    <w:trPr>
                      <w:trHeight w:val="320" w:hRule="atLeast"/>
                    </w:trPr>
                    <w:tc>
                      <w:tcPr>
                        <w:tcW w:w="788" w:type="dxa"/>
                        <w:tcBorders>
                          <w:top w:val="thickThinMediumGap" w:sz="4" w:space="0" w:color="000000"/>
                          <w:left w:val="single" w:sz="4" w:space="0" w:color="000000"/>
                          <w:bottom w:val="single" w:sz="8" w:space="0" w:color="000000"/>
                          <w:right w:val="single" w:sz="8" w:space="0" w:color="000000"/>
                        </w:tcBorders>
                      </w:tcPr>
                      <w:p>
                        <w:pPr>
                          <w:pStyle w:val="TableParagraph"/>
                          <w:spacing w:before="68"/>
                          <w:ind w:left="245"/>
                          <w:rPr>
                            <w:b/>
                            <w:sz w:val="18"/>
                          </w:rPr>
                        </w:pPr>
                        <w:r>
                          <w:rPr>
                            <w:b/>
                            <w:sz w:val="18"/>
                          </w:rPr>
                          <w:t>HIB</w:t>
                        </w:r>
                      </w:p>
                    </w:tc>
                    <w:tc>
                      <w:tcPr>
                        <w:tcW w:w="2057" w:type="dxa"/>
                        <w:tcBorders>
                          <w:top w:val="thickThinMediumGap" w:sz="4" w:space="0" w:color="000000"/>
                          <w:left w:val="single" w:sz="8" w:space="0" w:color="000000"/>
                          <w:bottom w:val="single" w:sz="8" w:space="0" w:color="000000"/>
                        </w:tcBorders>
                      </w:tcPr>
                      <w:p>
                        <w:pPr>
                          <w:pStyle w:val="TableParagraph"/>
                          <w:tabs>
                            <w:tab w:pos="1148" w:val="left" w:leader="none"/>
                          </w:tabs>
                          <w:spacing w:before="58"/>
                          <w:ind w:right="151"/>
                          <w:jc w:val="right"/>
                          <w:rPr>
                            <w:b/>
                            <w:sz w:val="18"/>
                          </w:rPr>
                        </w:pPr>
                        <w:r>
                          <w:rPr>
                            <w:b/>
                            <w:position w:val="1"/>
                            <w:sz w:val="18"/>
                          </w:rPr>
                          <w:t>Num  </w:t>
                        </w:r>
                        <w:r>
                          <w:rPr>
                            <w:b/>
                            <w:spacing w:val="6"/>
                            <w:position w:val="1"/>
                            <w:sz w:val="18"/>
                          </w:rPr>
                          <w:t> </w:t>
                        </w:r>
                        <w:r>
                          <w:rPr>
                            <w:b/>
                            <w:sz w:val="20"/>
                          </w:rPr>
                          <w:t>Elig</w:t>
                          <w:tab/>
                        </w:r>
                        <w:r>
                          <w:rPr>
                            <w:b/>
                            <w:spacing w:val="-2"/>
                            <w:position w:val="1"/>
                            <w:sz w:val="18"/>
                          </w:rPr>
                          <w:t>Den</w:t>
                        </w:r>
                      </w:p>
                    </w:tc>
                    <w:tc>
                      <w:tcPr>
                        <w:tcW w:w="644" w:type="dxa"/>
                        <w:tcBorders>
                          <w:top w:val="thickThinMediumGap" w:sz="4" w:space="0" w:color="000000"/>
                          <w:bottom w:val="single" w:sz="8" w:space="0" w:color="000000"/>
                        </w:tcBorders>
                        <w:shd w:val="clear" w:color="auto" w:fill="CCCCCC"/>
                      </w:tcPr>
                      <w:p>
                        <w:pPr>
                          <w:pStyle w:val="TableParagraph"/>
                          <w:spacing w:before="68"/>
                          <w:ind w:left="127"/>
                          <w:rPr>
                            <w:b/>
                            <w:sz w:val="18"/>
                          </w:rPr>
                        </w:pPr>
                        <w:r>
                          <w:rPr>
                            <w:b/>
                            <w:sz w:val="18"/>
                          </w:rPr>
                          <w:t>Rate</w:t>
                        </w:r>
                      </w:p>
                    </w:tc>
                    <w:tc>
                      <w:tcPr>
                        <w:tcW w:w="610" w:type="dxa"/>
                        <w:tcBorders>
                          <w:top w:val="thickThinMediumGap" w:sz="4" w:space="0" w:color="000000"/>
                          <w:bottom w:val="single" w:sz="8" w:space="0" w:color="000000"/>
                        </w:tcBorders>
                      </w:tcPr>
                      <w:p>
                        <w:pPr>
                          <w:pStyle w:val="TableParagraph"/>
                          <w:spacing w:before="68"/>
                          <w:ind w:left="25" w:right="33"/>
                          <w:jc w:val="center"/>
                          <w:rPr>
                            <w:b/>
                            <w:sz w:val="18"/>
                          </w:rPr>
                        </w:pPr>
                        <w:r>
                          <w:rPr>
                            <w:b/>
                            <w:sz w:val="18"/>
                          </w:rPr>
                          <w:t>LCL</w:t>
                        </w:r>
                      </w:p>
                    </w:tc>
                    <w:tc>
                      <w:tcPr>
                        <w:tcW w:w="638" w:type="dxa"/>
                        <w:tcBorders>
                          <w:top w:val="thickThinMediumGap" w:sz="4" w:space="0" w:color="000000"/>
                          <w:bottom w:val="single" w:sz="8" w:space="0" w:color="000000"/>
                          <w:right w:val="single" w:sz="4" w:space="0" w:color="000000"/>
                        </w:tcBorders>
                      </w:tcPr>
                      <w:p>
                        <w:pPr>
                          <w:pStyle w:val="TableParagraph"/>
                          <w:spacing w:before="68"/>
                          <w:ind w:left="35" w:right="46"/>
                          <w:jc w:val="center"/>
                          <w:rPr>
                            <w:b/>
                            <w:sz w:val="18"/>
                          </w:rPr>
                        </w:pPr>
                        <w:r>
                          <w:rPr>
                            <w:b/>
                            <w:sz w:val="18"/>
                          </w:rPr>
                          <w:t>UCL</w:t>
                        </w:r>
                      </w:p>
                    </w:tc>
                  </w:tr>
                  <w:tr>
                    <w:trPr>
                      <w:trHeight w:val="240" w:hRule="atLeast"/>
                    </w:trPr>
                    <w:tc>
                      <w:tcPr>
                        <w:tcW w:w="788" w:type="dxa"/>
                        <w:tcBorders>
                          <w:top w:val="single" w:sz="8" w:space="0" w:color="000000"/>
                          <w:left w:val="single" w:sz="4" w:space="0" w:color="000000"/>
                          <w:right w:val="single" w:sz="8" w:space="0" w:color="000000"/>
                        </w:tcBorders>
                      </w:tcPr>
                      <w:p>
                        <w:pPr>
                          <w:pStyle w:val="TableParagraph"/>
                          <w:spacing w:line="202" w:lineRule="exact"/>
                          <w:ind w:left="24"/>
                          <w:rPr>
                            <w:sz w:val="18"/>
                          </w:rPr>
                        </w:pPr>
                        <w:r>
                          <w:rPr>
                            <w:sz w:val="18"/>
                          </w:rPr>
                          <w:t>PCCP</w:t>
                        </w:r>
                      </w:p>
                    </w:tc>
                    <w:tc>
                      <w:tcPr>
                        <w:tcW w:w="2057" w:type="dxa"/>
                        <w:tcBorders>
                          <w:top w:val="single" w:sz="8" w:space="0" w:color="000000"/>
                          <w:left w:val="single" w:sz="8" w:space="0" w:color="000000"/>
                        </w:tcBorders>
                      </w:tcPr>
                      <w:p>
                        <w:pPr>
                          <w:pStyle w:val="TableParagraph"/>
                          <w:tabs>
                            <w:tab w:pos="457" w:val="left" w:leader="none"/>
                          </w:tabs>
                          <w:spacing w:line="202" w:lineRule="exact"/>
                          <w:ind w:left="-4" w:right="170"/>
                          <w:jc w:val="right"/>
                          <w:rPr>
                            <w:sz w:val="18"/>
                          </w:rPr>
                        </w:pPr>
                        <w:r>
                          <w:rPr>
                            <w:sz w:val="18"/>
                          </w:rPr>
                          <w:t>(H)</w:t>
                          <w:tab/>
                          <w:t>356    4,026  </w:t>
                        </w:r>
                        <w:r>
                          <w:rPr>
                            <w:spacing w:val="10"/>
                            <w:sz w:val="18"/>
                          </w:rPr>
                          <w:t> </w:t>
                        </w:r>
                        <w:r>
                          <w:rPr>
                            <w:sz w:val="18"/>
                          </w:rPr>
                          <w:t>411</w:t>
                        </w:r>
                      </w:p>
                    </w:tc>
                    <w:tc>
                      <w:tcPr>
                        <w:tcW w:w="644" w:type="dxa"/>
                        <w:tcBorders>
                          <w:top w:val="single" w:sz="8" w:space="0" w:color="000000"/>
                        </w:tcBorders>
                        <w:shd w:val="clear" w:color="auto" w:fill="CCCCCC"/>
                      </w:tcPr>
                      <w:p>
                        <w:pPr>
                          <w:pStyle w:val="TableParagraph"/>
                          <w:spacing w:line="202" w:lineRule="exact"/>
                          <w:ind w:left="67"/>
                          <w:rPr>
                            <w:sz w:val="18"/>
                          </w:rPr>
                        </w:pPr>
                        <w:r>
                          <w:rPr>
                            <w:sz w:val="18"/>
                          </w:rPr>
                          <w:t>86.6%</w:t>
                        </w:r>
                      </w:p>
                    </w:tc>
                    <w:tc>
                      <w:tcPr>
                        <w:tcW w:w="610" w:type="dxa"/>
                        <w:tcBorders>
                          <w:top w:val="single" w:sz="8" w:space="0" w:color="000000"/>
                        </w:tcBorders>
                      </w:tcPr>
                      <w:p>
                        <w:pPr>
                          <w:pStyle w:val="TableParagraph"/>
                          <w:spacing w:line="202" w:lineRule="exact"/>
                          <w:ind w:left="25" w:right="33"/>
                          <w:jc w:val="center"/>
                          <w:rPr>
                            <w:sz w:val="18"/>
                          </w:rPr>
                        </w:pPr>
                        <w:r>
                          <w:rPr>
                            <w:sz w:val="18"/>
                          </w:rPr>
                          <w:t>83.2%</w:t>
                        </w:r>
                      </w:p>
                    </w:tc>
                    <w:tc>
                      <w:tcPr>
                        <w:tcW w:w="638" w:type="dxa"/>
                        <w:tcBorders>
                          <w:top w:val="single" w:sz="8" w:space="0" w:color="000000"/>
                          <w:right w:val="single" w:sz="4" w:space="0" w:color="000000"/>
                        </w:tcBorders>
                      </w:tcPr>
                      <w:p>
                        <w:pPr>
                          <w:pStyle w:val="TableParagraph"/>
                          <w:spacing w:line="202" w:lineRule="exact"/>
                          <w:ind w:left="36" w:right="46"/>
                          <w:jc w:val="center"/>
                          <w:rPr>
                            <w:sz w:val="18"/>
                          </w:rPr>
                        </w:pPr>
                        <w:r>
                          <w:rPr>
                            <w:sz w:val="18"/>
                          </w:rPr>
                          <w:t>90.0%</w:t>
                        </w:r>
                      </w:p>
                    </w:tc>
                  </w:tr>
                  <w:tr>
                    <w:trPr>
                      <w:trHeight w:val="300" w:hRule="atLeast"/>
                    </w:trPr>
                    <w:tc>
                      <w:tcPr>
                        <w:tcW w:w="788" w:type="dxa"/>
                        <w:tcBorders>
                          <w:left w:val="single" w:sz="4" w:space="0" w:color="000000"/>
                          <w:right w:val="single" w:sz="8" w:space="0" w:color="000000"/>
                        </w:tcBorders>
                      </w:tcPr>
                      <w:p>
                        <w:pPr>
                          <w:pStyle w:val="TableParagraph"/>
                          <w:spacing w:before="44"/>
                          <w:ind w:left="24"/>
                          <w:rPr>
                            <w:sz w:val="18"/>
                          </w:rPr>
                        </w:pPr>
                        <w:r>
                          <w:rPr>
                            <w:sz w:val="18"/>
                          </w:rPr>
                          <w:t>NHP</w:t>
                        </w:r>
                      </w:p>
                    </w:tc>
                    <w:tc>
                      <w:tcPr>
                        <w:tcW w:w="2057" w:type="dxa"/>
                        <w:tcBorders>
                          <w:left w:val="single" w:sz="8" w:space="0" w:color="000000"/>
                        </w:tcBorders>
                      </w:tcPr>
                      <w:p>
                        <w:pPr>
                          <w:pStyle w:val="TableParagraph"/>
                          <w:tabs>
                            <w:tab w:pos="457" w:val="left" w:leader="none"/>
                          </w:tabs>
                          <w:spacing w:before="44"/>
                          <w:ind w:left="-4" w:right="170"/>
                          <w:jc w:val="right"/>
                          <w:rPr>
                            <w:sz w:val="18"/>
                          </w:rPr>
                        </w:pPr>
                        <w:r>
                          <w:rPr>
                            <w:sz w:val="18"/>
                          </w:rPr>
                          <w:t>(H)</w:t>
                          <w:tab/>
                          <w:t>404    2,749  </w:t>
                        </w:r>
                        <w:r>
                          <w:rPr>
                            <w:spacing w:val="10"/>
                            <w:sz w:val="18"/>
                          </w:rPr>
                          <w:t> </w:t>
                        </w:r>
                        <w:r>
                          <w:rPr>
                            <w:sz w:val="18"/>
                          </w:rPr>
                          <w:t>411</w:t>
                        </w:r>
                      </w:p>
                    </w:tc>
                    <w:tc>
                      <w:tcPr>
                        <w:tcW w:w="644" w:type="dxa"/>
                        <w:shd w:val="clear" w:color="auto" w:fill="CCCCCC"/>
                      </w:tcPr>
                      <w:p>
                        <w:pPr>
                          <w:pStyle w:val="TableParagraph"/>
                          <w:spacing w:before="44"/>
                          <w:ind w:left="67"/>
                          <w:rPr>
                            <w:sz w:val="18"/>
                          </w:rPr>
                        </w:pPr>
                        <w:r>
                          <w:rPr>
                            <w:sz w:val="18"/>
                          </w:rPr>
                          <w:t>98.3%</w:t>
                        </w:r>
                      </w:p>
                    </w:tc>
                    <w:tc>
                      <w:tcPr>
                        <w:tcW w:w="610" w:type="dxa"/>
                      </w:tcPr>
                      <w:p>
                        <w:pPr>
                          <w:pStyle w:val="TableParagraph"/>
                          <w:spacing w:before="44"/>
                          <w:ind w:left="25" w:right="33"/>
                          <w:jc w:val="center"/>
                          <w:rPr>
                            <w:sz w:val="18"/>
                          </w:rPr>
                        </w:pPr>
                        <w:r>
                          <w:rPr>
                            <w:sz w:val="18"/>
                          </w:rPr>
                          <w:t>96.9%</w:t>
                        </w:r>
                      </w:p>
                    </w:tc>
                    <w:tc>
                      <w:tcPr>
                        <w:tcW w:w="638" w:type="dxa"/>
                        <w:tcBorders>
                          <w:right w:val="single" w:sz="4" w:space="0" w:color="000000"/>
                        </w:tcBorders>
                      </w:tcPr>
                      <w:p>
                        <w:pPr>
                          <w:pStyle w:val="TableParagraph"/>
                          <w:spacing w:before="44"/>
                          <w:ind w:left="36" w:right="46"/>
                          <w:jc w:val="center"/>
                          <w:rPr>
                            <w:sz w:val="18"/>
                          </w:rPr>
                        </w:pPr>
                        <w:r>
                          <w:rPr>
                            <w:sz w:val="18"/>
                          </w:rPr>
                          <w:t>99.7%</w:t>
                        </w:r>
                      </w:p>
                    </w:tc>
                  </w:tr>
                  <w:tr>
                    <w:trPr>
                      <w:trHeight w:val="300" w:hRule="atLeast"/>
                    </w:trPr>
                    <w:tc>
                      <w:tcPr>
                        <w:tcW w:w="788" w:type="dxa"/>
                        <w:tcBorders>
                          <w:left w:val="single" w:sz="4" w:space="0" w:color="000000"/>
                          <w:right w:val="single" w:sz="8" w:space="0" w:color="000000"/>
                        </w:tcBorders>
                      </w:tcPr>
                      <w:p>
                        <w:pPr>
                          <w:pStyle w:val="TableParagraph"/>
                          <w:spacing w:before="48"/>
                          <w:ind w:left="24"/>
                          <w:rPr>
                            <w:sz w:val="18"/>
                          </w:rPr>
                        </w:pPr>
                        <w:r>
                          <w:rPr>
                            <w:sz w:val="18"/>
                          </w:rPr>
                          <w:t>NH</w:t>
                        </w:r>
                      </w:p>
                    </w:tc>
                    <w:tc>
                      <w:tcPr>
                        <w:tcW w:w="2057" w:type="dxa"/>
                        <w:tcBorders>
                          <w:left w:val="single" w:sz="8" w:space="0" w:color="000000"/>
                        </w:tcBorders>
                      </w:tcPr>
                      <w:p>
                        <w:pPr>
                          <w:pStyle w:val="TableParagraph"/>
                          <w:tabs>
                            <w:tab w:pos="457" w:val="left" w:leader="none"/>
                          </w:tabs>
                          <w:spacing w:before="48"/>
                          <w:ind w:left="-4" w:right="170"/>
                          <w:jc w:val="right"/>
                          <w:rPr>
                            <w:sz w:val="18"/>
                          </w:rPr>
                        </w:pPr>
                        <w:r>
                          <w:rPr>
                            <w:sz w:val="18"/>
                          </w:rPr>
                          <w:t>(H)</w:t>
                          <w:tab/>
                          <w:t>376    2,200  </w:t>
                        </w:r>
                        <w:r>
                          <w:rPr>
                            <w:spacing w:val="10"/>
                            <w:sz w:val="18"/>
                          </w:rPr>
                          <w:t> </w:t>
                        </w:r>
                        <w:r>
                          <w:rPr>
                            <w:sz w:val="18"/>
                          </w:rPr>
                          <w:t>411</w:t>
                        </w:r>
                      </w:p>
                    </w:tc>
                    <w:tc>
                      <w:tcPr>
                        <w:tcW w:w="644" w:type="dxa"/>
                        <w:shd w:val="clear" w:color="auto" w:fill="CCCCCC"/>
                      </w:tcPr>
                      <w:p>
                        <w:pPr>
                          <w:pStyle w:val="TableParagraph"/>
                          <w:spacing w:before="48"/>
                          <w:ind w:left="67"/>
                          <w:rPr>
                            <w:sz w:val="18"/>
                          </w:rPr>
                        </w:pPr>
                        <w:r>
                          <w:rPr>
                            <w:sz w:val="18"/>
                          </w:rPr>
                          <w:t>91.5%</w:t>
                        </w:r>
                      </w:p>
                    </w:tc>
                    <w:tc>
                      <w:tcPr>
                        <w:tcW w:w="610" w:type="dxa"/>
                      </w:tcPr>
                      <w:p>
                        <w:pPr>
                          <w:pStyle w:val="TableParagraph"/>
                          <w:spacing w:before="48"/>
                          <w:ind w:left="25" w:right="33"/>
                          <w:jc w:val="center"/>
                          <w:rPr>
                            <w:sz w:val="18"/>
                          </w:rPr>
                        </w:pPr>
                        <w:r>
                          <w:rPr>
                            <w:sz w:val="18"/>
                          </w:rPr>
                          <w:t>88.7%</w:t>
                        </w:r>
                      </w:p>
                    </w:tc>
                    <w:tc>
                      <w:tcPr>
                        <w:tcW w:w="638" w:type="dxa"/>
                        <w:tcBorders>
                          <w:right w:val="single" w:sz="4" w:space="0" w:color="000000"/>
                        </w:tcBorders>
                      </w:tcPr>
                      <w:p>
                        <w:pPr>
                          <w:pStyle w:val="TableParagraph"/>
                          <w:spacing w:before="48"/>
                          <w:ind w:left="36" w:right="46"/>
                          <w:jc w:val="center"/>
                          <w:rPr>
                            <w:sz w:val="18"/>
                          </w:rPr>
                        </w:pPr>
                        <w:r>
                          <w:rPr>
                            <w:sz w:val="18"/>
                          </w:rPr>
                          <w:t>94.3%</w:t>
                        </w:r>
                      </w:p>
                    </w:tc>
                  </w:tr>
                  <w:tr>
                    <w:trPr>
                      <w:trHeight w:val="300" w:hRule="atLeast"/>
                    </w:trPr>
                    <w:tc>
                      <w:tcPr>
                        <w:tcW w:w="788" w:type="dxa"/>
                        <w:tcBorders>
                          <w:left w:val="single" w:sz="4" w:space="0" w:color="000000"/>
                          <w:right w:val="single" w:sz="8" w:space="0" w:color="000000"/>
                        </w:tcBorders>
                      </w:tcPr>
                      <w:p>
                        <w:pPr>
                          <w:pStyle w:val="TableParagraph"/>
                          <w:spacing w:before="48"/>
                          <w:ind w:left="24"/>
                          <w:rPr>
                            <w:sz w:val="18"/>
                          </w:rPr>
                        </w:pPr>
                        <w:r>
                          <w:rPr>
                            <w:sz w:val="18"/>
                          </w:rPr>
                          <w:t>FCHP</w:t>
                        </w:r>
                      </w:p>
                    </w:tc>
                    <w:tc>
                      <w:tcPr>
                        <w:tcW w:w="2057" w:type="dxa"/>
                        <w:tcBorders>
                          <w:left w:val="single" w:sz="8" w:space="0" w:color="000000"/>
                        </w:tcBorders>
                      </w:tcPr>
                      <w:p>
                        <w:pPr>
                          <w:pStyle w:val="TableParagraph"/>
                          <w:tabs>
                            <w:tab w:pos="457" w:val="left" w:leader="none"/>
                            <w:tab w:pos="1017" w:val="left" w:leader="none"/>
                            <w:tab w:pos="1575" w:val="left" w:leader="none"/>
                          </w:tabs>
                          <w:spacing w:before="48"/>
                          <w:ind w:left="-4" w:right="170"/>
                          <w:jc w:val="right"/>
                          <w:rPr>
                            <w:sz w:val="18"/>
                          </w:rPr>
                        </w:pPr>
                        <w:r>
                          <w:rPr>
                            <w:sz w:val="18"/>
                          </w:rPr>
                          <w:t>(H)</w:t>
                          <w:tab/>
                          <w:t>186</w:t>
                          <w:tab/>
                          <w:t>191</w:t>
                          <w:tab/>
                        </w:r>
                        <w:r>
                          <w:rPr>
                            <w:spacing w:val="-2"/>
                            <w:sz w:val="18"/>
                          </w:rPr>
                          <w:t>191</w:t>
                        </w:r>
                      </w:p>
                    </w:tc>
                    <w:tc>
                      <w:tcPr>
                        <w:tcW w:w="644" w:type="dxa"/>
                        <w:shd w:val="clear" w:color="auto" w:fill="CCCCCC"/>
                      </w:tcPr>
                      <w:p>
                        <w:pPr>
                          <w:pStyle w:val="TableParagraph"/>
                          <w:spacing w:before="48"/>
                          <w:ind w:left="67"/>
                          <w:rPr>
                            <w:sz w:val="18"/>
                          </w:rPr>
                        </w:pPr>
                        <w:r>
                          <w:rPr>
                            <w:sz w:val="18"/>
                          </w:rPr>
                          <w:t>97.4%</w:t>
                        </w:r>
                      </w:p>
                    </w:tc>
                    <w:tc>
                      <w:tcPr>
                        <w:tcW w:w="610" w:type="dxa"/>
                      </w:tcPr>
                      <w:p>
                        <w:pPr>
                          <w:pStyle w:val="TableParagraph"/>
                          <w:spacing w:before="48"/>
                          <w:ind w:left="25" w:right="33"/>
                          <w:jc w:val="center"/>
                          <w:rPr>
                            <w:sz w:val="18"/>
                          </w:rPr>
                        </w:pPr>
                        <w:r>
                          <w:rPr>
                            <w:sz w:val="18"/>
                          </w:rPr>
                          <w:t>94.9%</w:t>
                        </w:r>
                      </w:p>
                    </w:tc>
                    <w:tc>
                      <w:tcPr>
                        <w:tcW w:w="638" w:type="dxa"/>
                        <w:tcBorders>
                          <w:right w:val="single" w:sz="4" w:space="0" w:color="000000"/>
                        </w:tcBorders>
                      </w:tcPr>
                      <w:p>
                        <w:pPr>
                          <w:pStyle w:val="TableParagraph"/>
                          <w:spacing w:before="48"/>
                          <w:ind w:left="36" w:right="46"/>
                          <w:jc w:val="center"/>
                          <w:rPr>
                            <w:sz w:val="18"/>
                          </w:rPr>
                        </w:pPr>
                        <w:r>
                          <w:rPr>
                            <w:sz w:val="18"/>
                          </w:rPr>
                          <w:t>99.9%</w:t>
                        </w:r>
                      </w:p>
                    </w:tc>
                  </w:tr>
                  <w:tr>
                    <w:trPr>
                      <w:trHeight w:val="320" w:hRule="atLeast"/>
                    </w:trPr>
                    <w:tc>
                      <w:tcPr>
                        <w:tcW w:w="788" w:type="dxa"/>
                        <w:tcBorders>
                          <w:left w:val="single" w:sz="4" w:space="0" w:color="000000"/>
                          <w:bottom w:val="single" w:sz="4" w:space="0" w:color="000000"/>
                          <w:right w:val="single" w:sz="8" w:space="0" w:color="000000"/>
                        </w:tcBorders>
                      </w:tcPr>
                      <w:p>
                        <w:pPr>
                          <w:pStyle w:val="TableParagraph"/>
                          <w:spacing w:before="47"/>
                          <w:ind w:left="24"/>
                          <w:rPr>
                            <w:sz w:val="18"/>
                          </w:rPr>
                        </w:pPr>
                        <w:r>
                          <w:rPr>
                            <w:sz w:val="18"/>
                          </w:rPr>
                          <w:t>BMCHP</w:t>
                        </w:r>
                      </w:p>
                    </w:tc>
                    <w:tc>
                      <w:tcPr>
                        <w:tcW w:w="2057" w:type="dxa"/>
                        <w:tcBorders>
                          <w:left w:val="single" w:sz="8" w:space="0" w:color="000000"/>
                          <w:bottom w:val="single" w:sz="4" w:space="0" w:color="000000"/>
                        </w:tcBorders>
                      </w:tcPr>
                      <w:p>
                        <w:pPr>
                          <w:pStyle w:val="TableParagraph"/>
                          <w:tabs>
                            <w:tab w:pos="457" w:val="left" w:leader="none"/>
                          </w:tabs>
                          <w:spacing w:before="47"/>
                          <w:ind w:left="-4" w:right="170"/>
                          <w:jc w:val="right"/>
                          <w:rPr>
                            <w:sz w:val="18"/>
                          </w:rPr>
                        </w:pPr>
                        <w:r>
                          <w:rPr>
                            <w:sz w:val="18"/>
                          </w:rPr>
                          <w:t>(H)</w:t>
                          <w:tab/>
                          <w:t>398    4,650  </w:t>
                        </w:r>
                        <w:r>
                          <w:rPr>
                            <w:spacing w:val="10"/>
                            <w:sz w:val="18"/>
                          </w:rPr>
                          <w:t> </w:t>
                        </w:r>
                        <w:r>
                          <w:rPr>
                            <w:sz w:val="18"/>
                          </w:rPr>
                          <w:t>411</w:t>
                        </w:r>
                      </w:p>
                    </w:tc>
                    <w:tc>
                      <w:tcPr>
                        <w:tcW w:w="644" w:type="dxa"/>
                        <w:tcBorders>
                          <w:bottom w:val="single" w:sz="4" w:space="0" w:color="000000"/>
                        </w:tcBorders>
                        <w:shd w:val="clear" w:color="auto" w:fill="CCCCCC"/>
                      </w:tcPr>
                      <w:p>
                        <w:pPr>
                          <w:pStyle w:val="TableParagraph"/>
                          <w:spacing w:before="47"/>
                          <w:ind w:left="67"/>
                          <w:rPr>
                            <w:sz w:val="18"/>
                          </w:rPr>
                        </w:pPr>
                        <w:r>
                          <w:rPr>
                            <w:sz w:val="18"/>
                          </w:rPr>
                          <w:t>96.8%</w:t>
                        </w:r>
                      </w:p>
                    </w:tc>
                    <w:tc>
                      <w:tcPr>
                        <w:tcW w:w="610" w:type="dxa"/>
                        <w:tcBorders>
                          <w:bottom w:val="single" w:sz="4" w:space="0" w:color="000000"/>
                        </w:tcBorders>
                      </w:tcPr>
                      <w:p>
                        <w:pPr>
                          <w:pStyle w:val="TableParagraph"/>
                          <w:spacing w:before="47"/>
                          <w:ind w:left="25" w:right="33"/>
                          <w:jc w:val="center"/>
                          <w:rPr>
                            <w:sz w:val="18"/>
                          </w:rPr>
                        </w:pPr>
                        <w:r>
                          <w:rPr>
                            <w:sz w:val="18"/>
                          </w:rPr>
                          <w:t>95.0%</w:t>
                        </w:r>
                      </w:p>
                    </w:tc>
                    <w:tc>
                      <w:tcPr>
                        <w:tcW w:w="638" w:type="dxa"/>
                        <w:tcBorders>
                          <w:bottom w:val="single" w:sz="4" w:space="0" w:color="000000"/>
                          <w:right w:val="single" w:sz="4" w:space="0" w:color="000000"/>
                        </w:tcBorders>
                      </w:tcPr>
                      <w:p>
                        <w:pPr>
                          <w:pStyle w:val="TableParagraph"/>
                          <w:spacing w:before="47"/>
                          <w:ind w:left="36" w:right="46"/>
                          <w:jc w:val="center"/>
                          <w:rPr>
                            <w:sz w:val="18"/>
                          </w:rPr>
                        </w:pPr>
                        <w:r>
                          <w:rPr>
                            <w:sz w:val="18"/>
                          </w:rPr>
                          <w:t>98.7%</w:t>
                        </w:r>
                      </w:p>
                    </w:tc>
                  </w:tr>
                </w:tbl>
                <w:p>
                  <w:pPr>
                    <w:pStyle w:val="BodyText"/>
                  </w:pPr>
                </w:p>
              </w:txbxContent>
            </v:textbox>
            <w10:wrap type="none"/>
          </v:shape>
        </w:pict>
      </w:r>
      <w:r>
        <w:rPr/>
        <w:pict>
          <v:shape style="position:absolute;margin-left:518.959961pt;margin-top:-193.32811pt;width:240.75pt;height:187.4pt;mso-position-horizontal-relative:page;mso-position-vertical-relative:paragraph;z-index:1062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9"/>
                    <w:gridCol w:w="2086"/>
                    <w:gridCol w:w="647"/>
                    <w:gridCol w:w="627"/>
                    <w:gridCol w:w="642"/>
                  </w:tblGrid>
                  <w:tr>
                    <w:trPr>
                      <w:trHeight w:val="300" w:hRule="atLeast"/>
                    </w:trPr>
                    <w:tc>
                      <w:tcPr>
                        <w:tcW w:w="4791" w:type="dxa"/>
                        <w:gridSpan w:val="5"/>
                        <w:tcBorders>
                          <w:top w:val="single" w:sz="6" w:space="0" w:color="000000"/>
                          <w:left w:val="single" w:sz="8" w:space="0" w:color="000000"/>
                          <w:bottom w:val="single" w:sz="12" w:space="0" w:color="000000"/>
                          <w:right w:val="single" w:sz="8" w:space="0" w:color="000000"/>
                        </w:tcBorders>
                        <w:shd w:val="clear" w:color="auto" w:fill="666666"/>
                      </w:tcPr>
                      <w:p>
                        <w:pPr>
                          <w:pStyle w:val="TableParagraph"/>
                          <w:spacing w:before="57"/>
                          <w:ind w:left="65"/>
                          <w:rPr>
                            <w:b/>
                            <w:sz w:val="20"/>
                          </w:rPr>
                        </w:pPr>
                        <w:r>
                          <w:rPr>
                            <w:b/>
                            <w:color w:val="FFFFFF"/>
                            <w:sz w:val="20"/>
                          </w:rPr>
                          <w:t>2006 Comparison Rates—1 VZV</w:t>
                        </w:r>
                      </w:p>
                    </w:tc>
                  </w:tr>
                  <w:tr>
                    <w:trPr>
                      <w:trHeight w:val="240" w:hRule="atLeast"/>
                    </w:trPr>
                    <w:tc>
                      <w:tcPr>
                        <w:tcW w:w="2875" w:type="dxa"/>
                        <w:gridSpan w:val="2"/>
                        <w:tcBorders>
                          <w:top w:val="single" w:sz="12" w:space="0" w:color="000000"/>
                          <w:left w:val="single" w:sz="8" w:space="0" w:color="000000"/>
                        </w:tcBorders>
                      </w:tcPr>
                      <w:p>
                        <w:pPr>
                          <w:pStyle w:val="TableParagraph"/>
                          <w:spacing w:line="221" w:lineRule="exact" w:before="2"/>
                          <w:ind w:left="26"/>
                          <w:rPr>
                            <w:sz w:val="18"/>
                          </w:rPr>
                        </w:pPr>
                        <w:r>
                          <w:rPr>
                            <w:sz w:val="18"/>
                          </w:rPr>
                          <w:t>Nat'l Medicaid 90</w:t>
                        </w:r>
                        <w:r>
                          <w:rPr>
                            <w:position w:val="9"/>
                            <w:sz w:val="11"/>
                          </w:rPr>
                          <w:t>th </w:t>
                        </w:r>
                        <w:r>
                          <w:rPr>
                            <w:sz w:val="18"/>
                          </w:rPr>
                          <w:t>Percentile:</w:t>
                        </w:r>
                      </w:p>
                    </w:tc>
                    <w:tc>
                      <w:tcPr>
                        <w:tcW w:w="1274" w:type="dxa"/>
                        <w:gridSpan w:val="2"/>
                        <w:tcBorders>
                          <w:top w:val="single" w:sz="12" w:space="0" w:color="000000"/>
                        </w:tcBorders>
                      </w:tcPr>
                      <w:p>
                        <w:pPr>
                          <w:pStyle w:val="TableParagraph"/>
                          <w:spacing w:line="196" w:lineRule="exact" w:before="26"/>
                          <w:ind w:left="448"/>
                          <w:rPr>
                            <w:sz w:val="18"/>
                          </w:rPr>
                        </w:pPr>
                        <w:r>
                          <w:rPr>
                            <w:sz w:val="18"/>
                          </w:rPr>
                          <w:t>93.8%</w:t>
                        </w:r>
                      </w:p>
                    </w:tc>
                    <w:tc>
                      <w:tcPr>
                        <w:tcW w:w="642" w:type="dxa"/>
                        <w:vMerge w:val="restart"/>
                        <w:tcBorders>
                          <w:top w:val="single" w:sz="12" w:space="0" w:color="000000"/>
                          <w:bottom w:val="thinThickMediumGap" w:sz="4" w:space="0" w:color="000000"/>
                          <w:right w:val="single" w:sz="8" w:space="0" w:color="000000"/>
                        </w:tcBorders>
                      </w:tcPr>
                      <w:p>
                        <w:pPr>
                          <w:pStyle w:val="TableParagraph"/>
                          <w:rPr>
                            <w:rFonts w:ascii="Times New Roman"/>
                            <w:sz w:val="18"/>
                          </w:rPr>
                        </w:pPr>
                      </w:p>
                    </w:tc>
                  </w:tr>
                  <w:tr>
                    <w:trPr>
                      <w:trHeight w:val="240" w:hRule="atLeast"/>
                    </w:trPr>
                    <w:tc>
                      <w:tcPr>
                        <w:tcW w:w="2875" w:type="dxa"/>
                        <w:gridSpan w:val="2"/>
                        <w:tcBorders>
                          <w:left w:val="single" w:sz="8" w:space="0" w:color="000000"/>
                        </w:tcBorders>
                      </w:tcPr>
                      <w:p>
                        <w:pPr>
                          <w:pStyle w:val="TableParagraph"/>
                          <w:spacing w:line="218" w:lineRule="exact" w:before="7"/>
                          <w:ind w:left="26"/>
                          <w:rPr>
                            <w:sz w:val="18"/>
                          </w:rPr>
                        </w:pPr>
                        <w:r>
                          <w:rPr>
                            <w:sz w:val="18"/>
                          </w:rPr>
                          <w:t>Nat'l Medicaid 75</w:t>
                        </w:r>
                        <w:r>
                          <w:rPr>
                            <w:position w:val="9"/>
                            <w:sz w:val="11"/>
                          </w:rPr>
                          <w:t>th </w:t>
                        </w:r>
                        <w:r>
                          <w:rPr>
                            <w:sz w:val="18"/>
                          </w:rPr>
                          <w:t>Percentile:</w:t>
                        </w:r>
                      </w:p>
                    </w:tc>
                    <w:tc>
                      <w:tcPr>
                        <w:tcW w:w="1274" w:type="dxa"/>
                        <w:gridSpan w:val="2"/>
                      </w:tcPr>
                      <w:p>
                        <w:pPr>
                          <w:pStyle w:val="TableParagraph"/>
                          <w:spacing w:line="194" w:lineRule="exact" w:before="31"/>
                          <w:ind w:left="448"/>
                          <w:rPr>
                            <w:sz w:val="18"/>
                          </w:rPr>
                        </w:pPr>
                        <w:r>
                          <w:rPr>
                            <w:sz w:val="18"/>
                          </w:rPr>
                          <w:t>92.0%</w:t>
                        </w:r>
                      </w:p>
                    </w:tc>
                    <w:tc>
                      <w:tcPr>
                        <w:tcW w:w="642" w:type="dxa"/>
                        <w:vMerge/>
                        <w:tcBorders>
                          <w:top w:val="nil"/>
                          <w:bottom w:val="thinThickMediumGap" w:sz="4" w:space="0" w:color="000000"/>
                          <w:right w:val="single" w:sz="8" w:space="0" w:color="000000"/>
                        </w:tcBorders>
                      </w:tcPr>
                      <w:p>
                        <w:pPr>
                          <w:rPr>
                            <w:sz w:val="2"/>
                            <w:szCs w:val="2"/>
                          </w:rPr>
                        </w:pPr>
                      </w:p>
                    </w:tc>
                  </w:tr>
                  <w:tr>
                    <w:trPr>
                      <w:trHeight w:val="200" w:hRule="atLeast"/>
                    </w:trPr>
                    <w:tc>
                      <w:tcPr>
                        <w:tcW w:w="2875" w:type="dxa"/>
                        <w:gridSpan w:val="2"/>
                        <w:tcBorders>
                          <w:left w:val="single" w:sz="8" w:space="0" w:color="000000"/>
                        </w:tcBorders>
                      </w:tcPr>
                      <w:p>
                        <w:pPr>
                          <w:pStyle w:val="TableParagraph"/>
                          <w:spacing w:line="198" w:lineRule="exact" w:before="1"/>
                          <w:ind w:left="26"/>
                          <w:rPr>
                            <w:sz w:val="18"/>
                          </w:rPr>
                        </w:pPr>
                        <w:r>
                          <w:rPr>
                            <w:sz w:val="18"/>
                          </w:rPr>
                          <w:t>Nat'l Medicaid Mean:</w:t>
                        </w:r>
                      </w:p>
                    </w:tc>
                    <w:tc>
                      <w:tcPr>
                        <w:tcW w:w="1274" w:type="dxa"/>
                        <w:gridSpan w:val="2"/>
                      </w:tcPr>
                      <w:p>
                        <w:pPr>
                          <w:pStyle w:val="TableParagraph"/>
                          <w:spacing w:line="198" w:lineRule="exact" w:before="1"/>
                          <w:ind w:left="448"/>
                          <w:rPr>
                            <w:sz w:val="18"/>
                          </w:rPr>
                        </w:pPr>
                        <w:r>
                          <w:rPr>
                            <w:sz w:val="18"/>
                          </w:rPr>
                          <w:t>86.4%</w:t>
                        </w:r>
                      </w:p>
                    </w:tc>
                    <w:tc>
                      <w:tcPr>
                        <w:tcW w:w="642"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75" w:type="dxa"/>
                        <w:gridSpan w:val="2"/>
                        <w:tcBorders>
                          <w:left w:val="single" w:sz="8" w:space="0" w:color="000000"/>
                        </w:tcBorders>
                      </w:tcPr>
                      <w:p>
                        <w:pPr>
                          <w:pStyle w:val="TableParagraph"/>
                          <w:spacing w:line="202" w:lineRule="exact" w:before="4"/>
                          <w:ind w:left="26"/>
                          <w:rPr>
                            <w:sz w:val="18"/>
                          </w:rPr>
                        </w:pPr>
                        <w:r>
                          <w:rPr>
                            <w:sz w:val="18"/>
                          </w:rPr>
                          <w:t>MA Commercial Mean:</w:t>
                        </w:r>
                      </w:p>
                    </w:tc>
                    <w:tc>
                      <w:tcPr>
                        <w:tcW w:w="1274" w:type="dxa"/>
                        <w:gridSpan w:val="2"/>
                      </w:tcPr>
                      <w:p>
                        <w:pPr>
                          <w:pStyle w:val="TableParagraph"/>
                          <w:spacing w:line="202" w:lineRule="exact" w:before="4"/>
                          <w:ind w:left="447"/>
                          <w:rPr>
                            <w:sz w:val="18"/>
                          </w:rPr>
                        </w:pPr>
                        <w:r>
                          <w:rPr>
                            <w:sz w:val="18"/>
                          </w:rPr>
                          <w:t>92.3%</w:t>
                        </w:r>
                      </w:p>
                    </w:tc>
                    <w:tc>
                      <w:tcPr>
                        <w:tcW w:w="642"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75" w:type="dxa"/>
                        <w:gridSpan w:val="2"/>
                        <w:tcBorders>
                          <w:left w:val="single" w:sz="8" w:space="0" w:color="000000"/>
                        </w:tcBorders>
                      </w:tcPr>
                      <w:p>
                        <w:pPr>
                          <w:pStyle w:val="TableParagraph"/>
                          <w:spacing w:line="199" w:lineRule="exact" w:before="9"/>
                          <w:ind w:left="26"/>
                          <w:rPr>
                            <w:sz w:val="18"/>
                          </w:rPr>
                        </w:pPr>
                        <w:r>
                          <w:rPr>
                            <w:sz w:val="18"/>
                          </w:rPr>
                          <w:t>MassHealth Weighted Mean:</w:t>
                        </w:r>
                      </w:p>
                    </w:tc>
                    <w:tc>
                      <w:tcPr>
                        <w:tcW w:w="1274" w:type="dxa"/>
                        <w:gridSpan w:val="2"/>
                      </w:tcPr>
                      <w:p>
                        <w:pPr>
                          <w:pStyle w:val="TableParagraph"/>
                          <w:spacing w:line="199" w:lineRule="exact" w:before="9"/>
                          <w:ind w:left="447"/>
                          <w:rPr>
                            <w:sz w:val="18"/>
                          </w:rPr>
                        </w:pPr>
                        <w:r>
                          <w:rPr>
                            <w:sz w:val="18"/>
                          </w:rPr>
                          <w:t>90.5%</w:t>
                        </w:r>
                      </w:p>
                    </w:tc>
                    <w:tc>
                      <w:tcPr>
                        <w:tcW w:w="642" w:type="dxa"/>
                        <w:vMerge/>
                        <w:tcBorders>
                          <w:top w:val="nil"/>
                          <w:bottom w:val="thinThickMediumGap" w:sz="4" w:space="0" w:color="000000"/>
                          <w:right w:val="single" w:sz="8" w:space="0" w:color="000000"/>
                        </w:tcBorders>
                      </w:tcPr>
                      <w:p>
                        <w:pPr>
                          <w:rPr>
                            <w:sz w:val="2"/>
                            <w:szCs w:val="2"/>
                          </w:rPr>
                        </w:pPr>
                      </w:p>
                    </w:tc>
                  </w:tr>
                  <w:tr>
                    <w:trPr>
                      <w:trHeight w:val="260" w:hRule="atLeast"/>
                    </w:trPr>
                    <w:tc>
                      <w:tcPr>
                        <w:tcW w:w="2875" w:type="dxa"/>
                        <w:gridSpan w:val="2"/>
                        <w:tcBorders>
                          <w:left w:val="single" w:sz="8" w:space="0" w:color="000000"/>
                          <w:bottom w:val="thinThickMediumGap" w:sz="4" w:space="0" w:color="000000"/>
                        </w:tcBorders>
                      </w:tcPr>
                      <w:p>
                        <w:pPr>
                          <w:pStyle w:val="TableParagraph"/>
                          <w:spacing w:before="6"/>
                          <w:ind w:left="26"/>
                          <w:rPr>
                            <w:sz w:val="18"/>
                          </w:rPr>
                        </w:pPr>
                        <w:r>
                          <w:rPr>
                            <w:sz w:val="18"/>
                          </w:rPr>
                          <w:t>MassHealth Median:</w:t>
                        </w:r>
                      </w:p>
                    </w:tc>
                    <w:tc>
                      <w:tcPr>
                        <w:tcW w:w="1274" w:type="dxa"/>
                        <w:gridSpan w:val="2"/>
                        <w:tcBorders>
                          <w:bottom w:val="thinThickMediumGap" w:sz="4" w:space="0" w:color="000000"/>
                        </w:tcBorders>
                      </w:tcPr>
                      <w:p>
                        <w:pPr>
                          <w:pStyle w:val="TableParagraph"/>
                          <w:spacing w:before="6"/>
                          <w:ind w:left="447"/>
                          <w:rPr>
                            <w:sz w:val="18"/>
                          </w:rPr>
                        </w:pPr>
                        <w:r>
                          <w:rPr>
                            <w:sz w:val="18"/>
                          </w:rPr>
                          <w:t>93.7%</w:t>
                        </w:r>
                      </w:p>
                    </w:tc>
                    <w:tc>
                      <w:tcPr>
                        <w:tcW w:w="642" w:type="dxa"/>
                        <w:vMerge/>
                        <w:tcBorders>
                          <w:top w:val="nil"/>
                          <w:bottom w:val="thinThickMediumGap" w:sz="4" w:space="0" w:color="000000"/>
                          <w:right w:val="single" w:sz="8" w:space="0" w:color="000000"/>
                        </w:tcBorders>
                      </w:tcPr>
                      <w:p>
                        <w:pPr>
                          <w:rPr>
                            <w:sz w:val="2"/>
                            <w:szCs w:val="2"/>
                          </w:rPr>
                        </w:pPr>
                      </w:p>
                    </w:tc>
                  </w:tr>
                  <w:tr>
                    <w:trPr>
                      <w:trHeight w:val="300" w:hRule="atLeast"/>
                    </w:trPr>
                    <w:tc>
                      <w:tcPr>
                        <w:tcW w:w="789" w:type="dxa"/>
                        <w:tcBorders>
                          <w:top w:val="thickThinMediumGap" w:sz="4" w:space="0" w:color="000000"/>
                          <w:left w:val="single" w:sz="4" w:space="0" w:color="000000"/>
                          <w:bottom w:val="single" w:sz="8" w:space="0" w:color="000000"/>
                          <w:right w:val="single" w:sz="8" w:space="0" w:color="000000"/>
                        </w:tcBorders>
                      </w:tcPr>
                      <w:p>
                        <w:pPr>
                          <w:pStyle w:val="TableParagraph"/>
                          <w:spacing w:before="54"/>
                          <w:ind w:left="203"/>
                          <w:rPr>
                            <w:b/>
                            <w:sz w:val="20"/>
                          </w:rPr>
                        </w:pPr>
                        <w:r>
                          <w:rPr>
                            <w:b/>
                            <w:sz w:val="20"/>
                          </w:rPr>
                          <w:t>VZV</w:t>
                        </w:r>
                      </w:p>
                    </w:tc>
                    <w:tc>
                      <w:tcPr>
                        <w:tcW w:w="2086" w:type="dxa"/>
                        <w:tcBorders>
                          <w:top w:val="thickThinMediumGap" w:sz="4" w:space="0" w:color="000000"/>
                          <w:left w:val="single" w:sz="8" w:space="0" w:color="000000"/>
                          <w:bottom w:val="single" w:sz="8" w:space="0" w:color="000000"/>
                        </w:tcBorders>
                      </w:tcPr>
                      <w:p>
                        <w:pPr>
                          <w:pStyle w:val="TableParagraph"/>
                          <w:spacing w:before="54"/>
                          <w:ind w:right="133"/>
                          <w:jc w:val="right"/>
                          <w:rPr>
                            <w:b/>
                            <w:sz w:val="20"/>
                          </w:rPr>
                        </w:pPr>
                        <w:r>
                          <w:rPr>
                            <w:b/>
                            <w:sz w:val="20"/>
                          </w:rPr>
                          <w:t>Num   Elig   Den</w:t>
                        </w:r>
                      </w:p>
                    </w:tc>
                    <w:tc>
                      <w:tcPr>
                        <w:tcW w:w="647" w:type="dxa"/>
                        <w:tcBorders>
                          <w:top w:val="thickThinMediumGap" w:sz="4" w:space="0" w:color="000000"/>
                          <w:bottom w:val="single" w:sz="8" w:space="0" w:color="000000"/>
                        </w:tcBorders>
                        <w:shd w:val="clear" w:color="auto" w:fill="CCCCCC"/>
                      </w:tcPr>
                      <w:p>
                        <w:pPr>
                          <w:pStyle w:val="TableParagraph"/>
                          <w:spacing w:before="54"/>
                          <w:ind w:left="47" w:right="48"/>
                          <w:jc w:val="center"/>
                          <w:rPr>
                            <w:b/>
                            <w:sz w:val="20"/>
                          </w:rPr>
                        </w:pPr>
                        <w:r>
                          <w:rPr>
                            <w:b/>
                            <w:sz w:val="20"/>
                          </w:rPr>
                          <w:t>Rate</w:t>
                        </w:r>
                      </w:p>
                    </w:tc>
                    <w:tc>
                      <w:tcPr>
                        <w:tcW w:w="627" w:type="dxa"/>
                        <w:tcBorders>
                          <w:top w:val="thickThinMediumGap" w:sz="4" w:space="0" w:color="000000"/>
                          <w:bottom w:val="single" w:sz="8" w:space="0" w:color="000000"/>
                        </w:tcBorders>
                      </w:tcPr>
                      <w:p>
                        <w:pPr>
                          <w:pStyle w:val="TableParagraph"/>
                          <w:spacing w:before="54"/>
                          <w:ind w:left="116"/>
                          <w:rPr>
                            <w:b/>
                            <w:sz w:val="20"/>
                          </w:rPr>
                        </w:pPr>
                        <w:r>
                          <w:rPr>
                            <w:b/>
                            <w:sz w:val="20"/>
                          </w:rPr>
                          <w:t>LCL</w:t>
                        </w:r>
                      </w:p>
                    </w:tc>
                    <w:tc>
                      <w:tcPr>
                        <w:tcW w:w="642" w:type="dxa"/>
                        <w:tcBorders>
                          <w:top w:val="thickThinMediumGap" w:sz="4" w:space="0" w:color="000000"/>
                          <w:bottom w:val="single" w:sz="8" w:space="0" w:color="000000"/>
                          <w:right w:val="single" w:sz="4" w:space="0" w:color="000000"/>
                        </w:tcBorders>
                      </w:tcPr>
                      <w:p>
                        <w:pPr>
                          <w:pStyle w:val="TableParagraph"/>
                          <w:spacing w:before="54"/>
                          <w:ind w:right="111"/>
                          <w:jc w:val="right"/>
                          <w:rPr>
                            <w:b/>
                            <w:sz w:val="20"/>
                          </w:rPr>
                        </w:pPr>
                        <w:r>
                          <w:rPr>
                            <w:b/>
                            <w:sz w:val="20"/>
                          </w:rPr>
                          <w:t>UCL</w:t>
                        </w:r>
                      </w:p>
                    </w:tc>
                  </w:tr>
                  <w:tr>
                    <w:trPr>
                      <w:trHeight w:val="220" w:hRule="atLeast"/>
                    </w:trPr>
                    <w:tc>
                      <w:tcPr>
                        <w:tcW w:w="789" w:type="dxa"/>
                        <w:tcBorders>
                          <w:top w:val="single" w:sz="8" w:space="0" w:color="000000"/>
                          <w:left w:val="single" w:sz="4" w:space="0" w:color="000000"/>
                          <w:right w:val="single" w:sz="8" w:space="0" w:color="000000"/>
                        </w:tcBorders>
                      </w:tcPr>
                      <w:p>
                        <w:pPr>
                          <w:pStyle w:val="TableParagraph"/>
                          <w:spacing w:line="202" w:lineRule="exact"/>
                          <w:ind w:left="20"/>
                          <w:rPr>
                            <w:sz w:val="18"/>
                          </w:rPr>
                        </w:pPr>
                        <w:r>
                          <w:rPr>
                            <w:sz w:val="18"/>
                          </w:rPr>
                          <w:t>PCCP</w:t>
                        </w:r>
                      </w:p>
                    </w:tc>
                    <w:tc>
                      <w:tcPr>
                        <w:tcW w:w="2086" w:type="dxa"/>
                        <w:tcBorders>
                          <w:top w:val="single" w:sz="8" w:space="0" w:color="000000"/>
                          <w:left w:val="single" w:sz="8" w:space="0" w:color="000000"/>
                        </w:tcBorders>
                      </w:tcPr>
                      <w:p>
                        <w:pPr>
                          <w:pStyle w:val="TableParagraph"/>
                          <w:spacing w:line="202" w:lineRule="exact"/>
                          <w:ind w:right="173"/>
                          <w:jc w:val="right"/>
                          <w:rPr>
                            <w:sz w:val="18"/>
                          </w:rPr>
                        </w:pPr>
                        <w:r>
                          <w:rPr>
                            <w:sz w:val="18"/>
                          </w:rPr>
                          <w:t>(H)    334    4,026   411</w:t>
                        </w:r>
                      </w:p>
                    </w:tc>
                    <w:tc>
                      <w:tcPr>
                        <w:tcW w:w="647" w:type="dxa"/>
                        <w:tcBorders>
                          <w:top w:val="single" w:sz="8" w:space="0" w:color="000000"/>
                        </w:tcBorders>
                        <w:shd w:val="clear" w:color="auto" w:fill="CCCCCC"/>
                      </w:tcPr>
                      <w:p>
                        <w:pPr>
                          <w:pStyle w:val="TableParagraph"/>
                          <w:spacing w:line="202" w:lineRule="exact"/>
                          <w:ind w:left="47" w:right="48"/>
                          <w:jc w:val="center"/>
                          <w:rPr>
                            <w:sz w:val="18"/>
                          </w:rPr>
                        </w:pPr>
                        <w:r>
                          <w:rPr>
                            <w:sz w:val="18"/>
                          </w:rPr>
                          <w:t>81.3%</w:t>
                        </w:r>
                      </w:p>
                    </w:tc>
                    <w:tc>
                      <w:tcPr>
                        <w:tcW w:w="627" w:type="dxa"/>
                        <w:tcBorders>
                          <w:top w:val="single" w:sz="8" w:space="0" w:color="000000"/>
                        </w:tcBorders>
                      </w:tcPr>
                      <w:p>
                        <w:pPr>
                          <w:pStyle w:val="TableParagraph"/>
                          <w:spacing w:line="202" w:lineRule="exact"/>
                          <w:ind w:left="56"/>
                          <w:rPr>
                            <w:sz w:val="18"/>
                          </w:rPr>
                        </w:pPr>
                        <w:r>
                          <w:rPr>
                            <w:sz w:val="18"/>
                          </w:rPr>
                          <w:t>77.4%</w:t>
                        </w:r>
                      </w:p>
                    </w:tc>
                    <w:tc>
                      <w:tcPr>
                        <w:tcW w:w="642" w:type="dxa"/>
                        <w:tcBorders>
                          <w:top w:val="single" w:sz="8" w:space="0" w:color="000000"/>
                          <w:right w:val="single" w:sz="4" w:space="0" w:color="000000"/>
                        </w:tcBorders>
                      </w:tcPr>
                      <w:p>
                        <w:pPr>
                          <w:pStyle w:val="TableParagraph"/>
                          <w:spacing w:line="202" w:lineRule="exact"/>
                          <w:ind w:right="64"/>
                          <w:jc w:val="right"/>
                          <w:rPr>
                            <w:sz w:val="18"/>
                          </w:rPr>
                        </w:pPr>
                        <w:r>
                          <w:rPr>
                            <w:sz w:val="18"/>
                          </w:rPr>
                          <w:t>85.2%</w:t>
                        </w:r>
                      </w:p>
                    </w:tc>
                  </w:tr>
                  <w:tr>
                    <w:trPr>
                      <w:trHeight w:val="280" w:hRule="atLeast"/>
                    </w:trPr>
                    <w:tc>
                      <w:tcPr>
                        <w:tcW w:w="789" w:type="dxa"/>
                        <w:tcBorders>
                          <w:left w:val="single" w:sz="4" w:space="0" w:color="000000"/>
                          <w:right w:val="single" w:sz="8" w:space="0" w:color="000000"/>
                        </w:tcBorders>
                      </w:tcPr>
                      <w:p>
                        <w:pPr>
                          <w:pStyle w:val="TableParagraph"/>
                          <w:spacing w:before="30"/>
                          <w:ind w:left="20"/>
                          <w:rPr>
                            <w:sz w:val="18"/>
                          </w:rPr>
                        </w:pPr>
                        <w:r>
                          <w:rPr>
                            <w:sz w:val="18"/>
                          </w:rPr>
                          <w:t>NHP</w:t>
                        </w:r>
                      </w:p>
                    </w:tc>
                    <w:tc>
                      <w:tcPr>
                        <w:tcW w:w="2086" w:type="dxa"/>
                        <w:tcBorders>
                          <w:left w:val="single" w:sz="8" w:space="0" w:color="000000"/>
                        </w:tcBorders>
                      </w:tcPr>
                      <w:p>
                        <w:pPr>
                          <w:pStyle w:val="TableParagraph"/>
                          <w:spacing w:before="30"/>
                          <w:ind w:right="173"/>
                          <w:jc w:val="right"/>
                          <w:rPr>
                            <w:sz w:val="18"/>
                          </w:rPr>
                        </w:pPr>
                        <w:r>
                          <w:rPr>
                            <w:sz w:val="18"/>
                          </w:rPr>
                          <w:t>(H)    391    2,749   411</w:t>
                        </w:r>
                      </w:p>
                    </w:tc>
                    <w:tc>
                      <w:tcPr>
                        <w:tcW w:w="647" w:type="dxa"/>
                        <w:shd w:val="clear" w:color="auto" w:fill="CCCCCC"/>
                      </w:tcPr>
                      <w:p>
                        <w:pPr>
                          <w:pStyle w:val="TableParagraph"/>
                          <w:spacing w:before="30"/>
                          <w:ind w:left="47" w:right="48"/>
                          <w:jc w:val="center"/>
                          <w:rPr>
                            <w:sz w:val="18"/>
                          </w:rPr>
                        </w:pPr>
                        <w:r>
                          <w:rPr>
                            <w:sz w:val="18"/>
                          </w:rPr>
                          <w:t>95.1%</w:t>
                        </w:r>
                      </w:p>
                    </w:tc>
                    <w:tc>
                      <w:tcPr>
                        <w:tcW w:w="627" w:type="dxa"/>
                      </w:tcPr>
                      <w:p>
                        <w:pPr>
                          <w:pStyle w:val="TableParagraph"/>
                          <w:spacing w:before="30"/>
                          <w:ind w:left="56"/>
                          <w:rPr>
                            <w:sz w:val="18"/>
                          </w:rPr>
                        </w:pPr>
                        <w:r>
                          <w:rPr>
                            <w:sz w:val="18"/>
                          </w:rPr>
                          <w:t>92.9%</w:t>
                        </w:r>
                      </w:p>
                    </w:tc>
                    <w:tc>
                      <w:tcPr>
                        <w:tcW w:w="642" w:type="dxa"/>
                        <w:tcBorders>
                          <w:right w:val="single" w:sz="4" w:space="0" w:color="000000"/>
                        </w:tcBorders>
                      </w:tcPr>
                      <w:p>
                        <w:pPr>
                          <w:pStyle w:val="TableParagraph"/>
                          <w:spacing w:before="30"/>
                          <w:ind w:right="64"/>
                          <w:jc w:val="right"/>
                          <w:rPr>
                            <w:sz w:val="18"/>
                          </w:rPr>
                        </w:pPr>
                        <w:r>
                          <w:rPr>
                            <w:sz w:val="18"/>
                          </w:rPr>
                          <w:t>97.3%</w:t>
                        </w:r>
                      </w:p>
                    </w:tc>
                  </w:tr>
                  <w:tr>
                    <w:trPr>
                      <w:trHeight w:val="300" w:hRule="atLeast"/>
                    </w:trPr>
                    <w:tc>
                      <w:tcPr>
                        <w:tcW w:w="789" w:type="dxa"/>
                        <w:tcBorders>
                          <w:left w:val="single" w:sz="4" w:space="0" w:color="000000"/>
                          <w:right w:val="single" w:sz="8" w:space="0" w:color="000000"/>
                        </w:tcBorders>
                      </w:tcPr>
                      <w:p>
                        <w:pPr>
                          <w:pStyle w:val="TableParagraph"/>
                          <w:spacing w:before="48"/>
                          <w:ind w:left="20"/>
                          <w:rPr>
                            <w:sz w:val="18"/>
                          </w:rPr>
                        </w:pPr>
                        <w:r>
                          <w:rPr>
                            <w:sz w:val="18"/>
                          </w:rPr>
                          <w:t>NH</w:t>
                        </w:r>
                      </w:p>
                    </w:tc>
                    <w:tc>
                      <w:tcPr>
                        <w:tcW w:w="2086" w:type="dxa"/>
                        <w:tcBorders>
                          <w:left w:val="single" w:sz="8" w:space="0" w:color="000000"/>
                        </w:tcBorders>
                      </w:tcPr>
                      <w:p>
                        <w:pPr>
                          <w:pStyle w:val="TableParagraph"/>
                          <w:spacing w:before="48"/>
                          <w:ind w:right="173"/>
                          <w:jc w:val="right"/>
                          <w:rPr>
                            <w:sz w:val="18"/>
                          </w:rPr>
                        </w:pPr>
                        <w:r>
                          <w:rPr>
                            <w:sz w:val="18"/>
                          </w:rPr>
                          <w:t>(H)    371    2,200   411</w:t>
                        </w:r>
                      </w:p>
                    </w:tc>
                    <w:tc>
                      <w:tcPr>
                        <w:tcW w:w="647" w:type="dxa"/>
                        <w:shd w:val="clear" w:color="auto" w:fill="CCCCCC"/>
                      </w:tcPr>
                      <w:p>
                        <w:pPr>
                          <w:pStyle w:val="TableParagraph"/>
                          <w:spacing w:before="48"/>
                          <w:ind w:left="47" w:right="48"/>
                          <w:jc w:val="center"/>
                          <w:rPr>
                            <w:sz w:val="18"/>
                          </w:rPr>
                        </w:pPr>
                        <w:r>
                          <w:rPr>
                            <w:sz w:val="18"/>
                          </w:rPr>
                          <w:t>90.3%</w:t>
                        </w:r>
                      </w:p>
                    </w:tc>
                    <w:tc>
                      <w:tcPr>
                        <w:tcW w:w="627" w:type="dxa"/>
                      </w:tcPr>
                      <w:p>
                        <w:pPr>
                          <w:pStyle w:val="TableParagraph"/>
                          <w:spacing w:before="48"/>
                          <w:ind w:left="56"/>
                          <w:rPr>
                            <w:sz w:val="18"/>
                          </w:rPr>
                        </w:pPr>
                        <w:r>
                          <w:rPr>
                            <w:sz w:val="18"/>
                          </w:rPr>
                          <w:t>87.3%</w:t>
                        </w:r>
                      </w:p>
                    </w:tc>
                    <w:tc>
                      <w:tcPr>
                        <w:tcW w:w="642" w:type="dxa"/>
                        <w:tcBorders>
                          <w:right w:val="single" w:sz="4" w:space="0" w:color="000000"/>
                        </w:tcBorders>
                      </w:tcPr>
                      <w:p>
                        <w:pPr>
                          <w:pStyle w:val="TableParagraph"/>
                          <w:spacing w:before="48"/>
                          <w:ind w:right="64"/>
                          <w:jc w:val="right"/>
                          <w:rPr>
                            <w:sz w:val="18"/>
                          </w:rPr>
                        </w:pPr>
                        <w:r>
                          <w:rPr>
                            <w:sz w:val="18"/>
                          </w:rPr>
                          <w:t>93.3%</w:t>
                        </w:r>
                      </w:p>
                    </w:tc>
                  </w:tr>
                  <w:tr>
                    <w:trPr>
                      <w:trHeight w:val="300" w:hRule="atLeast"/>
                    </w:trPr>
                    <w:tc>
                      <w:tcPr>
                        <w:tcW w:w="789" w:type="dxa"/>
                        <w:tcBorders>
                          <w:left w:val="single" w:sz="4" w:space="0" w:color="000000"/>
                          <w:right w:val="single" w:sz="8" w:space="0" w:color="000000"/>
                        </w:tcBorders>
                      </w:tcPr>
                      <w:p>
                        <w:pPr>
                          <w:pStyle w:val="TableParagraph"/>
                          <w:spacing w:before="48"/>
                          <w:ind w:left="20"/>
                          <w:rPr>
                            <w:sz w:val="18"/>
                          </w:rPr>
                        </w:pPr>
                        <w:r>
                          <w:rPr>
                            <w:sz w:val="18"/>
                          </w:rPr>
                          <w:t>FCHP</w:t>
                        </w:r>
                      </w:p>
                    </w:tc>
                    <w:tc>
                      <w:tcPr>
                        <w:tcW w:w="2086" w:type="dxa"/>
                        <w:tcBorders>
                          <w:left w:val="single" w:sz="8" w:space="0" w:color="000000"/>
                        </w:tcBorders>
                      </w:tcPr>
                      <w:p>
                        <w:pPr>
                          <w:pStyle w:val="TableParagraph"/>
                          <w:tabs>
                            <w:tab w:pos="1016" w:val="left" w:leader="none"/>
                            <w:tab w:pos="1585" w:val="left" w:leader="none"/>
                          </w:tabs>
                          <w:spacing w:before="48"/>
                          <w:ind w:right="173"/>
                          <w:jc w:val="right"/>
                          <w:rPr>
                            <w:sz w:val="18"/>
                          </w:rPr>
                        </w:pPr>
                        <w:r>
                          <w:rPr>
                            <w:sz w:val="18"/>
                          </w:rPr>
                          <w:t>(H)  </w:t>
                        </w:r>
                        <w:r>
                          <w:rPr>
                            <w:spacing w:val="41"/>
                            <w:sz w:val="18"/>
                          </w:rPr>
                          <w:t> </w:t>
                        </w:r>
                        <w:r>
                          <w:rPr>
                            <w:sz w:val="18"/>
                          </w:rPr>
                          <w:t>179</w:t>
                          <w:tab/>
                          <w:t>191</w:t>
                          <w:tab/>
                        </w:r>
                        <w:r>
                          <w:rPr>
                            <w:spacing w:val="-2"/>
                            <w:sz w:val="18"/>
                          </w:rPr>
                          <w:t>191</w:t>
                        </w:r>
                      </w:p>
                    </w:tc>
                    <w:tc>
                      <w:tcPr>
                        <w:tcW w:w="647" w:type="dxa"/>
                        <w:shd w:val="clear" w:color="auto" w:fill="CCCCCC"/>
                      </w:tcPr>
                      <w:p>
                        <w:pPr>
                          <w:pStyle w:val="TableParagraph"/>
                          <w:spacing w:before="48"/>
                          <w:ind w:left="47" w:right="48"/>
                          <w:jc w:val="center"/>
                          <w:rPr>
                            <w:sz w:val="18"/>
                          </w:rPr>
                        </w:pPr>
                        <w:r>
                          <w:rPr>
                            <w:sz w:val="18"/>
                          </w:rPr>
                          <w:t>93.7%</w:t>
                        </w:r>
                      </w:p>
                    </w:tc>
                    <w:tc>
                      <w:tcPr>
                        <w:tcW w:w="627" w:type="dxa"/>
                      </w:tcPr>
                      <w:p>
                        <w:pPr>
                          <w:pStyle w:val="TableParagraph"/>
                          <w:spacing w:before="48"/>
                          <w:ind w:left="56"/>
                          <w:rPr>
                            <w:sz w:val="18"/>
                          </w:rPr>
                        </w:pPr>
                        <w:r>
                          <w:rPr>
                            <w:sz w:val="18"/>
                          </w:rPr>
                          <w:t>90.0%</w:t>
                        </w:r>
                      </w:p>
                    </w:tc>
                    <w:tc>
                      <w:tcPr>
                        <w:tcW w:w="642" w:type="dxa"/>
                        <w:tcBorders>
                          <w:right w:val="single" w:sz="4" w:space="0" w:color="000000"/>
                        </w:tcBorders>
                      </w:tcPr>
                      <w:p>
                        <w:pPr>
                          <w:pStyle w:val="TableParagraph"/>
                          <w:spacing w:before="48"/>
                          <w:ind w:right="64"/>
                          <w:jc w:val="right"/>
                          <w:rPr>
                            <w:sz w:val="18"/>
                          </w:rPr>
                        </w:pPr>
                        <w:r>
                          <w:rPr>
                            <w:sz w:val="18"/>
                          </w:rPr>
                          <w:t>97.4%</w:t>
                        </w:r>
                      </w:p>
                    </w:tc>
                  </w:tr>
                  <w:tr>
                    <w:trPr>
                      <w:trHeight w:val="340" w:hRule="atLeast"/>
                    </w:trPr>
                    <w:tc>
                      <w:tcPr>
                        <w:tcW w:w="789" w:type="dxa"/>
                        <w:tcBorders>
                          <w:left w:val="single" w:sz="4" w:space="0" w:color="000000"/>
                          <w:bottom w:val="single" w:sz="4" w:space="0" w:color="000000"/>
                          <w:right w:val="single" w:sz="8" w:space="0" w:color="000000"/>
                        </w:tcBorders>
                      </w:tcPr>
                      <w:p>
                        <w:pPr>
                          <w:pStyle w:val="TableParagraph"/>
                          <w:spacing w:before="47"/>
                          <w:ind w:left="20"/>
                          <w:rPr>
                            <w:sz w:val="18"/>
                          </w:rPr>
                        </w:pPr>
                        <w:r>
                          <w:rPr>
                            <w:sz w:val="18"/>
                          </w:rPr>
                          <w:t>BMCHP</w:t>
                        </w:r>
                      </w:p>
                    </w:tc>
                    <w:tc>
                      <w:tcPr>
                        <w:tcW w:w="2086" w:type="dxa"/>
                        <w:tcBorders>
                          <w:left w:val="single" w:sz="8" w:space="0" w:color="000000"/>
                          <w:bottom w:val="single" w:sz="4" w:space="0" w:color="000000"/>
                        </w:tcBorders>
                      </w:tcPr>
                      <w:p>
                        <w:pPr>
                          <w:pStyle w:val="TableParagraph"/>
                          <w:spacing w:before="47"/>
                          <w:ind w:right="173"/>
                          <w:jc w:val="right"/>
                          <w:rPr>
                            <w:sz w:val="18"/>
                          </w:rPr>
                        </w:pPr>
                        <w:r>
                          <w:rPr>
                            <w:sz w:val="18"/>
                          </w:rPr>
                          <w:t>(H)    394    4,650   411</w:t>
                        </w:r>
                      </w:p>
                    </w:tc>
                    <w:tc>
                      <w:tcPr>
                        <w:tcW w:w="647" w:type="dxa"/>
                        <w:tcBorders>
                          <w:bottom w:val="single" w:sz="4" w:space="0" w:color="000000"/>
                        </w:tcBorders>
                        <w:shd w:val="clear" w:color="auto" w:fill="CCCCCC"/>
                      </w:tcPr>
                      <w:p>
                        <w:pPr>
                          <w:pStyle w:val="TableParagraph"/>
                          <w:spacing w:before="47"/>
                          <w:ind w:left="47" w:right="48"/>
                          <w:jc w:val="center"/>
                          <w:rPr>
                            <w:sz w:val="18"/>
                          </w:rPr>
                        </w:pPr>
                        <w:r>
                          <w:rPr>
                            <w:sz w:val="18"/>
                          </w:rPr>
                          <w:t>95.9%</w:t>
                        </w:r>
                      </w:p>
                    </w:tc>
                    <w:tc>
                      <w:tcPr>
                        <w:tcW w:w="627" w:type="dxa"/>
                        <w:tcBorders>
                          <w:bottom w:val="single" w:sz="4" w:space="0" w:color="000000"/>
                        </w:tcBorders>
                      </w:tcPr>
                      <w:p>
                        <w:pPr>
                          <w:pStyle w:val="TableParagraph"/>
                          <w:spacing w:before="47"/>
                          <w:ind w:left="56"/>
                          <w:rPr>
                            <w:sz w:val="18"/>
                          </w:rPr>
                        </w:pPr>
                        <w:r>
                          <w:rPr>
                            <w:sz w:val="18"/>
                          </w:rPr>
                          <w:t>93.8%</w:t>
                        </w:r>
                      </w:p>
                    </w:tc>
                    <w:tc>
                      <w:tcPr>
                        <w:tcW w:w="642" w:type="dxa"/>
                        <w:tcBorders>
                          <w:bottom w:val="single" w:sz="4" w:space="0" w:color="000000"/>
                          <w:right w:val="single" w:sz="4" w:space="0" w:color="000000"/>
                        </w:tcBorders>
                      </w:tcPr>
                      <w:p>
                        <w:pPr>
                          <w:pStyle w:val="TableParagraph"/>
                          <w:spacing w:before="47"/>
                          <w:ind w:right="64"/>
                          <w:jc w:val="right"/>
                          <w:rPr>
                            <w:sz w:val="18"/>
                          </w:rPr>
                        </w:pPr>
                        <w:r>
                          <w:rPr>
                            <w:sz w:val="18"/>
                          </w:rPr>
                          <w:t>97.9%</w:t>
                        </w:r>
                      </w:p>
                    </w:tc>
                  </w:tr>
                </w:tbl>
                <w:p>
                  <w:pPr>
                    <w:pStyle w:val="BodyText"/>
                  </w:pPr>
                </w:p>
              </w:txbxContent>
            </v:textbox>
            <w10:wrap type="none"/>
          </v:shape>
        </w:pict>
      </w:r>
      <w:r>
        <w:rPr/>
        <w:pict>
          <v:shape style="position:absolute;margin-left:272.160004pt;margin-top:-97.808105pt;width:238.65pt;height:91.05pt;mso-position-horizontal-relative:page;mso-position-vertical-relative:paragraph;z-index:1064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6"/>
                    <w:gridCol w:w="364"/>
                    <w:gridCol w:w="538"/>
                    <w:gridCol w:w="580"/>
                    <w:gridCol w:w="588"/>
                    <w:gridCol w:w="648"/>
                    <w:gridCol w:w="613"/>
                    <w:gridCol w:w="637"/>
                  </w:tblGrid>
                  <w:tr>
                    <w:trPr>
                      <w:trHeight w:val="240" w:hRule="atLeast"/>
                    </w:trPr>
                    <w:tc>
                      <w:tcPr>
                        <w:tcW w:w="796" w:type="dxa"/>
                        <w:tcBorders>
                          <w:top w:val="single" w:sz="4" w:space="0" w:color="000000"/>
                          <w:left w:val="single" w:sz="4" w:space="0" w:color="000000"/>
                          <w:bottom w:val="single" w:sz="8" w:space="0" w:color="000000"/>
                          <w:right w:val="single" w:sz="8" w:space="0" w:color="000000"/>
                        </w:tcBorders>
                      </w:tcPr>
                      <w:p>
                        <w:pPr>
                          <w:pStyle w:val="TableParagraph"/>
                          <w:spacing w:line="224" w:lineRule="exact" w:before="11"/>
                          <w:ind w:left="142"/>
                          <w:rPr>
                            <w:b/>
                            <w:sz w:val="20"/>
                          </w:rPr>
                        </w:pPr>
                        <w:r>
                          <w:rPr>
                            <w:b/>
                            <w:sz w:val="20"/>
                          </w:rPr>
                          <w:t>HepB</w:t>
                        </w:r>
                      </w:p>
                    </w:tc>
                    <w:tc>
                      <w:tcPr>
                        <w:tcW w:w="902" w:type="dxa"/>
                        <w:gridSpan w:val="2"/>
                        <w:tcBorders>
                          <w:top w:val="single" w:sz="4" w:space="0" w:color="000000"/>
                          <w:left w:val="single" w:sz="8" w:space="0" w:color="000000"/>
                          <w:bottom w:val="single" w:sz="8" w:space="0" w:color="000000"/>
                        </w:tcBorders>
                      </w:tcPr>
                      <w:p>
                        <w:pPr>
                          <w:pStyle w:val="TableParagraph"/>
                          <w:spacing w:line="224" w:lineRule="exact" w:before="11"/>
                          <w:ind w:left="389"/>
                          <w:rPr>
                            <w:b/>
                            <w:sz w:val="20"/>
                          </w:rPr>
                        </w:pPr>
                        <w:r>
                          <w:rPr>
                            <w:b/>
                            <w:sz w:val="20"/>
                          </w:rPr>
                          <w:t>Num</w:t>
                        </w:r>
                      </w:p>
                    </w:tc>
                    <w:tc>
                      <w:tcPr>
                        <w:tcW w:w="580" w:type="dxa"/>
                        <w:tcBorders>
                          <w:top w:val="single" w:sz="4" w:space="0" w:color="000000"/>
                          <w:bottom w:val="single" w:sz="8" w:space="0" w:color="000000"/>
                        </w:tcBorders>
                      </w:tcPr>
                      <w:p>
                        <w:pPr>
                          <w:pStyle w:val="TableParagraph"/>
                          <w:spacing w:line="224" w:lineRule="exact" w:before="11"/>
                          <w:ind w:left="98"/>
                          <w:rPr>
                            <w:b/>
                            <w:sz w:val="20"/>
                          </w:rPr>
                        </w:pPr>
                        <w:r>
                          <w:rPr>
                            <w:b/>
                            <w:sz w:val="20"/>
                          </w:rPr>
                          <w:t>Elig</w:t>
                        </w:r>
                      </w:p>
                    </w:tc>
                    <w:tc>
                      <w:tcPr>
                        <w:tcW w:w="588" w:type="dxa"/>
                        <w:tcBorders>
                          <w:top w:val="single" w:sz="4" w:space="0" w:color="000000"/>
                          <w:bottom w:val="single" w:sz="8" w:space="0" w:color="000000"/>
                        </w:tcBorders>
                      </w:tcPr>
                      <w:p>
                        <w:pPr>
                          <w:pStyle w:val="TableParagraph"/>
                          <w:spacing w:line="224" w:lineRule="exact" w:before="11"/>
                          <w:ind w:left="73"/>
                          <w:rPr>
                            <w:b/>
                            <w:sz w:val="20"/>
                          </w:rPr>
                        </w:pPr>
                        <w:r>
                          <w:rPr>
                            <w:b/>
                            <w:sz w:val="20"/>
                          </w:rPr>
                          <w:t>Den</w:t>
                        </w:r>
                      </w:p>
                    </w:tc>
                    <w:tc>
                      <w:tcPr>
                        <w:tcW w:w="648" w:type="dxa"/>
                        <w:tcBorders>
                          <w:top w:val="single" w:sz="4" w:space="0" w:color="000000"/>
                          <w:bottom w:val="single" w:sz="8" w:space="0" w:color="000000"/>
                        </w:tcBorders>
                        <w:shd w:val="clear" w:color="auto" w:fill="CCCCCC"/>
                      </w:tcPr>
                      <w:p>
                        <w:pPr>
                          <w:pStyle w:val="TableParagraph"/>
                          <w:spacing w:line="224" w:lineRule="exact" w:before="11"/>
                          <w:ind w:left="48" w:right="48"/>
                          <w:jc w:val="center"/>
                          <w:rPr>
                            <w:b/>
                            <w:sz w:val="20"/>
                          </w:rPr>
                        </w:pPr>
                        <w:r>
                          <w:rPr>
                            <w:b/>
                            <w:sz w:val="20"/>
                          </w:rPr>
                          <w:t>Rate</w:t>
                        </w:r>
                      </w:p>
                    </w:tc>
                    <w:tc>
                      <w:tcPr>
                        <w:tcW w:w="613" w:type="dxa"/>
                        <w:tcBorders>
                          <w:top w:val="single" w:sz="4" w:space="0" w:color="000000"/>
                          <w:bottom w:val="single" w:sz="8" w:space="0" w:color="000000"/>
                        </w:tcBorders>
                      </w:tcPr>
                      <w:p>
                        <w:pPr>
                          <w:pStyle w:val="TableParagraph"/>
                          <w:spacing w:line="224" w:lineRule="exact" w:before="11"/>
                          <w:ind w:left="106"/>
                          <w:rPr>
                            <w:b/>
                            <w:sz w:val="20"/>
                          </w:rPr>
                        </w:pPr>
                        <w:r>
                          <w:rPr>
                            <w:b/>
                            <w:sz w:val="20"/>
                          </w:rPr>
                          <w:t>LCL</w:t>
                        </w:r>
                      </w:p>
                    </w:tc>
                    <w:tc>
                      <w:tcPr>
                        <w:tcW w:w="637" w:type="dxa"/>
                        <w:tcBorders>
                          <w:top w:val="single" w:sz="4" w:space="0" w:color="000000"/>
                          <w:bottom w:val="single" w:sz="8" w:space="0" w:color="000000"/>
                          <w:right w:val="single" w:sz="4" w:space="0" w:color="000000"/>
                        </w:tcBorders>
                      </w:tcPr>
                      <w:p>
                        <w:pPr>
                          <w:pStyle w:val="TableParagraph"/>
                          <w:spacing w:line="224" w:lineRule="exact" w:before="11"/>
                          <w:ind w:left="105"/>
                          <w:rPr>
                            <w:b/>
                            <w:sz w:val="20"/>
                          </w:rPr>
                        </w:pPr>
                        <w:r>
                          <w:rPr>
                            <w:b/>
                            <w:sz w:val="20"/>
                          </w:rPr>
                          <w:t>UCL</w:t>
                        </w:r>
                      </w:p>
                    </w:tc>
                  </w:tr>
                  <w:tr>
                    <w:trPr>
                      <w:trHeight w:val="240" w:hRule="atLeast"/>
                    </w:trPr>
                    <w:tc>
                      <w:tcPr>
                        <w:tcW w:w="796" w:type="dxa"/>
                        <w:tcBorders>
                          <w:top w:val="single" w:sz="8" w:space="0" w:color="000000"/>
                          <w:left w:val="single" w:sz="4" w:space="0" w:color="000000"/>
                          <w:right w:val="single" w:sz="8" w:space="0" w:color="000000"/>
                        </w:tcBorders>
                      </w:tcPr>
                      <w:p>
                        <w:pPr>
                          <w:pStyle w:val="TableParagraph"/>
                          <w:spacing w:line="202" w:lineRule="exact"/>
                          <w:ind w:left="25"/>
                          <w:rPr>
                            <w:sz w:val="18"/>
                          </w:rPr>
                        </w:pPr>
                        <w:r>
                          <w:rPr>
                            <w:sz w:val="18"/>
                          </w:rPr>
                          <w:t>PCCP</w:t>
                        </w:r>
                      </w:p>
                    </w:tc>
                    <w:tc>
                      <w:tcPr>
                        <w:tcW w:w="364" w:type="dxa"/>
                        <w:tcBorders>
                          <w:top w:val="single" w:sz="8" w:space="0" w:color="000000"/>
                          <w:left w:val="single" w:sz="8" w:space="0" w:color="000000"/>
                        </w:tcBorders>
                      </w:tcPr>
                      <w:p>
                        <w:pPr>
                          <w:pStyle w:val="TableParagraph"/>
                          <w:spacing w:line="202" w:lineRule="exact"/>
                          <w:ind w:left="-4"/>
                          <w:rPr>
                            <w:sz w:val="18"/>
                          </w:rPr>
                        </w:pPr>
                        <w:r>
                          <w:rPr>
                            <w:sz w:val="18"/>
                          </w:rPr>
                          <w:t>(H)</w:t>
                        </w:r>
                      </w:p>
                    </w:tc>
                    <w:tc>
                      <w:tcPr>
                        <w:tcW w:w="538" w:type="dxa"/>
                        <w:tcBorders>
                          <w:top w:val="single" w:sz="8" w:space="0" w:color="000000"/>
                        </w:tcBorders>
                      </w:tcPr>
                      <w:p>
                        <w:pPr>
                          <w:pStyle w:val="TableParagraph"/>
                          <w:spacing w:line="202" w:lineRule="exact"/>
                          <w:ind w:left="88" w:right="109"/>
                          <w:jc w:val="center"/>
                          <w:rPr>
                            <w:sz w:val="18"/>
                          </w:rPr>
                        </w:pPr>
                        <w:r>
                          <w:rPr>
                            <w:sz w:val="18"/>
                          </w:rPr>
                          <w:t>336</w:t>
                        </w:r>
                      </w:p>
                    </w:tc>
                    <w:tc>
                      <w:tcPr>
                        <w:tcW w:w="580" w:type="dxa"/>
                        <w:tcBorders>
                          <w:top w:val="single" w:sz="8" w:space="0" w:color="000000"/>
                        </w:tcBorders>
                      </w:tcPr>
                      <w:p>
                        <w:pPr>
                          <w:pStyle w:val="TableParagraph"/>
                          <w:spacing w:line="202" w:lineRule="exact"/>
                          <w:ind w:left="57"/>
                          <w:rPr>
                            <w:sz w:val="18"/>
                          </w:rPr>
                        </w:pPr>
                        <w:r>
                          <w:rPr>
                            <w:sz w:val="18"/>
                          </w:rPr>
                          <w:t>4,026</w:t>
                        </w:r>
                      </w:p>
                    </w:tc>
                    <w:tc>
                      <w:tcPr>
                        <w:tcW w:w="588" w:type="dxa"/>
                        <w:tcBorders>
                          <w:top w:val="single" w:sz="8" w:space="0" w:color="000000"/>
                        </w:tcBorders>
                      </w:tcPr>
                      <w:p>
                        <w:pPr>
                          <w:pStyle w:val="TableParagraph"/>
                          <w:spacing w:line="202" w:lineRule="exact"/>
                          <w:ind w:left="114"/>
                          <w:rPr>
                            <w:sz w:val="18"/>
                          </w:rPr>
                        </w:pPr>
                        <w:r>
                          <w:rPr>
                            <w:sz w:val="18"/>
                          </w:rPr>
                          <w:t>411</w:t>
                        </w:r>
                      </w:p>
                    </w:tc>
                    <w:tc>
                      <w:tcPr>
                        <w:tcW w:w="648" w:type="dxa"/>
                        <w:tcBorders>
                          <w:top w:val="single" w:sz="8" w:space="0" w:color="000000"/>
                        </w:tcBorders>
                        <w:shd w:val="clear" w:color="auto" w:fill="CCCCCC"/>
                      </w:tcPr>
                      <w:p>
                        <w:pPr>
                          <w:pStyle w:val="TableParagraph"/>
                          <w:spacing w:line="202" w:lineRule="exact"/>
                          <w:ind w:left="48" w:right="48"/>
                          <w:jc w:val="center"/>
                          <w:rPr>
                            <w:sz w:val="18"/>
                          </w:rPr>
                        </w:pPr>
                        <w:r>
                          <w:rPr>
                            <w:sz w:val="18"/>
                          </w:rPr>
                          <w:t>81.8%</w:t>
                        </w:r>
                      </w:p>
                    </w:tc>
                    <w:tc>
                      <w:tcPr>
                        <w:tcW w:w="613" w:type="dxa"/>
                        <w:tcBorders>
                          <w:top w:val="single" w:sz="8" w:space="0" w:color="000000"/>
                        </w:tcBorders>
                      </w:tcPr>
                      <w:p>
                        <w:pPr>
                          <w:pStyle w:val="TableParagraph"/>
                          <w:spacing w:line="202" w:lineRule="exact"/>
                          <w:ind w:left="46"/>
                          <w:rPr>
                            <w:sz w:val="18"/>
                          </w:rPr>
                        </w:pPr>
                        <w:r>
                          <w:rPr>
                            <w:sz w:val="18"/>
                          </w:rPr>
                          <w:t>77.9%</w:t>
                        </w:r>
                      </w:p>
                    </w:tc>
                    <w:tc>
                      <w:tcPr>
                        <w:tcW w:w="637" w:type="dxa"/>
                        <w:tcBorders>
                          <w:top w:val="single" w:sz="8" w:space="0" w:color="000000"/>
                          <w:right w:val="single" w:sz="4" w:space="0" w:color="000000"/>
                        </w:tcBorders>
                      </w:tcPr>
                      <w:p>
                        <w:pPr>
                          <w:pStyle w:val="TableParagraph"/>
                          <w:spacing w:line="202" w:lineRule="exact"/>
                          <w:ind w:left="57"/>
                          <w:rPr>
                            <w:sz w:val="18"/>
                          </w:rPr>
                        </w:pPr>
                        <w:r>
                          <w:rPr>
                            <w:sz w:val="18"/>
                          </w:rPr>
                          <w:t>85.6%</w:t>
                        </w:r>
                      </w:p>
                    </w:tc>
                  </w:tr>
                  <w:tr>
                    <w:trPr>
                      <w:trHeight w:val="300" w:hRule="atLeast"/>
                    </w:trPr>
                    <w:tc>
                      <w:tcPr>
                        <w:tcW w:w="796" w:type="dxa"/>
                        <w:tcBorders>
                          <w:left w:val="single" w:sz="4" w:space="0" w:color="000000"/>
                          <w:right w:val="single" w:sz="8" w:space="0" w:color="000000"/>
                        </w:tcBorders>
                      </w:tcPr>
                      <w:p>
                        <w:pPr>
                          <w:pStyle w:val="TableParagraph"/>
                          <w:spacing w:before="44"/>
                          <w:ind w:left="25"/>
                          <w:rPr>
                            <w:sz w:val="18"/>
                          </w:rPr>
                        </w:pPr>
                        <w:r>
                          <w:rPr>
                            <w:sz w:val="18"/>
                          </w:rPr>
                          <w:t>NHP</w:t>
                        </w:r>
                      </w:p>
                    </w:tc>
                    <w:tc>
                      <w:tcPr>
                        <w:tcW w:w="364" w:type="dxa"/>
                        <w:tcBorders>
                          <w:left w:val="single" w:sz="8" w:space="0" w:color="000000"/>
                        </w:tcBorders>
                      </w:tcPr>
                      <w:p>
                        <w:pPr>
                          <w:pStyle w:val="TableParagraph"/>
                          <w:spacing w:before="44"/>
                          <w:ind w:left="-4"/>
                          <w:rPr>
                            <w:sz w:val="18"/>
                          </w:rPr>
                        </w:pPr>
                        <w:r>
                          <w:rPr>
                            <w:sz w:val="18"/>
                          </w:rPr>
                          <w:t>(H)</w:t>
                        </w:r>
                      </w:p>
                    </w:tc>
                    <w:tc>
                      <w:tcPr>
                        <w:tcW w:w="538" w:type="dxa"/>
                      </w:tcPr>
                      <w:p>
                        <w:pPr>
                          <w:pStyle w:val="TableParagraph"/>
                          <w:spacing w:before="44"/>
                          <w:ind w:left="88" w:right="109"/>
                          <w:jc w:val="center"/>
                          <w:rPr>
                            <w:sz w:val="18"/>
                          </w:rPr>
                        </w:pPr>
                        <w:r>
                          <w:rPr>
                            <w:sz w:val="18"/>
                          </w:rPr>
                          <w:t>395</w:t>
                        </w:r>
                      </w:p>
                    </w:tc>
                    <w:tc>
                      <w:tcPr>
                        <w:tcW w:w="580" w:type="dxa"/>
                      </w:tcPr>
                      <w:p>
                        <w:pPr>
                          <w:pStyle w:val="TableParagraph"/>
                          <w:spacing w:before="44"/>
                          <w:ind w:left="57"/>
                          <w:rPr>
                            <w:sz w:val="18"/>
                          </w:rPr>
                        </w:pPr>
                        <w:r>
                          <w:rPr>
                            <w:sz w:val="18"/>
                          </w:rPr>
                          <w:t>2,749</w:t>
                        </w:r>
                      </w:p>
                    </w:tc>
                    <w:tc>
                      <w:tcPr>
                        <w:tcW w:w="588" w:type="dxa"/>
                      </w:tcPr>
                      <w:p>
                        <w:pPr>
                          <w:pStyle w:val="TableParagraph"/>
                          <w:spacing w:before="44"/>
                          <w:ind w:left="114"/>
                          <w:rPr>
                            <w:sz w:val="18"/>
                          </w:rPr>
                        </w:pPr>
                        <w:r>
                          <w:rPr>
                            <w:sz w:val="18"/>
                          </w:rPr>
                          <w:t>411</w:t>
                        </w:r>
                      </w:p>
                    </w:tc>
                    <w:tc>
                      <w:tcPr>
                        <w:tcW w:w="648" w:type="dxa"/>
                        <w:shd w:val="clear" w:color="auto" w:fill="CCCCCC"/>
                      </w:tcPr>
                      <w:p>
                        <w:pPr>
                          <w:pStyle w:val="TableParagraph"/>
                          <w:spacing w:before="44"/>
                          <w:ind w:left="48" w:right="48"/>
                          <w:jc w:val="center"/>
                          <w:rPr>
                            <w:sz w:val="18"/>
                          </w:rPr>
                        </w:pPr>
                        <w:r>
                          <w:rPr>
                            <w:sz w:val="18"/>
                          </w:rPr>
                          <w:t>96.1%</w:t>
                        </w:r>
                      </w:p>
                    </w:tc>
                    <w:tc>
                      <w:tcPr>
                        <w:tcW w:w="613" w:type="dxa"/>
                      </w:tcPr>
                      <w:p>
                        <w:pPr>
                          <w:pStyle w:val="TableParagraph"/>
                          <w:spacing w:before="44"/>
                          <w:ind w:left="46"/>
                          <w:rPr>
                            <w:sz w:val="18"/>
                          </w:rPr>
                        </w:pPr>
                        <w:r>
                          <w:rPr>
                            <w:sz w:val="18"/>
                          </w:rPr>
                          <w:t>94.1%</w:t>
                        </w:r>
                      </w:p>
                    </w:tc>
                    <w:tc>
                      <w:tcPr>
                        <w:tcW w:w="637" w:type="dxa"/>
                        <w:tcBorders>
                          <w:right w:val="single" w:sz="4" w:space="0" w:color="000000"/>
                        </w:tcBorders>
                      </w:tcPr>
                      <w:p>
                        <w:pPr>
                          <w:pStyle w:val="TableParagraph"/>
                          <w:spacing w:before="44"/>
                          <w:ind w:left="57"/>
                          <w:rPr>
                            <w:sz w:val="18"/>
                          </w:rPr>
                        </w:pPr>
                        <w:r>
                          <w:rPr>
                            <w:sz w:val="18"/>
                          </w:rPr>
                          <w:t>98.1%</w:t>
                        </w:r>
                      </w:p>
                    </w:tc>
                  </w:tr>
                  <w:tr>
                    <w:trPr>
                      <w:trHeight w:val="300" w:hRule="atLeast"/>
                    </w:trPr>
                    <w:tc>
                      <w:tcPr>
                        <w:tcW w:w="796" w:type="dxa"/>
                        <w:tcBorders>
                          <w:left w:val="single" w:sz="4" w:space="0" w:color="000000"/>
                          <w:right w:val="single" w:sz="8" w:space="0" w:color="000000"/>
                        </w:tcBorders>
                      </w:tcPr>
                      <w:p>
                        <w:pPr>
                          <w:pStyle w:val="TableParagraph"/>
                          <w:spacing w:before="48"/>
                          <w:ind w:left="25"/>
                          <w:rPr>
                            <w:sz w:val="18"/>
                          </w:rPr>
                        </w:pPr>
                        <w:r>
                          <w:rPr>
                            <w:sz w:val="18"/>
                          </w:rPr>
                          <w:t>NH</w:t>
                        </w:r>
                      </w:p>
                    </w:tc>
                    <w:tc>
                      <w:tcPr>
                        <w:tcW w:w="364" w:type="dxa"/>
                        <w:tcBorders>
                          <w:left w:val="single" w:sz="8" w:space="0" w:color="000000"/>
                        </w:tcBorders>
                      </w:tcPr>
                      <w:p>
                        <w:pPr>
                          <w:pStyle w:val="TableParagraph"/>
                          <w:spacing w:before="48"/>
                          <w:ind w:left="-4"/>
                          <w:rPr>
                            <w:sz w:val="18"/>
                          </w:rPr>
                        </w:pPr>
                        <w:r>
                          <w:rPr>
                            <w:sz w:val="18"/>
                          </w:rPr>
                          <w:t>(H)</w:t>
                        </w:r>
                      </w:p>
                    </w:tc>
                    <w:tc>
                      <w:tcPr>
                        <w:tcW w:w="538" w:type="dxa"/>
                      </w:tcPr>
                      <w:p>
                        <w:pPr>
                          <w:pStyle w:val="TableParagraph"/>
                          <w:spacing w:before="48"/>
                          <w:ind w:left="88" w:right="109"/>
                          <w:jc w:val="center"/>
                          <w:rPr>
                            <w:sz w:val="18"/>
                          </w:rPr>
                        </w:pPr>
                        <w:r>
                          <w:rPr>
                            <w:sz w:val="18"/>
                          </w:rPr>
                          <w:t>361</w:t>
                        </w:r>
                      </w:p>
                    </w:tc>
                    <w:tc>
                      <w:tcPr>
                        <w:tcW w:w="580" w:type="dxa"/>
                      </w:tcPr>
                      <w:p>
                        <w:pPr>
                          <w:pStyle w:val="TableParagraph"/>
                          <w:spacing w:before="48"/>
                          <w:ind w:left="57"/>
                          <w:rPr>
                            <w:sz w:val="18"/>
                          </w:rPr>
                        </w:pPr>
                        <w:r>
                          <w:rPr>
                            <w:sz w:val="18"/>
                          </w:rPr>
                          <w:t>2,200</w:t>
                        </w:r>
                      </w:p>
                    </w:tc>
                    <w:tc>
                      <w:tcPr>
                        <w:tcW w:w="588" w:type="dxa"/>
                      </w:tcPr>
                      <w:p>
                        <w:pPr>
                          <w:pStyle w:val="TableParagraph"/>
                          <w:spacing w:before="48"/>
                          <w:ind w:left="114"/>
                          <w:rPr>
                            <w:sz w:val="18"/>
                          </w:rPr>
                        </w:pPr>
                        <w:r>
                          <w:rPr>
                            <w:sz w:val="18"/>
                          </w:rPr>
                          <w:t>411</w:t>
                        </w:r>
                      </w:p>
                    </w:tc>
                    <w:tc>
                      <w:tcPr>
                        <w:tcW w:w="648" w:type="dxa"/>
                        <w:shd w:val="clear" w:color="auto" w:fill="CCCCCC"/>
                      </w:tcPr>
                      <w:p>
                        <w:pPr>
                          <w:pStyle w:val="TableParagraph"/>
                          <w:spacing w:before="48"/>
                          <w:ind w:left="48" w:right="48"/>
                          <w:jc w:val="center"/>
                          <w:rPr>
                            <w:sz w:val="18"/>
                          </w:rPr>
                        </w:pPr>
                        <w:r>
                          <w:rPr>
                            <w:sz w:val="18"/>
                          </w:rPr>
                          <w:t>87.8%</w:t>
                        </w:r>
                      </w:p>
                    </w:tc>
                    <w:tc>
                      <w:tcPr>
                        <w:tcW w:w="613" w:type="dxa"/>
                      </w:tcPr>
                      <w:p>
                        <w:pPr>
                          <w:pStyle w:val="TableParagraph"/>
                          <w:spacing w:before="48"/>
                          <w:ind w:left="46"/>
                          <w:rPr>
                            <w:sz w:val="18"/>
                          </w:rPr>
                        </w:pPr>
                        <w:r>
                          <w:rPr>
                            <w:sz w:val="18"/>
                          </w:rPr>
                          <w:t>84.6%</w:t>
                        </w:r>
                      </w:p>
                    </w:tc>
                    <w:tc>
                      <w:tcPr>
                        <w:tcW w:w="637" w:type="dxa"/>
                        <w:tcBorders>
                          <w:right w:val="single" w:sz="4" w:space="0" w:color="000000"/>
                        </w:tcBorders>
                      </w:tcPr>
                      <w:p>
                        <w:pPr>
                          <w:pStyle w:val="TableParagraph"/>
                          <w:spacing w:before="48"/>
                          <w:ind w:left="57"/>
                          <w:rPr>
                            <w:sz w:val="18"/>
                          </w:rPr>
                        </w:pPr>
                        <w:r>
                          <w:rPr>
                            <w:sz w:val="18"/>
                          </w:rPr>
                          <w:t>91.1%</w:t>
                        </w:r>
                      </w:p>
                    </w:tc>
                  </w:tr>
                  <w:tr>
                    <w:trPr>
                      <w:trHeight w:val="300" w:hRule="atLeast"/>
                    </w:trPr>
                    <w:tc>
                      <w:tcPr>
                        <w:tcW w:w="796" w:type="dxa"/>
                        <w:tcBorders>
                          <w:left w:val="single" w:sz="4" w:space="0" w:color="000000"/>
                          <w:right w:val="single" w:sz="8" w:space="0" w:color="000000"/>
                        </w:tcBorders>
                      </w:tcPr>
                      <w:p>
                        <w:pPr>
                          <w:pStyle w:val="TableParagraph"/>
                          <w:spacing w:before="48"/>
                          <w:ind w:left="25"/>
                          <w:rPr>
                            <w:sz w:val="18"/>
                          </w:rPr>
                        </w:pPr>
                        <w:r>
                          <w:rPr>
                            <w:sz w:val="18"/>
                          </w:rPr>
                          <w:t>FCHP</w:t>
                        </w:r>
                      </w:p>
                    </w:tc>
                    <w:tc>
                      <w:tcPr>
                        <w:tcW w:w="364" w:type="dxa"/>
                        <w:tcBorders>
                          <w:left w:val="single" w:sz="8" w:space="0" w:color="000000"/>
                        </w:tcBorders>
                      </w:tcPr>
                      <w:p>
                        <w:pPr>
                          <w:pStyle w:val="TableParagraph"/>
                          <w:spacing w:before="48"/>
                          <w:ind w:left="-4"/>
                          <w:rPr>
                            <w:sz w:val="18"/>
                          </w:rPr>
                        </w:pPr>
                        <w:r>
                          <w:rPr>
                            <w:sz w:val="18"/>
                          </w:rPr>
                          <w:t>(H)</w:t>
                        </w:r>
                      </w:p>
                    </w:tc>
                    <w:tc>
                      <w:tcPr>
                        <w:tcW w:w="538" w:type="dxa"/>
                      </w:tcPr>
                      <w:p>
                        <w:pPr>
                          <w:pStyle w:val="TableParagraph"/>
                          <w:spacing w:before="48"/>
                          <w:ind w:left="88" w:right="109"/>
                          <w:jc w:val="center"/>
                          <w:rPr>
                            <w:sz w:val="18"/>
                          </w:rPr>
                        </w:pPr>
                        <w:r>
                          <w:rPr>
                            <w:sz w:val="18"/>
                          </w:rPr>
                          <w:t>183</w:t>
                        </w:r>
                      </w:p>
                    </w:tc>
                    <w:tc>
                      <w:tcPr>
                        <w:tcW w:w="580" w:type="dxa"/>
                      </w:tcPr>
                      <w:p>
                        <w:pPr>
                          <w:pStyle w:val="TableParagraph"/>
                          <w:spacing w:before="48"/>
                          <w:ind w:left="131"/>
                          <w:rPr>
                            <w:sz w:val="18"/>
                          </w:rPr>
                        </w:pPr>
                        <w:r>
                          <w:rPr>
                            <w:sz w:val="18"/>
                          </w:rPr>
                          <w:t>191</w:t>
                        </w:r>
                      </w:p>
                    </w:tc>
                    <w:tc>
                      <w:tcPr>
                        <w:tcW w:w="588" w:type="dxa"/>
                      </w:tcPr>
                      <w:p>
                        <w:pPr>
                          <w:pStyle w:val="TableParagraph"/>
                          <w:spacing w:before="48"/>
                          <w:ind w:left="114"/>
                          <w:rPr>
                            <w:sz w:val="18"/>
                          </w:rPr>
                        </w:pPr>
                        <w:r>
                          <w:rPr>
                            <w:sz w:val="18"/>
                          </w:rPr>
                          <w:t>191</w:t>
                        </w:r>
                      </w:p>
                    </w:tc>
                    <w:tc>
                      <w:tcPr>
                        <w:tcW w:w="648" w:type="dxa"/>
                        <w:shd w:val="clear" w:color="auto" w:fill="CCCCCC"/>
                      </w:tcPr>
                      <w:p>
                        <w:pPr>
                          <w:pStyle w:val="TableParagraph"/>
                          <w:spacing w:before="48"/>
                          <w:ind w:left="48" w:right="48"/>
                          <w:jc w:val="center"/>
                          <w:rPr>
                            <w:sz w:val="18"/>
                          </w:rPr>
                        </w:pPr>
                        <w:r>
                          <w:rPr>
                            <w:sz w:val="18"/>
                          </w:rPr>
                          <w:t>95.8%</w:t>
                        </w:r>
                      </w:p>
                    </w:tc>
                    <w:tc>
                      <w:tcPr>
                        <w:tcW w:w="613" w:type="dxa"/>
                      </w:tcPr>
                      <w:p>
                        <w:pPr>
                          <w:pStyle w:val="TableParagraph"/>
                          <w:spacing w:before="48"/>
                          <w:ind w:left="46"/>
                          <w:rPr>
                            <w:sz w:val="18"/>
                          </w:rPr>
                        </w:pPr>
                        <w:r>
                          <w:rPr>
                            <w:sz w:val="18"/>
                          </w:rPr>
                          <w:t>92.7%</w:t>
                        </w:r>
                      </w:p>
                    </w:tc>
                    <w:tc>
                      <w:tcPr>
                        <w:tcW w:w="637" w:type="dxa"/>
                        <w:tcBorders>
                          <w:right w:val="single" w:sz="4" w:space="0" w:color="000000"/>
                        </w:tcBorders>
                      </w:tcPr>
                      <w:p>
                        <w:pPr>
                          <w:pStyle w:val="TableParagraph"/>
                          <w:spacing w:before="48"/>
                          <w:ind w:left="57"/>
                          <w:rPr>
                            <w:sz w:val="18"/>
                          </w:rPr>
                        </w:pPr>
                        <w:r>
                          <w:rPr>
                            <w:sz w:val="18"/>
                          </w:rPr>
                          <w:t>98.9%</w:t>
                        </w:r>
                      </w:p>
                    </w:tc>
                  </w:tr>
                  <w:tr>
                    <w:trPr>
                      <w:trHeight w:val="340" w:hRule="atLeast"/>
                    </w:trPr>
                    <w:tc>
                      <w:tcPr>
                        <w:tcW w:w="796" w:type="dxa"/>
                        <w:tcBorders>
                          <w:left w:val="single" w:sz="4" w:space="0" w:color="000000"/>
                          <w:bottom w:val="single" w:sz="4" w:space="0" w:color="000000"/>
                          <w:right w:val="single" w:sz="8" w:space="0" w:color="000000"/>
                        </w:tcBorders>
                      </w:tcPr>
                      <w:p>
                        <w:pPr>
                          <w:pStyle w:val="TableParagraph"/>
                          <w:spacing w:before="47"/>
                          <w:ind w:left="25"/>
                          <w:rPr>
                            <w:sz w:val="18"/>
                          </w:rPr>
                        </w:pPr>
                        <w:r>
                          <w:rPr>
                            <w:sz w:val="18"/>
                          </w:rPr>
                          <w:t>BMCHP</w:t>
                        </w:r>
                      </w:p>
                    </w:tc>
                    <w:tc>
                      <w:tcPr>
                        <w:tcW w:w="364" w:type="dxa"/>
                        <w:tcBorders>
                          <w:left w:val="single" w:sz="8" w:space="0" w:color="000000"/>
                          <w:bottom w:val="single" w:sz="4" w:space="0" w:color="000000"/>
                        </w:tcBorders>
                      </w:tcPr>
                      <w:p>
                        <w:pPr>
                          <w:pStyle w:val="TableParagraph"/>
                          <w:spacing w:before="47"/>
                          <w:ind w:left="-4"/>
                          <w:rPr>
                            <w:sz w:val="18"/>
                          </w:rPr>
                        </w:pPr>
                        <w:r>
                          <w:rPr>
                            <w:sz w:val="18"/>
                          </w:rPr>
                          <w:t>(H)</w:t>
                        </w:r>
                      </w:p>
                    </w:tc>
                    <w:tc>
                      <w:tcPr>
                        <w:tcW w:w="538" w:type="dxa"/>
                        <w:tcBorders>
                          <w:bottom w:val="single" w:sz="4" w:space="0" w:color="000000"/>
                        </w:tcBorders>
                      </w:tcPr>
                      <w:p>
                        <w:pPr>
                          <w:pStyle w:val="TableParagraph"/>
                          <w:spacing w:before="47"/>
                          <w:ind w:left="88" w:right="109"/>
                          <w:jc w:val="center"/>
                          <w:rPr>
                            <w:sz w:val="18"/>
                          </w:rPr>
                        </w:pPr>
                        <w:r>
                          <w:rPr>
                            <w:sz w:val="18"/>
                          </w:rPr>
                          <w:t>379</w:t>
                        </w:r>
                      </w:p>
                    </w:tc>
                    <w:tc>
                      <w:tcPr>
                        <w:tcW w:w="580" w:type="dxa"/>
                        <w:tcBorders>
                          <w:bottom w:val="single" w:sz="4" w:space="0" w:color="000000"/>
                        </w:tcBorders>
                      </w:tcPr>
                      <w:p>
                        <w:pPr>
                          <w:pStyle w:val="TableParagraph"/>
                          <w:spacing w:before="47"/>
                          <w:ind w:left="57"/>
                          <w:rPr>
                            <w:sz w:val="18"/>
                          </w:rPr>
                        </w:pPr>
                        <w:r>
                          <w:rPr>
                            <w:sz w:val="18"/>
                          </w:rPr>
                          <w:t>4,650</w:t>
                        </w:r>
                      </w:p>
                    </w:tc>
                    <w:tc>
                      <w:tcPr>
                        <w:tcW w:w="588" w:type="dxa"/>
                        <w:tcBorders>
                          <w:bottom w:val="single" w:sz="4" w:space="0" w:color="000000"/>
                        </w:tcBorders>
                      </w:tcPr>
                      <w:p>
                        <w:pPr>
                          <w:pStyle w:val="TableParagraph"/>
                          <w:spacing w:before="47"/>
                          <w:ind w:left="114"/>
                          <w:rPr>
                            <w:sz w:val="18"/>
                          </w:rPr>
                        </w:pPr>
                        <w:r>
                          <w:rPr>
                            <w:sz w:val="18"/>
                          </w:rPr>
                          <w:t>411</w:t>
                        </w:r>
                      </w:p>
                    </w:tc>
                    <w:tc>
                      <w:tcPr>
                        <w:tcW w:w="648" w:type="dxa"/>
                        <w:tcBorders>
                          <w:bottom w:val="single" w:sz="4" w:space="0" w:color="000000"/>
                        </w:tcBorders>
                        <w:shd w:val="clear" w:color="auto" w:fill="CCCCCC"/>
                      </w:tcPr>
                      <w:p>
                        <w:pPr>
                          <w:pStyle w:val="TableParagraph"/>
                          <w:spacing w:before="47"/>
                          <w:ind w:left="48" w:right="48"/>
                          <w:jc w:val="center"/>
                          <w:rPr>
                            <w:sz w:val="18"/>
                          </w:rPr>
                        </w:pPr>
                        <w:r>
                          <w:rPr>
                            <w:sz w:val="18"/>
                          </w:rPr>
                          <w:t>92.2%</w:t>
                        </w:r>
                      </w:p>
                    </w:tc>
                    <w:tc>
                      <w:tcPr>
                        <w:tcW w:w="613" w:type="dxa"/>
                        <w:tcBorders>
                          <w:bottom w:val="single" w:sz="4" w:space="0" w:color="000000"/>
                        </w:tcBorders>
                      </w:tcPr>
                      <w:p>
                        <w:pPr>
                          <w:pStyle w:val="TableParagraph"/>
                          <w:spacing w:before="47"/>
                          <w:ind w:left="46"/>
                          <w:rPr>
                            <w:sz w:val="18"/>
                          </w:rPr>
                        </w:pPr>
                        <w:r>
                          <w:rPr>
                            <w:sz w:val="18"/>
                          </w:rPr>
                          <w:t>89.5%</w:t>
                        </w:r>
                      </w:p>
                    </w:tc>
                    <w:tc>
                      <w:tcPr>
                        <w:tcW w:w="637" w:type="dxa"/>
                        <w:tcBorders>
                          <w:bottom w:val="single" w:sz="4" w:space="0" w:color="000000"/>
                          <w:right w:val="single" w:sz="4" w:space="0" w:color="000000"/>
                        </w:tcBorders>
                      </w:tcPr>
                      <w:p>
                        <w:pPr>
                          <w:pStyle w:val="TableParagraph"/>
                          <w:spacing w:before="47"/>
                          <w:ind w:left="57"/>
                          <w:rPr>
                            <w:sz w:val="18"/>
                          </w:rPr>
                        </w:pPr>
                        <w:r>
                          <w:rPr>
                            <w:sz w:val="18"/>
                          </w:rPr>
                          <w:t>94.9%</w:t>
                        </w:r>
                      </w:p>
                    </w:tc>
                  </w:tr>
                </w:tbl>
                <w:p>
                  <w:pPr>
                    <w:pStyle w:val="BodyText"/>
                  </w:pPr>
                </w:p>
              </w:txbxContent>
            </v:textbox>
            <w10:wrap type="none"/>
          </v:shape>
        </w:pict>
      </w:r>
      <w:r>
        <w:rPr>
          <w:i/>
          <w:sz w:val="18"/>
        </w:rPr>
        <w:t>The source of the National Medicaid 90th Percentile, National Medicaid 75th Percentile, National Medicaid Mean, and MA Commercial Mean is Quality Compass, 2006.</w:t>
      </w:r>
    </w:p>
    <w:p>
      <w:pPr>
        <w:spacing w:after="0"/>
        <w:jc w:val="left"/>
        <w:rPr>
          <w:sz w:val="18"/>
        </w:rPr>
        <w:sectPr>
          <w:headerReference w:type="even" r:id="rId121"/>
          <w:footerReference w:type="even" r:id="rId122"/>
          <w:footerReference w:type="default" r:id="rId123"/>
          <w:pgSz w:w="15840" w:h="12240" w:orient="landscape"/>
          <w:pgMar w:header="0" w:footer="592" w:top="700" w:bottom="780" w:left="420" w:right="400"/>
        </w:sectPr>
      </w:pPr>
    </w:p>
    <w:p>
      <w:pPr>
        <w:pStyle w:val="BodyText"/>
        <w:ind w:left="525"/>
      </w:pPr>
      <w:r>
        <w:rPr/>
        <w:pict>
          <v:group style="width:693.05pt;height:36.5pt;mso-position-horizontal-relative:char;mso-position-vertical-relative:line" coordorigin="0,0" coordsize="13861,730">
            <v:rect style="position:absolute;left:70;top:692;width:160;height:38" filled="true" fillcolor="#000000" stroked="false">
              <v:fill type="solid"/>
            </v:rect>
            <v:rect style="position:absolute;left:13700;top:46;width:160;height:684" filled="true" fillcolor="#000000" stroked="false">
              <v:fill type="solid"/>
            </v:rect>
            <v:rect style="position:absolute;left:230;top:692;width:13470;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1;height:730" type="#_x0000_t202" filled="false" stroked="false">
              <v:textbox inset="0,0,0,0">
                <w:txbxContent>
                  <w:p>
                    <w:pPr>
                      <w:spacing w:before="166"/>
                      <w:ind w:left="91" w:right="0" w:firstLine="0"/>
                      <w:jc w:val="left"/>
                      <w:rPr>
                        <w:b/>
                        <w:sz w:val="32"/>
                      </w:rPr>
                    </w:pPr>
                    <w:r>
                      <w:rPr>
                        <w:b/>
                        <w:sz w:val="32"/>
                      </w:rPr>
                      <w:t>Antigen-Specific Childhood and Adolescent Immunization</w:t>
                    </w:r>
                    <w:r>
                      <w:rPr>
                        <w:b/>
                        <w:spacing w:val="-63"/>
                        <w:sz w:val="32"/>
                      </w:rPr>
                      <w:t> </w:t>
                    </w:r>
                    <w:r>
                      <w:rPr>
                        <w:b/>
                        <w:sz w:val="32"/>
                      </w:rPr>
                      <w:t>Rates</w:t>
                    </w:r>
                  </w:p>
                </w:txbxContent>
              </v:textbox>
              <w10:wrap type="none"/>
            </v:shape>
          </v:group>
        </w:pict>
      </w:r>
      <w:r>
        <w:rPr/>
      </w:r>
    </w:p>
    <w:p>
      <w:pPr>
        <w:pStyle w:val="BodyText"/>
        <w:spacing w:before="3"/>
        <w:rPr>
          <w:i/>
          <w:sz w:val="14"/>
        </w:rPr>
      </w:pPr>
    </w:p>
    <w:p>
      <w:pPr>
        <w:pStyle w:val="Heading3"/>
        <w:spacing w:before="93"/>
        <w:ind w:left="372"/>
      </w:pPr>
      <w:r>
        <w:rPr>
          <w:u w:val="thick"/>
        </w:rPr>
        <w:t>Childhood Immunization Rates (continued)</w:t>
      </w:r>
    </w:p>
    <w:p>
      <w:pPr>
        <w:pStyle w:val="BodyText"/>
        <w:spacing w:before="4" w:after="1"/>
        <w:rPr>
          <w:b/>
          <w:sz w:val="25"/>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9"/>
        <w:gridCol w:w="338"/>
        <w:gridCol w:w="584"/>
        <w:gridCol w:w="704"/>
        <w:gridCol w:w="521"/>
        <w:gridCol w:w="648"/>
        <w:gridCol w:w="626"/>
        <w:gridCol w:w="633"/>
      </w:tblGrid>
      <w:tr>
        <w:trPr>
          <w:trHeight w:val="300" w:hRule="atLeast"/>
        </w:trPr>
        <w:tc>
          <w:tcPr>
            <w:tcW w:w="4842" w:type="dxa"/>
            <w:gridSpan w:val="8"/>
            <w:tcBorders>
              <w:top w:val="single" w:sz="6" w:space="0" w:color="000000"/>
              <w:left w:val="single" w:sz="8" w:space="0" w:color="000000"/>
              <w:bottom w:val="single" w:sz="12" w:space="0" w:color="000000"/>
              <w:right w:val="single" w:sz="8" w:space="0" w:color="000000"/>
            </w:tcBorders>
            <w:shd w:val="clear" w:color="auto" w:fill="666666"/>
          </w:tcPr>
          <w:p>
            <w:pPr>
              <w:pStyle w:val="TableParagraph"/>
              <w:spacing w:before="57"/>
              <w:ind w:left="69"/>
              <w:rPr>
                <w:b/>
                <w:sz w:val="20"/>
              </w:rPr>
            </w:pPr>
            <w:r>
              <w:rPr>
                <w:b/>
                <w:color w:val="FFFFFF"/>
                <w:sz w:val="20"/>
              </w:rPr>
              <w:t>2006 Comparison Rates—4 PCV</w:t>
            </w:r>
          </w:p>
        </w:tc>
      </w:tr>
      <w:tr>
        <w:trPr>
          <w:trHeight w:val="180" w:hRule="atLeast"/>
        </w:trPr>
        <w:tc>
          <w:tcPr>
            <w:tcW w:w="2414" w:type="dxa"/>
            <w:gridSpan w:val="4"/>
            <w:tcBorders>
              <w:top w:val="single" w:sz="12" w:space="0" w:color="000000"/>
              <w:left w:val="single" w:sz="8" w:space="0" w:color="000000"/>
            </w:tcBorders>
          </w:tcPr>
          <w:p>
            <w:pPr>
              <w:pStyle w:val="TableParagraph"/>
              <w:spacing w:line="174" w:lineRule="exact"/>
              <w:ind w:left="25"/>
              <w:rPr>
                <w:sz w:val="18"/>
              </w:rPr>
            </w:pPr>
            <w:r>
              <w:rPr>
                <w:sz w:val="18"/>
              </w:rPr>
              <w:t>Nat'l Medicaid 90</w:t>
            </w:r>
            <w:r>
              <w:rPr>
                <w:position w:val="9"/>
                <w:sz w:val="11"/>
              </w:rPr>
              <w:t>th </w:t>
            </w:r>
            <w:r>
              <w:rPr>
                <w:sz w:val="18"/>
              </w:rPr>
              <w:t>Percentile:</w:t>
            </w:r>
          </w:p>
        </w:tc>
        <w:tc>
          <w:tcPr>
            <w:tcW w:w="521" w:type="dxa"/>
            <w:vMerge w:val="restart"/>
            <w:tcBorders>
              <w:top w:val="single" w:sz="12" w:space="0" w:color="000000"/>
              <w:bottom w:val="thinThickMediumGap" w:sz="4" w:space="0" w:color="000000"/>
            </w:tcBorders>
          </w:tcPr>
          <w:p>
            <w:pPr>
              <w:pStyle w:val="TableParagraph"/>
              <w:rPr>
                <w:rFonts w:ascii="Times New Roman"/>
                <w:sz w:val="18"/>
              </w:rPr>
            </w:pPr>
          </w:p>
        </w:tc>
        <w:tc>
          <w:tcPr>
            <w:tcW w:w="1274" w:type="dxa"/>
            <w:gridSpan w:val="2"/>
            <w:tcBorders>
              <w:top w:val="single" w:sz="12" w:space="0" w:color="000000"/>
            </w:tcBorders>
          </w:tcPr>
          <w:p>
            <w:pPr>
              <w:pStyle w:val="TableParagraph"/>
              <w:spacing w:line="174" w:lineRule="exact"/>
              <w:ind w:left="421"/>
              <w:rPr>
                <w:sz w:val="18"/>
              </w:rPr>
            </w:pPr>
            <w:r>
              <w:rPr>
                <w:sz w:val="18"/>
              </w:rPr>
              <w:t>n/a</w:t>
            </w:r>
          </w:p>
        </w:tc>
        <w:tc>
          <w:tcPr>
            <w:tcW w:w="633" w:type="dxa"/>
            <w:vMerge w:val="restart"/>
            <w:tcBorders>
              <w:top w:val="single" w:sz="12" w:space="0" w:color="000000"/>
              <w:bottom w:val="thinThickMediumGap" w:sz="4" w:space="0" w:color="000000"/>
              <w:right w:val="single" w:sz="8" w:space="0" w:color="000000"/>
            </w:tcBorders>
          </w:tcPr>
          <w:p>
            <w:pPr>
              <w:pStyle w:val="TableParagraph"/>
              <w:rPr>
                <w:rFonts w:ascii="Times New Roman"/>
                <w:sz w:val="18"/>
              </w:rPr>
            </w:pPr>
          </w:p>
        </w:tc>
      </w:tr>
      <w:tr>
        <w:trPr>
          <w:trHeight w:val="220" w:hRule="atLeast"/>
        </w:trPr>
        <w:tc>
          <w:tcPr>
            <w:tcW w:w="2414" w:type="dxa"/>
            <w:gridSpan w:val="4"/>
            <w:tcBorders>
              <w:left w:val="single" w:sz="8" w:space="0" w:color="000000"/>
            </w:tcBorders>
          </w:tcPr>
          <w:p>
            <w:pPr>
              <w:pStyle w:val="TableParagraph"/>
              <w:spacing w:line="210" w:lineRule="exact"/>
              <w:ind w:left="26"/>
              <w:rPr>
                <w:sz w:val="18"/>
              </w:rPr>
            </w:pPr>
            <w:r>
              <w:rPr>
                <w:sz w:val="18"/>
              </w:rPr>
              <w:t>Nat'l Medicaid 75</w:t>
            </w:r>
            <w:r>
              <w:rPr>
                <w:position w:val="9"/>
                <w:sz w:val="11"/>
              </w:rPr>
              <w:t>th </w:t>
            </w:r>
            <w:r>
              <w:rPr>
                <w:sz w:val="18"/>
              </w:rPr>
              <w:t>Percentile:</w:t>
            </w:r>
          </w:p>
        </w:tc>
        <w:tc>
          <w:tcPr>
            <w:tcW w:w="521" w:type="dxa"/>
            <w:vMerge/>
            <w:tcBorders>
              <w:top w:val="nil"/>
              <w:bottom w:val="thinThickMediumGap" w:sz="4" w:space="0" w:color="000000"/>
            </w:tcBorders>
          </w:tcPr>
          <w:p>
            <w:pPr>
              <w:rPr>
                <w:sz w:val="2"/>
                <w:szCs w:val="2"/>
              </w:rPr>
            </w:pPr>
          </w:p>
        </w:tc>
        <w:tc>
          <w:tcPr>
            <w:tcW w:w="1274" w:type="dxa"/>
            <w:gridSpan w:val="2"/>
          </w:tcPr>
          <w:p>
            <w:pPr>
              <w:pStyle w:val="TableParagraph"/>
              <w:spacing w:line="195" w:lineRule="exact" w:before="15"/>
              <w:ind w:left="421"/>
              <w:rPr>
                <w:sz w:val="18"/>
              </w:rPr>
            </w:pPr>
            <w:r>
              <w:rPr>
                <w:sz w:val="18"/>
              </w:rPr>
              <w:t>n/a</w:t>
            </w:r>
          </w:p>
        </w:tc>
        <w:tc>
          <w:tcPr>
            <w:tcW w:w="633" w:type="dxa"/>
            <w:vMerge/>
            <w:tcBorders>
              <w:top w:val="nil"/>
              <w:bottom w:val="thinThickMediumGap" w:sz="4" w:space="0" w:color="000000"/>
              <w:right w:val="single" w:sz="8" w:space="0" w:color="000000"/>
            </w:tcBorders>
          </w:tcPr>
          <w:p>
            <w:pPr>
              <w:rPr>
                <w:sz w:val="2"/>
                <w:szCs w:val="2"/>
              </w:rPr>
            </w:pPr>
          </w:p>
        </w:tc>
      </w:tr>
      <w:tr>
        <w:trPr>
          <w:trHeight w:val="200" w:hRule="atLeast"/>
        </w:trPr>
        <w:tc>
          <w:tcPr>
            <w:tcW w:w="2414" w:type="dxa"/>
            <w:gridSpan w:val="4"/>
            <w:tcBorders>
              <w:left w:val="single" w:sz="8" w:space="0" w:color="000000"/>
            </w:tcBorders>
          </w:tcPr>
          <w:p>
            <w:pPr>
              <w:pStyle w:val="TableParagraph"/>
              <w:spacing w:line="194" w:lineRule="exact" w:before="1"/>
              <w:ind w:left="26"/>
              <w:rPr>
                <w:sz w:val="18"/>
              </w:rPr>
            </w:pPr>
            <w:r>
              <w:rPr>
                <w:sz w:val="18"/>
              </w:rPr>
              <w:t>Nat'l Medicaid Mean:</w:t>
            </w:r>
          </w:p>
        </w:tc>
        <w:tc>
          <w:tcPr>
            <w:tcW w:w="521" w:type="dxa"/>
            <w:vMerge/>
            <w:tcBorders>
              <w:top w:val="nil"/>
              <w:bottom w:val="thinThickMediumGap" w:sz="4" w:space="0" w:color="000000"/>
            </w:tcBorders>
          </w:tcPr>
          <w:p>
            <w:pPr>
              <w:rPr>
                <w:sz w:val="2"/>
                <w:szCs w:val="2"/>
              </w:rPr>
            </w:pPr>
          </w:p>
        </w:tc>
        <w:tc>
          <w:tcPr>
            <w:tcW w:w="1274" w:type="dxa"/>
            <w:gridSpan w:val="2"/>
          </w:tcPr>
          <w:p>
            <w:pPr>
              <w:pStyle w:val="TableParagraph"/>
              <w:spacing w:line="194" w:lineRule="exact" w:before="1"/>
              <w:ind w:left="421"/>
              <w:rPr>
                <w:sz w:val="18"/>
              </w:rPr>
            </w:pPr>
            <w:r>
              <w:rPr>
                <w:sz w:val="18"/>
              </w:rPr>
              <w:t>n/a</w:t>
            </w:r>
          </w:p>
        </w:tc>
        <w:tc>
          <w:tcPr>
            <w:tcW w:w="633"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414" w:type="dxa"/>
            <w:gridSpan w:val="4"/>
            <w:tcBorders>
              <w:left w:val="single" w:sz="8" w:space="0" w:color="000000"/>
            </w:tcBorders>
          </w:tcPr>
          <w:p>
            <w:pPr>
              <w:pStyle w:val="TableParagraph"/>
              <w:spacing w:line="199" w:lineRule="exact" w:before="1"/>
              <w:ind w:left="26"/>
              <w:rPr>
                <w:sz w:val="18"/>
              </w:rPr>
            </w:pPr>
            <w:r>
              <w:rPr>
                <w:sz w:val="18"/>
              </w:rPr>
              <w:t>MA Commercial Mean:</w:t>
            </w:r>
          </w:p>
        </w:tc>
        <w:tc>
          <w:tcPr>
            <w:tcW w:w="521" w:type="dxa"/>
            <w:vMerge/>
            <w:tcBorders>
              <w:top w:val="nil"/>
              <w:bottom w:val="thinThickMediumGap" w:sz="4" w:space="0" w:color="000000"/>
            </w:tcBorders>
          </w:tcPr>
          <w:p>
            <w:pPr>
              <w:rPr>
                <w:sz w:val="2"/>
                <w:szCs w:val="2"/>
              </w:rPr>
            </w:pPr>
          </w:p>
        </w:tc>
        <w:tc>
          <w:tcPr>
            <w:tcW w:w="1274" w:type="dxa"/>
            <w:gridSpan w:val="2"/>
          </w:tcPr>
          <w:p>
            <w:pPr>
              <w:pStyle w:val="TableParagraph"/>
              <w:spacing w:line="199" w:lineRule="exact" w:before="1"/>
              <w:ind w:left="420"/>
              <w:rPr>
                <w:sz w:val="18"/>
              </w:rPr>
            </w:pPr>
            <w:r>
              <w:rPr>
                <w:sz w:val="18"/>
              </w:rPr>
              <w:t>n/a</w:t>
            </w:r>
          </w:p>
        </w:tc>
        <w:tc>
          <w:tcPr>
            <w:tcW w:w="633"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414" w:type="dxa"/>
            <w:gridSpan w:val="4"/>
            <w:tcBorders>
              <w:left w:val="single" w:sz="8" w:space="0" w:color="000000"/>
            </w:tcBorders>
          </w:tcPr>
          <w:p>
            <w:pPr>
              <w:pStyle w:val="TableParagraph"/>
              <w:spacing w:line="199" w:lineRule="exact" w:before="6"/>
              <w:ind w:left="26"/>
              <w:rPr>
                <w:sz w:val="18"/>
              </w:rPr>
            </w:pPr>
            <w:r>
              <w:rPr>
                <w:sz w:val="18"/>
              </w:rPr>
              <w:t>MassHealth Weighted Mean:</w:t>
            </w:r>
          </w:p>
        </w:tc>
        <w:tc>
          <w:tcPr>
            <w:tcW w:w="521" w:type="dxa"/>
            <w:vMerge/>
            <w:tcBorders>
              <w:top w:val="nil"/>
              <w:bottom w:val="thinThickMediumGap" w:sz="4" w:space="0" w:color="000000"/>
            </w:tcBorders>
          </w:tcPr>
          <w:p>
            <w:pPr>
              <w:rPr>
                <w:sz w:val="2"/>
                <w:szCs w:val="2"/>
              </w:rPr>
            </w:pPr>
          </w:p>
        </w:tc>
        <w:tc>
          <w:tcPr>
            <w:tcW w:w="1274" w:type="dxa"/>
            <w:gridSpan w:val="2"/>
          </w:tcPr>
          <w:p>
            <w:pPr>
              <w:pStyle w:val="TableParagraph"/>
              <w:spacing w:line="199" w:lineRule="exact" w:before="6"/>
              <w:ind w:left="420"/>
              <w:rPr>
                <w:sz w:val="18"/>
              </w:rPr>
            </w:pPr>
            <w:r>
              <w:rPr>
                <w:sz w:val="18"/>
              </w:rPr>
              <w:t>67.6%</w:t>
            </w:r>
          </w:p>
        </w:tc>
        <w:tc>
          <w:tcPr>
            <w:tcW w:w="633" w:type="dxa"/>
            <w:vMerge/>
            <w:tcBorders>
              <w:top w:val="nil"/>
              <w:bottom w:val="thinThickMediumGap" w:sz="4" w:space="0" w:color="000000"/>
              <w:right w:val="single" w:sz="8" w:space="0" w:color="000000"/>
            </w:tcBorders>
          </w:tcPr>
          <w:p>
            <w:pPr>
              <w:rPr>
                <w:sz w:val="2"/>
                <w:szCs w:val="2"/>
              </w:rPr>
            </w:pPr>
          </w:p>
        </w:tc>
      </w:tr>
      <w:tr>
        <w:trPr>
          <w:trHeight w:val="260" w:hRule="atLeast"/>
        </w:trPr>
        <w:tc>
          <w:tcPr>
            <w:tcW w:w="2414" w:type="dxa"/>
            <w:gridSpan w:val="4"/>
            <w:tcBorders>
              <w:left w:val="single" w:sz="8" w:space="0" w:color="000000"/>
              <w:bottom w:val="thinThickMediumGap" w:sz="4" w:space="0" w:color="000000"/>
            </w:tcBorders>
          </w:tcPr>
          <w:p>
            <w:pPr>
              <w:pStyle w:val="TableParagraph"/>
              <w:spacing w:before="6"/>
              <w:ind w:left="26"/>
              <w:rPr>
                <w:sz w:val="18"/>
              </w:rPr>
            </w:pPr>
            <w:r>
              <w:rPr>
                <w:sz w:val="18"/>
              </w:rPr>
              <w:t>MassHealth Median:</w:t>
            </w:r>
          </w:p>
        </w:tc>
        <w:tc>
          <w:tcPr>
            <w:tcW w:w="521" w:type="dxa"/>
            <w:vMerge/>
            <w:tcBorders>
              <w:top w:val="nil"/>
              <w:bottom w:val="thinThickMediumGap" w:sz="4" w:space="0" w:color="000000"/>
            </w:tcBorders>
          </w:tcPr>
          <w:p>
            <w:pPr>
              <w:rPr>
                <w:sz w:val="2"/>
                <w:szCs w:val="2"/>
              </w:rPr>
            </w:pPr>
          </w:p>
        </w:tc>
        <w:tc>
          <w:tcPr>
            <w:tcW w:w="1274" w:type="dxa"/>
            <w:gridSpan w:val="2"/>
            <w:tcBorders>
              <w:bottom w:val="thinThickMediumGap" w:sz="4" w:space="0" w:color="000000"/>
            </w:tcBorders>
          </w:tcPr>
          <w:p>
            <w:pPr>
              <w:pStyle w:val="TableParagraph"/>
              <w:spacing w:before="6"/>
              <w:ind w:left="420"/>
              <w:rPr>
                <w:sz w:val="18"/>
              </w:rPr>
            </w:pPr>
            <w:r>
              <w:rPr>
                <w:sz w:val="18"/>
              </w:rPr>
              <w:t>71.5%</w:t>
            </w:r>
          </w:p>
        </w:tc>
        <w:tc>
          <w:tcPr>
            <w:tcW w:w="633" w:type="dxa"/>
            <w:vMerge/>
            <w:tcBorders>
              <w:top w:val="nil"/>
              <w:bottom w:val="thinThickMediumGap" w:sz="4" w:space="0" w:color="000000"/>
              <w:right w:val="single" w:sz="8" w:space="0" w:color="000000"/>
            </w:tcBorders>
          </w:tcPr>
          <w:p>
            <w:pPr>
              <w:rPr>
                <w:sz w:val="2"/>
                <w:szCs w:val="2"/>
              </w:rPr>
            </w:pPr>
          </w:p>
        </w:tc>
      </w:tr>
      <w:tr>
        <w:trPr>
          <w:trHeight w:val="300" w:hRule="atLeast"/>
        </w:trPr>
        <w:tc>
          <w:tcPr>
            <w:tcW w:w="789" w:type="dxa"/>
            <w:tcBorders>
              <w:top w:val="thickThinMediumGap" w:sz="4" w:space="0" w:color="000000"/>
              <w:left w:val="single" w:sz="4" w:space="0" w:color="000000"/>
              <w:bottom w:val="single" w:sz="8" w:space="0" w:color="000000"/>
              <w:right w:val="single" w:sz="8" w:space="0" w:color="000000"/>
            </w:tcBorders>
          </w:tcPr>
          <w:p>
            <w:pPr>
              <w:pStyle w:val="TableParagraph"/>
              <w:spacing w:before="51"/>
              <w:ind w:left="191"/>
              <w:rPr>
                <w:b/>
                <w:sz w:val="20"/>
              </w:rPr>
            </w:pPr>
            <w:r>
              <w:rPr>
                <w:b/>
                <w:sz w:val="20"/>
              </w:rPr>
              <w:t>PCV</w:t>
            </w:r>
          </w:p>
        </w:tc>
        <w:tc>
          <w:tcPr>
            <w:tcW w:w="338" w:type="dxa"/>
            <w:tcBorders>
              <w:top w:val="thickThinMediumGap" w:sz="4" w:space="0" w:color="000000"/>
              <w:left w:val="single" w:sz="8" w:space="0" w:color="000000"/>
              <w:bottom w:val="single" w:sz="8" w:space="0" w:color="000000"/>
            </w:tcBorders>
          </w:tcPr>
          <w:p>
            <w:pPr>
              <w:pStyle w:val="TableParagraph"/>
              <w:rPr>
                <w:rFonts w:ascii="Times New Roman"/>
                <w:sz w:val="18"/>
              </w:rPr>
            </w:pPr>
          </w:p>
        </w:tc>
        <w:tc>
          <w:tcPr>
            <w:tcW w:w="584" w:type="dxa"/>
            <w:tcBorders>
              <w:top w:val="thickThinMediumGap" w:sz="4" w:space="0" w:color="000000"/>
              <w:bottom w:val="single" w:sz="8" w:space="0" w:color="000000"/>
            </w:tcBorders>
          </w:tcPr>
          <w:p>
            <w:pPr>
              <w:pStyle w:val="TableParagraph"/>
              <w:spacing w:before="51"/>
              <w:ind w:left="43" w:right="56"/>
              <w:jc w:val="center"/>
              <w:rPr>
                <w:b/>
                <w:sz w:val="20"/>
              </w:rPr>
            </w:pPr>
            <w:r>
              <w:rPr>
                <w:b/>
                <w:sz w:val="20"/>
              </w:rPr>
              <w:t>Num</w:t>
            </w:r>
          </w:p>
        </w:tc>
        <w:tc>
          <w:tcPr>
            <w:tcW w:w="704" w:type="dxa"/>
            <w:tcBorders>
              <w:top w:val="thickThinMediumGap" w:sz="4" w:space="0" w:color="000000"/>
              <w:bottom w:val="single" w:sz="8" w:space="0" w:color="000000"/>
            </w:tcBorders>
          </w:tcPr>
          <w:p>
            <w:pPr>
              <w:pStyle w:val="TableParagraph"/>
              <w:spacing w:before="51"/>
              <w:ind w:right="215"/>
              <w:jc w:val="right"/>
              <w:rPr>
                <w:b/>
                <w:sz w:val="20"/>
              </w:rPr>
            </w:pPr>
            <w:r>
              <w:rPr>
                <w:b/>
                <w:sz w:val="20"/>
              </w:rPr>
              <w:t>Elig</w:t>
            </w:r>
          </w:p>
        </w:tc>
        <w:tc>
          <w:tcPr>
            <w:tcW w:w="521" w:type="dxa"/>
            <w:tcBorders>
              <w:top w:val="thickThinMediumGap" w:sz="4" w:space="0" w:color="000000"/>
              <w:bottom w:val="single" w:sz="8" w:space="0" w:color="000000"/>
            </w:tcBorders>
          </w:tcPr>
          <w:p>
            <w:pPr>
              <w:pStyle w:val="TableParagraph"/>
              <w:spacing w:before="51"/>
              <w:ind w:left="8"/>
              <w:rPr>
                <w:b/>
                <w:sz w:val="20"/>
              </w:rPr>
            </w:pPr>
            <w:r>
              <w:rPr>
                <w:b/>
                <w:sz w:val="20"/>
              </w:rPr>
              <w:t>Den</w:t>
            </w:r>
          </w:p>
        </w:tc>
        <w:tc>
          <w:tcPr>
            <w:tcW w:w="648" w:type="dxa"/>
            <w:tcBorders>
              <w:top w:val="thickThinMediumGap" w:sz="4" w:space="0" w:color="000000"/>
              <w:bottom w:val="single" w:sz="8" w:space="0" w:color="000000"/>
            </w:tcBorders>
            <w:shd w:val="clear" w:color="auto" w:fill="CCCCCC"/>
          </w:tcPr>
          <w:p>
            <w:pPr>
              <w:pStyle w:val="TableParagraph"/>
              <w:spacing w:before="51"/>
              <w:ind w:left="105"/>
              <w:rPr>
                <w:b/>
                <w:sz w:val="20"/>
              </w:rPr>
            </w:pPr>
            <w:r>
              <w:rPr>
                <w:b/>
                <w:sz w:val="20"/>
              </w:rPr>
              <w:t>Rate</w:t>
            </w:r>
          </w:p>
        </w:tc>
        <w:tc>
          <w:tcPr>
            <w:tcW w:w="626" w:type="dxa"/>
            <w:tcBorders>
              <w:top w:val="thickThinMediumGap" w:sz="4" w:space="0" w:color="000000"/>
              <w:bottom w:val="single" w:sz="8" w:space="0" w:color="000000"/>
            </w:tcBorders>
          </w:tcPr>
          <w:p>
            <w:pPr>
              <w:pStyle w:val="TableParagraph"/>
              <w:spacing w:before="51"/>
              <w:ind w:left="35" w:right="38"/>
              <w:jc w:val="center"/>
              <w:rPr>
                <w:b/>
                <w:sz w:val="20"/>
              </w:rPr>
            </w:pPr>
            <w:r>
              <w:rPr>
                <w:b/>
                <w:sz w:val="20"/>
              </w:rPr>
              <w:t>LCL</w:t>
            </w:r>
          </w:p>
        </w:tc>
        <w:tc>
          <w:tcPr>
            <w:tcW w:w="633" w:type="dxa"/>
            <w:tcBorders>
              <w:top w:val="thickThinMediumGap" w:sz="4" w:space="0" w:color="000000"/>
              <w:bottom w:val="single" w:sz="8" w:space="0" w:color="000000"/>
              <w:right w:val="single" w:sz="4" w:space="0" w:color="000000"/>
            </w:tcBorders>
          </w:tcPr>
          <w:p>
            <w:pPr>
              <w:pStyle w:val="TableParagraph"/>
              <w:spacing w:before="51"/>
              <w:ind w:left="109"/>
              <w:rPr>
                <w:b/>
                <w:sz w:val="20"/>
              </w:rPr>
            </w:pPr>
            <w:r>
              <w:rPr>
                <w:b/>
                <w:sz w:val="20"/>
              </w:rPr>
              <w:t>UCL</w:t>
            </w:r>
          </w:p>
        </w:tc>
      </w:tr>
      <w:tr>
        <w:trPr>
          <w:trHeight w:val="220" w:hRule="atLeast"/>
        </w:trPr>
        <w:tc>
          <w:tcPr>
            <w:tcW w:w="789" w:type="dxa"/>
            <w:tcBorders>
              <w:top w:val="single" w:sz="8" w:space="0" w:color="000000"/>
              <w:left w:val="single" w:sz="4" w:space="0" w:color="000000"/>
              <w:right w:val="single" w:sz="8" w:space="0" w:color="000000"/>
            </w:tcBorders>
          </w:tcPr>
          <w:p>
            <w:pPr>
              <w:pStyle w:val="TableParagraph"/>
              <w:spacing w:line="202" w:lineRule="exact"/>
              <w:ind w:left="20"/>
              <w:rPr>
                <w:sz w:val="18"/>
              </w:rPr>
            </w:pPr>
            <w:r>
              <w:rPr>
                <w:sz w:val="18"/>
              </w:rPr>
              <w:t>PCCP</w:t>
            </w:r>
          </w:p>
        </w:tc>
        <w:tc>
          <w:tcPr>
            <w:tcW w:w="338" w:type="dxa"/>
            <w:tcBorders>
              <w:top w:val="single" w:sz="8" w:space="0" w:color="000000"/>
              <w:left w:val="single" w:sz="8" w:space="0" w:color="000000"/>
            </w:tcBorders>
          </w:tcPr>
          <w:p>
            <w:pPr>
              <w:pStyle w:val="TableParagraph"/>
              <w:spacing w:line="202" w:lineRule="exact"/>
              <w:ind w:left="17"/>
              <w:rPr>
                <w:sz w:val="18"/>
              </w:rPr>
            </w:pPr>
            <w:r>
              <w:rPr>
                <w:sz w:val="18"/>
              </w:rPr>
              <w:t>(H)</w:t>
            </w:r>
          </w:p>
        </w:tc>
        <w:tc>
          <w:tcPr>
            <w:tcW w:w="584" w:type="dxa"/>
            <w:tcBorders>
              <w:top w:val="single" w:sz="8" w:space="0" w:color="000000"/>
            </w:tcBorders>
          </w:tcPr>
          <w:p>
            <w:pPr>
              <w:pStyle w:val="TableParagraph"/>
              <w:spacing w:line="202" w:lineRule="exact"/>
              <w:ind w:left="43" w:right="56"/>
              <w:jc w:val="center"/>
              <w:rPr>
                <w:sz w:val="18"/>
              </w:rPr>
            </w:pPr>
            <w:r>
              <w:rPr>
                <w:sz w:val="18"/>
              </w:rPr>
              <w:t>245</w:t>
            </w:r>
          </w:p>
        </w:tc>
        <w:tc>
          <w:tcPr>
            <w:tcW w:w="704" w:type="dxa"/>
            <w:tcBorders>
              <w:top w:val="single" w:sz="8" w:space="0" w:color="000000"/>
            </w:tcBorders>
          </w:tcPr>
          <w:p>
            <w:pPr>
              <w:pStyle w:val="TableParagraph"/>
              <w:spacing w:line="202" w:lineRule="exact"/>
              <w:ind w:right="174"/>
              <w:jc w:val="right"/>
              <w:rPr>
                <w:sz w:val="18"/>
              </w:rPr>
            </w:pPr>
            <w:r>
              <w:rPr>
                <w:sz w:val="18"/>
              </w:rPr>
              <w:t>4,026</w:t>
            </w:r>
          </w:p>
        </w:tc>
        <w:tc>
          <w:tcPr>
            <w:tcW w:w="521" w:type="dxa"/>
            <w:tcBorders>
              <w:top w:val="single" w:sz="8" w:space="0" w:color="000000"/>
            </w:tcBorders>
          </w:tcPr>
          <w:p>
            <w:pPr>
              <w:pStyle w:val="TableParagraph"/>
              <w:spacing w:line="202" w:lineRule="exact"/>
              <w:ind w:left="49"/>
              <w:rPr>
                <w:sz w:val="18"/>
              </w:rPr>
            </w:pPr>
            <w:r>
              <w:rPr>
                <w:sz w:val="18"/>
              </w:rPr>
              <w:t>411</w:t>
            </w:r>
          </w:p>
        </w:tc>
        <w:tc>
          <w:tcPr>
            <w:tcW w:w="648" w:type="dxa"/>
            <w:tcBorders>
              <w:top w:val="single" w:sz="8" w:space="0" w:color="000000"/>
            </w:tcBorders>
            <w:shd w:val="clear" w:color="auto" w:fill="CCCCCC"/>
          </w:tcPr>
          <w:p>
            <w:pPr>
              <w:pStyle w:val="TableParagraph"/>
              <w:spacing w:line="202" w:lineRule="exact"/>
              <w:ind w:left="68"/>
              <w:rPr>
                <w:sz w:val="18"/>
              </w:rPr>
            </w:pPr>
            <w:r>
              <w:rPr>
                <w:sz w:val="18"/>
              </w:rPr>
              <w:t>59.6%</w:t>
            </w:r>
          </w:p>
        </w:tc>
        <w:tc>
          <w:tcPr>
            <w:tcW w:w="626" w:type="dxa"/>
            <w:tcBorders>
              <w:top w:val="single" w:sz="8" w:space="0" w:color="000000"/>
            </w:tcBorders>
          </w:tcPr>
          <w:p>
            <w:pPr>
              <w:pStyle w:val="TableParagraph"/>
              <w:spacing w:line="202" w:lineRule="exact"/>
              <w:ind w:left="35" w:right="39"/>
              <w:jc w:val="center"/>
              <w:rPr>
                <w:sz w:val="18"/>
              </w:rPr>
            </w:pPr>
            <w:r>
              <w:rPr>
                <w:sz w:val="18"/>
              </w:rPr>
              <w:t>54.7%</w:t>
            </w:r>
          </w:p>
        </w:tc>
        <w:tc>
          <w:tcPr>
            <w:tcW w:w="633" w:type="dxa"/>
            <w:tcBorders>
              <w:top w:val="single" w:sz="8" w:space="0" w:color="000000"/>
              <w:right w:val="single" w:sz="4" w:space="0" w:color="000000"/>
            </w:tcBorders>
          </w:tcPr>
          <w:p>
            <w:pPr>
              <w:pStyle w:val="TableParagraph"/>
              <w:spacing w:line="202" w:lineRule="exact"/>
              <w:ind w:left="61"/>
              <w:rPr>
                <w:sz w:val="18"/>
              </w:rPr>
            </w:pPr>
            <w:r>
              <w:rPr>
                <w:sz w:val="18"/>
              </w:rPr>
              <w:t>64.5%</w:t>
            </w:r>
          </w:p>
        </w:tc>
      </w:tr>
      <w:tr>
        <w:trPr>
          <w:trHeight w:val="280" w:hRule="atLeast"/>
        </w:trPr>
        <w:tc>
          <w:tcPr>
            <w:tcW w:w="789" w:type="dxa"/>
            <w:tcBorders>
              <w:left w:val="single" w:sz="4" w:space="0" w:color="000000"/>
              <w:right w:val="single" w:sz="8" w:space="0" w:color="000000"/>
            </w:tcBorders>
          </w:tcPr>
          <w:p>
            <w:pPr>
              <w:pStyle w:val="TableParagraph"/>
              <w:spacing w:before="30"/>
              <w:ind w:left="20"/>
              <w:rPr>
                <w:sz w:val="18"/>
              </w:rPr>
            </w:pPr>
            <w:r>
              <w:rPr>
                <w:sz w:val="18"/>
              </w:rPr>
              <w:t>NHP</w:t>
            </w:r>
          </w:p>
        </w:tc>
        <w:tc>
          <w:tcPr>
            <w:tcW w:w="338" w:type="dxa"/>
            <w:tcBorders>
              <w:left w:val="single" w:sz="8" w:space="0" w:color="000000"/>
            </w:tcBorders>
          </w:tcPr>
          <w:p>
            <w:pPr>
              <w:pStyle w:val="TableParagraph"/>
              <w:spacing w:before="30"/>
              <w:ind w:left="17"/>
              <w:rPr>
                <w:sz w:val="18"/>
              </w:rPr>
            </w:pPr>
            <w:r>
              <w:rPr>
                <w:sz w:val="18"/>
              </w:rPr>
              <w:t>(H)</w:t>
            </w:r>
          </w:p>
        </w:tc>
        <w:tc>
          <w:tcPr>
            <w:tcW w:w="584" w:type="dxa"/>
          </w:tcPr>
          <w:p>
            <w:pPr>
              <w:pStyle w:val="TableParagraph"/>
              <w:spacing w:before="30"/>
              <w:ind w:left="43" w:right="56"/>
              <w:jc w:val="center"/>
              <w:rPr>
                <w:sz w:val="18"/>
              </w:rPr>
            </w:pPr>
            <w:r>
              <w:rPr>
                <w:sz w:val="18"/>
              </w:rPr>
              <w:t>298</w:t>
            </w:r>
          </w:p>
        </w:tc>
        <w:tc>
          <w:tcPr>
            <w:tcW w:w="704" w:type="dxa"/>
          </w:tcPr>
          <w:p>
            <w:pPr>
              <w:pStyle w:val="TableParagraph"/>
              <w:spacing w:before="30"/>
              <w:ind w:right="174"/>
              <w:jc w:val="right"/>
              <w:rPr>
                <w:sz w:val="18"/>
              </w:rPr>
            </w:pPr>
            <w:r>
              <w:rPr>
                <w:sz w:val="18"/>
              </w:rPr>
              <w:t>2,749</w:t>
            </w:r>
          </w:p>
        </w:tc>
        <w:tc>
          <w:tcPr>
            <w:tcW w:w="521" w:type="dxa"/>
          </w:tcPr>
          <w:p>
            <w:pPr>
              <w:pStyle w:val="TableParagraph"/>
              <w:spacing w:before="30"/>
              <w:ind w:left="49"/>
              <w:rPr>
                <w:sz w:val="18"/>
              </w:rPr>
            </w:pPr>
            <w:r>
              <w:rPr>
                <w:sz w:val="18"/>
              </w:rPr>
              <w:t>411</w:t>
            </w:r>
          </w:p>
        </w:tc>
        <w:tc>
          <w:tcPr>
            <w:tcW w:w="648" w:type="dxa"/>
            <w:shd w:val="clear" w:color="auto" w:fill="CCCCCC"/>
          </w:tcPr>
          <w:p>
            <w:pPr>
              <w:pStyle w:val="TableParagraph"/>
              <w:spacing w:before="30"/>
              <w:ind w:left="68"/>
              <w:rPr>
                <w:sz w:val="18"/>
              </w:rPr>
            </w:pPr>
            <w:r>
              <w:rPr>
                <w:sz w:val="18"/>
              </w:rPr>
              <w:t>72.5%</w:t>
            </w:r>
          </w:p>
        </w:tc>
        <w:tc>
          <w:tcPr>
            <w:tcW w:w="626" w:type="dxa"/>
          </w:tcPr>
          <w:p>
            <w:pPr>
              <w:pStyle w:val="TableParagraph"/>
              <w:spacing w:before="30"/>
              <w:ind w:left="35" w:right="39"/>
              <w:jc w:val="center"/>
              <w:rPr>
                <w:sz w:val="18"/>
              </w:rPr>
            </w:pPr>
            <w:r>
              <w:rPr>
                <w:sz w:val="18"/>
              </w:rPr>
              <w:t>68.1%</w:t>
            </w:r>
          </w:p>
        </w:tc>
        <w:tc>
          <w:tcPr>
            <w:tcW w:w="633" w:type="dxa"/>
            <w:tcBorders>
              <w:right w:val="single" w:sz="4" w:space="0" w:color="000000"/>
            </w:tcBorders>
          </w:tcPr>
          <w:p>
            <w:pPr>
              <w:pStyle w:val="TableParagraph"/>
              <w:spacing w:before="30"/>
              <w:ind w:left="61"/>
              <w:rPr>
                <w:sz w:val="18"/>
              </w:rPr>
            </w:pPr>
            <w:r>
              <w:rPr>
                <w:sz w:val="18"/>
              </w:rPr>
              <w:t>76.9%</w:t>
            </w:r>
          </w:p>
        </w:tc>
      </w:tr>
      <w:tr>
        <w:trPr>
          <w:trHeight w:val="300" w:hRule="atLeast"/>
        </w:trPr>
        <w:tc>
          <w:tcPr>
            <w:tcW w:w="789" w:type="dxa"/>
            <w:tcBorders>
              <w:left w:val="single" w:sz="4" w:space="0" w:color="000000"/>
              <w:right w:val="single" w:sz="8" w:space="0" w:color="000000"/>
            </w:tcBorders>
          </w:tcPr>
          <w:p>
            <w:pPr>
              <w:pStyle w:val="TableParagraph"/>
              <w:spacing w:before="48"/>
              <w:ind w:left="20"/>
              <w:rPr>
                <w:sz w:val="18"/>
              </w:rPr>
            </w:pPr>
            <w:r>
              <w:rPr>
                <w:sz w:val="18"/>
              </w:rPr>
              <w:t>NH</w:t>
            </w:r>
          </w:p>
        </w:tc>
        <w:tc>
          <w:tcPr>
            <w:tcW w:w="338" w:type="dxa"/>
            <w:tcBorders>
              <w:left w:val="single" w:sz="8" w:space="0" w:color="000000"/>
            </w:tcBorders>
          </w:tcPr>
          <w:p>
            <w:pPr>
              <w:pStyle w:val="TableParagraph"/>
              <w:spacing w:before="48"/>
              <w:ind w:left="17"/>
              <w:rPr>
                <w:sz w:val="18"/>
              </w:rPr>
            </w:pPr>
            <w:r>
              <w:rPr>
                <w:sz w:val="18"/>
              </w:rPr>
              <w:t>(H)</w:t>
            </w:r>
          </w:p>
        </w:tc>
        <w:tc>
          <w:tcPr>
            <w:tcW w:w="584" w:type="dxa"/>
          </w:tcPr>
          <w:p>
            <w:pPr>
              <w:pStyle w:val="TableParagraph"/>
              <w:spacing w:before="48"/>
              <w:ind w:left="43" w:right="56"/>
              <w:jc w:val="center"/>
              <w:rPr>
                <w:sz w:val="18"/>
              </w:rPr>
            </w:pPr>
            <w:r>
              <w:rPr>
                <w:sz w:val="18"/>
              </w:rPr>
              <w:t>274</w:t>
            </w:r>
          </w:p>
        </w:tc>
        <w:tc>
          <w:tcPr>
            <w:tcW w:w="704" w:type="dxa"/>
          </w:tcPr>
          <w:p>
            <w:pPr>
              <w:pStyle w:val="TableParagraph"/>
              <w:spacing w:before="48"/>
              <w:ind w:right="174"/>
              <w:jc w:val="right"/>
              <w:rPr>
                <w:sz w:val="18"/>
              </w:rPr>
            </w:pPr>
            <w:r>
              <w:rPr>
                <w:sz w:val="18"/>
              </w:rPr>
              <w:t>2,200</w:t>
            </w:r>
          </w:p>
        </w:tc>
        <w:tc>
          <w:tcPr>
            <w:tcW w:w="521" w:type="dxa"/>
          </w:tcPr>
          <w:p>
            <w:pPr>
              <w:pStyle w:val="TableParagraph"/>
              <w:spacing w:before="48"/>
              <w:ind w:left="49"/>
              <w:rPr>
                <w:sz w:val="18"/>
              </w:rPr>
            </w:pPr>
            <w:r>
              <w:rPr>
                <w:sz w:val="18"/>
              </w:rPr>
              <w:t>411</w:t>
            </w:r>
          </w:p>
        </w:tc>
        <w:tc>
          <w:tcPr>
            <w:tcW w:w="648" w:type="dxa"/>
            <w:shd w:val="clear" w:color="auto" w:fill="CCCCCC"/>
          </w:tcPr>
          <w:p>
            <w:pPr>
              <w:pStyle w:val="TableParagraph"/>
              <w:spacing w:before="48"/>
              <w:ind w:left="68"/>
              <w:rPr>
                <w:sz w:val="18"/>
              </w:rPr>
            </w:pPr>
            <w:r>
              <w:rPr>
                <w:sz w:val="18"/>
              </w:rPr>
              <w:t>66.7%</w:t>
            </w:r>
          </w:p>
        </w:tc>
        <w:tc>
          <w:tcPr>
            <w:tcW w:w="626" w:type="dxa"/>
          </w:tcPr>
          <w:p>
            <w:pPr>
              <w:pStyle w:val="TableParagraph"/>
              <w:spacing w:before="48"/>
              <w:ind w:left="35" w:right="39"/>
              <w:jc w:val="center"/>
              <w:rPr>
                <w:sz w:val="18"/>
              </w:rPr>
            </w:pPr>
            <w:r>
              <w:rPr>
                <w:sz w:val="18"/>
              </w:rPr>
              <w:t>62.0%</w:t>
            </w:r>
          </w:p>
        </w:tc>
        <w:tc>
          <w:tcPr>
            <w:tcW w:w="633" w:type="dxa"/>
            <w:tcBorders>
              <w:right w:val="single" w:sz="4" w:space="0" w:color="000000"/>
            </w:tcBorders>
          </w:tcPr>
          <w:p>
            <w:pPr>
              <w:pStyle w:val="TableParagraph"/>
              <w:spacing w:before="48"/>
              <w:ind w:left="61"/>
              <w:rPr>
                <w:sz w:val="18"/>
              </w:rPr>
            </w:pPr>
            <w:r>
              <w:rPr>
                <w:sz w:val="18"/>
              </w:rPr>
              <w:t>71.3%</w:t>
            </w:r>
          </w:p>
        </w:tc>
      </w:tr>
      <w:tr>
        <w:trPr>
          <w:trHeight w:val="300" w:hRule="atLeast"/>
        </w:trPr>
        <w:tc>
          <w:tcPr>
            <w:tcW w:w="789" w:type="dxa"/>
            <w:tcBorders>
              <w:left w:val="single" w:sz="4" w:space="0" w:color="000000"/>
              <w:right w:val="single" w:sz="8" w:space="0" w:color="000000"/>
            </w:tcBorders>
          </w:tcPr>
          <w:p>
            <w:pPr>
              <w:pStyle w:val="TableParagraph"/>
              <w:spacing w:before="48"/>
              <w:ind w:left="20"/>
              <w:rPr>
                <w:sz w:val="18"/>
              </w:rPr>
            </w:pPr>
            <w:r>
              <w:rPr>
                <w:sz w:val="18"/>
              </w:rPr>
              <w:t>FCHP</w:t>
            </w:r>
          </w:p>
        </w:tc>
        <w:tc>
          <w:tcPr>
            <w:tcW w:w="338" w:type="dxa"/>
            <w:tcBorders>
              <w:left w:val="single" w:sz="8" w:space="0" w:color="000000"/>
            </w:tcBorders>
          </w:tcPr>
          <w:p>
            <w:pPr>
              <w:pStyle w:val="TableParagraph"/>
              <w:spacing w:before="48"/>
              <w:ind w:left="17"/>
              <w:rPr>
                <w:sz w:val="18"/>
              </w:rPr>
            </w:pPr>
            <w:r>
              <w:rPr>
                <w:sz w:val="18"/>
              </w:rPr>
              <w:t>(H)</w:t>
            </w:r>
          </w:p>
        </w:tc>
        <w:tc>
          <w:tcPr>
            <w:tcW w:w="584" w:type="dxa"/>
          </w:tcPr>
          <w:p>
            <w:pPr>
              <w:pStyle w:val="TableParagraph"/>
              <w:spacing w:before="48"/>
              <w:ind w:left="43" w:right="56"/>
              <w:jc w:val="center"/>
              <w:rPr>
                <w:sz w:val="18"/>
              </w:rPr>
            </w:pPr>
            <w:r>
              <w:rPr>
                <w:sz w:val="18"/>
              </w:rPr>
              <w:t>148</w:t>
            </w:r>
          </w:p>
        </w:tc>
        <w:tc>
          <w:tcPr>
            <w:tcW w:w="704" w:type="dxa"/>
          </w:tcPr>
          <w:p>
            <w:pPr>
              <w:pStyle w:val="TableParagraph"/>
              <w:spacing w:before="48"/>
              <w:ind w:right="248"/>
              <w:jc w:val="right"/>
              <w:rPr>
                <w:sz w:val="18"/>
              </w:rPr>
            </w:pPr>
            <w:r>
              <w:rPr>
                <w:sz w:val="18"/>
              </w:rPr>
              <w:t>191</w:t>
            </w:r>
          </w:p>
        </w:tc>
        <w:tc>
          <w:tcPr>
            <w:tcW w:w="521" w:type="dxa"/>
          </w:tcPr>
          <w:p>
            <w:pPr>
              <w:pStyle w:val="TableParagraph"/>
              <w:spacing w:before="48"/>
              <w:ind w:left="49"/>
              <w:rPr>
                <w:sz w:val="18"/>
              </w:rPr>
            </w:pPr>
            <w:r>
              <w:rPr>
                <w:sz w:val="18"/>
              </w:rPr>
              <w:t>191</w:t>
            </w:r>
          </w:p>
        </w:tc>
        <w:tc>
          <w:tcPr>
            <w:tcW w:w="648" w:type="dxa"/>
            <w:shd w:val="clear" w:color="auto" w:fill="CCCCCC"/>
          </w:tcPr>
          <w:p>
            <w:pPr>
              <w:pStyle w:val="TableParagraph"/>
              <w:spacing w:before="48"/>
              <w:ind w:left="68"/>
              <w:rPr>
                <w:sz w:val="18"/>
              </w:rPr>
            </w:pPr>
            <w:r>
              <w:rPr>
                <w:sz w:val="18"/>
              </w:rPr>
              <w:t>77.5%</w:t>
            </w:r>
          </w:p>
        </w:tc>
        <w:tc>
          <w:tcPr>
            <w:tcW w:w="626" w:type="dxa"/>
          </w:tcPr>
          <w:p>
            <w:pPr>
              <w:pStyle w:val="TableParagraph"/>
              <w:spacing w:before="48"/>
              <w:ind w:left="35" w:right="39"/>
              <w:jc w:val="center"/>
              <w:rPr>
                <w:sz w:val="18"/>
              </w:rPr>
            </w:pPr>
            <w:r>
              <w:rPr>
                <w:sz w:val="18"/>
              </w:rPr>
              <w:t>71.3%</w:t>
            </w:r>
          </w:p>
        </w:tc>
        <w:tc>
          <w:tcPr>
            <w:tcW w:w="633" w:type="dxa"/>
            <w:tcBorders>
              <w:right w:val="single" w:sz="4" w:space="0" w:color="000000"/>
            </w:tcBorders>
          </w:tcPr>
          <w:p>
            <w:pPr>
              <w:pStyle w:val="TableParagraph"/>
              <w:spacing w:before="48"/>
              <w:ind w:left="61"/>
              <w:rPr>
                <w:sz w:val="18"/>
              </w:rPr>
            </w:pPr>
            <w:r>
              <w:rPr>
                <w:sz w:val="18"/>
              </w:rPr>
              <w:t>83.7%</w:t>
            </w:r>
          </w:p>
        </w:tc>
      </w:tr>
      <w:tr>
        <w:trPr>
          <w:trHeight w:val="340" w:hRule="atLeast"/>
        </w:trPr>
        <w:tc>
          <w:tcPr>
            <w:tcW w:w="789" w:type="dxa"/>
            <w:tcBorders>
              <w:left w:val="single" w:sz="4" w:space="0" w:color="000000"/>
              <w:bottom w:val="single" w:sz="4" w:space="0" w:color="000000"/>
              <w:right w:val="single" w:sz="8" w:space="0" w:color="000000"/>
            </w:tcBorders>
          </w:tcPr>
          <w:p>
            <w:pPr>
              <w:pStyle w:val="TableParagraph"/>
              <w:spacing w:before="48"/>
              <w:ind w:left="20"/>
              <w:rPr>
                <w:sz w:val="18"/>
              </w:rPr>
            </w:pPr>
            <w:r>
              <w:rPr>
                <w:sz w:val="18"/>
              </w:rPr>
              <w:t>BMCHP</w:t>
            </w:r>
          </w:p>
        </w:tc>
        <w:tc>
          <w:tcPr>
            <w:tcW w:w="338" w:type="dxa"/>
            <w:tcBorders>
              <w:left w:val="single" w:sz="8" w:space="0" w:color="000000"/>
              <w:bottom w:val="single" w:sz="4" w:space="0" w:color="000000"/>
            </w:tcBorders>
          </w:tcPr>
          <w:p>
            <w:pPr>
              <w:pStyle w:val="TableParagraph"/>
              <w:spacing w:before="48"/>
              <w:ind w:left="17"/>
              <w:rPr>
                <w:sz w:val="18"/>
              </w:rPr>
            </w:pPr>
            <w:r>
              <w:rPr>
                <w:sz w:val="18"/>
              </w:rPr>
              <w:t>(H)</w:t>
            </w:r>
          </w:p>
        </w:tc>
        <w:tc>
          <w:tcPr>
            <w:tcW w:w="584" w:type="dxa"/>
            <w:tcBorders>
              <w:bottom w:val="single" w:sz="4" w:space="0" w:color="000000"/>
            </w:tcBorders>
          </w:tcPr>
          <w:p>
            <w:pPr>
              <w:pStyle w:val="TableParagraph"/>
              <w:spacing w:before="48"/>
              <w:ind w:left="43" w:right="56"/>
              <w:jc w:val="center"/>
              <w:rPr>
                <w:sz w:val="18"/>
              </w:rPr>
            </w:pPr>
            <w:r>
              <w:rPr>
                <w:sz w:val="18"/>
              </w:rPr>
              <w:t>294</w:t>
            </w:r>
          </w:p>
        </w:tc>
        <w:tc>
          <w:tcPr>
            <w:tcW w:w="704" w:type="dxa"/>
            <w:tcBorders>
              <w:bottom w:val="single" w:sz="4" w:space="0" w:color="000000"/>
            </w:tcBorders>
          </w:tcPr>
          <w:p>
            <w:pPr>
              <w:pStyle w:val="TableParagraph"/>
              <w:spacing w:before="48"/>
              <w:ind w:right="174"/>
              <w:jc w:val="right"/>
              <w:rPr>
                <w:sz w:val="18"/>
              </w:rPr>
            </w:pPr>
            <w:r>
              <w:rPr>
                <w:sz w:val="18"/>
              </w:rPr>
              <w:t>4,650</w:t>
            </w:r>
          </w:p>
        </w:tc>
        <w:tc>
          <w:tcPr>
            <w:tcW w:w="521" w:type="dxa"/>
            <w:tcBorders>
              <w:bottom w:val="single" w:sz="4" w:space="0" w:color="000000"/>
            </w:tcBorders>
          </w:tcPr>
          <w:p>
            <w:pPr>
              <w:pStyle w:val="TableParagraph"/>
              <w:spacing w:before="48"/>
              <w:ind w:left="49"/>
              <w:rPr>
                <w:sz w:val="18"/>
              </w:rPr>
            </w:pPr>
            <w:r>
              <w:rPr>
                <w:sz w:val="18"/>
              </w:rPr>
              <w:t>411</w:t>
            </w:r>
          </w:p>
        </w:tc>
        <w:tc>
          <w:tcPr>
            <w:tcW w:w="648" w:type="dxa"/>
            <w:tcBorders>
              <w:bottom w:val="single" w:sz="4" w:space="0" w:color="000000"/>
            </w:tcBorders>
            <w:shd w:val="clear" w:color="auto" w:fill="CCCCCC"/>
          </w:tcPr>
          <w:p>
            <w:pPr>
              <w:pStyle w:val="TableParagraph"/>
              <w:spacing w:before="48"/>
              <w:ind w:left="68"/>
              <w:rPr>
                <w:sz w:val="18"/>
              </w:rPr>
            </w:pPr>
            <w:r>
              <w:rPr>
                <w:sz w:val="18"/>
              </w:rPr>
              <w:t>71.5%</w:t>
            </w:r>
          </w:p>
        </w:tc>
        <w:tc>
          <w:tcPr>
            <w:tcW w:w="626" w:type="dxa"/>
            <w:tcBorders>
              <w:bottom w:val="single" w:sz="4" w:space="0" w:color="000000"/>
            </w:tcBorders>
          </w:tcPr>
          <w:p>
            <w:pPr>
              <w:pStyle w:val="TableParagraph"/>
              <w:spacing w:before="48"/>
              <w:ind w:left="35" w:right="39"/>
              <w:jc w:val="center"/>
              <w:rPr>
                <w:sz w:val="18"/>
              </w:rPr>
            </w:pPr>
            <w:r>
              <w:rPr>
                <w:sz w:val="18"/>
              </w:rPr>
              <w:t>67.0%</w:t>
            </w:r>
          </w:p>
        </w:tc>
        <w:tc>
          <w:tcPr>
            <w:tcW w:w="633" w:type="dxa"/>
            <w:tcBorders>
              <w:bottom w:val="single" w:sz="4" w:space="0" w:color="000000"/>
              <w:right w:val="single" w:sz="4" w:space="0" w:color="000000"/>
            </w:tcBorders>
          </w:tcPr>
          <w:p>
            <w:pPr>
              <w:pStyle w:val="TableParagraph"/>
              <w:spacing w:before="48"/>
              <w:ind w:left="61"/>
              <w:rPr>
                <w:sz w:val="18"/>
              </w:rPr>
            </w:pPr>
            <w:r>
              <w:rPr>
                <w:sz w:val="18"/>
              </w:rPr>
              <w:t>76.0%</w:t>
            </w:r>
          </w:p>
        </w:tc>
      </w:tr>
    </w:tbl>
    <w:p>
      <w:pPr>
        <w:pStyle w:val="BodyText"/>
        <w:rPr>
          <w:b/>
          <w:sz w:val="26"/>
        </w:rPr>
      </w:pPr>
    </w:p>
    <w:p>
      <w:pPr>
        <w:pStyle w:val="BodyText"/>
        <w:spacing w:before="3"/>
        <w:rPr>
          <w:b/>
          <w:sz w:val="24"/>
        </w:rPr>
      </w:pPr>
    </w:p>
    <w:p>
      <w:pPr>
        <w:spacing w:before="1"/>
        <w:ind w:left="417" w:right="0" w:firstLine="0"/>
        <w:jc w:val="left"/>
        <w:rPr>
          <w:b/>
          <w:sz w:val="24"/>
        </w:rPr>
      </w:pPr>
      <w:r>
        <w:rPr>
          <w:b/>
          <w:sz w:val="24"/>
          <w:u w:val="thick"/>
        </w:rPr>
        <w:t>Adolescent Immunization Rates</w:t>
      </w:r>
    </w:p>
    <w:p>
      <w:pPr>
        <w:pStyle w:val="BodyText"/>
        <w:spacing w:before="4"/>
        <w:rPr>
          <w:b/>
          <w:sz w:val="29"/>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32"/>
        <w:gridCol w:w="1506"/>
        <w:gridCol w:w="143"/>
        <w:gridCol w:w="3254"/>
        <w:gridCol w:w="1484"/>
        <w:gridCol w:w="200"/>
        <w:gridCol w:w="3148"/>
        <w:gridCol w:w="1477"/>
      </w:tblGrid>
      <w:tr>
        <w:trPr>
          <w:trHeight w:val="280" w:hRule="atLeast"/>
        </w:trPr>
        <w:tc>
          <w:tcPr>
            <w:tcW w:w="3232" w:type="dxa"/>
            <w:tcBorders>
              <w:top w:val="single" w:sz="6" w:space="0" w:color="000000"/>
              <w:left w:val="single" w:sz="6" w:space="0" w:color="000000"/>
              <w:bottom w:val="single" w:sz="12" w:space="0" w:color="000000"/>
            </w:tcBorders>
            <w:shd w:val="clear" w:color="auto" w:fill="666666"/>
          </w:tcPr>
          <w:p>
            <w:pPr>
              <w:pStyle w:val="TableParagraph"/>
              <w:spacing w:before="57"/>
              <w:ind w:left="56"/>
              <w:rPr>
                <w:b/>
                <w:sz w:val="20"/>
              </w:rPr>
            </w:pPr>
            <w:r>
              <w:rPr>
                <w:b/>
                <w:color w:val="FFFFFF"/>
                <w:sz w:val="20"/>
              </w:rPr>
              <w:t>2006 Comparison Rates—1 MMR</w:t>
            </w:r>
          </w:p>
        </w:tc>
        <w:tc>
          <w:tcPr>
            <w:tcW w:w="1506" w:type="dxa"/>
            <w:tcBorders>
              <w:top w:val="single" w:sz="6" w:space="0" w:color="000000"/>
              <w:bottom w:val="single" w:sz="12" w:space="0" w:color="000000"/>
              <w:right w:val="single" w:sz="6" w:space="0" w:color="000000"/>
            </w:tcBorders>
            <w:shd w:val="clear" w:color="auto" w:fill="666666"/>
          </w:tcPr>
          <w:p>
            <w:pPr>
              <w:pStyle w:val="TableParagraph"/>
              <w:rPr>
                <w:rFonts w:ascii="Times New Roman"/>
                <w:sz w:val="18"/>
              </w:rPr>
            </w:pPr>
          </w:p>
        </w:tc>
        <w:tc>
          <w:tcPr>
            <w:tcW w:w="143" w:type="dxa"/>
            <w:tcBorders>
              <w:left w:val="single" w:sz="6" w:space="0" w:color="000000"/>
              <w:right w:val="single" w:sz="6" w:space="0" w:color="000000"/>
            </w:tcBorders>
          </w:tcPr>
          <w:p>
            <w:pPr>
              <w:pStyle w:val="TableParagraph"/>
              <w:rPr>
                <w:rFonts w:ascii="Times New Roman"/>
                <w:sz w:val="18"/>
              </w:rPr>
            </w:pPr>
          </w:p>
        </w:tc>
        <w:tc>
          <w:tcPr>
            <w:tcW w:w="3254" w:type="dxa"/>
            <w:tcBorders>
              <w:top w:val="single" w:sz="6" w:space="0" w:color="000000"/>
              <w:left w:val="single" w:sz="6" w:space="0" w:color="000000"/>
              <w:bottom w:val="single" w:sz="12" w:space="0" w:color="000000"/>
            </w:tcBorders>
            <w:shd w:val="clear" w:color="auto" w:fill="666666"/>
          </w:tcPr>
          <w:p>
            <w:pPr>
              <w:pStyle w:val="TableParagraph"/>
              <w:spacing w:before="57"/>
              <w:ind w:left="56"/>
              <w:rPr>
                <w:b/>
                <w:sz w:val="20"/>
              </w:rPr>
            </w:pPr>
            <w:r>
              <w:rPr>
                <w:b/>
                <w:color w:val="FFFFFF"/>
                <w:sz w:val="20"/>
              </w:rPr>
              <w:t>2006 Comparison Rates—3 HepB</w:t>
            </w:r>
          </w:p>
        </w:tc>
        <w:tc>
          <w:tcPr>
            <w:tcW w:w="1484" w:type="dxa"/>
            <w:tcBorders>
              <w:top w:val="single" w:sz="6" w:space="0" w:color="000000"/>
              <w:bottom w:val="single" w:sz="12" w:space="0" w:color="000000"/>
              <w:right w:val="single" w:sz="8" w:space="0" w:color="000000"/>
            </w:tcBorders>
            <w:shd w:val="clear" w:color="auto" w:fill="666666"/>
          </w:tcPr>
          <w:p>
            <w:pPr>
              <w:pStyle w:val="TableParagraph"/>
              <w:rPr>
                <w:rFonts w:ascii="Times New Roman"/>
                <w:sz w:val="18"/>
              </w:rPr>
            </w:pPr>
          </w:p>
        </w:tc>
        <w:tc>
          <w:tcPr>
            <w:tcW w:w="200" w:type="dxa"/>
            <w:tcBorders>
              <w:left w:val="single" w:sz="8" w:space="0" w:color="000000"/>
              <w:right w:val="single" w:sz="6" w:space="0" w:color="000000"/>
            </w:tcBorders>
          </w:tcPr>
          <w:p>
            <w:pPr>
              <w:pStyle w:val="TableParagraph"/>
              <w:rPr>
                <w:rFonts w:ascii="Times New Roman"/>
                <w:sz w:val="18"/>
              </w:rPr>
            </w:pPr>
          </w:p>
        </w:tc>
        <w:tc>
          <w:tcPr>
            <w:tcW w:w="3148" w:type="dxa"/>
            <w:tcBorders>
              <w:top w:val="single" w:sz="6" w:space="0" w:color="000000"/>
              <w:left w:val="single" w:sz="6" w:space="0" w:color="000000"/>
              <w:bottom w:val="single" w:sz="12" w:space="0" w:color="000000"/>
            </w:tcBorders>
            <w:shd w:val="clear" w:color="auto" w:fill="666666"/>
          </w:tcPr>
          <w:p>
            <w:pPr>
              <w:pStyle w:val="TableParagraph"/>
              <w:spacing w:line="223" w:lineRule="exact" w:before="57"/>
              <w:ind w:left="56"/>
              <w:rPr>
                <w:b/>
                <w:sz w:val="20"/>
              </w:rPr>
            </w:pPr>
            <w:r>
              <w:rPr>
                <w:b/>
                <w:color w:val="FFFFFF"/>
                <w:sz w:val="20"/>
              </w:rPr>
              <w:t>2006 Comparison Rates—1 VZV</w:t>
            </w:r>
          </w:p>
        </w:tc>
        <w:tc>
          <w:tcPr>
            <w:tcW w:w="1477" w:type="dxa"/>
            <w:tcBorders>
              <w:top w:val="single" w:sz="6" w:space="0" w:color="000000"/>
              <w:bottom w:val="single" w:sz="12" w:space="0" w:color="000000"/>
              <w:right w:val="single" w:sz="8" w:space="0" w:color="000000"/>
            </w:tcBorders>
            <w:shd w:val="clear" w:color="auto" w:fill="666666"/>
          </w:tcPr>
          <w:p>
            <w:pPr>
              <w:pStyle w:val="TableParagraph"/>
              <w:rPr>
                <w:rFonts w:ascii="Times New Roman"/>
                <w:sz w:val="18"/>
              </w:rPr>
            </w:pPr>
          </w:p>
        </w:tc>
      </w:tr>
      <w:tr>
        <w:trPr>
          <w:trHeight w:val="240" w:hRule="atLeast"/>
        </w:trPr>
        <w:tc>
          <w:tcPr>
            <w:tcW w:w="3232" w:type="dxa"/>
            <w:tcBorders>
              <w:top w:val="single" w:sz="12" w:space="0" w:color="000000"/>
              <w:left w:val="single" w:sz="8" w:space="0" w:color="000000"/>
            </w:tcBorders>
          </w:tcPr>
          <w:p>
            <w:pPr>
              <w:pStyle w:val="TableParagraph"/>
              <w:spacing w:before="2"/>
              <w:ind w:left="25"/>
              <w:rPr>
                <w:sz w:val="18"/>
              </w:rPr>
            </w:pPr>
            <w:r>
              <w:rPr>
                <w:sz w:val="18"/>
              </w:rPr>
              <w:t>Nat'l Medicaid 90</w:t>
            </w:r>
            <w:r>
              <w:rPr>
                <w:position w:val="9"/>
                <w:sz w:val="11"/>
              </w:rPr>
              <w:t>th </w:t>
            </w:r>
            <w:r>
              <w:rPr>
                <w:sz w:val="18"/>
              </w:rPr>
              <w:t>Percentile:</w:t>
            </w:r>
          </w:p>
        </w:tc>
        <w:tc>
          <w:tcPr>
            <w:tcW w:w="1506" w:type="dxa"/>
            <w:tcBorders>
              <w:top w:val="single" w:sz="12" w:space="0" w:color="000000"/>
              <w:right w:val="single" w:sz="8" w:space="0" w:color="000000"/>
            </w:tcBorders>
          </w:tcPr>
          <w:p>
            <w:pPr>
              <w:pStyle w:val="TableParagraph"/>
              <w:spacing w:before="26"/>
              <w:ind w:left="54"/>
              <w:rPr>
                <w:sz w:val="18"/>
              </w:rPr>
            </w:pPr>
            <w:r>
              <w:rPr>
                <w:sz w:val="18"/>
              </w:rPr>
              <w:t>91.2%</w:t>
            </w:r>
          </w:p>
        </w:tc>
        <w:tc>
          <w:tcPr>
            <w:tcW w:w="143" w:type="dxa"/>
            <w:tcBorders>
              <w:left w:val="single" w:sz="8" w:space="0" w:color="000000"/>
              <w:right w:val="single" w:sz="8" w:space="0" w:color="000000"/>
            </w:tcBorders>
          </w:tcPr>
          <w:p>
            <w:pPr>
              <w:pStyle w:val="TableParagraph"/>
              <w:rPr>
                <w:rFonts w:ascii="Times New Roman"/>
                <w:sz w:val="16"/>
              </w:rPr>
            </w:pPr>
          </w:p>
        </w:tc>
        <w:tc>
          <w:tcPr>
            <w:tcW w:w="3254" w:type="dxa"/>
            <w:tcBorders>
              <w:top w:val="single" w:sz="12" w:space="0" w:color="000000"/>
              <w:left w:val="single" w:sz="8" w:space="0" w:color="000000"/>
            </w:tcBorders>
          </w:tcPr>
          <w:p>
            <w:pPr>
              <w:pStyle w:val="TableParagraph"/>
              <w:spacing w:line="199" w:lineRule="exact"/>
              <w:ind w:left="25"/>
              <w:rPr>
                <w:sz w:val="18"/>
              </w:rPr>
            </w:pPr>
            <w:r>
              <w:rPr>
                <w:sz w:val="18"/>
              </w:rPr>
              <w:t>Nat'l Medicaid 90</w:t>
            </w:r>
            <w:r>
              <w:rPr>
                <w:position w:val="9"/>
                <w:sz w:val="11"/>
              </w:rPr>
              <w:t>th </w:t>
            </w:r>
            <w:r>
              <w:rPr>
                <w:sz w:val="18"/>
              </w:rPr>
              <w:t>Percentile:</w:t>
            </w:r>
          </w:p>
        </w:tc>
        <w:tc>
          <w:tcPr>
            <w:tcW w:w="1484" w:type="dxa"/>
            <w:tcBorders>
              <w:top w:val="single" w:sz="12" w:space="0" w:color="000000"/>
              <w:right w:val="single" w:sz="8" w:space="0" w:color="000000"/>
            </w:tcBorders>
          </w:tcPr>
          <w:p>
            <w:pPr>
              <w:pStyle w:val="TableParagraph"/>
              <w:spacing w:line="196" w:lineRule="exact" w:before="3"/>
              <w:ind w:left="32"/>
              <w:rPr>
                <w:sz w:val="18"/>
              </w:rPr>
            </w:pPr>
            <w:r>
              <w:rPr>
                <w:sz w:val="18"/>
              </w:rPr>
              <w:t>85.4%</w:t>
            </w:r>
          </w:p>
        </w:tc>
        <w:tc>
          <w:tcPr>
            <w:tcW w:w="200" w:type="dxa"/>
            <w:tcBorders>
              <w:left w:val="single" w:sz="8" w:space="0" w:color="000000"/>
              <w:right w:val="single" w:sz="8" w:space="0" w:color="000000"/>
            </w:tcBorders>
          </w:tcPr>
          <w:p>
            <w:pPr>
              <w:pStyle w:val="TableParagraph"/>
              <w:rPr>
                <w:rFonts w:ascii="Times New Roman"/>
                <w:sz w:val="16"/>
              </w:rPr>
            </w:pPr>
          </w:p>
        </w:tc>
        <w:tc>
          <w:tcPr>
            <w:tcW w:w="3148" w:type="dxa"/>
            <w:tcBorders>
              <w:top w:val="single" w:sz="12" w:space="0" w:color="000000"/>
              <w:left w:val="single" w:sz="8" w:space="0" w:color="000000"/>
            </w:tcBorders>
          </w:tcPr>
          <w:p>
            <w:pPr>
              <w:pStyle w:val="TableParagraph"/>
              <w:spacing w:line="216" w:lineRule="exact"/>
              <w:ind w:left="25"/>
              <w:rPr>
                <w:sz w:val="18"/>
              </w:rPr>
            </w:pPr>
            <w:r>
              <w:rPr>
                <w:sz w:val="18"/>
              </w:rPr>
              <w:t>Nat'l Medicaid 90</w:t>
            </w:r>
            <w:r>
              <w:rPr>
                <w:position w:val="9"/>
                <w:sz w:val="11"/>
              </w:rPr>
              <w:t>th </w:t>
            </w:r>
            <w:r>
              <w:rPr>
                <w:sz w:val="18"/>
              </w:rPr>
              <w:t>Percentile:</w:t>
            </w:r>
          </w:p>
        </w:tc>
        <w:tc>
          <w:tcPr>
            <w:tcW w:w="1477" w:type="dxa"/>
            <w:tcBorders>
              <w:top w:val="single" w:sz="12" w:space="0" w:color="000000"/>
              <w:right w:val="single" w:sz="8" w:space="0" w:color="000000"/>
            </w:tcBorders>
          </w:tcPr>
          <w:p>
            <w:pPr>
              <w:pStyle w:val="TableParagraph"/>
              <w:spacing w:line="204" w:lineRule="exact" w:before="11"/>
              <w:ind w:left="60"/>
              <w:rPr>
                <w:sz w:val="18"/>
              </w:rPr>
            </w:pPr>
            <w:r>
              <w:rPr>
                <w:sz w:val="18"/>
              </w:rPr>
              <w:t>75.2%</w:t>
            </w:r>
          </w:p>
        </w:tc>
      </w:tr>
      <w:tr>
        <w:trPr>
          <w:trHeight w:val="240" w:hRule="atLeast"/>
        </w:trPr>
        <w:tc>
          <w:tcPr>
            <w:tcW w:w="3232" w:type="dxa"/>
            <w:tcBorders>
              <w:left w:val="single" w:sz="8" w:space="0" w:color="000000"/>
            </w:tcBorders>
          </w:tcPr>
          <w:p>
            <w:pPr>
              <w:pStyle w:val="TableParagraph"/>
              <w:spacing w:line="229" w:lineRule="exact" w:before="6"/>
              <w:ind w:left="25"/>
              <w:rPr>
                <w:sz w:val="18"/>
              </w:rPr>
            </w:pPr>
            <w:r>
              <w:rPr>
                <w:sz w:val="18"/>
              </w:rPr>
              <w:t>Nat'l Medicaid 75</w:t>
            </w:r>
            <w:r>
              <w:rPr>
                <w:position w:val="9"/>
                <w:sz w:val="11"/>
              </w:rPr>
              <w:t>th </w:t>
            </w:r>
            <w:r>
              <w:rPr>
                <w:sz w:val="18"/>
              </w:rPr>
              <w:t>Percentile:</w:t>
            </w:r>
          </w:p>
        </w:tc>
        <w:tc>
          <w:tcPr>
            <w:tcW w:w="1506" w:type="dxa"/>
            <w:tcBorders>
              <w:right w:val="single" w:sz="8" w:space="0" w:color="000000"/>
            </w:tcBorders>
          </w:tcPr>
          <w:p>
            <w:pPr>
              <w:pStyle w:val="TableParagraph"/>
              <w:spacing w:line="205" w:lineRule="exact" w:before="30"/>
              <w:ind w:left="54"/>
              <w:rPr>
                <w:sz w:val="18"/>
              </w:rPr>
            </w:pPr>
            <w:r>
              <w:rPr>
                <w:sz w:val="18"/>
              </w:rPr>
              <w:t>84.5%</w:t>
            </w:r>
          </w:p>
        </w:tc>
        <w:tc>
          <w:tcPr>
            <w:tcW w:w="143" w:type="dxa"/>
            <w:tcBorders>
              <w:left w:val="single" w:sz="8" w:space="0" w:color="000000"/>
              <w:right w:val="single" w:sz="8" w:space="0" w:color="000000"/>
            </w:tcBorders>
          </w:tcPr>
          <w:p>
            <w:pPr>
              <w:pStyle w:val="TableParagraph"/>
              <w:rPr>
                <w:rFonts w:ascii="Times New Roman"/>
                <w:sz w:val="18"/>
              </w:rPr>
            </w:pPr>
          </w:p>
        </w:tc>
        <w:tc>
          <w:tcPr>
            <w:tcW w:w="3254" w:type="dxa"/>
            <w:tcBorders>
              <w:left w:val="single" w:sz="8" w:space="0" w:color="000000"/>
            </w:tcBorders>
          </w:tcPr>
          <w:p>
            <w:pPr>
              <w:pStyle w:val="TableParagraph"/>
              <w:spacing w:line="229" w:lineRule="exact" w:before="6"/>
              <w:ind w:left="25"/>
              <w:rPr>
                <w:sz w:val="18"/>
              </w:rPr>
            </w:pPr>
            <w:r>
              <w:rPr>
                <w:sz w:val="18"/>
              </w:rPr>
              <w:t>Nat'l Medicaid 75</w:t>
            </w:r>
            <w:r>
              <w:rPr>
                <w:position w:val="9"/>
                <w:sz w:val="11"/>
              </w:rPr>
              <w:t>th </w:t>
            </w:r>
            <w:r>
              <w:rPr>
                <w:sz w:val="18"/>
              </w:rPr>
              <w:t>Percentile:</w:t>
            </w:r>
          </w:p>
        </w:tc>
        <w:tc>
          <w:tcPr>
            <w:tcW w:w="1484" w:type="dxa"/>
            <w:tcBorders>
              <w:right w:val="single" w:sz="8" w:space="0" w:color="000000"/>
            </w:tcBorders>
          </w:tcPr>
          <w:p>
            <w:pPr>
              <w:pStyle w:val="TableParagraph"/>
              <w:spacing w:line="205" w:lineRule="exact" w:before="30"/>
              <w:ind w:left="32"/>
              <w:rPr>
                <w:sz w:val="18"/>
              </w:rPr>
            </w:pPr>
            <w:r>
              <w:rPr>
                <w:sz w:val="18"/>
              </w:rPr>
              <w:t>79.4%</w:t>
            </w:r>
          </w:p>
        </w:tc>
        <w:tc>
          <w:tcPr>
            <w:tcW w:w="200" w:type="dxa"/>
            <w:tcBorders>
              <w:left w:val="single" w:sz="8" w:space="0" w:color="000000"/>
              <w:right w:val="single" w:sz="8" w:space="0" w:color="000000"/>
            </w:tcBorders>
          </w:tcPr>
          <w:p>
            <w:pPr>
              <w:pStyle w:val="TableParagraph"/>
              <w:rPr>
                <w:rFonts w:ascii="Times New Roman"/>
                <w:sz w:val="18"/>
              </w:rPr>
            </w:pPr>
          </w:p>
        </w:tc>
        <w:tc>
          <w:tcPr>
            <w:tcW w:w="3148" w:type="dxa"/>
            <w:tcBorders>
              <w:left w:val="single" w:sz="8" w:space="0" w:color="000000"/>
            </w:tcBorders>
          </w:tcPr>
          <w:p>
            <w:pPr>
              <w:pStyle w:val="TableParagraph"/>
              <w:spacing w:line="228" w:lineRule="exact" w:before="7"/>
              <w:ind w:left="25"/>
              <w:rPr>
                <w:sz w:val="18"/>
              </w:rPr>
            </w:pPr>
            <w:r>
              <w:rPr>
                <w:sz w:val="18"/>
              </w:rPr>
              <w:t>Nat'l Medicaid 75</w:t>
            </w:r>
            <w:r>
              <w:rPr>
                <w:position w:val="9"/>
                <w:sz w:val="11"/>
              </w:rPr>
              <w:t>th </w:t>
            </w:r>
            <w:r>
              <w:rPr>
                <w:sz w:val="18"/>
              </w:rPr>
              <w:t>Percentile:</w:t>
            </w:r>
          </w:p>
        </w:tc>
        <w:tc>
          <w:tcPr>
            <w:tcW w:w="1477" w:type="dxa"/>
            <w:tcBorders>
              <w:right w:val="single" w:sz="8" w:space="0" w:color="000000"/>
            </w:tcBorders>
          </w:tcPr>
          <w:p>
            <w:pPr>
              <w:pStyle w:val="TableParagraph"/>
              <w:spacing w:line="203" w:lineRule="exact" w:before="31"/>
              <w:ind w:left="60"/>
              <w:rPr>
                <w:sz w:val="18"/>
              </w:rPr>
            </w:pPr>
            <w:r>
              <w:rPr>
                <w:sz w:val="18"/>
              </w:rPr>
              <w:t>64.5%</w:t>
            </w:r>
          </w:p>
        </w:tc>
      </w:tr>
      <w:tr>
        <w:trPr>
          <w:trHeight w:val="220" w:hRule="atLeast"/>
        </w:trPr>
        <w:tc>
          <w:tcPr>
            <w:tcW w:w="3232" w:type="dxa"/>
            <w:tcBorders>
              <w:left w:val="single" w:sz="8" w:space="0" w:color="000000"/>
            </w:tcBorders>
          </w:tcPr>
          <w:p>
            <w:pPr>
              <w:pStyle w:val="TableParagraph"/>
              <w:spacing w:line="205" w:lineRule="exact" w:before="10"/>
              <w:ind w:left="25"/>
              <w:rPr>
                <w:sz w:val="18"/>
              </w:rPr>
            </w:pPr>
            <w:r>
              <w:rPr>
                <w:sz w:val="18"/>
              </w:rPr>
              <w:t>Nat'l Medicaid Mean:</w:t>
            </w:r>
          </w:p>
        </w:tc>
        <w:tc>
          <w:tcPr>
            <w:tcW w:w="1506" w:type="dxa"/>
            <w:tcBorders>
              <w:right w:val="single" w:sz="8" w:space="0" w:color="000000"/>
            </w:tcBorders>
          </w:tcPr>
          <w:p>
            <w:pPr>
              <w:pStyle w:val="TableParagraph"/>
              <w:spacing w:line="205" w:lineRule="exact" w:before="10"/>
              <w:ind w:left="54"/>
              <w:rPr>
                <w:sz w:val="18"/>
              </w:rPr>
            </w:pPr>
            <w:r>
              <w:rPr>
                <w:sz w:val="18"/>
              </w:rPr>
              <w:t>70.7%</w:t>
            </w:r>
          </w:p>
        </w:tc>
        <w:tc>
          <w:tcPr>
            <w:tcW w:w="143" w:type="dxa"/>
            <w:tcBorders>
              <w:left w:val="single" w:sz="8" w:space="0" w:color="000000"/>
              <w:right w:val="single" w:sz="8" w:space="0" w:color="000000"/>
            </w:tcBorders>
          </w:tcPr>
          <w:p>
            <w:pPr>
              <w:pStyle w:val="TableParagraph"/>
              <w:rPr>
                <w:rFonts w:ascii="Times New Roman"/>
                <w:sz w:val="16"/>
              </w:rPr>
            </w:pPr>
          </w:p>
        </w:tc>
        <w:tc>
          <w:tcPr>
            <w:tcW w:w="3254" w:type="dxa"/>
            <w:tcBorders>
              <w:left w:val="single" w:sz="8" w:space="0" w:color="000000"/>
            </w:tcBorders>
          </w:tcPr>
          <w:p>
            <w:pPr>
              <w:pStyle w:val="TableParagraph"/>
              <w:spacing w:line="205" w:lineRule="exact" w:before="10"/>
              <w:ind w:left="25"/>
              <w:rPr>
                <w:sz w:val="18"/>
              </w:rPr>
            </w:pPr>
            <w:r>
              <w:rPr>
                <w:sz w:val="18"/>
              </w:rPr>
              <w:t>Nat'l Medicaid Mean:</w:t>
            </w:r>
          </w:p>
        </w:tc>
        <w:tc>
          <w:tcPr>
            <w:tcW w:w="1484" w:type="dxa"/>
            <w:tcBorders>
              <w:right w:val="single" w:sz="8" w:space="0" w:color="000000"/>
            </w:tcBorders>
          </w:tcPr>
          <w:p>
            <w:pPr>
              <w:pStyle w:val="TableParagraph"/>
              <w:spacing w:line="205" w:lineRule="exact" w:before="10"/>
              <w:ind w:left="32"/>
              <w:rPr>
                <w:sz w:val="18"/>
              </w:rPr>
            </w:pPr>
            <w:r>
              <w:rPr>
                <w:sz w:val="18"/>
              </w:rPr>
              <w:t>63.6%</w:t>
            </w:r>
          </w:p>
        </w:tc>
        <w:tc>
          <w:tcPr>
            <w:tcW w:w="200" w:type="dxa"/>
            <w:tcBorders>
              <w:left w:val="single" w:sz="8" w:space="0" w:color="000000"/>
              <w:right w:val="single" w:sz="8" w:space="0" w:color="000000"/>
            </w:tcBorders>
          </w:tcPr>
          <w:p>
            <w:pPr>
              <w:pStyle w:val="TableParagraph"/>
              <w:rPr>
                <w:rFonts w:ascii="Times New Roman"/>
                <w:sz w:val="16"/>
              </w:rPr>
            </w:pPr>
          </w:p>
        </w:tc>
        <w:tc>
          <w:tcPr>
            <w:tcW w:w="3148" w:type="dxa"/>
            <w:tcBorders>
              <w:left w:val="single" w:sz="8" w:space="0" w:color="000000"/>
            </w:tcBorders>
          </w:tcPr>
          <w:p>
            <w:pPr>
              <w:pStyle w:val="TableParagraph"/>
              <w:spacing w:line="203" w:lineRule="exact" w:before="11"/>
              <w:ind w:left="25"/>
              <w:rPr>
                <w:sz w:val="18"/>
              </w:rPr>
            </w:pPr>
            <w:r>
              <w:rPr>
                <w:sz w:val="18"/>
              </w:rPr>
              <w:t>Nat'l Medicaid Mean:</w:t>
            </w:r>
          </w:p>
        </w:tc>
        <w:tc>
          <w:tcPr>
            <w:tcW w:w="1477" w:type="dxa"/>
            <w:tcBorders>
              <w:right w:val="single" w:sz="8" w:space="0" w:color="000000"/>
            </w:tcBorders>
          </w:tcPr>
          <w:p>
            <w:pPr>
              <w:pStyle w:val="TableParagraph"/>
              <w:spacing w:line="203" w:lineRule="exact" w:before="11"/>
              <w:ind w:left="60"/>
              <w:rPr>
                <w:sz w:val="18"/>
              </w:rPr>
            </w:pPr>
            <w:r>
              <w:rPr>
                <w:sz w:val="18"/>
              </w:rPr>
              <w:t>48.3%</w:t>
            </w:r>
          </w:p>
        </w:tc>
      </w:tr>
      <w:tr>
        <w:trPr>
          <w:trHeight w:val="220" w:hRule="atLeast"/>
        </w:trPr>
        <w:tc>
          <w:tcPr>
            <w:tcW w:w="3232" w:type="dxa"/>
            <w:tcBorders>
              <w:left w:val="single" w:sz="8" w:space="0" w:color="000000"/>
            </w:tcBorders>
          </w:tcPr>
          <w:p>
            <w:pPr>
              <w:pStyle w:val="TableParagraph"/>
              <w:spacing w:before="10"/>
              <w:ind w:left="25"/>
              <w:rPr>
                <w:sz w:val="18"/>
              </w:rPr>
            </w:pPr>
            <w:r>
              <w:rPr>
                <w:sz w:val="18"/>
              </w:rPr>
              <w:t>MA Commercial Mean:</w:t>
            </w:r>
          </w:p>
        </w:tc>
        <w:tc>
          <w:tcPr>
            <w:tcW w:w="1506" w:type="dxa"/>
            <w:tcBorders>
              <w:right w:val="single" w:sz="8" w:space="0" w:color="000000"/>
            </w:tcBorders>
          </w:tcPr>
          <w:p>
            <w:pPr>
              <w:pStyle w:val="TableParagraph"/>
              <w:spacing w:before="10"/>
              <w:ind w:left="53"/>
              <w:rPr>
                <w:sz w:val="18"/>
              </w:rPr>
            </w:pPr>
            <w:r>
              <w:rPr>
                <w:sz w:val="18"/>
              </w:rPr>
              <w:t>91.4%</w:t>
            </w:r>
          </w:p>
        </w:tc>
        <w:tc>
          <w:tcPr>
            <w:tcW w:w="143" w:type="dxa"/>
            <w:tcBorders>
              <w:left w:val="single" w:sz="8" w:space="0" w:color="000000"/>
              <w:right w:val="single" w:sz="8" w:space="0" w:color="000000"/>
            </w:tcBorders>
          </w:tcPr>
          <w:p>
            <w:pPr>
              <w:pStyle w:val="TableParagraph"/>
              <w:rPr>
                <w:rFonts w:ascii="Times New Roman"/>
                <w:sz w:val="16"/>
              </w:rPr>
            </w:pPr>
          </w:p>
        </w:tc>
        <w:tc>
          <w:tcPr>
            <w:tcW w:w="3254" w:type="dxa"/>
            <w:tcBorders>
              <w:left w:val="single" w:sz="8" w:space="0" w:color="000000"/>
            </w:tcBorders>
          </w:tcPr>
          <w:p>
            <w:pPr>
              <w:pStyle w:val="TableParagraph"/>
              <w:spacing w:before="10"/>
              <w:ind w:left="25"/>
              <w:rPr>
                <w:sz w:val="18"/>
              </w:rPr>
            </w:pPr>
            <w:r>
              <w:rPr>
                <w:sz w:val="18"/>
              </w:rPr>
              <w:t>MA Commercial Mean:</w:t>
            </w:r>
          </w:p>
        </w:tc>
        <w:tc>
          <w:tcPr>
            <w:tcW w:w="1484" w:type="dxa"/>
            <w:tcBorders>
              <w:right w:val="single" w:sz="8" w:space="0" w:color="000000"/>
            </w:tcBorders>
          </w:tcPr>
          <w:p>
            <w:pPr>
              <w:pStyle w:val="TableParagraph"/>
              <w:spacing w:before="10"/>
              <w:ind w:left="31"/>
              <w:rPr>
                <w:sz w:val="18"/>
              </w:rPr>
            </w:pPr>
            <w:r>
              <w:rPr>
                <w:sz w:val="18"/>
              </w:rPr>
              <w:t>91.6%</w:t>
            </w:r>
          </w:p>
        </w:tc>
        <w:tc>
          <w:tcPr>
            <w:tcW w:w="200" w:type="dxa"/>
            <w:tcBorders>
              <w:left w:val="single" w:sz="8" w:space="0" w:color="000000"/>
              <w:right w:val="single" w:sz="8" w:space="0" w:color="000000"/>
            </w:tcBorders>
          </w:tcPr>
          <w:p>
            <w:pPr>
              <w:pStyle w:val="TableParagraph"/>
              <w:rPr>
                <w:rFonts w:ascii="Times New Roman"/>
                <w:sz w:val="16"/>
              </w:rPr>
            </w:pPr>
          </w:p>
        </w:tc>
        <w:tc>
          <w:tcPr>
            <w:tcW w:w="3148" w:type="dxa"/>
            <w:tcBorders>
              <w:left w:val="single" w:sz="8" w:space="0" w:color="000000"/>
            </w:tcBorders>
          </w:tcPr>
          <w:p>
            <w:pPr>
              <w:pStyle w:val="TableParagraph"/>
              <w:spacing w:line="205" w:lineRule="exact" w:before="13"/>
              <w:ind w:left="25"/>
              <w:rPr>
                <w:sz w:val="18"/>
              </w:rPr>
            </w:pPr>
            <w:r>
              <w:rPr>
                <w:sz w:val="18"/>
              </w:rPr>
              <w:t>MA Commercial Mean:</w:t>
            </w:r>
          </w:p>
        </w:tc>
        <w:tc>
          <w:tcPr>
            <w:tcW w:w="1477" w:type="dxa"/>
            <w:tcBorders>
              <w:right w:val="single" w:sz="8" w:space="0" w:color="000000"/>
            </w:tcBorders>
          </w:tcPr>
          <w:p>
            <w:pPr>
              <w:pStyle w:val="TableParagraph"/>
              <w:spacing w:line="205" w:lineRule="exact" w:before="13"/>
              <w:ind w:left="59"/>
              <w:rPr>
                <w:sz w:val="18"/>
              </w:rPr>
            </w:pPr>
            <w:r>
              <w:rPr>
                <w:sz w:val="18"/>
              </w:rPr>
              <w:t>89.9%</w:t>
            </w:r>
          </w:p>
        </w:tc>
      </w:tr>
      <w:tr>
        <w:trPr>
          <w:trHeight w:val="240" w:hRule="atLeast"/>
        </w:trPr>
        <w:tc>
          <w:tcPr>
            <w:tcW w:w="3232" w:type="dxa"/>
            <w:tcBorders>
              <w:left w:val="single" w:sz="8" w:space="0" w:color="000000"/>
            </w:tcBorders>
          </w:tcPr>
          <w:p>
            <w:pPr>
              <w:pStyle w:val="TableParagraph"/>
              <w:spacing w:line="203" w:lineRule="exact" w:before="18"/>
              <w:ind w:left="25"/>
              <w:rPr>
                <w:sz w:val="18"/>
              </w:rPr>
            </w:pPr>
            <w:r>
              <w:rPr>
                <w:sz w:val="18"/>
              </w:rPr>
              <w:t>MassHealth Weighted Mean:</w:t>
            </w:r>
          </w:p>
        </w:tc>
        <w:tc>
          <w:tcPr>
            <w:tcW w:w="1506" w:type="dxa"/>
            <w:tcBorders>
              <w:right w:val="single" w:sz="8" w:space="0" w:color="000000"/>
            </w:tcBorders>
          </w:tcPr>
          <w:p>
            <w:pPr>
              <w:pStyle w:val="TableParagraph"/>
              <w:spacing w:line="203" w:lineRule="exact" w:before="18"/>
              <w:ind w:left="53"/>
              <w:rPr>
                <w:sz w:val="18"/>
              </w:rPr>
            </w:pPr>
            <w:r>
              <w:rPr>
                <w:sz w:val="18"/>
              </w:rPr>
              <w:t>87.4%</w:t>
            </w:r>
          </w:p>
        </w:tc>
        <w:tc>
          <w:tcPr>
            <w:tcW w:w="143" w:type="dxa"/>
            <w:tcBorders>
              <w:left w:val="single" w:sz="8" w:space="0" w:color="000000"/>
              <w:right w:val="single" w:sz="8" w:space="0" w:color="000000"/>
            </w:tcBorders>
          </w:tcPr>
          <w:p>
            <w:pPr>
              <w:pStyle w:val="TableParagraph"/>
              <w:rPr>
                <w:rFonts w:ascii="Times New Roman"/>
                <w:sz w:val="16"/>
              </w:rPr>
            </w:pPr>
          </w:p>
        </w:tc>
        <w:tc>
          <w:tcPr>
            <w:tcW w:w="3254" w:type="dxa"/>
            <w:tcBorders>
              <w:left w:val="single" w:sz="8" w:space="0" w:color="000000"/>
            </w:tcBorders>
          </w:tcPr>
          <w:p>
            <w:pPr>
              <w:pStyle w:val="TableParagraph"/>
              <w:spacing w:line="203" w:lineRule="exact" w:before="18"/>
              <w:ind w:left="25"/>
              <w:rPr>
                <w:sz w:val="18"/>
              </w:rPr>
            </w:pPr>
            <w:r>
              <w:rPr>
                <w:sz w:val="18"/>
              </w:rPr>
              <w:t>MassHealth Weighted Mean:</w:t>
            </w:r>
          </w:p>
        </w:tc>
        <w:tc>
          <w:tcPr>
            <w:tcW w:w="1484" w:type="dxa"/>
            <w:tcBorders>
              <w:right w:val="single" w:sz="8" w:space="0" w:color="000000"/>
            </w:tcBorders>
          </w:tcPr>
          <w:p>
            <w:pPr>
              <w:pStyle w:val="TableParagraph"/>
              <w:spacing w:line="203" w:lineRule="exact" w:before="18"/>
              <w:ind w:left="31"/>
              <w:rPr>
                <w:sz w:val="18"/>
              </w:rPr>
            </w:pPr>
            <w:r>
              <w:rPr>
                <w:sz w:val="18"/>
              </w:rPr>
              <w:t>85.7%</w:t>
            </w:r>
          </w:p>
        </w:tc>
        <w:tc>
          <w:tcPr>
            <w:tcW w:w="200" w:type="dxa"/>
            <w:tcBorders>
              <w:left w:val="single" w:sz="8" w:space="0" w:color="000000"/>
              <w:right w:val="single" w:sz="8" w:space="0" w:color="000000"/>
            </w:tcBorders>
          </w:tcPr>
          <w:p>
            <w:pPr>
              <w:pStyle w:val="TableParagraph"/>
              <w:rPr>
                <w:rFonts w:ascii="Times New Roman"/>
                <w:sz w:val="16"/>
              </w:rPr>
            </w:pPr>
          </w:p>
        </w:tc>
        <w:tc>
          <w:tcPr>
            <w:tcW w:w="3148" w:type="dxa"/>
            <w:tcBorders>
              <w:left w:val="single" w:sz="8" w:space="0" w:color="000000"/>
            </w:tcBorders>
          </w:tcPr>
          <w:p>
            <w:pPr>
              <w:pStyle w:val="TableParagraph"/>
              <w:spacing w:before="12"/>
              <w:ind w:left="25"/>
              <w:rPr>
                <w:sz w:val="18"/>
              </w:rPr>
            </w:pPr>
            <w:r>
              <w:rPr>
                <w:sz w:val="18"/>
              </w:rPr>
              <w:t>MassHealth Weighted Mean:</w:t>
            </w:r>
          </w:p>
        </w:tc>
        <w:tc>
          <w:tcPr>
            <w:tcW w:w="1477" w:type="dxa"/>
            <w:tcBorders>
              <w:right w:val="single" w:sz="8" w:space="0" w:color="000000"/>
            </w:tcBorders>
          </w:tcPr>
          <w:p>
            <w:pPr>
              <w:pStyle w:val="TableParagraph"/>
              <w:spacing w:before="12"/>
              <w:ind w:left="59"/>
              <w:rPr>
                <w:sz w:val="18"/>
              </w:rPr>
            </w:pPr>
            <w:r>
              <w:rPr>
                <w:sz w:val="18"/>
              </w:rPr>
              <w:t>75.8%</w:t>
            </w:r>
          </w:p>
        </w:tc>
      </w:tr>
      <w:tr>
        <w:trPr>
          <w:trHeight w:val="240" w:hRule="atLeast"/>
        </w:trPr>
        <w:tc>
          <w:tcPr>
            <w:tcW w:w="3232" w:type="dxa"/>
            <w:tcBorders>
              <w:left w:val="single" w:sz="8" w:space="0" w:color="000000"/>
              <w:bottom w:val="single" w:sz="8" w:space="0" w:color="000000"/>
            </w:tcBorders>
          </w:tcPr>
          <w:p>
            <w:pPr>
              <w:pStyle w:val="TableParagraph"/>
              <w:spacing w:before="22"/>
              <w:ind w:left="25"/>
              <w:rPr>
                <w:sz w:val="18"/>
              </w:rPr>
            </w:pPr>
            <w:r>
              <w:rPr>
                <w:sz w:val="18"/>
              </w:rPr>
              <w:t>MassHealth Median:</w:t>
            </w:r>
          </w:p>
        </w:tc>
        <w:tc>
          <w:tcPr>
            <w:tcW w:w="1506" w:type="dxa"/>
            <w:tcBorders>
              <w:bottom w:val="single" w:sz="8" w:space="0" w:color="000000"/>
              <w:right w:val="single" w:sz="8" w:space="0" w:color="000000"/>
            </w:tcBorders>
          </w:tcPr>
          <w:p>
            <w:pPr>
              <w:pStyle w:val="TableParagraph"/>
              <w:spacing w:before="22"/>
              <w:ind w:left="53"/>
              <w:rPr>
                <w:sz w:val="18"/>
              </w:rPr>
            </w:pPr>
            <w:r>
              <w:rPr>
                <w:sz w:val="18"/>
              </w:rPr>
              <w:t>88.3%</w:t>
            </w:r>
          </w:p>
        </w:tc>
        <w:tc>
          <w:tcPr>
            <w:tcW w:w="143" w:type="dxa"/>
            <w:tcBorders>
              <w:left w:val="single" w:sz="8" w:space="0" w:color="000000"/>
              <w:right w:val="single" w:sz="8" w:space="0" w:color="000000"/>
            </w:tcBorders>
          </w:tcPr>
          <w:p>
            <w:pPr>
              <w:pStyle w:val="TableParagraph"/>
              <w:rPr>
                <w:rFonts w:ascii="Times New Roman"/>
                <w:sz w:val="16"/>
              </w:rPr>
            </w:pPr>
          </w:p>
        </w:tc>
        <w:tc>
          <w:tcPr>
            <w:tcW w:w="3254" w:type="dxa"/>
            <w:tcBorders>
              <w:left w:val="single" w:sz="8" w:space="0" w:color="000000"/>
              <w:bottom w:val="single" w:sz="8" w:space="0" w:color="000000"/>
            </w:tcBorders>
          </w:tcPr>
          <w:p>
            <w:pPr>
              <w:pStyle w:val="TableParagraph"/>
              <w:spacing w:before="22"/>
              <w:ind w:left="25"/>
              <w:rPr>
                <w:sz w:val="18"/>
              </w:rPr>
            </w:pPr>
            <w:r>
              <w:rPr>
                <w:sz w:val="18"/>
              </w:rPr>
              <w:t>MassHealth Median:</w:t>
            </w:r>
          </w:p>
        </w:tc>
        <w:tc>
          <w:tcPr>
            <w:tcW w:w="1484" w:type="dxa"/>
            <w:tcBorders>
              <w:bottom w:val="single" w:sz="8" w:space="0" w:color="000000"/>
              <w:right w:val="single" w:sz="8" w:space="0" w:color="000000"/>
            </w:tcBorders>
          </w:tcPr>
          <w:p>
            <w:pPr>
              <w:pStyle w:val="TableParagraph"/>
              <w:spacing w:before="22"/>
              <w:ind w:left="31"/>
              <w:rPr>
                <w:sz w:val="18"/>
              </w:rPr>
            </w:pPr>
            <w:r>
              <w:rPr>
                <w:sz w:val="18"/>
              </w:rPr>
              <w:t>89.2%</w:t>
            </w:r>
          </w:p>
        </w:tc>
        <w:tc>
          <w:tcPr>
            <w:tcW w:w="200" w:type="dxa"/>
            <w:tcBorders>
              <w:left w:val="single" w:sz="8" w:space="0" w:color="000000"/>
              <w:right w:val="single" w:sz="8" w:space="0" w:color="000000"/>
            </w:tcBorders>
          </w:tcPr>
          <w:p>
            <w:pPr>
              <w:pStyle w:val="TableParagraph"/>
              <w:rPr>
                <w:rFonts w:ascii="Times New Roman"/>
                <w:sz w:val="16"/>
              </w:rPr>
            </w:pPr>
          </w:p>
        </w:tc>
        <w:tc>
          <w:tcPr>
            <w:tcW w:w="3148" w:type="dxa"/>
            <w:tcBorders>
              <w:left w:val="single" w:sz="8" w:space="0" w:color="000000"/>
              <w:bottom w:val="single" w:sz="8" w:space="0" w:color="000000"/>
            </w:tcBorders>
          </w:tcPr>
          <w:p>
            <w:pPr>
              <w:pStyle w:val="TableParagraph"/>
              <w:spacing w:before="10"/>
              <w:ind w:left="25"/>
              <w:rPr>
                <w:sz w:val="18"/>
              </w:rPr>
            </w:pPr>
            <w:r>
              <w:rPr>
                <w:sz w:val="18"/>
              </w:rPr>
              <w:t>MassHealth Median:</w:t>
            </w:r>
          </w:p>
        </w:tc>
        <w:tc>
          <w:tcPr>
            <w:tcW w:w="1477" w:type="dxa"/>
            <w:tcBorders>
              <w:bottom w:val="single" w:sz="8" w:space="0" w:color="000000"/>
              <w:right w:val="single" w:sz="8" w:space="0" w:color="000000"/>
            </w:tcBorders>
          </w:tcPr>
          <w:p>
            <w:pPr>
              <w:pStyle w:val="TableParagraph"/>
              <w:spacing w:before="10"/>
              <w:ind w:left="59"/>
              <w:rPr>
                <w:sz w:val="18"/>
              </w:rPr>
            </w:pPr>
            <w:r>
              <w:rPr>
                <w:sz w:val="18"/>
              </w:rPr>
              <w:t>83.6%</w:t>
            </w:r>
          </w:p>
        </w:tc>
      </w:tr>
    </w:tbl>
    <w:p>
      <w:pPr>
        <w:pStyle w:val="BodyText"/>
        <w:spacing w:before="11"/>
        <w:rPr>
          <w:b/>
          <w:sz w:val="7"/>
        </w:rPr>
      </w:pPr>
    </w:p>
    <w:p>
      <w:pPr>
        <w:pStyle w:val="BodyText"/>
        <w:ind w:left="110"/>
      </w:pPr>
      <w:r>
        <w:rPr/>
        <w:pict>
          <v:shape style="width:238.15pt;height:91.4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4"/>
                    <w:gridCol w:w="356"/>
                    <w:gridCol w:w="518"/>
                    <w:gridCol w:w="601"/>
                    <w:gridCol w:w="570"/>
                    <w:gridCol w:w="648"/>
                    <w:gridCol w:w="626"/>
                    <w:gridCol w:w="641"/>
                  </w:tblGrid>
                  <w:tr>
                    <w:trPr>
                      <w:trHeight w:val="280" w:hRule="atLeast"/>
                    </w:trPr>
                    <w:tc>
                      <w:tcPr>
                        <w:tcW w:w="794" w:type="dxa"/>
                        <w:tcBorders>
                          <w:top w:val="single" w:sz="4" w:space="0" w:color="000000"/>
                          <w:left w:val="single" w:sz="4" w:space="0" w:color="000000"/>
                          <w:bottom w:val="single" w:sz="8" w:space="0" w:color="000000"/>
                          <w:right w:val="single" w:sz="8" w:space="0" w:color="000000"/>
                        </w:tcBorders>
                      </w:tcPr>
                      <w:p>
                        <w:pPr>
                          <w:pStyle w:val="TableParagraph"/>
                          <w:spacing w:before="29"/>
                          <w:ind w:left="163"/>
                          <w:rPr>
                            <w:b/>
                            <w:sz w:val="20"/>
                          </w:rPr>
                        </w:pPr>
                        <w:r>
                          <w:rPr>
                            <w:b/>
                            <w:sz w:val="20"/>
                          </w:rPr>
                          <w:t>MMR</w:t>
                        </w:r>
                      </w:p>
                    </w:tc>
                    <w:tc>
                      <w:tcPr>
                        <w:tcW w:w="873" w:type="dxa"/>
                        <w:gridSpan w:val="2"/>
                        <w:tcBorders>
                          <w:top w:val="single" w:sz="4" w:space="0" w:color="000000"/>
                          <w:left w:val="single" w:sz="8" w:space="0" w:color="000000"/>
                          <w:bottom w:val="single" w:sz="8" w:space="0" w:color="000000"/>
                        </w:tcBorders>
                      </w:tcPr>
                      <w:p>
                        <w:pPr>
                          <w:pStyle w:val="TableParagraph"/>
                          <w:spacing w:before="29"/>
                          <w:ind w:left="351"/>
                          <w:rPr>
                            <w:b/>
                            <w:sz w:val="20"/>
                          </w:rPr>
                        </w:pPr>
                        <w:r>
                          <w:rPr>
                            <w:b/>
                            <w:sz w:val="20"/>
                          </w:rPr>
                          <w:t>Num</w:t>
                        </w:r>
                      </w:p>
                    </w:tc>
                    <w:tc>
                      <w:tcPr>
                        <w:tcW w:w="601" w:type="dxa"/>
                        <w:tcBorders>
                          <w:top w:val="single" w:sz="4" w:space="0" w:color="000000"/>
                          <w:bottom w:val="single" w:sz="8" w:space="0" w:color="000000"/>
                        </w:tcBorders>
                      </w:tcPr>
                      <w:p>
                        <w:pPr>
                          <w:pStyle w:val="TableParagraph"/>
                          <w:spacing w:before="29"/>
                          <w:ind w:right="125"/>
                          <w:jc w:val="right"/>
                          <w:rPr>
                            <w:b/>
                            <w:sz w:val="20"/>
                          </w:rPr>
                        </w:pPr>
                        <w:r>
                          <w:rPr>
                            <w:b/>
                            <w:sz w:val="20"/>
                          </w:rPr>
                          <w:t>Elig</w:t>
                        </w:r>
                      </w:p>
                    </w:tc>
                    <w:tc>
                      <w:tcPr>
                        <w:tcW w:w="570" w:type="dxa"/>
                        <w:tcBorders>
                          <w:top w:val="single" w:sz="4" w:space="0" w:color="000000"/>
                          <w:bottom w:val="single" w:sz="8" w:space="0" w:color="000000"/>
                        </w:tcBorders>
                      </w:tcPr>
                      <w:p>
                        <w:pPr>
                          <w:pStyle w:val="TableParagraph"/>
                          <w:spacing w:before="29"/>
                          <w:ind w:left="86"/>
                          <w:rPr>
                            <w:b/>
                            <w:sz w:val="20"/>
                          </w:rPr>
                        </w:pPr>
                        <w:r>
                          <w:rPr>
                            <w:b/>
                            <w:sz w:val="20"/>
                          </w:rPr>
                          <w:t>Den</w:t>
                        </w:r>
                      </w:p>
                    </w:tc>
                    <w:tc>
                      <w:tcPr>
                        <w:tcW w:w="648" w:type="dxa"/>
                        <w:tcBorders>
                          <w:top w:val="single" w:sz="4" w:space="0" w:color="000000"/>
                          <w:bottom w:val="single" w:sz="8" w:space="0" w:color="000000"/>
                        </w:tcBorders>
                        <w:shd w:val="clear" w:color="auto" w:fill="CCCCCC"/>
                      </w:tcPr>
                      <w:p>
                        <w:pPr>
                          <w:pStyle w:val="TableParagraph"/>
                          <w:spacing w:before="29"/>
                          <w:ind w:left="48" w:right="48"/>
                          <w:jc w:val="center"/>
                          <w:rPr>
                            <w:b/>
                            <w:sz w:val="20"/>
                          </w:rPr>
                        </w:pPr>
                        <w:r>
                          <w:rPr>
                            <w:b/>
                            <w:sz w:val="20"/>
                          </w:rPr>
                          <w:t>Rate</w:t>
                        </w:r>
                      </w:p>
                    </w:tc>
                    <w:tc>
                      <w:tcPr>
                        <w:tcW w:w="626" w:type="dxa"/>
                        <w:tcBorders>
                          <w:top w:val="single" w:sz="4" w:space="0" w:color="000000"/>
                          <w:bottom w:val="single" w:sz="8" w:space="0" w:color="000000"/>
                        </w:tcBorders>
                      </w:tcPr>
                      <w:p>
                        <w:pPr>
                          <w:pStyle w:val="TableParagraph"/>
                          <w:spacing w:before="29"/>
                          <w:ind w:left="35" w:right="38"/>
                          <w:jc w:val="center"/>
                          <w:rPr>
                            <w:b/>
                            <w:sz w:val="20"/>
                          </w:rPr>
                        </w:pPr>
                        <w:r>
                          <w:rPr>
                            <w:b/>
                            <w:sz w:val="20"/>
                          </w:rPr>
                          <w:t>LCL</w:t>
                        </w:r>
                      </w:p>
                    </w:tc>
                    <w:tc>
                      <w:tcPr>
                        <w:tcW w:w="641" w:type="dxa"/>
                        <w:tcBorders>
                          <w:top w:val="single" w:sz="4" w:space="0" w:color="000000"/>
                          <w:bottom w:val="single" w:sz="8" w:space="0" w:color="000000"/>
                          <w:right w:val="single" w:sz="4" w:space="0" w:color="000000"/>
                        </w:tcBorders>
                      </w:tcPr>
                      <w:p>
                        <w:pPr>
                          <w:pStyle w:val="TableParagraph"/>
                          <w:spacing w:before="29"/>
                          <w:ind w:left="42" w:right="43"/>
                          <w:jc w:val="center"/>
                          <w:rPr>
                            <w:b/>
                            <w:sz w:val="20"/>
                          </w:rPr>
                        </w:pPr>
                        <w:r>
                          <w:rPr>
                            <w:b/>
                            <w:sz w:val="20"/>
                          </w:rPr>
                          <w:t>UCL</w:t>
                        </w:r>
                      </w:p>
                    </w:tc>
                  </w:tr>
                  <w:tr>
                    <w:trPr>
                      <w:trHeight w:val="220" w:hRule="atLeast"/>
                    </w:trPr>
                    <w:tc>
                      <w:tcPr>
                        <w:tcW w:w="794" w:type="dxa"/>
                        <w:tcBorders>
                          <w:top w:val="single" w:sz="8" w:space="0" w:color="000000"/>
                          <w:left w:val="single" w:sz="4" w:space="0" w:color="000000"/>
                          <w:right w:val="single" w:sz="8" w:space="0" w:color="000000"/>
                        </w:tcBorders>
                      </w:tcPr>
                      <w:p>
                        <w:pPr>
                          <w:pStyle w:val="TableParagraph"/>
                          <w:spacing w:line="202" w:lineRule="exact"/>
                          <w:ind w:left="25"/>
                          <w:rPr>
                            <w:sz w:val="18"/>
                          </w:rPr>
                        </w:pPr>
                        <w:r>
                          <w:rPr>
                            <w:sz w:val="18"/>
                          </w:rPr>
                          <w:t>PCCP</w:t>
                        </w:r>
                      </w:p>
                    </w:tc>
                    <w:tc>
                      <w:tcPr>
                        <w:tcW w:w="356" w:type="dxa"/>
                        <w:tcBorders>
                          <w:top w:val="single" w:sz="8" w:space="0" w:color="000000"/>
                          <w:left w:val="single" w:sz="8" w:space="0" w:color="000000"/>
                        </w:tcBorders>
                      </w:tcPr>
                      <w:p>
                        <w:pPr>
                          <w:pStyle w:val="TableParagraph"/>
                          <w:spacing w:line="202" w:lineRule="exact"/>
                          <w:ind w:left="16"/>
                          <w:rPr>
                            <w:sz w:val="18"/>
                          </w:rPr>
                        </w:pPr>
                        <w:r>
                          <w:rPr>
                            <w:sz w:val="18"/>
                          </w:rPr>
                          <w:t>(H)</w:t>
                        </w:r>
                      </w:p>
                    </w:tc>
                    <w:tc>
                      <w:tcPr>
                        <w:tcW w:w="518" w:type="dxa"/>
                        <w:tcBorders>
                          <w:top w:val="single" w:sz="8" w:space="0" w:color="000000"/>
                        </w:tcBorders>
                      </w:tcPr>
                      <w:p>
                        <w:pPr>
                          <w:pStyle w:val="TableParagraph"/>
                          <w:spacing w:line="202" w:lineRule="exact"/>
                          <w:ind w:left="79"/>
                          <w:rPr>
                            <w:sz w:val="18"/>
                          </w:rPr>
                        </w:pPr>
                        <w:r>
                          <w:rPr>
                            <w:sz w:val="18"/>
                          </w:rPr>
                          <w:t>344</w:t>
                        </w:r>
                      </w:p>
                    </w:tc>
                    <w:tc>
                      <w:tcPr>
                        <w:tcW w:w="601" w:type="dxa"/>
                        <w:tcBorders>
                          <w:top w:val="single" w:sz="8" w:space="0" w:color="000000"/>
                        </w:tcBorders>
                      </w:tcPr>
                      <w:p>
                        <w:pPr>
                          <w:pStyle w:val="TableParagraph"/>
                          <w:spacing w:line="202" w:lineRule="exact"/>
                          <w:ind w:right="84"/>
                          <w:jc w:val="right"/>
                          <w:rPr>
                            <w:sz w:val="18"/>
                          </w:rPr>
                        </w:pPr>
                        <w:r>
                          <w:rPr>
                            <w:sz w:val="18"/>
                          </w:rPr>
                          <w:t>4,948</w:t>
                        </w:r>
                      </w:p>
                    </w:tc>
                    <w:tc>
                      <w:tcPr>
                        <w:tcW w:w="570" w:type="dxa"/>
                        <w:tcBorders>
                          <w:top w:val="single" w:sz="8" w:space="0" w:color="000000"/>
                        </w:tcBorders>
                      </w:tcPr>
                      <w:p>
                        <w:pPr>
                          <w:pStyle w:val="TableParagraph"/>
                          <w:spacing w:line="202" w:lineRule="exact"/>
                          <w:ind w:left="127"/>
                          <w:rPr>
                            <w:sz w:val="18"/>
                          </w:rPr>
                        </w:pPr>
                        <w:r>
                          <w:rPr>
                            <w:sz w:val="18"/>
                          </w:rPr>
                          <w:t>411</w:t>
                        </w:r>
                      </w:p>
                    </w:tc>
                    <w:tc>
                      <w:tcPr>
                        <w:tcW w:w="648" w:type="dxa"/>
                        <w:tcBorders>
                          <w:top w:val="single" w:sz="8" w:space="0" w:color="000000"/>
                        </w:tcBorders>
                        <w:shd w:val="clear" w:color="auto" w:fill="CCCCCC"/>
                      </w:tcPr>
                      <w:p>
                        <w:pPr>
                          <w:pStyle w:val="TableParagraph"/>
                          <w:spacing w:line="202" w:lineRule="exact"/>
                          <w:ind w:left="48" w:right="48"/>
                          <w:jc w:val="center"/>
                          <w:rPr>
                            <w:sz w:val="18"/>
                          </w:rPr>
                        </w:pPr>
                        <w:r>
                          <w:rPr>
                            <w:sz w:val="18"/>
                          </w:rPr>
                          <w:t>83.7%</w:t>
                        </w:r>
                      </w:p>
                    </w:tc>
                    <w:tc>
                      <w:tcPr>
                        <w:tcW w:w="626" w:type="dxa"/>
                        <w:tcBorders>
                          <w:top w:val="single" w:sz="8" w:space="0" w:color="000000"/>
                        </w:tcBorders>
                      </w:tcPr>
                      <w:p>
                        <w:pPr>
                          <w:pStyle w:val="TableParagraph"/>
                          <w:spacing w:line="202" w:lineRule="exact"/>
                          <w:ind w:left="35" w:right="39"/>
                          <w:jc w:val="center"/>
                          <w:rPr>
                            <w:sz w:val="18"/>
                          </w:rPr>
                        </w:pPr>
                        <w:r>
                          <w:rPr>
                            <w:sz w:val="18"/>
                          </w:rPr>
                          <w:t>80.0%</w:t>
                        </w:r>
                      </w:p>
                    </w:tc>
                    <w:tc>
                      <w:tcPr>
                        <w:tcW w:w="641" w:type="dxa"/>
                        <w:tcBorders>
                          <w:top w:val="single" w:sz="8" w:space="0" w:color="000000"/>
                          <w:right w:val="single" w:sz="4" w:space="0" w:color="000000"/>
                        </w:tcBorders>
                      </w:tcPr>
                      <w:p>
                        <w:pPr>
                          <w:pStyle w:val="TableParagraph"/>
                          <w:spacing w:line="202" w:lineRule="exact"/>
                          <w:ind w:left="42" w:right="43"/>
                          <w:jc w:val="center"/>
                          <w:rPr>
                            <w:sz w:val="18"/>
                          </w:rPr>
                        </w:pPr>
                        <w:r>
                          <w:rPr>
                            <w:sz w:val="18"/>
                          </w:rPr>
                          <w:t>87.4%</w:t>
                        </w:r>
                      </w:p>
                    </w:tc>
                  </w:tr>
                  <w:tr>
                    <w:trPr>
                      <w:trHeight w:val="280" w:hRule="atLeast"/>
                    </w:trPr>
                    <w:tc>
                      <w:tcPr>
                        <w:tcW w:w="794" w:type="dxa"/>
                        <w:tcBorders>
                          <w:left w:val="single" w:sz="4" w:space="0" w:color="000000"/>
                          <w:right w:val="single" w:sz="8" w:space="0" w:color="000000"/>
                        </w:tcBorders>
                      </w:tcPr>
                      <w:p>
                        <w:pPr>
                          <w:pStyle w:val="TableParagraph"/>
                          <w:spacing w:before="31"/>
                          <w:ind w:left="25"/>
                          <w:rPr>
                            <w:sz w:val="18"/>
                          </w:rPr>
                        </w:pPr>
                        <w:r>
                          <w:rPr>
                            <w:sz w:val="18"/>
                          </w:rPr>
                          <w:t>NHP</w:t>
                        </w:r>
                      </w:p>
                    </w:tc>
                    <w:tc>
                      <w:tcPr>
                        <w:tcW w:w="356" w:type="dxa"/>
                        <w:tcBorders>
                          <w:left w:val="single" w:sz="8" w:space="0" w:color="000000"/>
                        </w:tcBorders>
                      </w:tcPr>
                      <w:p>
                        <w:pPr>
                          <w:pStyle w:val="TableParagraph"/>
                          <w:spacing w:before="31"/>
                          <w:ind w:left="16"/>
                          <w:rPr>
                            <w:sz w:val="18"/>
                          </w:rPr>
                        </w:pPr>
                        <w:r>
                          <w:rPr>
                            <w:sz w:val="18"/>
                          </w:rPr>
                          <w:t>(H)</w:t>
                        </w:r>
                      </w:p>
                    </w:tc>
                    <w:tc>
                      <w:tcPr>
                        <w:tcW w:w="518" w:type="dxa"/>
                      </w:tcPr>
                      <w:p>
                        <w:pPr>
                          <w:pStyle w:val="TableParagraph"/>
                          <w:spacing w:before="31"/>
                          <w:ind w:left="79"/>
                          <w:rPr>
                            <w:sz w:val="18"/>
                          </w:rPr>
                        </w:pPr>
                        <w:r>
                          <w:rPr>
                            <w:sz w:val="18"/>
                          </w:rPr>
                          <w:t>318</w:t>
                        </w:r>
                      </w:p>
                    </w:tc>
                    <w:tc>
                      <w:tcPr>
                        <w:tcW w:w="601" w:type="dxa"/>
                      </w:tcPr>
                      <w:p>
                        <w:pPr>
                          <w:pStyle w:val="TableParagraph"/>
                          <w:spacing w:before="31"/>
                          <w:ind w:right="84"/>
                          <w:jc w:val="right"/>
                          <w:rPr>
                            <w:sz w:val="18"/>
                          </w:rPr>
                        </w:pPr>
                        <w:r>
                          <w:rPr>
                            <w:sz w:val="18"/>
                          </w:rPr>
                          <w:t>2,253</w:t>
                        </w:r>
                      </w:p>
                    </w:tc>
                    <w:tc>
                      <w:tcPr>
                        <w:tcW w:w="570" w:type="dxa"/>
                      </w:tcPr>
                      <w:p>
                        <w:pPr>
                          <w:pStyle w:val="TableParagraph"/>
                          <w:spacing w:before="31"/>
                          <w:ind w:left="127"/>
                          <w:rPr>
                            <w:sz w:val="18"/>
                          </w:rPr>
                        </w:pPr>
                        <w:r>
                          <w:rPr>
                            <w:sz w:val="18"/>
                          </w:rPr>
                          <w:t>360</w:t>
                        </w:r>
                      </w:p>
                    </w:tc>
                    <w:tc>
                      <w:tcPr>
                        <w:tcW w:w="648" w:type="dxa"/>
                        <w:shd w:val="clear" w:color="auto" w:fill="CCCCCC"/>
                      </w:tcPr>
                      <w:p>
                        <w:pPr>
                          <w:pStyle w:val="TableParagraph"/>
                          <w:spacing w:before="31"/>
                          <w:ind w:left="48" w:right="48"/>
                          <w:jc w:val="center"/>
                          <w:rPr>
                            <w:sz w:val="18"/>
                          </w:rPr>
                        </w:pPr>
                        <w:r>
                          <w:rPr>
                            <w:sz w:val="18"/>
                          </w:rPr>
                          <w:t>88.3%</w:t>
                        </w:r>
                      </w:p>
                    </w:tc>
                    <w:tc>
                      <w:tcPr>
                        <w:tcW w:w="626" w:type="dxa"/>
                      </w:tcPr>
                      <w:p>
                        <w:pPr>
                          <w:pStyle w:val="TableParagraph"/>
                          <w:spacing w:before="31"/>
                          <w:ind w:left="35" w:right="39"/>
                          <w:jc w:val="center"/>
                          <w:rPr>
                            <w:sz w:val="18"/>
                          </w:rPr>
                        </w:pPr>
                        <w:r>
                          <w:rPr>
                            <w:sz w:val="18"/>
                          </w:rPr>
                          <w:t>84.9%</w:t>
                        </w:r>
                      </w:p>
                    </w:tc>
                    <w:tc>
                      <w:tcPr>
                        <w:tcW w:w="641" w:type="dxa"/>
                        <w:tcBorders>
                          <w:right w:val="single" w:sz="4" w:space="0" w:color="000000"/>
                        </w:tcBorders>
                      </w:tcPr>
                      <w:p>
                        <w:pPr>
                          <w:pStyle w:val="TableParagraph"/>
                          <w:spacing w:before="31"/>
                          <w:ind w:left="42" w:right="43"/>
                          <w:jc w:val="center"/>
                          <w:rPr>
                            <w:sz w:val="18"/>
                          </w:rPr>
                        </w:pPr>
                        <w:r>
                          <w:rPr>
                            <w:sz w:val="18"/>
                          </w:rPr>
                          <w:t>91.8%</w:t>
                        </w:r>
                      </w:p>
                    </w:tc>
                  </w:tr>
                  <w:tr>
                    <w:trPr>
                      <w:trHeight w:val="300" w:hRule="atLeast"/>
                    </w:trPr>
                    <w:tc>
                      <w:tcPr>
                        <w:tcW w:w="794" w:type="dxa"/>
                        <w:tcBorders>
                          <w:left w:val="single" w:sz="4" w:space="0" w:color="000000"/>
                          <w:right w:val="single" w:sz="8" w:space="0" w:color="000000"/>
                        </w:tcBorders>
                      </w:tcPr>
                      <w:p>
                        <w:pPr>
                          <w:pStyle w:val="TableParagraph"/>
                          <w:spacing w:before="47"/>
                          <w:ind w:left="25"/>
                          <w:rPr>
                            <w:sz w:val="18"/>
                          </w:rPr>
                        </w:pPr>
                        <w:r>
                          <w:rPr>
                            <w:sz w:val="18"/>
                          </w:rPr>
                          <w:t>NH</w:t>
                        </w:r>
                      </w:p>
                    </w:tc>
                    <w:tc>
                      <w:tcPr>
                        <w:tcW w:w="356" w:type="dxa"/>
                        <w:tcBorders>
                          <w:left w:val="single" w:sz="8" w:space="0" w:color="000000"/>
                        </w:tcBorders>
                      </w:tcPr>
                      <w:p>
                        <w:pPr>
                          <w:pStyle w:val="TableParagraph"/>
                          <w:spacing w:before="47"/>
                          <w:ind w:left="16"/>
                          <w:rPr>
                            <w:sz w:val="18"/>
                          </w:rPr>
                        </w:pPr>
                        <w:r>
                          <w:rPr>
                            <w:sz w:val="18"/>
                          </w:rPr>
                          <w:t>(H)</w:t>
                        </w:r>
                      </w:p>
                    </w:tc>
                    <w:tc>
                      <w:tcPr>
                        <w:tcW w:w="518" w:type="dxa"/>
                      </w:tcPr>
                      <w:p>
                        <w:pPr>
                          <w:pStyle w:val="TableParagraph"/>
                          <w:spacing w:before="47"/>
                          <w:ind w:left="79"/>
                          <w:rPr>
                            <w:sz w:val="18"/>
                          </w:rPr>
                        </w:pPr>
                        <w:r>
                          <w:rPr>
                            <w:sz w:val="18"/>
                          </w:rPr>
                          <w:t>356</w:t>
                        </w:r>
                      </w:p>
                    </w:tc>
                    <w:tc>
                      <w:tcPr>
                        <w:tcW w:w="601" w:type="dxa"/>
                      </w:tcPr>
                      <w:p>
                        <w:pPr>
                          <w:pStyle w:val="TableParagraph"/>
                          <w:spacing w:before="47"/>
                          <w:ind w:right="84"/>
                          <w:jc w:val="right"/>
                          <w:rPr>
                            <w:sz w:val="18"/>
                          </w:rPr>
                        </w:pPr>
                        <w:r>
                          <w:rPr>
                            <w:sz w:val="18"/>
                          </w:rPr>
                          <w:t>1,184</w:t>
                        </w:r>
                      </w:p>
                    </w:tc>
                    <w:tc>
                      <w:tcPr>
                        <w:tcW w:w="570" w:type="dxa"/>
                      </w:tcPr>
                      <w:p>
                        <w:pPr>
                          <w:pStyle w:val="TableParagraph"/>
                          <w:spacing w:before="47"/>
                          <w:ind w:left="127"/>
                          <w:rPr>
                            <w:sz w:val="18"/>
                          </w:rPr>
                        </w:pPr>
                        <w:r>
                          <w:rPr>
                            <w:sz w:val="18"/>
                          </w:rPr>
                          <w:t>411</w:t>
                        </w:r>
                      </w:p>
                    </w:tc>
                    <w:tc>
                      <w:tcPr>
                        <w:tcW w:w="648" w:type="dxa"/>
                        <w:shd w:val="clear" w:color="auto" w:fill="CCCCCC"/>
                      </w:tcPr>
                      <w:p>
                        <w:pPr>
                          <w:pStyle w:val="TableParagraph"/>
                          <w:spacing w:before="47"/>
                          <w:ind w:left="48" w:right="48"/>
                          <w:jc w:val="center"/>
                          <w:rPr>
                            <w:sz w:val="18"/>
                          </w:rPr>
                        </w:pPr>
                        <w:r>
                          <w:rPr>
                            <w:sz w:val="18"/>
                          </w:rPr>
                          <w:t>86.6%</w:t>
                        </w:r>
                      </w:p>
                    </w:tc>
                    <w:tc>
                      <w:tcPr>
                        <w:tcW w:w="626" w:type="dxa"/>
                      </w:tcPr>
                      <w:p>
                        <w:pPr>
                          <w:pStyle w:val="TableParagraph"/>
                          <w:spacing w:before="47"/>
                          <w:ind w:left="35" w:right="39"/>
                          <w:jc w:val="center"/>
                          <w:rPr>
                            <w:sz w:val="18"/>
                          </w:rPr>
                        </w:pPr>
                        <w:r>
                          <w:rPr>
                            <w:sz w:val="18"/>
                          </w:rPr>
                          <w:t>83.2%</w:t>
                        </w:r>
                      </w:p>
                    </w:tc>
                    <w:tc>
                      <w:tcPr>
                        <w:tcW w:w="641" w:type="dxa"/>
                        <w:tcBorders>
                          <w:right w:val="single" w:sz="4" w:space="0" w:color="000000"/>
                        </w:tcBorders>
                      </w:tcPr>
                      <w:p>
                        <w:pPr>
                          <w:pStyle w:val="TableParagraph"/>
                          <w:spacing w:before="47"/>
                          <w:ind w:left="42" w:right="43"/>
                          <w:jc w:val="center"/>
                          <w:rPr>
                            <w:sz w:val="18"/>
                          </w:rPr>
                        </w:pPr>
                        <w:r>
                          <w:rPr>
                            <w:sz w:val="18"/>
                          </w:rPr>
                          <w:t>90.0%</w:t>
                        </w:r>
                      </w:p>
                    </w:tc>
                  </w:tr>
                  <w:tr>
                    <w:trPr>
                      <w:trHeight w:val="300" w:hRule="atLeast"/>
                    </w:trPr>
                    <w:tc>
                      <w:tcPr>
                        <w:tcW w:w="794" w:type="dxa"/>
                        <w:tcBorders>
                          <w:left w:val="single" w:sz="4" w:space="0" w:color="000000"/>
                          <w:right w:val="single" w:sz="8" w:space="0" w:color="000000"/>
                        </w:tcBorders>
                      </w:tcPr>
                      <w:p>
                        <w:pPr>
                          <w:pStyle w:val="TableParagraph"/>
                          <w:spacing w:before="48"/>
                          <w:ind w:left="25"/>
                          <w:rPr>
                            <w:sz w:val="18"/>
                          </w:rPr>
                        </w:pPr>
                        <w:r>
                          <w:rPr>
                            <w:sz w:val="18"/>
                          </w:rPr>
                          <w:t>FCHP</w:t>
                        </w:r>
                      </w:p>
                    </w:tc>
                    <w:tc>
                      <w:tcPr>
                        <w:tcW w:w="356" w:type="dxa"/>
                        <w:tcBorders>
                          <w:left w:val="single" w:sz="8" w:space="0" w:color="000000"/>
                        </w:tcBorders>
                      </w:tcPr>
                      <w:p>
                        <w:pPr>
                          <w:pStyle w:val="TableParagraph"/>
                          <w:spacing w:before="48"/>
                          <w:ind w:left="16"/>
                          <w:rPr>
                            <w:sz w:val="18"/>
                          </w:rPr>
                        </w:pPr>
                        <w:r>
                          <w:rPr>
                            <w:sz w:val="18"/>
                          </w:rPr>
                          <w:t>(H)</w:t>
                        </w:r>
                      </w:p>
                    </w:tc>
                    <w:tc>
                      <w:tcPr>
                        <w:tcW w:w="518" w:type="dxa"/>
                      </w:tcPr>
                      <w:p>
                        <w:pPr>
                          <w:pStyle w:val="TableParagraph"/>
                          <w:spacing w:before="48"/>
                          <w:ind w:left="79"/>
                          <w:rPr>
                            <w:sz w:val="18"/>
                          </w:rPr>
                        </w:pPr>
                        <w:r>
                          <w:rPr>
                            <w:sz w:val="18"/>
                          </w:rPr>
                          <w:t>182</w:t>
                        </w:r>
                      </w:p>
                    </w:tc>
                    <w:tc>
                      <w:tcPr>
                        <w:tcW w:w="601" w:type="dxa"/>
                      </w:tcPr>
                      <w:p>
                        <w:pPr>
                          <w:pStyle w:val="TableParagraph"/>
                          <w:spacing w:before="48"/>
                          <w:ind w:right="158"/>
                          <w:jc w:val="right"/>
                          <w:rPr>
                            <w:sz w:val="18"/>
                          </w:rPr>
                        </w:pPr>
                        <w:r>
                          <w:rPr>
                            <w:sz w:val="18"/>
                          </w:rPr>
                          <w:t>191</w:t>
                        </w:r>
                      </w:p>
                    </w:tc>
                    <w:tc>
                      <w:tcPr>
                        <w:tcW w:w="570" w:type="dxa"/>
                      </w:tcPr>
                      <w:p>
                        <w:pPr>
                          <w:pStyle w:val="TableParagraph"/>
                          <w:spacing w:before="48"/>
                          <w:ind w:left="127"/>
                          <w:rPr>
                            <w:sz w:val="18"/>
                          </w:rPr>
                        </w:pPr>
                        <w:r>
                          <w:rPr>
                            <w:sz w:val="18"/>
                          </w:rPr>
                          <w:t>191</w:t>
                        </w:r>
                      </w:p>
                    </w:tc>
                    <w:tc>
                      <w:tcPr>
                        <w:tcW w:w="648" w:type="dxa"/>
                        <w:shd w:val="clear" w:color="auto" w:fill="CCCCCC"/>
                      </w:tcPr>
                      <w:p>
                        <w:pPr>
                          <w:pStyle w:val="TableParagraph"/>
                          <w:spacing w:before="48"/>
                          <w:ind w:left="48" w:right="48"/>
                          <w:jc w:val="center"/>
                          <w:rPr>
                            <w:sz w:val="18"/>
                          </w:rPr>
                        </w:pPr>
                        <w:r>
                          <w:rPr>
                            <w:sz w:val="18"/>
                          </w:rPr>
                          <w:t>95.3%</w:t>
                        </w:r>
                      </w:p>
                    </w:tc>
                    <w:tc>
                      <w:tcPr>
                        <w:tcW w:w="626" w:type="dxa"/>
                      </w:tcPr>
                      <w:p>
                        <w:pPr>
                          <w:pStyle w:val="TableParagraph"/>
                          <w:spacing w:before="48"/>
                          <w:ind w:left="35" w:right="39"/>
                          <w:jc w:val="center"/>
                          <w:rPr>
                            <w:sz w:val="18"/>
                          </w:rPr>
                        </w:pPr>
                        <w:r>
                          <w:rPr>
                            <w:sz w:val="18"/>
                          </w:rPr>
                          <w:t>92.0%</w:t>
                        </w:r>
                      </w:p>
                    </w:tc>
                    <w:tc>
                      <w:tcPr>
                        <w:tcW w:w="641" w:type="dxa"/>
                        <w:tcBorders>
                          <w:right w:val="single" w:sz="4" w:space="0" w:color="000000"/>
                        </w:tcBorders>
                      </w:tcPr>
                      <w:p>
                        <w:pPr>
                          <w:pStyle w:val="TableParagraph"/>
                          <w:spacing w:before="48"/>
                          <w:ind w:left="42" w:right="43"/>
                          <w:jc w:val="center"/>
                          <w:rPr>
                            <w:sz w:val="18"/>
                          </w:rPr>
                        </w:pPr>
                        <w:r>
                          <w:rPr>
                            <w:sz w:val="18"/>
                          </w:rPr>
                          <w:t>98.6%</w:t>
                        </w:r>
                      </w:p>
                    </w:tc>
                  </w:tr>
                  <w:tr>
                    <w:trPr>
                      <w:trHeight w:val="340" w:hRule="atLeast"/>
                    </w:trPr>
                    <w:tc>
                      <w:tcPr>
                        <w:tcW w:w="794" w:type="dxa"/>
                        <w:tcBorders>
                          <w:left w:val="single" w:sz="4" w:space="0" w:color="000000"/>
                          <w:bottom w:val="single" w:sz="4" w:space="0" w:color="000000"/>
                          <w:right w:val="single" w:sz="8" w:space="0" w:color="000000"/>
                        </w:tcBorders>
                      </w:tcPr>
                      <w:p>
                        <w:pPr>
                          <w:pStyle w:val="TableParagraph"/>
                          <w:spacing w:before="48"/>
                          <w:ind w:left="25"/>
                          <w:rPr>
                            <w:sz w:val="18"/>
                          </w:rPr>
                        </w:pPr>
                        <w:r>
                          <w:rPr>
                            <w:sz w:val="18"/>
                          </w:rPr>
                          <w:t>BMCHP</w:t>
                        </w:r>
                      </w:p>
                    </w:tc>
                    <w:tc>
                      <w:tcPr>
                        <w:tcW w:w="356" w:type="dxa"/>
                        <w:tcBorders>
                          <w:left w:val="single" w:sz="8" w:space="0" w:color="000000"/>
                          <w:bottom w:val="single" w:sz="4" w:space="0" w:color="000000"/>
                        </w:tcBorders>
                      </w:tcPr>
                      <w:p>
                        <w:pPr>
                          <w:pStyle w:val="TableParagraph"/>
                          <w:spacing w:before="48"/>
                          <w:ind w:left="16"/>
                          <w:rPr>
                            <w:sz w:val="18"/>
                          </w:rPr>
                        </w:pPr>
                        <w:r>
                          <w:rPr>
                            <w:sz w:val="18"/>
                          </w:rPr>
                          <w:t>(H)</w:t>
                        </w:r>
                      </w:p>
                    </w:tc>
                    <w:tc>
                      <w:tcPr>
                        <w:tcW w:w="518" w:type="dxa"/>
                        <w:tcBorders>
                          <w:bottom w:val="single" w:sz="4" w:space="0" w:color="000000"/>
                        </w:tcBorders>
                      </w:tcPr>
                      <w:p>
                        <w:pPr>
                          <w:pStyle w:val="TableParagraph"/>
                          <w:spacing w:before="48"/>
                          <w:ind w:left="79"/>
                          <w:rPr>
                            <w:sz w:val="18"/>
                          </w:rPr>
                        </w:pPr>
                        <w:r>
                          <w:rPr>
                            <w:sz w:val="18"/>
                          </w:rPr>
                          <w:t>384</w:t>
                        </w:r>
                      </w:p>
                    </w:tc>
                    <w:tc>
                      <w:tcPr>
                        <w:tcW w:w="601" w:type="dxa"/>
                        <w:tcBorders>
                          <w:bottom w:val="single" w:sz="4" w:space="0" w:color="000000"/>
                        </w:tcBorders>
                      </w:tcPr>
                      <w:p>
                        <w:pPr>
                          <w:pStyle w:val="TableParagraph"/>
                          <w:spacing w:before="48"/>
                          <w:ind w:right="84"/>
                          <w:jc w:val="right"/>
                          <w:rPr>
                            <w:sz w:val="18"/>
                          </w:rPr>
                        </w:pPr>
                        <w:r>
                          <w:rPr>
                            <w:sz w:val="18"/>
                          </w:rPr>
                          <w:t>2,806</w:t>
                        </w:r>
                      </w:p>
                    </w:tc>
                    <w:tc>
                      <w:tcPr>
                        <w:tcW w:w="570" w:type="dxa"/>
                        <w:tcBorders>
                          <w:bottom w:val="single" w:sz="4" w:space="0" w:color="000000"/>
                        </w:tcBorders>
                      </w:tcPr>
                      <w:p>
                        <w:pPr>
                          <w:pStyle w:val="TableParagraph"/>
                          <w:spacing w:before="48"/>
                          <w:ind w:left="127"/>
                          <w:rPr>
                            <w:sz w:val="18"/>
                          </w:rPr>
                        </w:pPr>
                        <w:r>
                          <w:rPr>
                            <w:sz w:val="18"/>
                          </w:rPr>
                          <w:t>411</w:t>
                        </w:r>
                      </w:p>
                    </w:tc>
                    <w:tc>
                      <w:tcPr>
                        <w:tcW w:w="648" w:type="dxa"/>
                        <w:tcBorders>
                          <w:bottom w:val="single" w:sz="4" w:space="0" w:color="000000"/>
                        </w:tcBorders>
                        <w:shd w:val="clear" w:color="auto" w:fill="CCCCCC"/>
                      </w:tcPr>
                      <w:p>
                        <w:pPr>
                          <w:pStyle w:val="TableParagraph"/>
                          <w:spacing w:before="48"/>
                          <w:ind w:left="48" w:right="48"/>
                          <w:jc w:val="center"/>
                          <w:rPr>
                            <w:sz w:val="18"/>
                          </w:rPr>
                        </w:pPr>
                        <w:r>
                          <w:rPr>
                            <w:sz w:val="18"/>
                          </w:rPr>
                          <w:t>93.4%</w:t>
                        </w:r>
                      </w:p>
                    </w:tc>
                    <w:tc>
                      <w:tcPr>
                        <w:tcW w:w="626" w:type="dxa"/>
                        <w:tcBorders>
                          <w:bottom w:val="single" w:sz="4" w:space="0" w:color="000000"/>
                        </w:tcBorders>
                      </w:tcPr>
                      <w:p>
                        <w:pPr>
                          <w:pStyle w:val="TableParagraph"/>
                          <w:spacing w:before="48"/>
                          <w:ind w:left="35" w:right="39"/>
                          <w:jc w:val="center"/>
                          <w:rPr>
                            <w:sz w:val="18"/>
                          </w:rPr>
                        </w:pPr>
                        <w:r>
                          <w:rPr>
                            <w:sz w:val="18"/>
                          </w:rPr>
                          <w:t>90.9%</w:t>
                        </w:r>
                      </w:p>
                    </w:tc>
                    <w:tc>
                      <w:tcPr>
                        <w:tcW w:w="641" w:type="dxa"/>
                        <w:tcBorders>
                          <w:bottom w:val="single" w:sz="4" w:space="0" w:color="000000"/>
                          <w:right w:val="single" w:sz="4" w:space="0" w:color="000000"/>
                        </w:tcBorders>
                      </w:tcPr>
                      <w:p>
                        <w:pPr>
                          <w:pStyle w:val="TableParagraph"/>
                          <w:spacing w:before="48"/>
                          <w:ind w:left="42" w:right="43"/>
                          <w:jc w:val="center"/>
                          <w:rPr>
                            <w:sz w:val="18"/>
                          </w:rPr>
                        </w:pPr>
                        <w:r>
                          <w:rPr>
                            <w:sz w:val="18"/>
                          </w:rPr>
                          <w:t>95.9%</w:t>
                        </w:r>
                      </w:p>
                    </w:tc>
                  </w:tr>
                </w:tbl>
                <w:p>
                  <w:pPr>
                    <w:pStyle w:val="BodyText"/>
                  </w:pPr>
                </w:p>
              </w:txbxContent>
            </v:textbox>
          </v:shape>
        </w:pict>
      </w:r>
      <w:r>
        <w:rPr/>
      </w:r>
      <w:r>
        <w:rPr>
          <w:rFonts w:ascii="Times New Roman"/>
          <w:spacing w:val="92"/>
        </w:rPr>
        <w:t> </w:t>
      </w:r>
      <w:r>
        <w:rPr>
          <w:spacing w:val="92"/>
        </w:rPr>
        <w:pict>
          <v:shape style="width:238.25pt;height:91.05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4"/>
                    <w:gridCol w:w="362"/>
                    <w:gridCol w:w="528"/>
                    <w:gridCol w:w="599"/>
                    <w:gridCol w:w="557"/>
                    <w:gridCol w:w="647"/>
                    <w:gridCol w:w="627"/>
                    <w:gridCol w:w="641"/>
                  </w:tblGrid>
                  <w:tr>
                    <w:trPr>
                      <w:trHeight w:val="280" w:hRule="atLeast"/>
                    </w:trPr>
                    <w:tc>
                      <w:tcPr>
                        <w:tcW w:w="794" w:type="dxa"/>
                        <w:tcBorders>
                          <w:top w:val="single" w:sz="4" w:space="0" w:color="000000"/>
                          <w:left w:val="single" w:sz="4" w:space="0" w:color="000000"/>
                          <w:bottom w:val="single" w:sz="8" w:space="0" w:color="000000"/>
                          <w:right w:val="single" w:sz="8" w:space="0" w:color="000000"/>
                        </w:tcBorders>
                      </w:tcPr>
                      <w:p>
                        <w:pPr>
                          <w:pStyle w:val="TableParagraph"/>
                          <w:spacing w:before="29"/>
                          <w:ind w:left="140"/>
                          <w:rPr>
                            <w:b/>
                            <w:sz w:val="20"/>
                          </w:rPr>
                        </w:pPr>
                        <w:r>
                          <w:rPr>
                            <w:b/>
                            <w:sz w:val="20"/>
                          </w:rPr>
                          <w:t>HepB</w:t>
                        </w:r>
                      </w:p>
                    </w:tc>
                    <w:tc>
                      <w:tcPr>
                        <w:tcW w:w="891" w:type="dxa"/>
                        <w:gridSpan w:val="2"/>
                        <w:tcBorders>
                          <w:top w:val="single" w:sz="4" w:space="0" w:color="000000"/>
                          <w:left w:val="single" w:sz="8" w:space="0" w:color="000000"/>
                          <w:bottom w:val="single" w:sz="8" w:space="0" w:color="000000"/>
                        </w:tcBorders>
                      </w:tcPr>
                      <w:p>
                        <w:pPr>
                          <w:pStyle w:val="TableParagraph"/>
                          <w:spacing w:before="29"/>
                          <w:ind w:left="365"/>
                          <w:rPr>
                            <w:b/>
                            <w:sz w:val="20"/>
                          </w:rPr>
                        </w:pPr>
                        <w:r>
                          <w:rPr>
                            <w:b/>
                            <w:sz w:val="20"/>
                          </w:rPr>
                          <w:t>Num</w:t>
                        </w:r>
                      </w:p>
                    </w:tc>
                    <w:tc>
                      <w:tcPr>
                        <w:tcW w:w="599" w:type="dxa"/>
                        <w:tcBorders>
                          <w:top w:val="single" w:sz="4" w:space="0" w:color="000000"/>
                          <w:bottom w:val="single" w:sz="8" w:space="0" w:color="000000"/>
                        </w:tcBorders>
                      </w:tcPr>
                      <w:p>
                        <w:pPr>
                          <w:pStyle w:val="TableParagraph"/>
                          <w:spacing w:before="29"/>
                          <w:ind w:left="110"/>
                          <w:rPr>
                            <w:b/>
                            <w:sz w:val="20"/>
                          </w:rPr>
                        </w:pPr>
                        <w:r>
                          <w:rPr>
                            <w:b/>
                            <w:sz w:val="20"/>
                          </w:rPr>
                          <w:t>Elig</w:t>
                        </w:r>
                      </w:p>
                    </w:tc>
                    <w:tc>
                      <w:tcPr>
                        <w:tcW w:w="557" w:type="dxa"/>
                        <w:tcBorders>
                          <w:top w:val="single" w:sz="4" w:space="0" w:color="000000"/>
                          <w:bottom w:val="single" w:sz="8" w:space="0" w:color="000000"/>
                        </w:tcBorders>
                      </w:tcPr>
                      <w:p>
                        <w:pPr>
                          <w:pStyle w:val="TableParagraph"/>
                          <w:spacing w:before="29"/>
                          <w:ind w:left="79"/>
                          <w:rPr>
                            <w:b/>
                            <w:sz w:val="20"/>
                          </w:rPr>
                        </w:pPr>
                        <w:r>
                          <w:rPr>
                            <w:b/>
                            <w:sz w:val="20"/>
                          </w:rPr>
                          <w:t>Den</w:t>
                        </w:r>
                      </w:p>
                    </w:tc>
                    <w:tc>
                      <w:tcPr>
                        <w:tcW w:w="647" w:type="dxa"/>
                        <w:tcBorders>
                          <w:top w:val="single" w:sz="4" w:space="0" w:color="000000"/>
                          <w:bottom w:val="single" w:sz="8" w:space="0" w:color="000000"/>
                        </w:tcBorders>
                        <w:shd w:val="clear" w:color="auto" w:fill="CCCCCC"/>
                      </w:tcPr>
                      <w:p>
                        <w:pPr>
                          <w:pStyle w:val="TableParagraph"/>
                          <w:spacing w:before="29"/>
                          <w:ind w:left="104"/>
                          <w:rPr>
                            <w:b/>
                            <w:sz w:val="20"/>
                          </w:rPr>
                        </w:pPr>
                        <w:r>
                          <w:rPr>
                            <w:b/>
                            <w:sz w:val="20"/>
                          </w:rPr>
                          <w:t>Rate</w:t>
                        </w:r>
                      </w:p>
                    </w:tc>
                    <w:tc>
                      <w:tcPr>
                        <w:tcW w:w="627" w:type="dxa"/>
                        <w:tcBorders>
                          <w:top w:val="single" w:sz="4" w:space="0" w:color="000000"/>
                          <w:bottom w:val="single" w:sz="8" w:space="0" w:color="000000"/>
                        </w:tcBorders>
                      </w:tcPr>
                      <w:p>
                        <w:pPr>
                          <w:pStyle w:val="TableParagraph"/>
                          <w:spacing w:before="29"/>
                          <w:ind w:left="36" w:right="38"/>
                          <w:jc w:val="center"/>
                          <w:rPr>
                            <w:b/>
                            <w:sz w:val="20"/>
                          </w:rPr>
                        </w:pPr>
                        <w:r>
                          <w:rPr>
                            <w:b/>
                            <w:sz w:val="20"/>
                          </w:rPr>
                          <w:t>LCL</w:t>
                        </w:r>
                      </w:p>
                    </w:tc>
                    <w:tc>
                      <w:tcPr>
                        <w:tcW w:w="641" w:type="dxa"/>
                        <w:tcBorders>
                          <w:top w:val="single" w:sz="4" w:space="0" w:color="000000"/>
                          <w:bottom w:val="single" w:sz="8" w:space="0" w:color="000000"/>
                          <w:right w:val="single" w:sz="4" w:space="0" w:color="000000"/>
                        </w:tcBorders>
                      </w:tcPr>
                      <w:p>
                        <w:pPr>
                          <w:pStyle w:val="TableParagraph"/>
                          <w:spacing w:before="29"/>
                          <w:ind w:left="109"/>
                          <w:rPr>
                            <w:b/>
                            <w:sz w:val="20"/>
                          </w:rPr>
                        </w:pPr>
                        <w:r>
                          <w:rPr>
                            <w:b/>
                            <w:sz w:val="20"/>
                          </w:rPr>
                          <w:t>UCL</w:t>
                        </w:r>
                      </w:p>
                    </w:tc>
                  </w:tr>
                  <w:tr>
                    <w:trPr>
                      <w:trHeight w:val="220" w:hRule="atLeast"/>
                    </w:trPr>
                    <w:tc>
                      <w:tcPr>
                        <w:tcW w:w="794" w:type="dxa"/>
                        <w:tcBorders>
                          <w:top w:val="single" w:sz="8" w:space="0" w:color="000000"/>
                          <w:left w:val="single" w:sz="4" w:space="0" w:color="000000"/>
                          <w:right w:val="single" w:sz="8" w:space="0" w:color="000000"/>
                        </w:tcBorders>
                      </w:tcPr>
                      <w:p>
                        <w:pPr>
                          <w:pStyle w:val="TableParagraph"/>
                          <w:spacing w:line="202" w:lineRule="exact"/>
                          <w:ind w:left="24"/>
                          <w:rPr>
                            <w:sz w:val="18"/>
                          </w:rPr>
                        </w:pPr>
                        <w:r>
                          <w:rPr>
                            <w:sz w:val="18"/>
                          </w:rPr>
                          <w:t>PCCP</w:t>
                        </w:r>
                      </w:p>
                    </w:tc>
                    <w:tc>
                      <w:tcPr>
                        <w:tcW w:w="362" w:type="dxa"/>
                        <w:tcBorders>
                          <w:top w:val="single" w:sz="8" w:space="0" w:color="000000"/>
                          <w:left w:val="single" w:sz="8" w:space="0" w:color="000000"/>
                        </w:tcBorders>
                      </w:tcPr>
                      <w:p>
                        <w:pPr>
                          <w:pStyle w:val="TableParagraph"/>
                          <w:spacing w:line="202" w:lineRule="exact"/>
                          <w:ind w:left="17"/>
                          <w:rPr>
                            <w:sz w:val="18"/>
                          </w:rPr>
                        </w:pPr>
                        <w:r>
                          <w:rPr>
                            <w:sz w:val="18"/>
                          </w:rPr>
                          <w:t>(H)</w:t>
                        </w:r>
                      </w:p>
                    </w:tc>
                    <w:tc>
                      <w:tcPr>
                        <w:tcW w:w="528" w:type="dxa"/>
                        <w:tcBorders>
                          <w:top w:val="single" w:sz="8" w:space="0" w:color="000000"/>
                        </w:tcBorders>
                      </w:tcPr>
                      <w:p>
                        <w:pPr>
                          <w:pStyle w:val="TableParagraph"/>
                          <w:spacing w:line="202" w:lineRule="exact"/>
                          <w:ind w:left="66" w:right="121"/>
                          <w:jc w:val="center"/>
                          <w:rPr>
                            <w:sz w:val="18"/>
                          </w:rPr>
                        </w:pPr>
                        <w:r>
                          <w:rPr>
                            <w:sz w:val="18"/>
                          </w:rPr>
                          <w:t>334</w:t>
                        </w:r>
                      </w:p>
                    </w:tc>
                    <w:tc>
                      <w:tcPr>
                        <w:tcW w:w="599" w:type="dxa"/>
                        <w:tcBorders>
                          <w:top w:val="single" w:sz="8" w:space="0" w:color="000000"/>
                        </w:tcBorders>
                      </w:tcPr>
                      <w:p>
                        <w:pPr>
                          <w:pStyle w:val="TableParagraph"/>
                          <w:spacing w:line="202" w:lineRule="exact"/>
                          <w:ind w:left="69"/>
                          <w:rPr>
                            <w:sz w:val="18"/>
                          </w:rPr>
                        </w:pPr>
                        <w:r>
                          <w:rPr>
                            <w:sz w:val="18"/>
                          </w:rPr>
                          <w:t>4,948</w:t>
                        </w:r>
                      </w:p>
                    </w:tc>
                    <w:tc>
                      <w:tcPr>
                        <w:tcW w:w="557" w:type="dxa"/>
                        <w:tcBorders>
                          <w:top w:val="single" w:sz="8" w:space="0" w:color="000000"/>
                        </w:tcBorders>
                      </w:tcPr>
                      <w:p>
                        <w:pPr>
                          <w:pStyle w:val="TableParagraph"/>
                          <w:spacing w:line="202" w:lineRule="exact"/>
                          <w:ind w:left="119"/>
                          <w:rPr>
                            <w:sz w:val="18"/>
                          </w:rPr>
                        </w:pPr>
                        <w:r>
                          <w:rPr>
                            <w:sz w:val="18"/>
                          </w:rPr>
                          <w:t>411</w:t>
                        </w:r>
                      </w:p>
                    </w:tc>
                    <w:tc>
                      <w:tcPr>
                        <w:tcW w:w="647" w:type="dxa"/>
                        <w:tcBorders>
                          <w:top w:val="single" w:sz="8" w:space="0" w:color="000000"/>
                        </w:tcBorders>
                        <w:shd w:val="clear" w:color="auto" w:fill="CCCCCC"/>
                      </w:tcPr>
                      <w:p>
                        <w:pPr>
                          <w:pStyle w:val="TableParagraph"/>
                          <w:spacing w:line="202" w:lineRule="exact"/>
                          <w:ind w:left="67"/>
                          <w:rPr>
                            <w:sz w:val="18"/>
                          </w:rPr>
                        </w:pPr>
                        <w:r>
                          <w:rPr>
                            <w:sz w:val="18"/>
                          </w:rPr>
                          <w:t>81.3%</w:t>
                        </w:r>
                      </w:p>
                    </w:tc>
                    <w:tc>
                      <w:tcPr>
                        <w:tcW w:w="627" w:type="dxa"/>
                        <w:tcBorders>
                          <w:top w:val="single" w:sz="8" w:space="0" w:color="000000"/>
                        </w:tcBorders>
                      </w:tcPr>
                      <w:p>
                        <w:pPr>
                          <w:pStyle w:val="TableParagraph"/>
                          <w:spacing w:line="202" w:lineRule="exact"/>
                          <w:ind w:left="36" w:right="39"/>
                          <w:jc w:val="center"/>
                          <w:rPr>
                            <w:sz w:val="18"/>
                          </w:rPr>
                        </w:pPr>
                        <w:r>
                          <w:rPr>
                            <w:sz w:val="18"/>
                          </w:rPr>
                          <w:t>77.4%</w:t>
                        </w:r>
                      </w:p>
                    </w:tc>
                    <w:tc>
                      <w:tcPr>
                        <w:tcW w:w="641" w:type="dxa"/>
                        <w:tcBorders>
                          <w:top w:val="single" w:sz="8" w:space="0" w:color="000000"/>
                          <w:right w:val="single" w:sz="4" w:space="0" w:color="000000"/>
                        </w:tcBorders>
                      </w:tcPr>
                      <w:p>
                        <w:pPr>
                          <w:pStyle w:val="TableParagraph"/>
                          <w:spacing w:line="202" w:lineRule="exact"/>
                          <w:ind w:left="61"/>
                          <w:rPr>
                            <w:sz w:val="18"/>
                          </w:rPr>
                        </w:pPr>
                        <w:r>
                          <w:rPr>
                            <w:sz w:val="18"/>
                          </w:rPr>
                          <w:t>85.2%</w:t>
                        </w:r>
                      </w:p>
                    </w:tc>
                  </w:tr>
                  <w:tr>
                    <w:trPr>
                      <w:trHeight w:val="280" w:hRule="atLeast"/>
                    </w:trPr>
                    <w:tc>
                      <w:tcPr>
                        <w:tcW w:w="794" w:type="dxa"/>
                        <w:tcBorders>
                          <w:left w:val="single" w:sz="4" w:space="0" w:color="000000"/>
                          <w:right w:val="single" w:sz="8" w:space="0" w:color="000000"/>
                        </w:tcBorders>
                      </w:tcPr>
                      <w:p>
                        <w:pPr>
                          <w:pStyle w:val="TableParagraph"/>
                          <w:spacing w:before="30"/>
                          <w:ind w:left="24"/>
                          <w:rPr>
                            <w:sz w:val="18"/>
                          </w:rPr>
                        </w:pPr>
                        <w:r>
                          <w:rPr>
                            <w:sz w:val="18"/>
                          </w:rPr>
                          <w:t>NHP</w:t>
                        </w:r>
                      </w:p>
                    </w:tc>
                    <w:tc>
                      <w:tcPr>
                        <w:tcW w:w="362" w:type="dxa"/>
                        <w:tcBorders>
                          <w:left w:val="single" w:sz="8" w:space="0" w:color="000000"/>
                        </w:tcBorders>
                      </w:tcPr>
                      <w:p>
                        <w:pPr>
                          <w:pStyle w:val="TableParagraph"/>
                          <w:spacing w:before="30"/>
                          <w:ind w:left="17"/>
                          <w:rPr>
                            <w:sz w:val="18"/>
                          </w:rPr>
                        </w:pPr>
                        <w:r>
                          <w:rPr>
                            <w:sz w:val="18"/>
                          </w:rPr>
                          <w:t>(H)</w:t>
                        </w:r>
                      </w:p>
                    </w:tc>
                    <w:tc>
                      <w:tcPr>
                        <w:tcW w:w="528" w:type="dxa"/>
                      </w:tcPr>
                      <w:p>
                        <w:pPr>
                          <w:pStyle w:val="TableParagraph"/>
                          <w:spacing w:before="30"/>
                          <w:ind w:left="66" w:right="121"/>
                          <w:jc w:val="center"/>
                          <w:rPr>
                            <w:sz w:val="18"/>
                          </w:rPr>
                        </w:pPr>
                        <w:r>
                          <w:rPr>
                            <w:sz w:val="18"/>
                          </w:rPr>
                          <w:t>321</w:t>
                        </w:r>
                      </w:p>
                    </w:tc>
                    <w:tc>
                      <w:tcPr>
                        <w:tcW w:w="599" w:type="dxa"/>
                      </w:tcPr>
                      <w:p>
                        <w:pPr>
                          <w:pStyle w:val="TableParagraph"/>
                          <w:spacing w:before="30"/>
                          <w:ind w:left="69"/>
                          <w:rPr>
                            <w:sz w:val="18"/>
                          </w:rPr>
                        </w:pPr>
                        <w:r>
                          <w:rPr>
                            <w:sz w:val="18"/>
                          </w:rPr>
                          <w:t>2,253</w:t>
                        </w:r>
                      </w:p>
                    </w:tc>
                    <w:tc>
                      <w:tcPr>
                        <w:tcW w:w="557" w:type="dxa"/>
                      </w:tcPr>
                      <w:p>
                        <w:pPr>
                          <w:pStyle w:val="TableParagraph"/>
                          <w:spacing w:before="30"/>
                          <w:ind w:left="119"/>
                          <w:rPr>
                            <w:sz w:val="18"/>
                          </w:rPr>
                        </w:pPr>
                        <w:r>
                          <w:rPr>
                            <w:sz w:val="18"/>
                          </w:rPr>
                          <w:t>360</w:t>
                        </w:r>
                      </w:p>
                    </w:tc>
                    <w:tc>
                      <w:tcPr>
                        <w:tcW w:w="647" w:type="dxa"/>
                        <w:shd w:val="clear" w:color="auto" w:fill="CCCCCC"/>
                      </w:tcPr>
                      <w:p>
                        <w:pPr>
                          <w:pStyle w:val="TableParagraph"/>
                          <w:spacing w:before="30"/>
                          <w:ind w:left="67"/>
                          <w:rPr>
                            <w:sz w:val="18"/>
                          </w:rPr>
                        </w:pPr>
                        <w:r>
                          <w:rPr>
                            <w:sz w:val="18"/>
                          </w:rPr>
                          <w:t>89.2%</w:t>
                        </w:r>
                      </w:p>
                    </w:tc>
                    <w:tc>
                      <w:tcPr>
                        <w:tcW w:w="627" w:type="dxa"/>
                      </w:tcPr>
                      <w:p>
                        <w:pPr>
                          <w:pStyle w:val="TableParagraph"/>
                          <w:spacing w:before="30"/>
                          <w:ind w:left="36" w:right="39"/>
                          <w:jc w:val="center"/>
                          <w:rPr>
                            <w:sz w:val="18"/>
                          </w:rPr>
                        </w:pPr>
                        <w:r>
                          <w:rPr>
                            <w:sz w:val="18"/>
                          </w:rPr>
                          <w:t>85.8%</w:t>
                        </w:r>
                      </w:p>
                    </w:tc>
                    <w:tc>
                      <w:tcPr>
                        <w:tcW w:w="641" w:type="dxa"/>
                        <w:tcBorders>
                          <w:right w:val="single" w:sz="4" w:space="0" w:color="000000"/>
                        </w:tcBorders>
                      </w:tcPr>
                      <w:p>
                        <w:pPr>
                          <w:pStyle w:val="TableParagraph"/>
                          <w:spacing w:before="30"/>
                          <w:ind w:left="61"/>
                          <w:rPr>
                            <w:sz w:val="18"/>
                          </w:rPr>
                        </w:pPr>
                        <w:r>
                          <w:rPr>
                            <w:sz w:val="18"/>
                          </w:rPr>
                          <w:t>92.5%</w:t>
                        </w:r>
                      </w:p>
                    </w:tc>
                  </w:tr>
                  <w:tr>
                    <w:trPr>
                      <w:trHeight w:val="300" w:hRule="atLeast"/>
                    </w:trPr>
                    <w:tc>
                      <w:tcPr>
                        <w:tcW w:w="794" w:type="dxa"/>
                        <w:tcBorders>
                          <w:left w:val="single" w:sz="4" w:space="0" w:color="000000"/>
                          <w:right w:val="single" w:sz="8" w:space="0" w:color="000000"/>
                        </w:tcBorders>
                      </w:tcPr>
                      <w:p>
                        <w:pPr>
                          <w:pStyle w:val="TableParagraph"/>
                          <w:spacing w:before="48"/>
                          <w:ind w:left="24"/>
                          <w:rPr>
                            <w:sz w:val="18"/>
                          </w:rPr>
                        </w:pPr>
                        <w:r>
                          <w:rPr>
                            <w:sz w:val="18"/>
                          </w:rPr>
                          <w:t>NH</w:t>
                        </w:r>
                      </w:p>
                    </w:tc>
                    <w:tc>
                      <w:tcPr>
                        <w:tcW w:w="362" w:type="dxa"/>
                        <w:tcBorders>
                          <w:left w:val="single" w:sz="8" w:space="0" w:color="000000"/>
                        </w:tcBorders>
                      </w:tcPr>
                      <w:p>
                        <w:pPr>
                          <w:pStyle w:val="TableParagraph"/>
                          <w:spacing w:before="48"/>
                          <w:ind w:left="17"/>
                          <w:rPr>
                            <w:sz w:val="18"/>
                          </w:rPr>
                        </w:pPr>
                        <w:r>
                          <w:rPr>
                            <w:sz w:val="18"/>
                          </w:rPr>
                          <w:t>(H)</w:t>
                        </w:r>
                      </w:p>
                    </w:tc>
                    <w:tc>
                      <w:tcPr>
                        <w:tcW w:w="528" w:type="dxa"/>
                      </w:tcPr>
                      <w:p>
                        <w:pPr>
                          <w:pStyle w:val="TableParagraph"/>
                          <w:spacing w:before="48"/>
                          <w:ind w:left="66" w:right="121"/>
                          <w:jc w:val="center"/>
                          <w:rPr>
                            <w:sz w:val="18"/>
                          </w:rPr>
                        </w:pPr>
                        <w:r>
                          <w:rPr>
                            <w:sz w:val="18"/>
                          </w:rPr>
                          <w:t>338</w:t>
                        </w:r>
                      </w:p>
                    </w:tc>
                    <w:tc>
                      <w:tcPr>
                        <w:tcW w:w="599" w:type="dxa"/>
                      </w:tcPr>
                      <w:p>
                        <w:pPr>
                          <w:pStyle w:val="TableParagraph"/>
                          <w:spacing w:before="48"/>
                          <w:ind w:left="69"/>
                          <w:rPr>
                            <w:sz w:val="18"/>
                          </w:rPr>
                        </w:pPr>
                        <w:r>
                          <w:rPr>
                            <w:sz w:val="18"/>
                          </w:rPr>
                          <w:t>1,184</w:t>
                        </w:r>
                      </w:p>
                    </w:tc>
                    <w:tc>
                      <w:tcPr>
                        <w:tcW w:w="557" w:type="dxa"/>
                      </w:tcPr>
                      <w:p>
                        <w:pPr>
                          <w:pStyle w:val="TableParagraph"/>
                          <w:spacing w:before="48"/>
                          <w:ind w:left="119"/>
                          <w:rPr>
                            <w:sz w:val="18"/>
                          </w:rPr>
                        </w:pPr>
                        <w:r>
                          <w:rPr>
                            <w:sz w:val="18"/>
                          </w:rPr>
                          <w:t>411</w:t>
                        </w:r>
                      </w:p>
                    </w:tc>
                    <w:tc>
                      <w:tcPr>
                        <w:tcW w:w="647" w:type="dxa"/>
                        <w:shd w:val="clear" w:color="auto" w:fill="CCCCCC"/>
                      </w:tcPr>
                      <w:p>
                        <w:pPr>
                          <w:pStyle w:val="TableParagraph"/>
                          <w:spacing w:before="48"/>
                          <w:ind w:left="67"/>
                          <w:rPr>
                            <w:sz w:val="18"/>
                          </w:rPr>
                        </w:pPr>
                        <w:r>
                          <w:rPr>
                            <w:sz w:val="18"/>
                          </w:rPr>
                          <w:t>82.2%</w:t>
                        </w:r>
                      </w:p>
                    </w:tc>
                    <w:tc>
                      <w:tcPr>
                        <w:tcW w:w="627" w:type="dxa"/>
                      </w:tcPr>
                      <w:p>
                        <w:pPr>
                          <w:pStyle w:val="TableParagraph"/>
                          <w:spacing w:before="48"/>
                          <w:ind w:left="36" w:right="39"/>
                          <w:jc w:val="center"/>
                          <w:rPr>
                            <w:sz w:val="18"/>
                          </w:rPr>
                        </w:pPr>
                        <w:r>
                          <w:rPr>
                            <w:sz w:val="18"/>
                          </w:rPr>
                          <w:t>78.4%</w:t>
                        </w:r>
                      </w:p>
                    </w:tc>
                    <w:tc>
                      <w:tcPr>
                        <w:tcW w:w="641" w:type="dxa"/>
                        <w:tcBorders>
                          <w:right w:val="single" w:sz="4" w:space="0" w:color="000000"/>
                        </w:tcBorders>
                      </w:tcPr>
                      <w:p>
                        <w:pPr>
                          <w:pStyle w:val="TableParagraph"/>
                          <w:spacing w:before="48"/>
                          <w:ind w:left="61"/>
                          <w:rPr>
                            <w:sz w:val="18"/>
                          </w:rPr>
                        </w:pPr>
                        <w:r>
                          <w:rPr>
                            <w:sz w:val="18"/>
                          </w:rPr>
                          <w:t>86.1%</w:t>
                        </w:r>
                      </w:p>
                    </w:tc>
                  </w:tr>
                  <w:tr>
                    <w:trPr>
                      <w:trHeight w:val="300" w:hRule="atLeast"/>
                    </w:trPr>
                    <w:tc>
                      <w:tcPr>
                        <w:tcW w:w="794" w:type="dxa"/>
                        <w:tcBorders>
                          <w:left w:val="single" w:sz="4" w:space="0" w:color="000000"/>
                          <w:right w:val="single" w:sz="8" w:space="0" w:color="000000"/>
                        </w:tcBorders>
                      </w:tcPr>
                      <w:p>
                        <w:pPr>
                          <w:pStyle w:val="TableParagraph"/>
                          <w:spacing w:before="47"/>
                          <w:ind w:left="24"/>
                          <w:rPr>
                            <w:sz w:val="18"/>
                          </w:rPr>
                        </w:pPr>
                        <w:r>
                          <w:rPr>
                            <w:sz w:val="18"/>
                          </w:rPr>
                          <w:t>FCHP</w:t>
                        </w:r>
                      </w:p>
                    </w:tc>
                    <w:tc>
                      <w:tcPr>
                        <w:tcW w:w="362" w:type="dxa"/>
                        <w:tcBorders>
                          <w:left w:val="single" w:sz="8" w:space="0" w:color="000000"/>
                        </w:tcBorders>
                      </w:tcPr>
                      <w:p>
                        <w:pPr>
                          <w:pStyle w:val="TableParagraph"/>
                          <w:spacing w:before="47"/>
                          <w:ind w:left="17"/>
                          <w:rPr>
                            <w:sz w:val="18"/>
                          </w:rPr>
                        </w:pPr>
                        <w:r>
                          <w:rPr>
                            <w:sz w:val="18"/>
                          </w:rPr>
                          <w:t>(H)</w:t>
                        </w:r>
                      </w:p>
                    </w:tc>
                    <w:tc>
                      <w:tcPr>
                        <w:tcW w:w="528" w:type="dxa"/>
                      </w:tcPr>
                      <w:p>
                        <w:pPr>
                          <w:pStyle w:val="TableParagraph"/>
                          <w:spacing w:before="47"/>
                          <w:ind w:left="66" w:right="121"/>
                          <w:jc w:val="center"/>
                          <w:rPr>
                            <w:sz w:val="18"/>
                          </w:rPr>
                        </w:pPr>
                        <w:r>
                          <w:rPr>
                            <w:sz w:val="18"/>
                          </w:rPr>
                          <w:t>178</w:t>
                        </w:r>
                      </w:p>
                    </w:tc>
                    <w:tc>
                      <w:tcPr>
                        <w:tcW w:w="599" w:type="dxa"/>
                      </w:tcPr>
                      <w:p>
                        <w:pPr>
                          <w:pStyle w:val="TableParagraph"/>
                          <w:spacing w:before="47"/>
                          <w:ind w:left="144"/>
                          <w:rPr>
                            <w:sz w:val="18"/>
                          </w:rPr>
                        </w:pPr>
                        <w:r>
                          <w:rPr>
                            <w:sz w:val="18"/>
                          </w:rPr>
                          <w:t>191</w:t>
                        </w:r>
                      </w:p>
                    </w:tc>
                    <w:tc>
                      <w:tcPr>
                        <w:tcW w:w="557" w:type="dxa"/>
                      </w:tcPr>
                      <w:p>
                        <w:pPr>
                          <w:pStyle w:val="TableParagraph"/>
                          <w:spacing w:before="47"/>
                          <w:ind w:left="119"/>
                          <w:rPr>
                            <w:sz w:val="18"/>
                          </w:rPr>
                        </w:pPr>
                        <w:r>
                          <w:rPr>
                            <w:sz w:val="18"/>
                          </w:rPr>
                          <w:t>191</w:t>
                        </w:r>
                      </w:p>
                    </w:tc>
                    <w:tc>
                      <w:tcPr>
                        <w:tcW w:w="647" w:type="dxa"/>
                        <w:shd w:val="clear" w:color="auto" w:fill="CCCCCC"/>
                      </w:tcPr>
                      <w:p>
                        <w:pPr>
                          <w:pStyle w:val="TableParagraph"/>
                          <w:spacing w:before="47"/>
                          <w:ind w:left="67"/>
                          <w:rPr>
                            <w:sz w:val="18"/>
                          </w:rPr>
                        </w:pPr>
                        <w:r>
                          <w:rPr>
                            <w:sz w:val="18"/>
                          </w:rPr>
                          <w:t>93.2%</w:t>
                        </w:r>
                      </w:p>
                    </w:tc>
                    <w:tc>
                      <w:tcPr>
                        <w:tcW w:w="627" w:type="dxa"/>
                      </w:tcPr>
                      <w:p>
                        <w:pPr>
                          <w:pStyle w:val="TableParagraph"/>
                          <w:spacing w:before="47"/>
                          <w:ind w:left="36" w:right="39"/>
                          <w:jc w:val="center"/>
                          <w:rPr>
                            <w:sz w:val="18"/>
                          </w:rPr>
                        </w:pPr>
                        <w:r>
                          <w:rPr>
                            <w:sz w:val="18"/>
                          </w:rPr>
                          <w:t>89.4%</w:t>
                        </w:r>
                      </w:p>
                    </w:tc>
                    <w:tc>
                      <w:tcPr>
                        <w:tcW w:w="641" w:type="dxa"/>
                        <w:tcBorders>
                          <w:right w:val="single" w:sz="4" w:space="0" w:color="000000"/>
                        </w:tcBorders>
                      </w:tcPr>
                      <w:p>
                        <w:pPr>
                          <w:pStyle w:val="TableParagraph"/>
                          <w:spacing w:before="47"/>
                          <w:ind w:left="61"/>
                          <w:rPr>
                            <w:sz w:val="18"/>
                          </w:rPr>
                        </w:pPr>
                        <w:r>
                          <w:rPr>
                            <w:sz w:val="18"/>
                          </w:rPr>
                          <w:t>97.0%</w:t>
                        </w:r>
                      </w:p>
                    </w:tc>
                  </w:tr>
                  <w:tr>
                    <w:trPr>
                      <w:trHeight w:val="340" w:hRule="atLeast"/>
                    </w:trPr>
                    <w:tc>
                      <w:tcPr>
                        <w:tcW w:w="794" w:type="dxa"/>
                        <w:tcBorders>
                          <w:left w:val="single" w:sz="4" w:space="0" w:color="000000"/>
                          <w:bottom w:val="single" w:sz="4" w:space="0" w:color="000000"/>
                          <w:right w:val="single" w:sz="8" w:space="0" w:color="000000"/>
                        </w:tcBorders>
                      </w:tcPr>
                      <w:p>
                        <w:pPr>
                          <w:pStyle w:val="TableParagraph"/>
                          <w:spacing w:before="48"/>
                          <w:ind w:left="24"/>
                          <w:rPr>
                            <w:sz w:val="18"/>
                          </w:rPr>
                        </w:pPr>
                        <w:r>
                          <w:rPr>
                            <w:sz w:val="18"/>
                          </w:rPr>
                          <w:t>BMCHP</w:t>
                        </w:r>
                      </w:p>
                    </w:tc>
                    <w:tc>
                      <w:tcPr>
                        <w:tcW w:w="362" w:type="dxa"/>
                        <w:tcBorders>
                          <w:left w:val="single" w:sz="8" w:space="0" w:color="000000"/>
                          <w:bottom w:val="single" w:sz="4" w:space="0" w:color="000000"/>
                        </w:tcBorders>
                      </w:tcPr>
                      <w:p>
                        <w:pPr>
                          <w:pStyle w:val="TableParagraph"/>
                          <w:spacing w:before="48"/>
                          <w:ind w:left="17"/>
                          <w:rPr>
                            <w:sz w:val="18"/>
                          </w:rPr>
                        </w:pPr>
                        <w:r>
                          <w:rPr>
                            <w:sz w:val="18"/>
                          </w:rPr>
                          <w:t>(H)</w:t>
                        </w:r>
                      </w:p>
                    </w:tc>
                    <w:tc>
                      <w:tcPr>
                        <w:tcW w:w="528" w:type="dxa"/>
                        <w:tcBorders>
                          <w:bottom w:val="single" w:sz="4" w:space="0" w:color="000000"/>
                        </w:tcBorders>
                      </w:tcPr>
                      <w:p>
                        <w:pPr>
                          <w:pStyle w:val="TableParagraph"/>
                          <w:spacing w:before="48"/>
                          <w:ind w:left="66" w:right="121"/>
                          <w:jc w:val="center"/>
                          <w:rPr>
                            <w:sz w:val="18"/>
                          </w:rPr>
                        </w:pPr>
                        <w:r>
                          <w:rPr>
                            <w:sz w:val="18"/>
                          </w:rPr>
                          <w:t>378</w:t>
                        </w:r>
                      </w:p>
                    </w:tc>
                    <w:tc>
                      <w:tcPr>
                        <w:tcW w:w="599" w:type="dxa"/>
                        <w:tcBorders>
                          <w:bottom w:val="single" w:sz="4" w:space="0" w:color="000000"/>
                        </w:tcBorders>
                      </w:tcPr>
                      <w:p>
                        <w:pPr>
                          <w:pStyle w:val="TableParagraph"/>
                          <w:spacing w:before="48"/>
                          <w:ind w:left="69"/>
                          <w:rPr>
                            <w:sz w:val="18"/>
                          </w:rPr>
                        </w:pPr>
                        <w:r>
                          <w:rPr>
                            <w:sz w:val="18"/>
                          </w:rPr>
                          <w:t>2,806</w:t>
                        </w:r>
                      </w:p>
                    </w:tc>
                    <w:tc>
                      <w:tcPr>
                        <w:tcW w:w="557" w:type="dxa"/>
                        <w:tcBorders>
                          <w:bottom w:val="single" w:sz="4" w:space="0" w:color="000000"/>
                        </w:tcBorders>
                      </w:tcPr>
                      <w:p>
                        <w:pPr>
                          <w:pStyle w:val="TableParagraph"/>
                          <w:spacing w:before="48"/>
                          <w:ind w:left="119"/>
                          <w:rPr>
                            <w:sz w:val="18"/>
                          </w:rPr>
                        </w:pPr>
                        <w:r>
                          <w:rPr>
                            <w:sz w:val="18"/>
                          </w:rPr>
                          <w:t>411</w:t>
                        </w:r>
                      </w:p>
                    </w:tc>
                    <w:tc>
                      <w:tcPr>
                        <w:tcW w:w="647" w:type="dxa"/>
                        <w:tcBorders>
                          <w:bottom w:val="single" w:sz="4" w:space="0" w:color="000000"/>
                        </w:tcBorders>
                        <w:shd w:val="clear" w:color="auto" w:fill="CCCCCC"/>
                      </w:tcPr>
                      <w:p>
                        <w:pPr>
                          <w:pStyle w:val="TableParagraph"/>
                          <w:spacing w:before="48"/>
                          <w:ind w:left="67"/>
                          <w:rPr>
                            <w:sz w:val="18"/>
                          </w:rPr>
                        </w:pPr>
                        <w:r>
                          <w:rPr>
                            <w:sz w:val="18"/>
                          </w:rPr>
                          <w:t>92.0%</w:t>
                        </w:r>
                      </w:p>
                    </w:tc>
                    <w:tc>
                      <w:tcPr>
                        <w:tcW w:w="627" w:type="dxa"/>
                        <w:tcBorders>
                          <w:bottom w:val="single" w:sz="4" w:space="0" w:color="000000"/>
                        </w:tcBorders>
                      </w:tcPr>
                      <w:p>
                        <w:pPr>
                          <w:pStyle w:val="TableParagraph"/>
                          <w:spacing w:before="48"/>
                          <w:ind w:left="36" w:right="39"/>
                          <w:jc w:val="center"/>
                          <w:rPr>
                            <w:sz w:val="18"/>
                          </w:rPr>
                        </w:pPr>
                        <w:r>
                          <w:rPr>
                            <w:sz w:val="18"/>
                          </w:rPr>
                          <w:t>89.2%</w:t>
                        </w:r>
                      </w:p>
                    </w:tc>
                    <w:tc>
                      <w:tcPr>
                        <w:tcW w:w="641" w:type="dxa"/>
                        <w:tcBorders>
                          <w:bottom w:val="single" w:sz="4" w:space="0" w:color="000000"/>
                          <w:right w:val="single" w:sz="4" w:space="0" w:color="000000"/>
                        </w:tcBorders>
                      </w:tcPr>
                      <w:p>
                        <w:pPr>
                          <w:pStyle w:val="TableParagraph"/>
                          <w:spacing w:before="48"/>
                          <w:ind w:left="61"/>
                          <w:rPr>
                            <w:sz w:val="18"/>
                          </w:rPr>
                        </w:pPr>
                        <w:r>
                          <w:rPr>
                            <w:sz w:val="18"/>
                          </w:rPr>
                          <w:t>94.7%</w:t>
                        </w:r>
                      </w:p>
                    </w:tc>
                  </w:tr>
                </w:tbl>
                <w:p>
                  <w:pPr>
                    <w:pStyle w:val="BodyText"/>
                  </w:pPr>
                </w:p>
              </w:txbxContent>
            </v:textbox>
          </v:shape>
        </w:pict>
      </w:r>
      <w:r>
        <w:rPr>
          <w:spacing w:val="92"/>
        </w:rPr>
      </w:r>
      <w:r>
        <w:rPr>
          <w:rFonts w:ascii="Times New Roman"/>
          <w:spacing w:val="97"/>
        </w:rPr>
        <w:t> </w:t>
      </w:r>
      <w:r>
        <w:rPr>
          <w:spacing w:val="97"/>
        </w:rPr>
        <w:pict>
          <v:shape style="width:233.25pt;height:91.4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4"/>
                    <w:gridCol w:w="361"/>
                    <w:gridCol w:w="513"/>
                    <w:gridCol w:w="562"/>
                    <w:gridCol w:w="511"/>
                    <w:gridCol w:w="647"/>
                    <w:gridCol w:w="627"/>
                    <w:gridCol w:w="641"/>
                  </w:tblGrid>
                  <w:tr>
                    <w:trPr>
                      <w:trHeight w:val="280" w:hRule="atLeast"/>
                    </w:trPr>
                    <w:tc>
                      <w:tcPr>
                        <w:tcW w:w="794" w:type="dxa"/>
                        <w:tcBorders>
                          <w:top w:val="single" w:sz="4" w:space="0" w:color="000000"/>
                          <w:left w:val="single" w:sz="4" w:space="0" w:color="000000"/>
                          <w:bottom w:val="single" w:sz="8" w:space="0" w:color="000000"/>
                          <w:right w:val="single" w:sz="8" w:space="0" w:color="000000"/>
                        </w:tcBorders>
                      </w:tcPr>
                      <w:p>
                        <w:pPr>
                          <w:pStyle w:val="TableParagraph"/>
                          <w:spacing w:before="29"/>
                          <w:ind w:left="209"/>
                          <w:rPr>
                            <w:b/>
                            <w:sz w:val="20"/>
                          </w:rPr>
                        </w:pPr>
                        <w:r>
                          <w:rPr>
                            <w:b/>
                            <w:sz w:val="20"/>
                          </w:rPr>
                          <w:t>VZV</w:t>
                        </w:r>
                      </w:p>
                    </w:tc>
                    <w:tc>
                      <w:tcPr>
                        <w:tcW w:w="874" w:type="dxa"/>
                        <w:gridSpan w:val="2"/>
                        <w:tcBorders>
                          <w:top w:val="single" w:sz="4" w:space="0" w:color="000000"/>
                          <w:left w:val="single" w:sz="8" w:space="0" w:color="000000"/>
                          <w:bottom w:val="single" w:sz="8" w:space="0" w:color="000000"/>
                        </w:tcBorders>
                      </w:tcPr>
                      <w:p>
                        <w:pPr>
                          <w:pStyle w:val="TableParagraph"/>
                          <w:spacing w:before="29"/>
                          <w:ind w:left="361"/>
                          <w:rPr>
                            <w:b/>
                            <w:sz w:val="20"/>
                          </w:rPr>
                        </w:pPr>
                        <w:r>
                          <w:rPr>
                            <w:b/>
                            <w:sz w:val="20"/>
                          </w:rPr>
                          <w:t>Num</w:t>
                        </w:r>
                      </w:p>
                    </w:tc>
                    <w:tc>
                      <w:tcPr>
                        <w:tcW w:w="562" w:type="dxa"/>
                        <w:tcBorders>
                          <w:top w:val="single" w:sz="4" w:space="0" w:color="000000"/>
                          <w:bottom w:val="single" w:sz="8" w:space="0" w:color="000000"/>
                        </w:tcBorders>
                      </w:tcPr>
                      <w:p>
                        <w:pPr>
                          <w:pStyle w:val="TableParagraph"/>
                          <w:spacing w:before="29"/>
                          <w:ind w:left="35" w:right="35"/>
                          <w:jc w:val="center"/>
                          <w:rPr>
                            <w:b/>
                            <w:sz w:val="20"/>
                          </w:rPr>
                        </w:pPr>
                        <w:r>
                          <w:rPr>
                            <w:b/>
                            <w:sz w:val="20"/>
                          </w:rPr>
                          <w:t>Elig</w:t>
                        </w:r>
                      </w:p>
                    </w:tc>
                    <w:tc>
                      <w:tcPr>
                        <w:tcW w:w="511" w:type="dxa"/>
                        <w:tcBorders>
                          <w:top w:val="single" w:sz="4" w:space="0" w:color="000000"/>
                          <w:bottom w:val="single" w:sz="8" w:space="0" w:color="000000"/>
                        </w:tcBorders>
                      </w:tcPr>
                      <w:p>
                        <w:pPr>
                          <w:pStyle w:val="TableParagraph"/>
                          <w:spacing w:before="29"/>
                          <w:ind w:left="56"/>
                          <w:rPr>
                            <w:b/>
                            <w:sz w:val="20"/>
                          </w:rPr>
                        </w:pPr>
                        <w:r>
                          <w:rPr>
                            <w:b/>
                            <w:sz w:val="20"/>
                          </w:rPr>
                          <w:t>Den</w:t>
                        </w:r>
                      </w:p>
                    </w:tc>
                    <w:tc>
                      <w:tcPr>
                        <w:tcW w:w="647" w:type="dxa"/>
                        <w:tcBorders>
                          <w:top w:val="single" w:sz="4" w:space="0" w:color="000000"/>
                          <w:bottom w:val="single" w:sz="8" w:space="0" w:color="000000"/>
                        </w:tcBorders>
                        <w:shd w:val="clear" w:color="auto" w:fill="CCCCCC"/>
                      </w:tcPr>
                      <w:p>
                        <w:pPr>
                          <w:pStyle w:val="TableParagraph"/>
                          <w:spacing w:before="29"/>
                          <w:ind w:left="104"/>
                          <w:rPr>
                            <w:b/>
                            <w:sz w:val="20"/>
                          </w:rPr>
                        </w:pPr>
                        <w:r>
                          <w:rPr>
                            <w:b/>
                            <w:sz w:val="20"/>
                          </w:rPr>
                          <w:t>Rate</w:t>
                        </w:r>
                      </w:p>
                    </w:tc>
                    <w:tc>
                      <w:tcPr>
                        <w:tcW w:w="627" w:type="dxa"/>
                        <w:tcBorders>
                          <w:top w:val="single" w:sz="4" w:space="0" w:color="000000"/>
                          <w:bottom w:val="single" w:sz="8" w:space="0" w:color="000000"/>
                        </w:tcBorders>
                      </w:tcPr>
                      <w:p>
                        <w:pPr>
                          <w:pStyle w:val="TableParagraph"/>
                          <w:spacing w:before="29"/>
                          <w:ind w:right="118"/>
                          <w:jc w:val="right"/>
                          <w:rPr>
                            <w:b/>
                            <w:sz w:val="20"/>
                          </w:rPr>
                        </w:pPr>
                        <w:r>
                          <w:rPr>
                            <w:b/>
                            <w:sz w:val="20"/>
                          </w:rPr>
                          <w:t>LCL</w:t>
                        </w:r>
                      </w:p>
                    </w:tc>
                    <w:tc>
                      <w:tcPr>
                        <w:tcW w:w="641" w:type="dxa"/>
                        <w:tcBorders>
                          <w:top w:val="single" w:sz="4" w:space="0" w:color="000000"/>
                          <w:bottom w:val="single" w:sz="8" w:space="0" w:color="000000"/>
                          <w:right w:val="single" w:sz="4" w:space="0" w:color="000000"/>
                        </w:tcBorders>
                      </w:tcPr>
                      <w:p>
                        <w:pPr>
                          <w:pStyle w:val="TableParagraph"/>
                          <w:spacing w:before="29"/>
                          <w:ind w:left="109"/>
                          <w:rPr>
                            <w:b/>
                            <w:sz w:val="20"/>
                          </w:rPr>
                        </w:pPr>
                        <w:r>
                          <w:rPr>
                            <w:b/>
                            <w:sz w:val="20"/>
                          </w:rPr>
                          <w:t>UCL</w:t>
                        </w:r>
                      </w:p>
                    </w:tc>
                  </w:tr>
                  <w:tr>
                    <w:trPr>
                      <w:trHeight w:val="220" w:hRule="atLeast"/>
                    </w:trPr>
                    <w:tc>
                      <w:tcPr>
                        <w:tcW w:w="794" w:type="dxa"/>
                        <w:tcBorders>
                          <w:top w:val="single" w:sz="8" w:space="0" w:color="000000"/>
                          <w:left w:val="single" w:sz="4" w:space="0" w:color="000000"/>
                          <w:right w:val="single" w:sz="8" w:space="0" w:color="000000"/>
                        </w:tcBorders>
                      </w:tcPr>
                      <w:p>
                        <w:pPr>
                          <w:pStyle w:val="TableParagraph"/>
                          <w:spacing w:line="202" w:lineRule="exact"/>
                          <w:ind w:left="25"/>
                          <w:rPr>
                            <w:sz w:val="18"/>
                          </w:rPr>
                        </w:pPr>
                        <w:r>
                          <w:rPr>
                            <w:sz w:val="18"/>
                          </w:rPr>
                          <w:t>PCCP</w:t>
                        </w:r>
                      </w:p>
                    </w:tc>
                    <w:tc>
                      <w:tcPr>
                        <w:tcW w:w="361" w:type="dxa"/>
                        <w:tcBorders>
                          <w:top w:val="single" w:sz="8" w:space="0" w:color="000000"/>
                          <w:left w:val="single" w:sz="8" w:space="0" w:color="000000"/>
                        </w:tcBorders>
                      </w:tcPr>
                      <w:p>
                        <w:pPr>
                          <w:pStyle w:val="TableParagraph"/>
                          <w:spacing w:line="202" w:lineRule="exact"/>
                          <w:ind w:right="65"/>
                          <w:jc w:val="center"/>
                          <w:rPr>
                            <w:sz w:val="18"/>
                          </w:rPr>
                        </w:pPr>
                        <w:r>
                          <w:rPr>
                            <w:sz w:val="18"/>
                          </w:rPr>
                          <w:t>(H)</w:t>
                        </w:r>
                      </w:p>
                    </w:tc>
                    <w:tc>
                      <w:tcPr>
                        <w:tcW w:w="513" w:type="dxa"/>
                        <w:tcBorders>
                          <w:top w:val="single" w:sz="8" w:space="0" w:color="000000"/>
                        </w:tcBorders>
                      </w:tcPr>
                      <w:p>
                        <w:pPr>
                          <w:pStyle w:val="TableParagraph"/>
                          <w:spacing w:line="202" w:lineRule="exact"/>
                          <w:ind w:left="64" w:right="108"/>
                          <w:jc w:val="center"/>
                          <w:rPr>
                            <w:sz w:val="18"/>
                          </w:rPr>
                        </w:pPr>
                        <w:r>
                          <w:rPr>
                            <w:sz w:val="18"/>
                          </w:rPr>
                          <w:t>263</w:t>
                        </w:r>
                      </w:p>
                    </w:tc>
                    <w:tc>
                      <w:tcPr>
                        <w:tcW w:w="562" w:type="dxa"/>
                        <w:tcBorders>
                          <w:top w:val="single" w:sz="8" w:space="0" w:color="000000"/>
                        </w:tcBorders>
                      </w:tcPr>
                      <w:p>
                        <w:pPr>
                          <w:pStyle w:val="TableParagraph"/>
                          <w:spacing w:line="202" w:lineRule="exact"/>
                          <w:ind w:left="35" w:right="35"/>
                          <w:jc w:val="center"/>
                          <w:rPr>
                            <w:sz w:val="18"/>
                          </w:rPr>
                        </w:pPr>
                        <w:r>
                          <w:rPr>
                            <w:sz w:val="18"/>
                          </w:rPr>
                          <w:t>4,948</w:t>
                        </w:r>
                      </w:p>
                    </w:tc>
                    <w:tc>
                      <w:tcPr>
                        <w:tcW w:w="511" w:type="dxa"/>
                        <w:tcBorders>
                          <w:top w:val="single" w:sz="8" w:space="0" w:color="000000"/>
                        </w:tcBorders>
                      </w:tcPr>
                      <w:p>
                        <w:pPr>
                          <w:pStyle w:val="TableParagraph"/>
                          <w:spacing w:line="202" w:lineRule="exact"/>
                          <w:ind w:left="97"/>
                          <w:rPr>
                            <w:sz w:val="18"/>
                          </w:rPr>
                        </w:pPr>
                        <w:r>
                          <w:rPr>
                            <w:sz w:val="18"/>
                          </w:rPr>
                          <w:t>411</w:t>
                        </w:r>
                      </w:p>
                    </w:tc>
                    <w:tc>
                      <w:tcPr>
                        <w:tcW w:w="647" w:type="dxa"/>
                        <w:tcBorders>
                          <w:top w:val="single" w:sz="8" w:space="0" w:color="000000"/>
                        </w:tcBorders>
                        <w:shd w:val="clear" w:color="auto" w:fill="CCCCCC"/>
                      </w:tcPr>
                      <w:p>
                        <w:pPr>
                          <w:pStyle w:val="TableParagraph"/>
                          <w:spacing w:line="202" w:lineRule="exact"/>
                          <w:ind w:left="67"/>
                          <w:rPr>
                            <w:sz w:val="18"/>
                          </w:rPr>
                        </w:pPr>
                        <w:r>
                          <w:rPr>
                            <w:sz w:val="18"/>
                          </w:rPr>
                          <w:t>64.0%</w:t>
                        </w:r>
                      </w:p>
                    </w:tc>
                    <w:tc>
                      <w:tcPr>
                        <w:tcW w:w="627" w:type="dxa"/>
                        <w:tcBorders>
                          <w:top w:val="single" w:sz="8" w:space="0" w:color="000000"/>
                        </w:tcBorders>
                      </w:tcPr>
                      <w:p>
                        <w:pPr>
                          <w:pStyle w:val="TableParagraph"/>
                          <w:spacing w:line="202" w:lineRule="exact"/>
                          <w:ind w:right="60"/>
                          <w:jc w:val="right"/>
                          <w:rPr>
                            <w:sz w:val="18"/>
                          </w:rPr>
                        </w:pPr>
                        <w:r>
                          <w:rPr>
                            <w:sz w:val="18"/>
                          </w:rPr>
                          <w:t>59.2%</w:t>
                        </w:r>
                      </w:p>
                    </w:tc>
                    <w:tc>
                      <w:tcPr>
                        <w:tcW w:w="641" w:type="dxa"/>
                        <w:tcBorders>
                          <w:top w:val="single" w:sz="8" w:space="0" w:color="000000"/>
                          <w:right w:val="single" w:sz="4" w:space="0" w:color="000000"/>
                        </w:tcBorders>
                      </w:tcPr>
                      <w:p>
                        <w:pPr>
                          <w:pStyle w:val="TableParagraph"/>
                          <w:spacing w:line="202" w:lineRule="exact"/>
                          <w:ind w:left="61"/>
                          <w:rPr>
                            <w:sz w:val="18"/>
                          </w:rPr>
                        </w:pPr>
                        <w:r>
                          <w:rPr>
                            <w:sz w:val="18"/>
                          </w:rPr>
                          <w:t>68.8%</w:t>
                        </w:r>
                      </w:p>
                    </w:tc>
                  </w:tr>
                  <w:tr>
                    <w:trPr>
                      <w:trHeight w:val="280" w:hRule="atLeast"/>
                    </w:trPr>
                    <w:tc>
                      <w:tcPr>
                        <w:tcW w:w="794" w:type="dxa"/>
                        <w:tcBorders>
                          <w:left w:val="single" w:sz="4" w:space="0" w:color="000000"/>
                          <w:right w:val="single" w:sz="8" w:space="0" w:color="000000"/>
                        </w:tcBorders>
                      </w:tcPr>
                      <w:p>
                        <w:pPr>
                          <w:pStyle w:val="TableParagraph"/>
                          <w:spacing w:before="31"/>
                          <w:ind w:left="25"/>
                          <w:rPr>
                            <w:sz w:val="18"/>
                          </w:rPr>
                        </w:pPr>
                        <w:r>
                          <w:rPr>
                            <w:sz w:val="18"/>
                          </w:rPr>
                          <w:t>NHP</w:t>
                        </w:r>
                      </w:p>
                    </w:tc>
                    <w:tc>
                      <w:tcPr>
                        <w:tcW w:w="361" w:type="dxa"/>
                        <w:tcBorders>
                          <w:left w:val="single" w:sz="8" w:space="0" w:color="000000"/>
                        </w:tcBorders>
                      </w:tcPr>
                      <w:p>
                        <w:pPr>
                          <w:pStyle w:val="TableParagraph"/>
                          <w:spacing w:before="31"/>
                          <w:ind w:right="65"/>
                          <w:jc w:val="center"/>
                          <w:rPr>
                            <w:sz w:val="18"/>
                          </w:rPr>
                        </w:pPr>
                        <w:r>
                          <w:rPr>
                            <w:sz w:val="18"/>
                          </w:rPr>
                          <w:t>(H)</w:t>
                        </w:r>
                      </w:p>
                    </w:tc>
                    <w:tc>
                      <w:tcPr>
                        <w:tcW w:w="513" w:type="dxa"/>
                      </w:tcPr>
                      <w:p>
                        <w:pPr>
                          <w:pStyle w:val="TableParagraph"/>
                          <w:spacing w:before="31"/>
                          <w:ind w:left="64" w:right="108"/>
                          <w:jc w:val="center"/>
                          <w:rPr>
                            <w:sz w:val="18"/>
                          </w:rPr>
                        </w:pPr>
                        <w:r>
                          <w:rPr>
                            <w:sz w:val="18"/>
                          </w:rPr>
                          <w:t>301</w:t>
                        </w:r>
                      </w:p>
                    </w:tc>
                    <w:tc>
                      <w:tcPr>
                        <w:tcW w:w="562" w:type="dxa"/>
                      </w:tcPr>
                      <w:p>
                        <w:pPr>
                          <w:pStyle w:val="TableParagraph"/>
                          <w:spacing w:before="31"/>
                          <w:ind w:left="35" w:right="35"/>
                          <w:jc w:val="center"/>
                          <w:rPr>
                            <w:sz w:val="18"/>
                          </w:rPr>
                        </w:pPr>
                        <w:r>
                          <w:rPr>
                            <w:sz w:val="18"/>
                          </w:rPr>
                          <w:t>2,253</w:t>
                        </w:r>
                      </w:p>
                    </w:tc>
                    <w:tc>
                      <w:tcPr>
                        <w:tcW w:w="511" w:type="dxa"/>
                      </w:tcPr>
                      <w:p>
                        <w:pPr>
                          <w:pStyle w:val="TableParagraph"/>
                          <w:spacing w:before="31"/>
                          <w:ind w:left="97"/>
                          <w:rPr>
                            <w:sz w:val="18"/>
                          </w:rPr>
                        </w:pPr>
                        <w:r>
                          <w:rPr>
                            <w:sz w:val="18"/>
                          </w:rPr>
                          <w:t>360</w:t>
                        </w:r>
                      </w:p>
                    </w:tc>
                    <w:tc>
                      <w:tcPr>
                        <w:tcW w:w="647" w:type="dxa"/>
                        <w:shd w:val="clear" w:color="auto" w:fill="CCCCCC"/>
                      </w:tcPr>
                      <w:p>
                        <w:pPr>
                          <w:pStyle w:val="TableParagraph"/>
                          <w:spacing w:before="31"/>
                          <w:ind w:left="67"/>
                          <w:rPr>
                            <w:sz w:val="18"/>
                          </w:rPr>
                        </w:pPr>
                        <w:r>
                          <w:rPr>
                            <w:sz w:val="18"/>
                          </w:rPr>
                          <w:t>83.6%</w:t>
                        </w:r>
                      </w:p>
                    </w:tc>
                    <w:tc>
                      <w:tcPr>
                        <w:tcW w:w="627" w:type="dxa"/>
                      </w:tcPr>
                      <w:p>
                        <w:pPr>
                          <w:pStyle w:val="TableParagraph"/>
                          <w:spacing w:before="31"/>
                          <w:ind w:right="60"/>
                          <w:jc w:val="right"/>
                          <w:rPr>
                            <w:sz w:val="18"/>
                          </w:rPr>
                        </w:pPr>
                        <w:r>
                          <w:rPr>
                            <w:sz w:val="18"/>
                          </w:rPr>
                          <w:t>79.6%</w:t>
                        </w:r>
                      </w:p>
                    </w:tc>
                    <w:tc>
                      <w:tcPr>
                        <w:tcW w:w="641" w:type="dxa"/>
                        <w:tcBorders>
                          <w:right w:val="single" w:sz="4" w:space="0" w:color="000000"/>
                        </w:tcBorders>
                      </w:tcPr>
                      <w:p>
                        <w:pPr>
                          <w:pStyle w:val="TableParagraph"/>
                          <w:spacing w:before="31"/>
                          <w:ind w:left="61"/>
                          <w:rPr>
                            <w:sz w:val="18"/>
                          </w:rPr>
                        </w:pPr>
                        <w:r>
                          <w:rPr>
                            <w:sz w:val="18"/>
                          </w:rPr>
                          <w:t>87.6%</w:t>
                        </w:r>
                      </w:p>
                    </w:tc>
                  </w:tr>
                  <w:tr>
                    <w:trPr>
                      <w:trHeight w:val="300" w:hRule="atLeast"/>
                    </w:trPr>
                    <w:tc>
                      <w:tcPr>
                        <w:tcW w:w="794" w:type="dxa"/>
                        <w:tcBorders>
                          <w:left w:val="single" w:sz="4" w:space="0" w:color="000000"/>
                          <w:right w:val="single" w:sz="8" w:space="0" w:color="000000"/>
                        </w:tcBorders>
                      </w:tcPr>
                      <w:p>
                        <w:pPr>
                          <w:pStyle w:val="TableParagraph"/>
                          <w:spacing w:before="47"/>
                          <w:ind w:left="25"/>
                          <w:rPr>
                            <w:sz w:val="18"/>
                          </w:rPr>
                        </w:pPr>
                        <w:r>
                          <w:rPr>
                            <w:sz w:val="18"/>
                          </w:rPr>
                          <w:t>NH</w:t>
                        </w:r>
                      </w:p>
                    </w:tc>
                    <w:tc>
                      <w:tcPr>
                        <w:tcW w:w="361" w:type="dxa"/>
                        <w:tcBorders>
                          <w:left w:val="single" w:sz="8" w:space="0" w:color="000000"/>
                        </w:tcBorders>
                      </w:tcPr>
                      <w:p>
                        <w:pPr>
                          <w:pStyle w:val="TableParagraph"/>
                          <w:spacing w:before="47"/>
                          <w:ind w:right="65"/>
                          <w:jc w:val="center"/>
                          <w:rPr>
                            <w:sz w:val="18"/>
                          </w:rPr>
                        </w:pPr>
                        <w:r>
                          <w:rPr>
                            <w:sz w:val="18"/>
                          </w:rPr>
                          <w:t>(H)</w:t>
                        </w:r>
                      </w:p>
                    </w:tc>
                    <w:tc>
                      <w:tcPr>
                        <w:tcW w:w="513" w:type="dxa"/>
                      </w:tcPr>
                      <w:p>
                        <w:pPr>
                          <w:pStyle w:val="TableParagraph"/>
                          <w:spacing w:before="47"/>
                          <w:ind w:left="64" w:right="108"/>
                          <w:jc w:val="center"/>
                          <w:rPr>
                            <w:sz w:val="18"/>
                          </w:rPr>
                        </w:pPr>
                        <w:r>
                          <w:rPr>
                            <w:sz w:val="18"/>
                          </w:rPr>
                          <w:t>324</w:t>
                        </w:r>
                      </w:p>
                    </w:tc>
                    <w:tc>
                      <w:tcPr>
                        <w:tcW w:w="562" w:type="dxa"/>
                      </w:tcPr>
                      <w:p>
                        <w:pPr>
                          <w:pStyle w:val="TableParagraph"/>
                          <w:spacing w:before="47"/>
                          <w:ind w:left="35" w:right="35"/>
                          <w:jc w:val="center"/>
                          <w:rPr>
                            <w:sz w:val="18"/>
                          </w:rPr>
                        </w:pPr>
                        <w:r>
                          <w:rPr>
                            <w:sz w:val="18"/>
                          </w:rPr>
                          <w:t>1,184</w:t>
                        </w:r>
                      </w:p>
                    </w:tc>
                    <w:tc>
                      <w:tcPr>
                        <w:tcW w:w="511" w:type="dxa"/>
                      </w:tcPr>
                      <w:p>
                        <w:pPr>
                          <w:pStyle w:val="TableParagraph"/>
                          <w:spacing w:before="47"/>
                          <w:ind w:left="97"/>
                          <w:rPr>
                            <w:sz w:val="18"/>
                          </w:rPr>
                        </w:pPr>
                        <w:r>
                          <w:rPr>
                            <w:sz w:val="18"/>
                          </w:rPr>
                          <w:t>411</w:t>
                        </w:r>
                      </w:p>
                    </w:tc>
                    <w:tc>
                      <w:tcPr>
                        <w:tcW w:w="647" w:type="dxa"/>
                        <w:shd w:val="clear" w:color="auto" w:fill="CCCCCC"/>
                      </w:tcPr>
                      <w:p>
                        <w:pPr>
                          <w:pStyle w:val="TableParagraph"/>
                          <w:spacing w:before="47"/>
                          <w:ind w:left="67"/>
                          <w:rPr>
                            <w:sz w:val="18"/>
                          </w:rPr>
                        </w:pPr>
                        <w:r>
                          <w:rPr>
                            <w:sz w:val="18"/>
                          </w:rPr>
                          <w:t>78.8%</w:t>
                        </w:r>
                      </w:p>
                    </w:tc>
                    <w:tc>
                      <w:tcPr>
                        <w:tcW w:w="627" w:type="dxa"/>
                      </w:tcPr>
                      <w:p>
                        <w:pPr>
                          <w:pStyle w:val="TableParagraph"/>
                          <w:spacing w:before="47"/>
                          <w:ind w:right="60"/>
                          <w:jc w:val="right"/>
                          <w:rPr>
                            <w:sz w:val="18"/>
                          </w:rPr>
                        </w:pPr>
                        <w:r>
                          <w:rPr>
                            <w:sz w:val="18"/>
                          </w:rPr>
                          <w:t>74.8%</w:t>
                        </w:r>
                      </w:p>
                    </w:tc>
                    <w:tc>
                      <w:tcPr>
                        <w:tcW w:w="641" w:type="dxa"/>
                        <w:tcBorders>
                          <w:right w:val="single" w:sz="4" w:space="0" w:color="000000"/>
                        </w:tcBorders>
                      </w:tcPr>
                      <w:p>
                        <w:pPr>
                          <w:pStyle w:val="TableParagraph"/>
                          <w:spacing w:before="47"/>
                          <w:ind w:left="61"/>
                          <w:rPr>
                            <w:sz w:val="18"/>
                          </w:rPr>
                        </w:pPr>
                        <w:r>
                          <w:rPr>
                            <w:sz w:val="18"/>
                          </w:rPr>
                          <w:t>82.9%</w:t>
                        </w:r>
                      </w:p>
                    </w:tc>
                  </w:tr>
                  <w:tr>
                    <w:trPr>
                      <w:trHeight w:val="300" w:hRule="atLeast"/>
                    </w:trPr>
                    <w:tc>
                      <w:tcPr>
                        <w:tcW w:w="794" w:type="dxa"/>
                        <w:tcBorders>
                          <w:left w:val="single" w:sz="4" w:space="0" w:color="000000"/>
                          <w:right w:val="single" w:sz="8" w:space="0" w:color="000000"/>
                        </w:tcBorders>
                      </w:tcPr>
                      <w:p>
                        <w:pPr>
                          <w:pStyle w:val="TableParagraph"/>
                          <w:spacing w:before="48"/>
                          <w:ind w:left="25"/>
                          <w:rPr>
                            <w:sz w:val="18"/>
                          </w:rPr>
                        </w:pPr>
                        <w:r>
                          <w:rPr>
                            <w:sz w:val="18"/>
                          </w:rPr>
                          <w:t>FCHP</w:t>
                        </w:r>
                      </w:p>
                    </w:tc>
                    <w:tc>
                      <w:tcPr>
                        <w:tcW w:w="361" w:type="dxa"/>
                        <w:tcBorders>
                          <w:left w:val="single" w:sz="8" w:space="0" w:color="000000"/>
                        </w:tcBorders>
                      </w:tcPr>
                      <w:p>
                        <w:pPr>
                          <w:pStyle w:val="TableParagraph"/>
                          <w:spacing w:before="48"/>
                          <w:ind w:right="65"/>
                          <w:jc w:val="center"/>
                          <w:rPr>
                            <w:sz w:val="18"/>
                          </w:rPr>
                        </w:pPr>
                        <w:r>
                          <w:rPr>
                            <w:sz w:val="18"/>
                          </w:rPr>
                          <w:t>(H)</w:t>
                        </w:r>
                      </w:p>
                    </w:tc>
                    <w:tc>
                      <w:tcPr>
                        <w:tcW w:w="513" w:type="dxa"/>
                      </w:tcPr>
                      <w:p>
                        <w:pPr>
                          <w:pStyle w:val="TableParagraph"/>
                          <w:spacing w:before="48"/>
                          <w:ind w:left="64" w:right="108"/>
                          <w:jc w:val="center"/>
                          <w:rPr>
                            <w:sz w:val="18"/>
                          </w:rPr>
                        </w:pPr>
                        <w:r>
                          <w:rPr>
                            <w:sz w:val="18"/>
                          </w:rPr>
                          <w:t>175</w:t>
                        </w:r>
                      </w:p>
                    </w:tc>
                    <w:tc>
                      <w:tcPr>
                        <w:tcW w:w="562" w:type="dxa"/>
                      </w:tcPr>
                      <w:p>
                        <w:pPr>
                          <w:pStyle w:val="TableParagraph"/>
                          <w:spacing w:before="48"/>
                          <w:ind w:left="35" w:right="34"/>
                          <w:jc w:val="center"/>
                          <w:rPr>
                            <w:sz w:val="18"/>
                          </w:rPr>
                        </w:pPr>
                        <w:r>
                          <w:rPr>
                            <w:sz w:val="18"/>
                          </w:rPr>
                          <w:t>191</w:t>
                        </w:r>
                      </w:p>
                    </w:tc>
                    <w:tc>
                      <w:tcPr>
                        <w:tcW w:w="511" w:type="dxa"/>
                      </w:tcPr>
                      <w:p>
                        <w:pPr>
                          <w:pStyle w:val="TableParagraph"/>
                          <w:spacing w:before="48"/>
                          <w:ind w:left="97"/>
                          <w:rPr>
                            <w:sz w:val="18"/>
                          </w:rPr>
                        </w:pPr>
                        <w:r>
                          <w:rPr>
                            <w:sz w:val="18"/>
                          </w:rPr>
                          <w:t>191</w:t>
                        </w:r>
                      </w:p>
                    </w:tc>
                    <w:tc>
                      <w:tcPr>
                        <w:tcW w:w="647" w:type="dxa"/>
                        <w:shd w:val="clear" w:color="auto" w:fill="CCCCCC"/>
                      </w:tcPr>
                      <w:p>
                        <w:pPr>
                          <w:pStyle w:val="TableParagraph"/>
                          <w:spacing w:before="48"/>
                          <w:ind w:left="67"/>
                          <w:rPr>
                            <w:sz w:val="18"/>
                          </w:rPr>
                        </w:pPr>
                        <w:r>
                          <w:rPr>
                            <w:sz w:val="18"/>
                          </w:rPr>
                          <w:t>91.6%</w:t>
                        </w:r>
                      </w:p>
                    </w:tc>
                    <w:tc>
                      <w:tcPr>
                        <w:tcW w:w="627" w:type="dxa"/>
                      </w:tcPr>
                      <w:p>
                        <w:pPr>
                          <w:pStyle w:val="TableParagraph"/>
                          <w:spacing w:before="48"/>
                          <w:ind w:right="60"/>
                          <w:jc w:val="right"/>
                          <w:rPr>
                            <w:sz w:val="18"/>
                          </w:rPr>
                        </w:pPr>
                        <w:r>
                          <w:rPr>
                            <w:sz w:val="18"/>
                          </w:rPr>
                          <w:t>87.4%</w:t>
                        </w:r>
                      </w:p>
                    </w:tc>
                    <w:tc>
                      <w:tcPr>
                        <w:tcW w:w="641" w:type="dxa"/>
                        <w:tcBorders>
                          <w:right w:val="single" w:sz="4" w:space="0" w:color="000000"/>
                        </w:tcBorders>
                      </w:tcPr>
                      <w:p>
                        <w:pPr>
                          <w:pStyle w:val="TableParagraph"/>
                          <w:spacing w:before="48"/>
                          <w:ind w:left="61"/>
                          <w:rPr>
                            <w:sz w:val="18"/>
                          </w:rPr>
                        </w:pPr>
                        <w:r>
                          <w:rPr>
                            <w:sz w:val="18"/>
                          </w:rPr>
                          <w:t>95.8%</w:t>
                        </w:r>
                      </w:p>
                    </w:tc>
                  </w:tr>
                  <w:tr>
                    <w:trPr>
                      <w:trHeight w:val="340" w:hRule="atLeast"/>
                    </w:trPr>
                    <w:tc>
                      <w:tcPr>
                        <w:tcW w:w="794" w:type="dxa"/>
                        <w:tcBorders>
                          <w:left w:val="single" w:sz="4" w:space="0" w:color="000000"/>
                          <w:bottom w:val="single" w:sz="4" w:space="0" w:color="000000"/>
                          <w:right w:val="single" w:sz="8" w:space="0" w:color="000000"/>
                        </w:tcBorders>
                      </w:tcPr>
                      <w:p>
                        <w:pPr>
                          <w:pStyle w:val="TableParagraph"/>
                          <w:spacing w:before="48"/>
                          <w:ind w:left="25"/>
                          <w:rPr>
                            <w:sz w:val="18"/>
                          </w:rPr>
                        </w:pPr>
                        <w:r>
                          <w:rPr>
                            <w:sz w:val="18"/>
                          </w:rPr>
                          <w:t>BMCHP</w:t>
                        </w:r>
                      </w:p>
                    </w:tc>
                    <w:tc>
                      <w:tcPr>
                        <w:tcW w:w="361" w:type="dxa"/>
                        <w:tcBorders>
                          <w:left w:val="single" w:sz="8" w:space="0" w:color="000000"/>
                          <w:bottom w:val="single" w:sz="4" w:space="0" w:color="000000"/>
                        </w:tcBorders>
                      </w:tcPr>
                      <w:p>
                        <w:pPr>
                          <w:pStyle w:val="TableParagraph"/>
                          <w:spacing w:before="48"/>
                          <w:ind w:right="65"/>
                          <w:jc w:val="center"/>
                          <w:rPr>
                            <w:sz w:val="18"/>
                          </w:rPr>
                        </w:pPr>
                        <w:r>
                          <w:rPr>
                            <w:sz w:val="18"/>
                          </w:rPr>
                          <w:t>(H)</w:t>
                        </w:r>
                      </w:p>
                    </w:tc>
                    <w:tc>
                      <w:tcPr>
                        <w:tcW w:w="513" w:type="dxa"/>
                        <w:tcBorders>
                          <w:bottom w:val="single" w:sz="4" w:space="0" w:color="000000"/>
                        </w:tcBorders>
                      </w:tcPr>
                      <w:p>
                        <w:pPr>
                          <w:pStyle w:val="TableParagraph"/>
                          <w:spacing w:before="48"/>
                          <w:ind w:left="64" w:right="108"/>
                          <w:jc w:val="center"/>
                          <w:rPr>
                            <w:sz w:val="18"/>
                          </w:rPr>
                        </w:pPr>
                        <w:r>
                          <w:rPr>
                            <w:sz w:val="18"/>
                          </w:rPr>
                          <w:t>363</w:t>
                        </w:r>
                      </w:p>
                    </w:tc>
                    <w:tc>
                      <w:tcPr>
                        <w:tcW w:w="562" w:type="dxa"/>
                        <w:tcBorders>
                          <w:bottom w:val="single" w:sz="4" w:space="0" w:color="000000"/>
                        </w:tcBorders>
                      </w:tcPr>
                      <w:p>
                        <w:pPr>
                          <w:pStyle w:val="TableParagraph"/>
                          <w:spacing w:before="48"/>
                          <w:ind w:left="35" w:right="35"/>
                          <w:jc w:val="center"/>
                          <w:rPr>
                            <w:sz w:val="18"/>
                          </w:rPr>
                        </w:pPr>
                        <w:r>
                          <w:rPr>
                            <w:sz w:val="18"/>
                          </w:rPr>
                          <w:t>2,806</w:t>
                        </w:r>
                      </w:p>
                    </w:tc>
                    <w:tc>
                      <w:tcPr>
                        <w:tcW w:w="511" w:type="dxa"/>
                        <w:tcBorders>
                          <w:bottom w:val="single" w:sz="4" w:space="0" w:color="000000"/>
                        </w:tcBorders>
                      </w:tcPr>
                      <w:p>
                        <w:pPr>
                          <w:pStyle w:val="TableParagraph"/>
                          <w:spacing w:before="48"/>
                          <w:ind w:left="97"/>
                          <w:rPr>
                            <w:sz w:val="18"/>
                          </w:rPr>
                        </w:pPr>
                        <w:r>
                          <w:rPr>
                            <w:sz w:val="18"/>
                          </w:rPr>
                          <w:t>411</w:t>
                        </w:r>
                      </w:p>
                    </w:tc>
                    <w:tc>
                      <w:tcPr>
                        <w:tcW w:w="647" w:type="dxa"/>
                        <w:tcBorders>
                          <w:bottom w:val="single" w:sz="4" w:space="0" w:color="000000"/>
                        </w:tcBorders>
                        <w:shd w:val="clear" w:color="auto" w:fill="CCCCCC"/>
                      </w:tcPr>
                      <w:p>
                        <w:pPr>
                          <w:pStyle w:val="TableParagraph"/>
                          <w:spacing w:before="48"/>
                          <w:ind w:left="67"/>
                          <w:rPr>
                            <w:sz w:val="18"/>
                          </w:rPr>
                        </w:pPr>
                        <w:r>
                          <w:rPr>
                            <w:sz w:val="18"/>
                          </w:rPr>
                          <w:t>88.3%</w:t>
                        </w:r>
                      </w:p>
                    </w:tc>
                    <w:tc>
                      <w:tcPr>
                        <w:tcW w:w="627" w:type="dxa"/>
                        <w:tcBorders>
                          <w:bottom w:val="single" w:sz="4" w:space="0" w:color="000000"/>
                        </w:tcBorders>
                      </w:tcPr>
                      <w:p>
                        <w:pPr>
                          <w:pStyle w:val="TableParagraph"/>
                          <w:spacing w:before="48"/>
                          <w:ind w:right="60"/>
                          <w:jc w:val="right"/>
                          <w:rPr>
                            <w:sz w:val="18"/>
                          </w:rPr>
                        </w:pPr>
                        <w:r>
                          <w:rPr>
                            <w:sz w:val="18"/>
                          </w:rPr>
                          <w:t>85.1%</w:t>
                        </w:r>
                      </w:p>
                    </w:tc>
                    <w:tc>
                      <w:tcPr>
                        <w:tcW w:w="641" w:type="dxa"/>
                        <w:tcBorders>
                          <w:bottom w:val="single" w:sz="4" w:space="0" w:color="000000"/>
                          <w:right w:val="single" w:sz="4" w:space="0" w:color="000000"/>
                        </w:tcBorders>
                      </w:tcPr>
                      <w:p>
                        <w:pPr>
                          <w:pStyle w:val="TableParagraph"/>
                          <w:spacing w:before="48"/>
                          <w:ind w:left="61"/>
                          <w:rPr>
                            <w:sz w:val="18"/>
                          </w:rPr>
                        </w:pPr>
                        <w:r>
                          <w:rPr>
                            <w:sz w:val="18"/>
                          </w:rPr>
                          <w:t>91.5%</w:t>
                        </w:r>
                      </w:p>
                    </w:tc>
                  </w:tr>
                </w:tbl>
                <w:p>
                  <w:pPr>
                    <w:pStyle w:val="BodyText"/>
                  </w:pPr>
                </w:p>
              </w:txbxContent>
            </v:textbox>
          </v:shape>
        </w:pict>
      </w:r>
      <w:r>
        <w:rPr>
          <w:spacing w:val="97"/>
        </w:rPr>
      </w:r>
    </w:p>
    <w:p>
      <w:pPr>
        <w:spacing w:before="164"/>
        <w:ind w:left="117" w:right="0" w:firstLine="0"/>
        <w:jc w:val="left"/>
        <w:rPr>
          <w:i/>
          <w:sz w:val="18"/>
        </w:rPr>
      </w:pPr>
      <w:r>
        <w:rPr>
          <w:i/>
          <w:sz w:val="18"/>
        </w:rPr>
        <w:t>The source of the National Medicaid 90th Percentile, National Medicaid 75th Percentile, National Medicaid Mean, and MA Commercial Mean is Quality Compass, 2006.</w:t>
      </w:r>
    </w:p>
    <w:p>
      <w:pPr>
        <w:spacing w:after="0"/>
        <w:jc w:val="left"/>
        <w:rPr>
          <w:sz w:val="18"/>
        </w:rPr>
        <w:sectPr>
          <w:headerReference w:type="default" r:id="rId124"/>
          <w:pgSz w:w="15840" w:h="12240" w:orient="landscape"/>
          <w:pgMar w:header="0" w:footer="592" w:top="700" w:bottom="780" w:left="660" w:right="380"/>
        </w:sectPr>
      </w:pPr>
    </w:p>
    <w:p>
      <w:pPr>
        <w:pStyle w:val="BodyText"/>
        <w:spacing w:before="4"/>
        <w:rPr>
          <w:rFonts w:ascii="Times New Roman"/>
          <w:sz w:val="17"/>
        </w:rPr>
      </w:pPr>
    </w:p>
    <w:p>
      <w:pPr>
        <w:spacing w:after="0"/>
        <w:rPr>
          <w:rFonts w:ascii="Times New Roman"/>
          <w:sz w:val="17"/>
        </w:rPr>
        <w:sectPr>
          <w:headerReference w:type="even" r:id="rId125"/>
          <w:footerReference w:type="even" r:id="rId126"/>
          <w:footerReference w:type="default" r:id="rId127"/>
          <w:pgSz w:w="15840" w:h="12240" w:orient="landscape"/>
          <w:pgMar w:header="0" w:footer="309" w:top="1140" w:bottom="500" w:left="800" w:right="400"/>
          <w:pgNumType w:start="56"/>
        </w:sectPr>
      </w:pPr>
    </w:p>
    <w:p>
      <w:pPr>
        <w:pStyle w:val="BodyText"/>
        <w:ind w:left="5660"/>
        <w:rPr>
          <w:rFonts w:ascii="Times New Roman"/>
        </w:rPr>
      </w:pPr>
      <w:r>
        <w:rPr>
          <w:rFonts w:ascii="Times New Roman"/>
        </w:rPr>
        <w:pict>
          <v:shape style="width:445.5pt;height:181.75pt;mso-position-horizontal-relative:char;mso-position-vertical-relative:line" type="#_x0000_t202" filled="true" fillcolor="#666666" stroked="false">
            <w10:anchorlock/>
            <v:textbox inset="0,0,0,0">
              <w:txbxContent>
                <w:p>
                  <w:pPr>
                    <w:pStyle w:val="BodyText"/>
                    <w:rPr>
                      <w:rFonts w:ascii="Times New Roman"/>
                      <w:sz w:val="78"/>
                    </w:rPr>
                  </w:pPr>
                </w:p>
                <w:p>
                  <w:pPr>
                    <w:spacing w:before="1"/>
                    <w:ind w:left="818" w:right="0" w:firstLine="0"/>
                    <w:jc w:val="left"/>
                    <w:rPr>
                      <w:sz w:val="72"/>
                    </w:rPr>
                  </w:pPr>
                  <w:r>
                    <w:rPr>
                      <w:color w:val="FFFFFF"/>
                      <w:sz w:val="72"/>
                    </w:rPr>
                    <w:t>Appendix C:</w:t>
                  </w:r>
                </w:p>
                <w:p>
                  <w:pPr>
                    <w:spacing w:before="0"/>
                    <w:ind w:left="777" w:right="0" w:firstLine="14"/>
                    <w:jc w:val="left"/>
                    <w:rPr>
                      <w:sz w:val="44"/>
                    </w:rPr>
                  </w:pPr>
                  <w:r>
                    <w:rPr>
                      <w:color w:val="FFFFFF"/>
                      <w:sz w:val="44"/>
                    </w:rPr>
                    <w:t>Well-Child Visit in the First 15 Months of Life (Rates for 0, 1, 2, 3, 4 and 5 Visits)</w:t>
                  </w:r>
                </w:p>
              </w:txbxContent>
            </v:textbox>
            <v:fill type="solid"/>
          </v:shape>
        </w:pict>
      </w:r>
      <w:r>
        <w:rPr>
          <w:rFonts w:ascii="Times New Roman"/>
        </w:rPr>
      </w:r>
    </w:p>
    <w:p>
      <w:pPr>
        <w:spacing w:after="0"/>
        <w:rPr>
          <w:rFonts w:ascii="Times New Roman"/>
        </w:rPr>
        <w:sectPr>
          <w:headerReference w:type="default" r:id="rId128"/>
          <w:pgSz w:w="15840" w:h="12240" w:orient="landscape"/>
          <w:pgMar w:header="0" w:footer="592" w:top="720" w:bottom="780" w:left="820" w:right="340"/>
        </w:sectPr>
      </w:pPr>
    </w:p>
    <w:p>
      <w:pPr>
        <w:pStyle w:val="BodyText"/>
        <w:ind w:left="545"/>
        <w:rPr>
          <w:rFonts w:ascii="Times New Roman"/>
        </w:rPr>
      </w:pPr>
      <w:r>
        <w:rPr>
          <w:rFonts w:ascii="Times New Roman"/>
        </w:rPr>
        <w:pict>
          <v:group style="width:693.05pt;height:36.5pt;mso-position-horizontal-relative:char;mso-position-vertical-relative:line" coordorigin="0,0" coordsize="13861,730">
            <v:rect style="position:absolute;left:70;top:692;width:160;height:38" filled="true" fillcolor="#000000" stroked="false">
              <v:fill type="solid"/>
            </v:rect>
            <v:rect style="position:absolute;left:13700;top:46;width:160;height:684" filled="true" fillcolor="#000000" stroked="false">
              <v:fill type="solid"/>
            </v:rect>
            <v:rect style="position:absolute;left:230;top:692;width:13470;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1;height:730" type="#_x0000_t202" filled="false" stroked="false">
              <v:textbox inset="0,0,0,0">
                <w:txbxContent>
                  <w:p>
                    <w:pPr>
                      <w:spacing w:before="166"/>
                      <w:ind w:left="91" w:right="0" w:firstLine="0"/>
                      <w:jc w:val="left"/>
                      <w:rPr>
                        <w:sz w:val="32"/>
                      </w:rPr>
                    </w:pPr>
                    <w:r>
                      <w:rPr>
                        <w:sz w:val="32"/>
                      </w:rPr>
                      <w:t>Well-Child rates (0,1,2,3,4 and 5 Visits)</w:t>
                    </w:r>
                  </w:p>
                </w:txbxContent>
              </v:textbox>
              <w10:wrap type="none"/>
            </v:shape>
          </v:group>
        </w:pict>
      </w:r>
      <w:r>
        <w:rPr>
          <w:rFonts w:ascii="Times New Roman"/>
        </w:rPr>
      </w:r>
    </w:p>
    <w:p>
      <w:pPr>
        <w:pStyle w:val="BodyText"/>
        <w:rPr>
          <w:rFonts w:ascii="Times New Roman"/>
        </w:rPr>
      </w:pPr>
    </w:p>
    <w:p>
      <w:pPr>
        <w:pStyle w:val="BodyText"/>
        <w:spacing w:before="1"/>
        <w:rPr>
          <w:rFonts w:ascii="Times New Roman"/>
          <w:sz w:val="13"/>
        </w:rPr>
      </w:pPr>
      <w:r>
        <w:rPr/>
        <w:pict>
          <v:shape style="position:absolute;margin-left:37.080002pt;margin-top:9.480976pt;width:238.05pt;height:186.7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2048"/>
                    <w:gridCol w:w="648"/>
                    <w:gridCol w:w="626"/>
                    <w:gridCol w:w="632"/>
                  </w:tblGrid>
                  <w:tr>
                    <w:trPr>
                      <w:trHeight w:val="320" w:hRule="atLeast"/>
                    </w:trPr>
                    <w:tc>
                      <w:tcPr>
                        <w:tcW w:w="4736" w:type="dxa"/>
                        <w:gridSpan w:val="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5"/>
                          <w:rPr>
                            <w:b/>
                            <w:sz w:val="20"/>
                          </w:rPr>
                        </w:pPr>
                        <w:r>
                          <w:rPr>
                            <w:b/>
                            <w:color w:val="FFFFFF"/>
                            <w:sz w:val="20"/>
                          </w:rPr>
                          <w:t>2005/2006 Comparison Rates—0 visits</w:t>
                        </w:r>
                      </w:p>
                    </w:tc>
                  </w:tr>
                  <w:tr>
                    <w:trPr>
                      <w:trHeight w:val="1500" w:hRule="atLeast"/>
                    </w:trPr>
                    <w:tc>
                      <w:tcPr>
                        <w:tcW w:w="4736" w:type="dxa"/>
                        <w:gridSpan w:val="5"/>
                        <w:tcBorders>
                          <w:top w:val="single" w:sz="12" w:space="0" w:color="000000"/>
                          <w:left w:val="single" w:sz="8" w:space="0" w:color="000000"/>
                          <w:bottom w:val="thinThickMediumGap" w:sz="4" w:space="0" w:color="000000"/>
                          <w:right w:val="single" w:sz="8" w:space="0" w:color="000000"/>
                        </w:tcBorders>
                      </w:tcPr>
                      <w:p>
                        <w:pPr>
                          <w:pStyle w:val="TableParagraph"/>
                          <w:tabs>
                            <w:tab w:pos="3275" w:val="left" w:leader="none"/>
                          </w:tabs>
                          <w:spacing w:line="230" w:lineRule="exact"/>
                          <w:ind w:left="33"/>
                          <w:rPr>
                            <w:sz w:val="18"/>
                          </w:rPr>
                        </w:pPr>
                        <w:r>
                          <w:rPr>
                            <w:sz w:val="18"/>
                          </w:rPr>
                          <w:t>Nat'l Medicaid</w:t>
                        </w:r>
                        <w:r>
                          <w:rPr>
                            <w:spacing w:val="-4"/>
                            <w:sz w:val="18"/>
                          </w:rPr>
                          <w:t> </w:t>
                        </w:r>
                        <w:r>
                          <w:rPr>
                            <w:sz w:val="18"/>
                          </w:rPr>
                          <w:t>90</w:t>
                        </w:r>
                        <w:r>
                          <w:rPr>
                            <w:position w:val="9"/>
                            <w:sz w:val="11"/>
                          </w:rPr>
                          <w:t>th </w:t>
                        </w:r>
                        <w:r>
                          <w:rPr>
                            <w:sz w:val="18"/>
                          </w:rPr>
                          <w:t>Percentile:</w:t>
                          <w:tab/>
                          <w:t>10.0%</w:t>
                        </w:r>
                      </w:p>
                      <w:p>
                        <w:pPr>
                          <w:pStyle w:val="TableParagraph"/>
                          <w:tabs>
                            <w:tab w:pos="3276" w:val="left" w:leader="none"/>
                          </w:tabs>
                          <w:spacing w:before="22"/>
                          <w:ind w:left="33"/>
                          <w:rPr>
                            <w:sz w:val="18"/>
                          </w:rPr>
                        </w:pPr>
                        <w:r>
                          <w:rPr>
                            <w:sz w:val="18"/>
                          </w:rPr>
                          <w:t>Nat'l Medicaid</w:t>
                        </w:r>
                        <w:r>
                          <w:rPr>
                            <w:spacing w:val="-4"/>
                            <w:sz w:val="18"/>
                          </w:rPr>
                          <w:t> </w:t>
                        </w:r>
                        <w:r>
                          <w:rPr>
                            <w:sz w:val="18"/>
                          </w:rPr>
                          <w:t>75</w:t>
                        </w:r>
                        <w:r>
                          <w:rPr>
                            <w:position w:val="9"/>
                            <w:sz w:val="11"/>
                          </w:rPr>
                          <w:t>th </w:t>
                        </w:r>
                        <w:r>
                          <w:rPr>
                            <w:sz w:val="18"/>
                          </w:rPr>
                          <w:t>Percentile:</w:t>
                          <w:tab/>
                          <w:t>3.9%</w:t>
                        </w:r>
                      </w:p>
                      <w:p>
                        <w:pPr>
                          <w:pStyle w:val="TableParagraph"/>
                          <w:tabs>
                            <w:tab w:pos="3276" w:val="left" w:leader="none"/>
                          </w:tabs>
                          <w:spacing w:before="33"/>
                          <w:ind w:left="33"/>
                          <w:rPr>
                            <w:sz w:val="18"/>
                          </w:rPr>
                        </w:pPr>
                        <w:r>
                          <w:rPr>
                            <w:sz w:val="18"/>
                          </w:rPr>
                          <w:t>Nat'l</w:t>
                        </w:r>
                        <w:r>
                          <w:rPr>
                            <w:spacing w:val="-3"/>
                            <w:sz w:val="18"/>
                          </w:rPr>
                          <w:t> </w:t>
                        </w:r>
                        <w:r>
                          <w:rPr>
                            <w:sz w:val="18"/>
                          </w:rPr>
                          <w:t>Medicaid</w:t>
                        </w:r>
                        <w:r>
                          <w:rPr>
                            <w:spacing w:val="-2"/>
                            <w:sz w:val="18"/>
                          </w:rPr>
                          <w:t> </w:t>
                        </w:r>
                        <w:r>
                          <w:rPr>
                            <w:sz w:val="18"/>
                          </w:rPr>
                          <w:t>Mean:</w:t>
                          <w:tab/>
                          <w:t>5.0%</w:t>
                        </w:r>
                      </w:p>
                      <w:p>
                        <w:pPr>
                          <w:pStyle w:val="TableParagraph"/>
                          <w:tabs>
                            <w:tab w:pos="3275" w:val="left" w:leader="none"/>
                          </w:tabs>
                          <w:spacing w:before="31"/>
                          <w:ind w:left="33"/>
                          <w:rPr>
                            <w:sz w:val="18"/>
                          </w:rPr>
                        </w:pPr>
                        <w:r>
                          <w:rPr>
                            <w:sz w:val="18"/>
                          </w:rPr>
                          <w:t>MA</w:t>
                        </w:r>
                        <w:r>
                          <w:rPr>
                            <w:spacing w:val="-4"/>
                            <w:sz w:val="18"/>
                          </w:rPr>
                          <w:t> </w:t>
                        </w:r>
                        <w:r>
                          <w:rPr>
                            <w:sz w:val="18"/>
                          </w:rPr>
                          <w:t>Commercial</w:t>
                        </w:r>
                        <w:r>
                          <w:rPr>
                            <w:spacing w:val="-4"/>
                            <w:sz w:val="18"/>
                          </w:rPr>
                          <w:t> </w:t>
                        </w:r>
                        <w:r>
                          <w:rPr>
                            <w:sz w:val="18"/>
                          </w:rPr>
                          <w:t>Mean:</w:t>
                          <w:tab/>
                          <w:t>0.7%</w:t>
                        </w:r>
                      </w:p>
                      <w:p>
                        <w:pPr>
                          <w:pStyle w:val="TableParagraph"/>
                          <w:tabs>
                            <w:tab w:pos="3275" w:val="left" w:leader="none"/>
                          </w:tabs>
                          <w:spacing w:before="44"/>
                          <w:ind w:left="33"/>
                          <w:rPr>
                            <w:sz w:val="18"/>
                          </w:rPr>
                        </w:pPr>
                        <w:r>
                          <w:rPr>
                            <w:sz w:val="18"/>
                          </w:rPr>
                          <w:t>MassHealth</w:t>
                        </w:r>
                        <w:r>
                          <w:rPr>
                            <w:spacing w:val="-4"/>
                            <w:sz w:val="18"/>
                          </w:rPr>
                          <w:t> </w:t>
                        </w:r>
                        <w:r>
                          <w:rPr>
                            <w:sz w:val="18"/>
                          </w:rPr>
                          <w:t>Weighted</w:t>
                        </w:r>
                        <w:r>
                          <w:rPr>
                            <w:spacing w:val="-4"/>
                            <w:sz w:val="18"/>
                          </w:rPr>
                          <w:t> </w:t>
                        </w:r>
                        <w:r>
                          <w:rPr>
                            <w:sz w:val="18"/>
                          </w:rPr>
                          <w:t>Mean:</w:t>
                          <w:tab/>
                          <w:t>1.5%</w:t>
                        </w:r>
                      </w:p>
                      <w:p>
                        <w:pPr>
                          <w:pStyle w:val="TableParagraph"/>
                          <w:tabs>
                            <w:tab w:pos="3275" w:val="left" w:leader="none"/>
                          </w:tabs>
                          <w:spacing w:before="46"/>
                          <w:ind w:left="33"/>
                          <w:rPr>
                            <w:sz w:val="18"/>
                          </w:rPr>
                        </w:pPr>
                        <w:r>
                          <w:rPr>
                            <w:sz w:val="18"/>
                          </w:rPr>
                          <w:t>MassHealth</w:t>
                        </w:r>
                        <w:r>
                          <w:rPr>
                            <w:spacing w:val="-4"/>
                            <w:sz w:val="18"/>
                          </w:rPr>
                          <w:t> </w:t>
                        </w:r>
                        <w:r>
                          <w:rPr>
                            <w:sz w:val="18"/>
                          </w:rPr>
                          <w:t>Median:</w:t>
                          <w:tab/>
                          <w:t>1.0%</w:t>
                        </w:r>
                      </w:p>
                    </w:tc>
                  </w:tr>
                  <w:tr>
                    <w:trPr>
                      <w:trHeight w:val="300" w:hRule="atLeast"/>
                    </w:trPr>
                    <w:tc>
                      <w:tcPr>
                        <w:tcW w:w="782" w:type="dxa"/>
                        <w:tcBorders>
                          <w:top w:val="thickThinMediumGap" w:sz="4" w:space="0" w:color="000000"/>
                          <w:left w:val="single" w:sz="4" w:space="0" w:color="000000"/>
                          <w:bottom w:val="single" w:sz="8" w:space="0" w:color="000000"/>
                          <w:right w:val="single" w:sz="8" w:space="0" w:color="000000"/>
                        </w:tcBorders>
                      </w:tcPr>
                      <w:p>
                        <w:pPr>
                          <w:pStyle w:val="TableParagraph"/>
                          <w:spacing w:before="48"/>
                          <w:ind w:left="50"/>
                          <w:rPr>
                            <w:b/>
                            <w:sz w:val="20"/>
                          </w:rPr>
                        </w:pPr>
                        <w:r>
                          <w:rPr>
                            <w:b/>
                            <w:sz w:val="20"/>
                          </w:rPr>
                          <w:t>0 visits</w:t>
                        </w:r>
                      </w:p>
                    </w:tc>
                    <w:tc>
                      <w:tcPr>
                        <w:tcW w:w="2048" w:type="dxa"/>
                        <w:tcBorders>
                          <w:top w:val="thickThinMediumGap" w:sz="4" w:space="0" w:color="000000"/>
                          <w:left w:val="single" w:sz="8" w:space="0" w:color="000000"/>
                          <w:bottom w:val="single" w:sz="8" w:space="0" w:color="000000"/>
                        </w:tcBorders>
                      </w:tcPr>
                      <w:p>
                        <w:pPr>
                          <w:pStyle w:val="TableParagraph"/>
                          <w:tabs>
                            <w:tab w:pos="1205" w:val="left" w:leader="none"/>
                          </w:tabs>
                          <w:spacing w:before="48"/>
                          <w:ind w:right="106"/>
                          <w:jc w:val="right"/>
                          <w:rPr>
                            <w:b/>
                            <w:sz w:val="20"/>
                          </w:rPr>
                        </w:pPr>
                        <w:r>
                          <w:rPr>
                            <w:b/>
                            <w:sz w:val="20"/>
                          </w:rPr>
                          <w:t>Num   Elig</w:t>
                          <w:tab/>
                        </w:r>
                        <w:r>
                          <w:rPr>
                            <w:b/>
                            <w:spacing w:val="-1"/>
                            <w:sz w:val="20"/>
                          </w:rPr>
                          <w:t>Den</w:t>
                        </w:r>
                      </w:p>
                    </w:tc>
                    <w:tc>
                      <w:tcPr>
                        <w:tcW w:w="648" w:type="dxa"/>
                        <w:tcBorders>
                          <w:top w:val="thickThinMediumGap" w:sz="4" w:space="0" w:color="000000"/>
                          <w:bottom w:val="single" w:sz="8" w:space="0" w:color="000000"/>
                        </w:tcBorders>
                        <w:shd w:val="clear" w:color="auto" w:fill="CCCCCC"/>
                      </w:tcPr>
                      <w:p>
                        <w:pPr>
                          <w:pStyle w:val="TableParagraph"/>
                          <w:spacing w:before="48"/>
                          <w:ind w:left="105"/>
                          <w:rPr>
                            <w:b/>
                            <w:sz w:val="20"/>
                          </w:rPr>
                        </w:pPr>
                        <w:r>
                          <w:rPr>
                            <w:b/>
                            <w:sz w:val="20"/>
                          </w:rPr>
                          <w:t>Rate</w:t>
                        </w:r>
                      </w:p>
                    </w:tc>
                    <w:tc>
                      <w:tcPr>
                        <w:tcW w:w="626" w:type="dxa"/>
                        <w:tcBorders>
                          <w:top w:val="thickThinMediumGap" w:sz="4" w:space="0" w:color="000000"/>
                          <w:bottom w:val="single" w:sz="8" w:space="0" w:color="000000"/>
                        </w:tcBorders>
                      </w:tcPr>
                      <w:p>
                        <w:pPr>
                          <w:pStyle w:val="TableParagraph"/>
                          <w:spacing w:before="48"/>
                          <w:ind w:left="115"/>
                          <w:rPr>
                            <w:b/>
                            <w:sz w:val="20"/>
                          </w:rPr>
                        </w:pPr>
                        <w:r>
                          <w:rPr>
                            <w:b/>
                            <w:sz w:val="20"/>
                          </w:rPr>
                          <w:t>LCL</w:t>
                        </w:r>
                      </w:p>
                    </w:tc>
                    <w:tc>
                      <w:tcPr>
                        <w:tcW w:w="632" w:type="dxa"/>
                        <w:tcBorders>
                          <w:top w:val="thickThinMediumGap" w:sz="4" w:space="0" w:color="000000"/>
                          <w:bottom w:val="single" w:sz="8" w:space="0" w:color="000000"/>
                          <w:right w:val="single" w:sz="4" w:space="0" w:color="000000"/>
                        </w:tcBorders>
                      </w:tcPr>
                      <w:p>
                        <w:pPr>
                          <w:pStyle w:val="TableParagraph"/>
                          <w:spacing w:before="48"/>
                          <w:ind w:left="110"/>
                          <w:rPr>
                            <w:b/>
                            <w:sz w:val="20"/>
                          </w:rPr>
                        </w:pPr>
                        <w:r>
                          <w:rPr>
                            <w:b/>
                            <w:sz w:val="20"/>
                          </w:rPr>
                          <w:t>UCL</w:t>
                        </w:r>
                      </w:p>
                    </w:tc>
                  </w:tr>
                  <w:tr>
                    <w:trPr>
                      <w:trHeight w:val="220" w:hRule="atLeast"/>
                    </w:trPr>
                    <w:tc>
                      <w:tcPr>
                        <w:tcW w:w="782" w:type="dxa"/>
                        <w:tcBorders>
                          <w:top w:val="single" w:sz="8" w:space="0" w:color="000000"/>
                          <w:left w:val="single" w:sz="4" w:space="0" w:color="000000"/>
                          <w:right w:val="single" w:sz="8" w:space="0" w:color="000000"/>
                        </w:tcBorders>
                      </w:tcPr>
                      <w:p>
                        <w:pPr>
                          <w:pStyle w:val="TableParagraph"/>
                          <w:spacing w:line="202" w:lineRule="exact"/>
                          <w:ind w:left="12"/>
                          <w:rPr>
                            <w:sz w:val="18"/>
                          </w:rPr>
                        </w:pPr>
                        <w:r>
                          <w:rPr>
                            <w:sz w:val="18"/>
                          </w:rPr>
                          <w:t>PCCP</w:t>
                        </w:r>
                      </w:p>
                    </w:tc>
                    <w:tc>
                      <w:tcPr>
                        <w:tcW w:w="2048" w:type="dxa"/>
                        <w:tcBorders>
                          <w:top w:val="single" w:sz="8" w:space="0" w:color="000000"/>
                          <w:left w:val="single" w:sz="8" w:space="0" w:color="000000"/>
                        </w:tcBorders>
                      </w:tcPr>
                      <w:p>
                        <w:pPr>
                          <w:pStyle w:val="TableParagraph"/>
                          <w:tabs>
                            <w:tab w:pos="499" w:val="left" w:leader="none"/>
                            <w:tab w:pos="899" w:val="left" w:leader="none"/>
                            <w:tab w:pos="1571" w:val="left" w:leader="none"/>
                          </w:tabs>
                          <w:spacing w:line="202" w:lineRule="exact"/>
                          <w:ind w:right="148"/>
                          <w:jc w:val="right"/>
                          <w:rPr>
                            <w:sz w:val="18"/>
                          </w:rPr>
                        </w:pPr>
                        <w:r>
                          <w:rPr>
                            <w:sz w:val="18"/>
                          </w:rPr>
                          <w:t>(H)</w:t>
                          <w:tab/>
                          <w:t>1</w:t>
                          <w:tab/>
                          <w:t>2,838</w:t>
                          <w:tab/>
                        </w:r>
                        <w:r>
                          <w:rPr>
                            <w:spacing w:val="-2"/>
                            <w:sz w:val="18"/>
                          </w:rPr>
                          <w:t>260</w:t>
                        </w:r>
                      </w:p>
                    </w:tc>
                    <w:tc>
                      <w:tcPr>
                        <w:tcW w:w="648" w:type="dxa"/>
                        <w:tcBorders>
                          <w:top w:val="single" w:sz="8" w:space="0" w:color="000000"/>
                        </w:tcBorders>
                        <w:shd w:val="clear" w:color="auto" w:fill="CCCCCC"/>
                      </w:tcPr>
                      <w:p>
                        <w:pPr>
                          <w:pStyle w:val="TableParagraph"/>
                          <w:spacing w:line="202" w:lineRule="exact"/>
                          <w:ind w:left="118"/>
                          <w:rPr>
                            <w:sz w:val="18"/>
                          </w:rPr>
                        </w:pPr>
                        <w:r>
                          <w:rPr>
                            <w:sz w:val="18"/>
                          </w:rPr>
                          <w:t>0.4%</w:t>
                        </w:r>
                      </w:p>
                    </w:tc>
                    <w:tc>
                      <w:tcPr>
                        <w:tcW w:w="626" w:type="dxa"/>
                        <w:tcBorders>
                          <w:top w:val="single" w:sz="8" w:space="0" w:color="000000"/>
                        </w:tcBorders>
                      </w:tcPr>
                      <w:p>
                        <w:pPr>
                          <w:pStyle w:val="TableParagraph"/>
                          <w:spacing w:line="202" w:lineRule="exact"/>
                          <w:ind w:left="105"/>
                          <w:rPr>
                            <w:sz w:val="18"/>
                          </w:rPr>
                        </w:pPr>
                        <w:r>
                          <w:rPr>
                            <w:sz w:val="18"/>
                          </w:rPr>
                          <w:t>0.0%</w:t>
                        </w:r>
                      </w:p>
                    </w:tc>
                    <w:tc>
                      <w:tcPr>
                        <w:tcW w:w="632" w:type="dxa"/>
                        <w:tcBorders>
                          <w:top w:val="single" w:sz="8" w:space="0" w:color="000000"/>
                          <w:right w:val="single" w:sz="4" w:space="0" w:color="000000"/>
                        </w:tcBorders>
                      </w:tcPr>
                      <w:p>
                        <w:pPr>
                          <w:pStyle w:val="TableParagraph"/>
                          <w:spacing w:line="202" w:lineRule="exact"/>
                          <w:ind w:left="113"/>
                          <w:rPr>
                            <w:sz w:val="18"/>
                          </w:rPr>
                        </w:pPr>
                        <w:r>
                          <w:rPr>
                            <w:sz w:val="18"/>
                          </w:rPr>
                          <w:t>1.3%</w:t>
                        </w:r>
                      </w:p>
                    </w:tc>
                  </w:tr>
                  <w:tr>
                    <w:trPr>
                      <w:trHeight w:val="280" w:hRule="atLeast"/>
                    </w:trPr>
                    <w:tc>
                      <w:tcPr>
                        <w:tcW w:w="782" w:type="dxa"/>
                        <w:tcBorders>
                          <w:left w:val="single" w:sz="4" w:space="0" w:color="000000"/>
                          <w:right w:val="single" w:sz="8" w:space="0" w:color="000000"/>
                        </w:tcBorders>
                      </w:tcPr>
                      <w:p>
                        <w:pPr>
                          <w:pStyle w:val="TableParagraph"/>
                          <w:spacing w:before="30"/>
                          <w:ind w:left="12"/>
                          <w:rPr>
                            <w:sz w:val="18"/>
                          </w:rPr>
                        </w:pPr>
                        <w:r>
                          <w:rPr>
                            <w:sz w:val="18"/>
                          </w:rPr>
                          <w:t>NHP</w:t>
                        </w:r>
                      </w:p>
                    </w:tc>
                    <w:tc>
                      <w:tcPr>
                        <w:tcW w:w="2048" w:type="dxa"/>
                        <w:tcBorders>
                          <w:left w:val="single" w:sz="8" w:space="0" w:color="000000"/>
                        </w:tcBorders>
                      </w:tcPr>
                      <w:p>
                        <w:pPr>
                          <w:pStyle w:val="TableParagraph"/>
                          <w:tabs>
                            <w:tab w:pos="499" w:val="left" w:leader="none"/>
                            <w:tab w:pos="899" w:val="left" w:leader="none"/>
                            <w:tab w:pos="1571" w:val="left" w:leader="none"/>
                          </w:tabs>
                          <w:spacing w:before="30"/>
                          <w:ind w:right="148"/>
                          <w:jc w:val="right"/>
                          <w:rPr>
                            <w:sz w:val="18"/>
                          </w:rPr>
                        </w:pPr>
                        <w:r>
                          <w:rPr>
                            <w:sz w:val="18"/>
                          </w:rPr>
                          <w:t>(H)</w:t>
                          <w:tab/>
                          <w:t>2</w:t>
                          <w:tab/>
                          <w:t>2,285</w:t>
                          <w:tab/>
                        </w:r>
                        <w:r>
                          <w:rPr>
                            <w:spacing w:val="-2"/>
                            <w:sz w:val="18"/>
                          </w:rPr>
                          <w:t>296</w:t>
                        </w:r>
                      </w:p>
                    </w:tc>
                    <w:tc>
                      <w:tcPr>
                        <w:tcW w:w="648" w:type="dxa"/>
                        <w:shd w:val="clear" w:color="auto" w:fill="CCCCCC"/>
                      </w:tcPr>
                      <w:p>
                        <w:pPr>
                          <w:pStyle w:val="TableParagraph"/>
                          <w:spacing w:before="30"/>
                          <w:ind w:left="118"/>
                          <w:rPr>
                            <w:sz w:val="18"/>
                          </w:rPr>
                        </w:pPr>
                        <w:r>
                          <w:rPr>
                            <w:sz w:val="18"/>
                          </w:rPr>
                          <w:t>0.7%</w:t>
                        </w:r>
                      </w:p>
                    </w:tc>
                    <w:tc>
                      <w:tcPr>
                        <w:tcW w:w="626" w:type="dxa"/>
                      </w:tcPr>
                      <w:p>
                        <w:pPr>
                          <w:pStyle w:val="TableParagraph"/>
                          <w:spacing w:before="30"/>
                          <w:ind w:left="105"/>
                          <w:rPr>
                            <w:sz w:val="18"/>
                          </w:rPr>
                        </w:pPr>
                        <w:r>
                          <w:rPr>
                            <w:sz w:val="18"/>
                          </w:rPr>
                          <w:t>0.0%</w:t>
                        </w:r>
                      </w:p>
                    </w:tc>
                    <w:tc>
                      <w:tcPr>
                        <w:tcW w:w="632" w:type="dxa"/>
                        <w:tcBorders>
                          <w:right w:val="single" w:sz="4" w:space="0" w:color="000000"/>
                        </w:tcBorders>
                      </w:tcPr>
                      <w:p>
                        <w:pPr>
                          <w:pStyle w:val="TableParagraph"/>
                          <w:spacing w:before="30"/>
                          <w:ind w:left="113"/>
                          <w:rPr>
                            <w:sz w:val="18"/>
                          </w:rPr>
                        </w:pPr>
                        <w:r>
                          <w:rPr>
                            <w:sz w:val="18"/>
                          </w:rPr>
                          <w:t>1.8%</w:t>
                        </w:r>
                      </w:p>
                    </w:tc>
                  </w:tr>
                  <w:tr>
                    <w:trPr>
                      <w:trHeight w:val="300" w:hRule="atLeast"/>
                    </w:trPr>
                    <w:tc>
                      <w:tcPr>
                        <w:tcW w:w="782" w:type="dxa"/>
                        <w:tcBorders>
                          <w:left w:val="single" w:sz="4" w:space="0" w:color="000000"/>
                          <w:right w:val="single" w:sz="8" w:space="0" w:color="000000"/>
                        </w:tcBorders>
                      </w:tcPr>
                      <w:p>
                        <w:pPr>
                          <w:pStyle w:val="TableParagraph"/>
                          <w:spacing w:before="48"/>
                          <w:ind w:left="12"/>
                          <w:rPr>
                            <w:sz w:val="18"/>
                          </w:rPr>
                        </w:pPr>
                        <w:r>
                          <w:rPr>
                            <w:sz w:val="18"/>
                          </w:rPr>
                          <w:t>NH</w:t>
                        </w:r>
                      </w:p>
                    </w:tc>
                    <w:tc>
                      <w:tcPr>
                        <w:tcW w:w="2048" w:type="dxa"/>
                        <w:tcBorders>
                          <w:left w:val="single" w:sz="8" w:space="0" w:color="000000"/>
                        </w:tcBorders>
                      </w:tcPr>
                      <w:p>
                        <w:pPr>
                          <w:pStyle w:val="TableParagraph"/>
                          <w:tabs>
                            <w:tab w:pos="899" w:val="left" w:leader="none"/>
                            <w:tab w:pos="1571" w:val="left" w:leader="none"/>
                          </w:tabs>
                          <w:spacing w:before="48"/>
                          <w:ind w:right="148"/>
                          <w:jc w:val="right"/>
                          <w:rPr>
                            <w:sz w:val="18"/>
                          </w:rPr>
                        </w:pPr>
                        <w:r>
                          <w:rPr>
                            <w:sz w:val="18"/>
                          </w:rPr>
                          <w:t>(H)  </w:t>
                        </w:r>
                        <w:r>
                          <w:rPr>
                            <w:spacing w:val="46"/>
                            <w:sz w:val="18"/>
                          </w:rPr>
                          <w:t> </w:t>
                        </w:r>
                        <w:r>
                          <w:rPr>
                            <w:sz w:val="18"/>
                          </w:rPr>
                          <w:t>25</w:t>
                          <w:tab/>
                          <w:t>1,512</w:t>
                          <w:tab/>
                        </w:r>
                        <w:r>
                          <w:rPr>
                            <w:spacing w:val="-2"/>
                            <w:sz w:val="18"/>
                          </w:rPr>
                          <w:t>411</w:t>
                        </w:r>
                      </w:p>
                    </w:tc>
                    <w:tc>
                      <w:tcPr>
                        <w:tcW w:w="648" w:type="dxa"/>
                        <w:shd w:val="clear" w:color="auto" w:fill="CCCCCC"/>
                      </w:tcPr>
                      <w:p>
                        <w:pPr>
                          <w:pStyle w:val="TableParagraph"/>
                          <w:spacing w:before="48"/>
                          <w:ind w:left="118"/>
                          <w:rPr>
                            <w:sz w:val="18"/>
                          </w:rPr>
                        </w:pPr>
                        <w:r>
                          <w:rPr>
                            <w:sz w:val="18"/>
                          </w:rPr>
                          <w:t>6.1%</w:t>
                        </w:r>
                      </w:p>
                    </w:tc>
                    <w:tc>
                      <w:tcPr>
                        <w:tcW w:w="626" w:type="dxa"/>
                      </w:tcPr>
                      <w:p>
                        <w:pPr>
                          <w:pStyle w:val="TableParagraph"/>
                          <w:spacing w:before="48"/>
                          <w:ind w:left="105"/>
                          <w:rPr>
                            <w:sz w:val="18"/>
                          </w:rPr>
                        </w:pPr>
                        <w:r>
                          <w:rPr>
                            <w:sz w:val="18"/>
                          </w:rPr>
                          <w:t>3.7%</w:t>
                        </w:r>
                      </w:p>
                    </w:tc>
                    <w:tc>
                      <w:tcPr>
                        <w:tcW w:w="632" w:type="dxa"/>
                        <w:tcBorders>
                          <w:right w:val="single" w:sz="4" w:space="0" w:color="000000"/>
                        </w:tcBorders>
                      </w:tcPr>
                      <w:p>
                        <w:pPr>
                          <w:pStyle w:val="TableParagraph"/>
                          <w:spacing w:before="48"/>
                          <w:ind w:left="113"/>
                          <w:rPr>
                            <w:sz w:val="18"/>
                          </w:rPr>
                        </w:pPr>
                        <w:r>
                          <w:rPr>
                            <w:sz w:val="18"/>
                          </w:rPr>
                          <w:t>8.5%</w:t>
                        </w:r>
                      </w:p>
                    </w:tc>
                  </w:tr>
                  <w:tr>
                    <w:trPr>
                      <w:trHeight w:val="300" w:hRule="atLeast"/>
                    </w:trPr>
                    <w:tc>
                      <w:tcPr>
                        <w:tcW w:w="782" w:type="dxa"/>
                        <w:tcBorders>
                          <w:left w:val="single" w:sz="4" w:space="0" w:color="000000"/>
                          <w:right w:val="single" w:sz="8" w:space="0" w:color="000000"/>
                        </w:tcBorders>
                      </w:tcPr>
                      <w:p>
                        <w:pPr>
                          <w:pStyle w:val="TableParagraph"/>
                          <w:spacing w:before="48"/>
                          <w:ind w:left="12"/>
                          <w:rPr>
                            <w:sz w:val="18"/>
                          </w:rPr>
                        </w:pPr>
                        <w:r>
                          <w:rPr>
                            <w:sz w:val="18"/>
                          </w:rPr>
                          <w:t>FCHP</w:t>
                        </w:r>
                      </w:p>
                    </w:tc>
                    <w:tc>
                      <w:tcPr>
                        <w:tcW w:w="2048" w:type="dxa"/>
                        <w:tcBorders>
                          <w:left w:val="single" w:sz="8" w:space="0" w:color="000000"/>
                        </w:tcBorders>
                      </w:tcPr>
                      <w:p>
                        <w:pPr>
                          <w:pStyle w:val="TableParagraph"/>
                          <w:tabs>
                            <w:tab w:pos="499" w:val="left" w:leader="none"/>
                            <w:tab w:pos="974" w:val="left" w:leader="none"/>
                            <w:tab w:pos="1571" w:val="left" w:leader="none"/>
                          </w:tabs>
                          <w:spacing w:before="48"/>
                          <w:ind w:right="148"/>
                          <w:jc w:val="right"/>
                          <w:rPr>
                            <w:sz w:val="18"/>
                          </w:rPr>
                        </w:pPr>
                        <w:r>
                          <w:rPr>
                            <w:sz w:val="18"/>
                          </w:rPr>
                          <w:t>(H)</w:t>
                          <w:tab/>
                          <w:t>3</w:t>
                          <w:tab/>
                          <w:t>184</w:t>
                          <w:tab/>
                        </w:r>
                        <w:r>
                          <w:rPr>
                            <w:spacing w:val="-2"/>
                            <w:sz w:val="18"/>
                          </w:rPr>
                          <w:t>184</w:t>
                        </w:r>
                      </w:p>
                    </w:tc>
                    <w:tc>
                      <w:tcPr>
                        <w:tcW w:w="648" w:type="dxa"/>
                        <w:shd w:val="clear" w:color="auto" w:fill="CCCCCC"/>
                      </w:tcPr>
                      <w:p>
                        <w:pPr>
                          <w:pStyle w:val="TableParagraph"/>
                          <w:spacing w:before="48"/>
                          <w:ind w:left="118"/>
                          <w:rPr>
                            <w:sz w:val="18"/>
                          </w:rPr>
                        </w:pPr>
                        <w:r>
                          <w:rPr>
                            <w:sz w:val="18"/>
                          </w:rPr>
                          <w:t>1.6%</w:t>
                        </w:r>
                      </w:p>
                    </w:tc>
                    <w:tc>
                      <w:tcPr>
                        <w:tcW w:w="626" w:type="dxa"/>
                      </w:tcPr>
                      <w:p>
                        <w:pPr>
                          <w:pStyle w:val="TableParagraph"/>
                          <w:spacing w:before="48"/>
                          <w:ind w:left="105"/>
                          <w:rPr>
                            <w:sz w:val="18"/>
                          </w:rPr>
                        </w:pPr>
                        <w:r>
                          <w:rPr>
                            <w:sz w:val="18"/>
                          </w:rPr>
                          <w:t>0.0%</w:t>
                        </w:r>
                      </w:p>
                    </w:tc>
                    <w:tc>
                      <w:tcPr>
                        <w:tcW w:w="632" w:type="dxa"/>
                        <w:tcBorders>
                          <w:right w:val="single" w:sz="4" w:space="0" w:color="000000"/>
                        </w:tcBorders>
                      </w:tcPr>
                      <w:p>
                        <w:pPr>
                          <w:pStyle w:val="TableParagraph"/>
                          <w:spacing w:before="48"/>
                          <w:ind w:left="113"/>
                          <w:rPr>
                            <w:sz w:val="18"/>
                          </w:rPr>
                        </w:pPr>
                        <w:r>
                          <w:rPr>
                            <w:sz w:val="18"/>
                          </w:rPr>
                          <w:t>3.7%</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7"/>
                          <w:ind w:left="12"/>
                          <w:rPr>
                            <w:sz w:val="18"/>
                          </w:rPr>
                        </w:pPr>
                        <w:r>
                          <w:rPr>
                            <w:sz w:val="18"/>
                          </w:rPr>
                          <w:t>BMCHP</w:t>
                        </w:r>
                      </w:p>
                    </w:tc>
                    <w:tc>
                      <w:tcPr>
                        <w:tcW w:w="2048" w:type="dxa"/>
                        <w:tcBorders>
                          <w:left w:val="single" w:sz="8" w:space="0" w:color="000000"/>
                          <w:bottom w:val="single" w:sz="4" w:space="0" w:color="000000"/>
                        </w:tcBorders>
                      </w:tcPr>
                      <w:p>
                        <w:pPr>
                          <w:pStyle w:val="TableParagraph"/>
                          <w:tabs>
                            <w:tab w:pos="499" w:val="left" w:leader="none"/>
                            <w:tab w:pos="899" w:val="left" w:leader="none"/>
                            <w:tab w:pos="1571" w:val="left" w:leader="none"/>
                          </w:tabs>
                          <w:spacing w:before="47"/>
                          <w:ind w:right="148"/>
                          <w:jc w:val="right"/>
                          <w:rPr>
                            <w:sz w:val="18"/>
                          </w:rPr>
                        </w:pPr>
                        <w:r>
                          <w:rPr>
                            <w:sz w:val="18"/>
                          </w:rPr>
                          <w:t>(H)</w:t>
                          <w:tab/>
                          <w:t>4</w:t>
                          <w:tab/>
                          <w:t>3,630</w:t>
                          <w:tab/>
                        </w:r>
                        <w:r>
                          <w:rPr>
                            <w:spacing w:val="-2"/>
                            <w:sz w:val="18"/>
                          </w:rPr>
                          <w:t>411</w:t>
                        </w:r>
                      </w:p>
                    </w:tc>
                    <w:tc>
                      <w:tcPr>
                        <w:tcW w:w="648" w:type="dxa"/>
                        <w:tcBorders>
                          <w:bottom w:val="single" w:sz="4" w:space="0" w:color="000000"/>
                        </w:tcBorders>
                        <w:shd w:val="clear" w:color="auto" w:fill="CCCCCC"/>
                      </w:tcPr>
                      <w:p>
                        <w:pPr>
                          <w:pStyle w:val="TableParagraph"/>
                          <w:spacing w:before="47"/>
                          <w:ind w:left="118"/>
                          <w:rPr>
                            <w:sz w:val="18"/>
                          </w:rPr>
                        </w:pPr>
                        <w:r>
                          <w:rPr>
                            <w:sz w:val="18"/>
                          </w:rPr>
                          <w:t>1.0%</w:t>
                        </w:r>
                      </w:p>
                    </w:tc>
                    <w:tc>
                      <w:tcPr>
                        <w:tcW w:w="626" w:type="dxa"/>
                        <w:tcBorders>
                          <w:bottom w:val="single" w:sz="4" w:space="0" w:color="000000"/>
                        </w:tcBorders>
                      </w:tcPr>
                      <w:p>
                        <w:pPr>
                          <w:pStyle w:val="TableParagraph"/>
                          <w:spacing w:before="47"/>
                          <w:ind w:left="105"/>
                          <w:rPr>
                            <w:sz w:val="18"/>
                          </w:rPr>
                        </w:pPr>
                        <w:r>
                          <w:rPr>
                            <w:sz w:val="18"/>
                          </w:rPr>
                          <w:t>0.0%</w:t>
                        </w:r>
                      </w:p>
                    </w:tc>
                    <w:tc>
                      <w:tcPr>
                        <w:tcW w:w="632" w:type="dxa"/>
                        <w:tcBorders>
                          <w:bottom w:val="single" w:sz="4" w:space="0" w:color="000000"/>
                          <w:right w:val="single" w:sz="4" w:space="0" w:color="000000"/>
                        </w:tcBorders>
                      </w:tcPr>
                      <w:p>
                        <w:pPr>
                          <w:pStyle w:val="TableParagraph"/>
                          <w:spacing w:before="47"/>
                          <w:ind w:left="113"/>
                          <w:rPr>
                            <w:sz w:val="18"/>
                          </w:rPr>
                        </w:pPr>
                        <w:r>
                          <w:rPr>
                            <w:sz w:val="18"/>
                          </w:rPr>
                          <w:t>2.0%</w:t>
                        </w:r>
                      </w:p>
                    </w:tc>
                  </w:tr>
                </w:tbl>
                <w:p>
                  <w:pPr>
                    <w:pStyle w:val="BodyText"/>
                  </w:pPr>
                </w:p>
              </w:txbxContent>
            </v:textbox>
            <w10:wrap type="topAndBottom"/>
          </v:shape>
        </w:pict>
      </w:r>
      <w:r>
        <w:rPr/>
        <w:pict>
          <v:shape style="position:absolute;margin-left:283.859985pt;margin-top:10.260977pt;width:234.05pt;height:185.9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1"/>
                    <w:gridCol w:w="1959"/>
                    <w:gridCol w:w="647"/>
                    <w:gridCol w:w="626"/>
                    <w:gridCol w:w="644"/>
                  </w:tblGrid>
                  <w:tr>
                    <w:trPr>
                      <w:trHeight w:val="300" w:hRule="atLeast"/>
                    </w:trPr>
                    <w:tc>
                      <w:tcPr>
                        <w:tcW w:w="4657" w:type="dxa"/>
                        <w:gridSpan w:val="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5"/>
                          <w:rPr>
                            <w:b/>
                            <w:sz w:val="20"/>
                          </w:rPr>
                        </w:pPr>
                        <w:r>
                          <w:rPr>
                            <w:b/>
                            <w:color w:val="FFFFFF"/>
                            <w:sz w:val="20"/>
                          </w:rPr>
                          <w:t>2005/2006 Comparison Rates—1 visit</w:t>
                        </w:r>
                      </w:p>
                    </w:tc>
                  </w:tr>
                  <w:tr>
                    <w:trPr>
                      <w:trHeight w:val="1480" w:hRule="atLeast"/>
                    </w:trPr>
                    <w:tc>
                      <w:tcPr>
                        <w:tcW w:w="4657" w:type="dxa"/>
                        <w:gridSpan w:val="5"/>
                        <w:tcBorders>
                          <w:top w:val="single" w:sz="12" w:space="0" w:color="000000"/>
                          <w:left w:val="single" w:sz="8" w:space="0" w:color="000000"/>
                          <w:bottom w:val="thinThickMediumGap" w:sz="4" w:space="0" w:color="000000"/>
                          <w:right w:val="single" w:sz="8" w:space="0" w:color="000000"/>
                        </w:tcBorders>
                      </w:tcPr>
                      <w:p>
                        <w:pPr>
                          <w:pStyle w:val="TableParagraph"/>
                          <w:tabs>
                            <w:tab w:pos="3223" w:val="left" w:leader="none"/>
                          </w:tabs>
                          <w:spacing w:before="2"/>
                          <w:ind w:left="33"/>
                          <w:rPr>
                            <w:sz w:val="18"/>
                          </w:rPr>
                        </w:pPr>
                        <w:r>
                          <w:rPr>
                            <w:sz w:val="18"/>
                          </w:rPr>
                          <w:t>Nat'l Medicaid</w:t>
                        </w:r>
                        <w:r>
                          <w:rPr>
                            <w:spacing w:val="-4"/>
                            <w:sz w:val="18"/>
                          </w:rPr>
                          <w:t> </w:t>
                        </w:r>
                        <w:r>
                          <w:rPr>
                            <w:sz w:val="18"/>
                          </w:rPr>
                          <w:t>90</w:t>
                        </w:r>
                        <w:r>
                          <w:rPr>
                            <w:position w:val="9"/>
                            <w:sz w:val="11"/>
                          </w:rPr>
                          <w:t>th </w:t>
                        </w:r>
                        <w:r>
                          <w:rPr>
                            <w:sz w:val="18"/>
                          </w:rPr>
                          <w:t>Percentile:</w:t>
                          <w:tab/>
                          <w:t>6.7%</w:t>
                        </w:r>
                      </w:p>
                      <w:p>
                        <w:pPr>
                          <w:pStyle w:val="TableParagraph"/>
                          <w:tabs>
                            <w:tab w:pos="3223" w:val="left" w:leader="none"/>
                          </w:tabs>
                          <w:spacing w:before="36"/>
                          <w:ind w:left="33"/>
                          <w:rPr>
                            <w:sz w:val="18"/>
                          </w:rPr>
                        </w:pPr>
                        <w:r>
                          <w:rPr>
                            <w:sz w:val="18"/>
                          </w:rPr>
                          <w:t>Nat'l Medicaid</w:t>
                        </w:r>
                        <w:r>
                          <w:rPr>
                            <w:spacing w:val="-4"/>
                            <w:sz w:val="18"/>
                          </w:rPr>
                          <w:t> </w:t>
                        </w:r>
                        <w:r>
                          <w:rPr>
                            <w:sz w:val="18"/>
                          </w:rPr>
                          <w:t>75</w:t>
                        </w:r>
                        <w:r>
                          <w:rPr>
                            <w:position w:val="9"/>
                            <w:sz w:val="11"/>
                          </w:rPr>
                          <w:t>th </w:t>
                        </w:r>
                        <w:r>
                          <w:rPr>
                            <w:sz w:val="18"/>
                          </w:rPr>
                          <w:t>Percentile:</w:t>
                          <w:tab/>
                          <w:t>4.0%</w:t>
                        </w:r>
                      </w:p>
                      <w:p>
                        <w:pPr>
                          <w:pStyle w:val="TableParagraph"/>
                          <w:tabs>
                            <w:tab w:pos="3223" w:val="left" w:leader="none"/>
                          </w:tabs>
                          <w:spacing w:before="23"/>
                          <w:ind w:left="33"/>
                          <w:rPr>
                            <w:sz w:val="18"/>
                          </w:rPr>
                        </w:pPr>
                        <w:r>
                          <w:rPr>
                            <w:sz w:val="18"/>
                          </w:rPr>
                          <w:t>Nat'l</w:t>
                        </w:r>
                        <w:r>
                          <w:rPr>
                            <w:spacing w:val="-3"/>
                            <w:sz w:val="18"/>
                          </w:rPr>
                          <w:t> </w:t>
                        </w:r>
                        <w:r>
                          <w:rPr>
                            <w:sz w:val="18"/>
                          </w:rPr>
                          <w:t>Medicaid</w:t>
                        </w:r>
                        <w:r>
                          <w:rPr>
                            <w:spacing w:val="-2"/>
                            <w:sz w:val="18"/>
                          </w:rPr>
                          <w:t> </w:t>
                        </w:r>
                        <w:r>
                          <w:rPr>
                            <w:sz w:val="18"/>
                          </w:rPr>
                          <w:t>Mean:</w:t>
                          <w:tab/>
                          <w:t>3.5%</w:t>
                        </w:r>
                      </w:p>
                      <w:p>
                        <w:pPr>
                          <w:pStyle w:val="TableParagraph"/>
                          <w:tabs>
                            <w:tab w:pos="3222" w:val="left" w:leader="none"/>
                          </w:tabs>
                          <w:spacing w:before="22"/>
                          <w:ind w:left="33"/>
                          <w:rPr>
                            <w:sz w:val="18"/>
                          </w:rPr>
                        </w:pPr>
                        <w:r>
                          <w:rPr>
                            <w:sz w:val="18"/>
                          </w:rPr>
                          <w:t>MA</w:t>
                        </w:r>
                        <w:r>
                          <w:rPr>
                            <w:spacing w:val="-4"/>
                            <w:sz w:val="18"/>
                          </w:rPr>
                          <w:t> </w:t>
                        </w:r>
                        <w:r>
                          <w:rPr>
                            <w:sz w:val="18"/>
                          </w:rPr>
                          <w:t>Commercial</w:t>
                        </w:r>
                        <w:r>
                          <w:rPr>
                            <w:spacing w:val="-4"/>
                            <w:sz w:val="18"/>
                          </w:rPr>
                          <w:t> </w:t>
                        </w:r>
                        <w:r>
                          <w:rPr>
                            <w:sz w:val="18"/>
                          </w:rPr>
                          <w:t>Mean:</w:t>
                          <w:tab/>
                          <w:t>0.2%</w:t>
                        </w:r>
                      </w:p>
                      <w:p>
                        <w:pPr>
                          <w:pStyle w:val="TableParagraph"/>
                          <w:tabs>
                            <w:tab w:pos="3222" w:val="left" w:leader="none"/>
                          </w:tabs>
                          <w:spacing w:before="32"/>
                          <w:ind w:left="33"/>
                          <w:rPr>
                            <w:sz w:val="18"/>
                          </w:rPr>
                        </w:pPr>
                        <w:r>
                          <w:rPr>
                            <w:sz w:val="18"/>
                          </w:rPr>
                          <w:t>MassHealth</w:t>
                        </w:r>
                        <w:r>
                          <w:rPr>
                            <w:spacing w:val="-4"/>
                            <w:sz w:val="18"/>
                          </w:rPr>
                          <w:t> </w:t>
                        </w:r>
                        <w:r>
                          <w:rPr>
                            <w:sz w:val="18"/>
                          </w:rPr>
                          <w:t>Weighted</w:t>
                        </w:r>
                        <w:r>
                          <w:rPr>
                            <w:spacing w:val="-4"/>
                            <w:sz w:val="18"/>
                          </w:rPr>
                          <w:t> </w:t>
                        </w:r>
                        <w:r>
                          <w:rPr>
                            <w:sz w:val="18"/>
                          </w:rPr>
                          <w:t>Mean:</w:t>
                          <w:tab/>
                          <w:t>0.3%</w:t>
                        </w:r>
                      </w:p>
                      <w:p>
                        <w:pPr>
                          <w:pStyle w:val="TableParagraph"/>
                          <w:tabs>
                            <w:tab w:pos="3222" w:val="left" w:leader="none"/>
                          </w:tabs>
                          <w:spacing w:before="37"/>
                          <w:ind w:left="33"/>
                          <w:rPr>
                            <w:sz w:val="18"/>
                          </w:rPr>
                        </w:pPr>
                        <w:r>
                          <w:rPr>
                            <w:sz w:val="18"/>
                          </w:rPr>
                          <w:t>MassHealth</w:t>
                        </w:r>
                        <w:r>
                          <w:rPr>
                            <w:spacing w:val="-4"/>
                            <w:sz w:val="18"/>
                          </w:rPr>
                          <w:t> </w:t>
                        </w:r>
                        <w:r>
                          <w:rPr>
                            <w:sz w:val="18"/>
                          </w:rPr>
                          <w:t>Median:</w:t>
                          <w:tab/>
                          <w:t>0.5%</w:t>
                        </w:r>
                      </w:p>
                    </w:tc>
                  </w:tr>
                  <w:tr>
                    <w:trPr>
                      <w:trHeight w:val="300" w:hRule="atLeast"/>
                    </w:trPr>
                    <w:tc>
                      <w:tcPr>
                        <w:tcW w:w="781" w:type="dxa"/>
                        <w:tcBorders>
                          <w:top w:val="thickThinMediumGap" w:sz="4" w:space="0" w:color="000000"/>
                          <w:left w:val="single" w:sz="4" w:space="0" w:color="000000"/>
                          <w:bottom w:val="single" w:sz="8" w:space="0" w:color="000000"/>
                          <w:right w:val="single" w:sz="8" w:space="0" w:color="000000"/>
                        </w:tcBorders>
                      </w:tcPr>
                      <w:p>
                        <w:pPr>
                          <w:pStyle w:val="TableParagraph"/>
                          <w:spacing w:before="55"/>
                          <w:ind w:left="107"/>
                          <w:rPr>
                            <w:b/>
                            <w:sz w:val="20"/>
                          </w:rPr>
                        </w:pPr>
                        <w:r>
                          <w:rPr>
                            <w:b/>
                            <w:sz w:val="20"/>
                          </w:rPr>
                          <w:t>1 visit</w:t>
                        </w:r>
                      </w:p>
                    </w:tc>
                    <w:tc>
                      <w:tcPr>
                        <w:tcW w:w="1959" w:type="dxa"/>
                        <w:tcBorders>
                          <w:top w:val="thickThinMediumGap" w:sz="4" w:space="0" w:color="000000"/>
                          <w:left w:val="single" w:sz="8" w:space="0" w:color="000000"/>
                          <w:bottom w:val="single" w:sz="8" w:space="0" w:color="000000"/>
                        </w:tcBorders>
                      </w:tcPr>
                      <w:p>
                        <w:pPr>
                          <w:pStyle w:val="TableParagraph"/>
                          <w:tabs>
                            <w:tab w:pos="1154" w:val="left" w:leader="none"/>
                          </w:tabs>
                          <w:spacing w:before="55"/>
                          <w:ind w:right="99"/>
                          <w:jc w:val="right"/>
                          <w:rPr>
                            <w:b/>
                            <w:sz w:val="20"/>
                          </w:rPr>
                        </w:pPr>
                        <w:r>
                          <w:rPr>
                            <w:b/>
                            <w:sz w:val="20"/>
                          </w:rPr>
                          <w:t>Num </w:t>
                        </w:r>
                        <w:r>
                          <w:rPr>
                            <w:b/>
                            <w:spacing w:val="20"/>
                            <w:sz w:val="20"/>
                          </w:rPr>
                          <w:t> </w:t>
                        </w:r>
                        <w:r>
                          <w:rPr>
                            <w:b/>
                            <w:sz w:val="20"/>
                          </w:rPr>
                          <w:t>Elig</w:t>
                          <w:tab/>
                          <w:t>Den</w:t>
                        </w:r>
                      </w:p>
                    </w:tc>
                    <w:tc>
                      <w:tcPr>
                        <w:tcW w:w="647" w:type="dxa"/>
                        <w:tcBorders>
                          <w:top w:val="thickThinMediumGap" w:sz="4" w:space="0" w:color="000000"/>
                          <w:bottom w:val="single" w:sz="8" w:space="0" w:color="000000"/>
                        </w:tcBorders>
                        <w:shd w:val="clear" w:color="auto" w:fill="CCCCCC"/>
                      </w:tcPr>
                      <w:p>
                        <w:pPr>
                          <w:pStyle w:val="TableParagraph"/>
                          <w:spacing w:before="55"/>
                          <w:ind w:right="106"/>
                          <w:jc w:val="right"/>
                          <w:rPr>
                            <w:b/>
                            <w:sz w:val="20"/>
                          </w:rPr>
                        </w:pPr>
                        <w:r>
                          <w:rPr>
                            <w:b/>
                            <w:sz w:val="20"/>
                          </w:rPr>
                          <w:t>Rate</w:t>
                        </w:r>
                      </w:p>
                    </w:tc>
                    <w:tc>
                      <w:tcPr>
                        <w:tcW w:w="626" w:type="dxa"/>
                        <w:tcBorders>
                          <w:top w:val="thickThinMediumGap" w:sz="4" w:space="0" w:color="000000"/>
                          <w:bottom w:val="single" w:sz="8" w:space="0" w:color="000000"/>
                        </w:tcBorders>
                      </w:tcPr>
                      <w:p>
                        <w:pPr>
                          <w:pStyle w:val="TableParagraph"/>
                          <w:spacing w:before="55"/>
                          <w:ind w:right="117"/>
                          <w:jc w:val="right"/>
                          <w:rPr>
                            <w:b/>
                            <w:sz w:val="20"/>
                          </w:rPr>
                        </w:pPr>
                        <w:r>
                          <w:rPr>
                            <w:b/>
                            <w:sz w:val="20"/>
                          </w:rPr>
                          <w:t>LCL</w:t>
                        </w:r>
                      </w:p>
                    </w:tc>
                    <w:tc>
                      <w:tcPr>
                        <w:tcW w:w="644" w:type="dxa"/>
                        <w:tcBorders>
                          <w:top w:val="thickThinMediumGap" w:sz="4" w:space="0" w:color="000000"/>
                          <w:bottom w:val="single" w:sz="8" w:space="0" w:color="000000"/>
                          <w:right w:val="single" w:sz="4" w:space="0" w:color="000000"/>
                        </w:tcBorders>
                      </w:tcPr>
                      <w:p>
                        <w:pPr>
                          <w:pStyle w:val="TableParagraph"/>
                          <w:spacing w:before="55"/>
                          <w:ind w:right="113"/>
                          <w:jc w:val="right"/>
                          <w:rPr>
                            <w:b/>
                            <w:sz w:val="20"/>
                          </w:rPr>
                        </w:pPr>
                        <w:r>
                          <w:rPr>
                            <w:b/>
                            <w:sz w:val="20"/>
                          </w:rPr>
                          <w:t>UCL</w:t>
                        </w:r>
                      </w:p>
                    </w:tc>
                  </w:tr>
                  <w:tr>
                    <w:trPr>
                      <w:trHeight w:val="220" w:hRule="atLeast"/>
                    </w:trPr>
                    <w:tc>
                      <w:tcPr>
                        <w:tcW w:w="781" w:type="dxa"/>
                        <w:tcBorders>
                          <w:top w:val="single" w:sz="8" w:space="0" w:color="000000"/>
                          <w:left w:val="single" w:sz="4" w:space="0" w:color="000000"/>
                          <w:right w:val="single" w:sz="8" w:space="0" w:color="000000"/>
                        </w:tcBorders>
                      </w:tcPr>
                      <w:p>
                        <w:pPr>
                          <w:pStyle w:val="TableParagraph"/>
                          <w:spacing w:line="202" w:lineRule="exact"/>
                          <w:ind w:left="12"/>
                          <w:rPr>
                            <w:sz w:val="18"/>
                          </w:rPr>
                        </w:pPr>
                        <w:r>
                          <w:rPr>
                            <w:sz w:val="18"/>
                          </w:rPr>
                          <w:t>PCCP</w:t>
                        </w:r>
                      </w:p>
                    </w:tc>
                    <w:tc>
                      <w:tcPr>
                        <w:tcW w:w="1959" w:type="dxa"/>
                        <w:tcBorders>
                          <w:top w:val="single" w:sz="8" w:space="0" w:color="000000"/>
                          <w:left w:val="single" w:sz="8" w:space="0" w:color="000000"/>
                        </w:tcBorders>
                      </w:tcPr>
                      <w:p>
                        <w:pPr>
                          <w:pStyle w:val="TableParagraph"/>
                          <w:tabs>
                            <w:tab w:pos="469" w:val="left" w:leader="none"/>
                            <w:tab w:pos="833" w:val="left" w:leader="none"/>
                            <w:tab w:pos="1490" w:val="left" w:leader="none"/>
                          </w:tabs>
                          <w:spacing w:line="202" w:lineRule="exact"/>
                          <w:ind w:right="140"/>
                          <w:jc w:val="right"/>
                          <w:rPr>
                            <w:sz w:val="18"/>
                          </w:rPr>
                        </w:pPr>
                        <w:r>
                          <w:rPr>
                            <w:sz w:val="18"/>
                          </w:rPr>
                          <w:t>(H)</w:t>
                          <w:tab/>
                          <w:t>0</w:t>
                          <w:tab/>
                          <w:t>2,838</w:t>
                          <w:tab/>
                        </w:r>
                        <w:r>
                          <w:rPr>
                            <w:spacing w:val="-2"/>
                            <w:sz w:val="18"/>
                          </w:rPr>
                          <w:t>260</w:t>
                        </w:r>
                      </w:p>
                    </w:tc>
                    <w:tc>
                      <w:tcPr>
                        <w:tcW w:w="647" w:type="dxa"/>
                        <w:tcBorders>
                          <w:top w:val="single" w:sz="8" w:space="0" w:color="000000"/>
                        </w:tcBorders>
                        <w:shd w:val="clear" w:color="auto" w:fill="CCCCCC"/>
                      </w:tcPr>
                      <w:p>
                        <w:pPr>
                          <w:pStyle w:val="TableParagraph"/>
                          <w:spacing w:line="202" w:lineRule="exact"/>
                          <w:ind w:right="118"/>
                          <w:jc w:val="right"/>
                          <w:rPr>
                            <w:sz w:val="18"/>
                          </w:rPr>
                        </w:pPr>
                        <w:r>
                          <w:rPr>
                            <w:sz w:val="18"/>
                          </w:rPr>
                          <w:t>0.0%</w:t>
                        </w:r>
                      </w:p>
                    </w:tc>
                    <w:tc>
                      <w:tcPr>
                        <w:tcW w:w="626" w:type="dxa"/>
                        <w:tcBorders>
                          <w:top w:val="single" w:sz="8" w:space="0" w:color="000000"/>
                        </w:tcBorders>
                      </w:tcPr>
                      <w:p>
                        <w:pPr>
                          <w:pStyle w:val="TableParagraph"/>
                          <w:spacing w:line="202" w:lineRule="exact"/>
                          <w:ind w:right="108"/>
                          <w:jc w:val="right"/>
                          <w:rPr>
                            <w:sz w:val="18"/>
                          </w:rPr>
                        </w:pPr>
                        <w:r>
                          <w:rPr>
                            <w:sz w:val="18"/>
                          </w:rPr>
                          <w:t>0.0%</w:t>
                        </w:r>
                      </w:p>
                    </w:tc>
                    <w:tc>
                      <w:tcPr>
                        <w:tcW w:w="644" w:type="dxa"/>
                        <w:tcBorders>
                          <w:top w:val="single" w:sz="8" w:space="0" w:color="000000"/>
                          <w:right w:val="single" w:sz="4" w:space="0" w:color="000000"/>
                        </w:tcBorders>
                      </w:tcPr>
                      <w:p>
                        <w:pPr>
                          <w:pStyle w:val="TableParagraph"/>
                          <w:spacing w:line="202" w:lineRule="exact"/>
                          <w:ind w:right="114"/>
                          <w:jc w:val="right"/>
                          <w:rPr>
                            <w:sz w:val="18"/>
                          </w:rPr>
                        </w:pPr>
                        <w:r>
                          <w:rPr>
                            <w:sz w:val="18"/>
                          </w:rPr>
                          <w:t>0.2%</w:t>
                        </w:r>
                      </w:p>
                    </w:tc>
                  </w:tr>
                  <w:tr>
                    <w:trPr>
                      <w:trHeight w:val="280" w:hRule="atLeast"/>
                    </w:trPr>
                    <w:tc>
                      <w:tcPr>
                        <w:tcW w:w="781" w:type="dxa"/>
                        <w:tcBorders>
                          <w:left w:val="single" w:sz="4" w:space="0" w:color="000000"/>
                          <w:right w:val="single" w:sz="8" w:space="0" w:color="000000"/>
                        </w:tcBorders>
                      </w:tcPr>
                      <w:p>
                        <w:pPr>
                          <w:pStyle w:val="TableParagraph"/>
                          <w:spacing w:before="30"/>
                          <w:ind w:left="12"/>
                          <w:rPr>
                            <w:sz w:val="18"/>
                          </w:rPr>
                        </w:pPr>
                        <w:r>
                          <w:rPr>
                            <w:sz w:val="18"/>
                          </w:rPr>
                          <w:t>NHP</w:t>
                        </w:r>
                      </w:p>
                    </w:tc>
                    <w:tc>
                      <w:tcPr>
                        <w:tcW w:w="1959" w:type="dxa"/>
                        <w:tcBorders>
                          <w:left w:val="single" w:sz="8" w:space="0" w:color="000000"/>
                        </w:tcBorders>
                      </w:tcPr>
                      <w:p>
                        <w:pPr>
                          <w:pStyle w:val="TableParagraph"/>
                          <w:tabs>
                            <w:tab w:pos="469" w:val="left" w:leader="none"/>
                            <w:tab w:pos="833" w:val="left" w:leader="none"/>
                            <w:tab w:pos="1490" w:val="left" w:leader="none"/>
                          </w:tabs>
                          <w:spacing w:before="30"/>
                          <w:ind w:right="140"/>
                          <w:jc w:val="right"/>
                          <w:rPr>
                            <w:sz w:val="18"/>
                          </w:rPr>
                        </w:pPr>
                        <w:r>
                          <w:rPr>
                            <w:sz w:val="18"/>
                          </w:rPr>
                          <w:t>(H)</w:t>
                          <w:tab/>
                          <w:t>2</w:t>
                          <w:tab/>
                          <w:t>2,285</w:t>
                          <w:tab/>
                        </w:r>
                        <w:r>
                          <w:rPr>
                            <w:spacing w:val="-2"/>
                            <w:sz w:val="18"/>
                          </w:rPr>
                          <w:t>296</w:t>
                        </w:r>
                      </w:p>
                    </w:tc>
                    <w:tc>
                      <w:tcPr>
                        <w:tcW w:w="647" w:type="dxa"/>
                        <w:shd w:val="clear" w:color="auto" w:fill="CCCCCC"/>
                      </w:tcPr>
                      <w:p>
                        <w:pPr>
                          <w:pStyle w:val="TableParagraph"/>
                          <w:spacing w:before="30"/>
                          <w:ind w:right="118"/>
                          <w:jc w:val="right"/>
                          <w:rPr>
                            <w:sz w:val="18"/>
                          </w:rPr>
                        </w:pPr>
                        <w:r>
                          <w:rPr>
                            <w:sz w:val="18"/>
                          </w:rPr>
                          <w:t>0.7%</w:t>
                        </w:r>
                      </w:p>
                    </w:tc>
                    <w:tc>
                      <w:tcPr>
                        <w:tcW w:w="626" w:type="dxa"/>
                      </w:tcPr>
                      <w:p>
                        <w:pPr>
                          <w:pStyle w:val="TableParagraph"/>
                          <w:spacing w:before="30"/>
                          <w:ind w:right="108"/>
                          <w:jc w:val="right"/>
                          <w:rPr>
                            <w:sz w:val="18"/>
                          </w:rPr>
                        </w:pPr>
                        <w:r>
                          <w:rPr>
                            <w:sz w:val="18"/>
                          </w:rPr>
                          <w:t>0.0%</w:t>
                        </w:r>
                      </w:p>
                    </w:tc>
                    <w:tc>
                      <w:tcPr>
                        <w:tcW w:w="644" w:type="dxa"/>
                        <w:tcBorders>
                          <w:right w:val="single" w:sz="4" w:space="0" w:color="000000"/>
                        </w:tcBorders>
                      </w:tcPr>
                      <w:p>
                        <w:pPr>
                          <w:pStyle w:val="TableParagraph"/>
                          <w:spacing w:before="30"/>
                          <w:ind w:right="114"/>
                          <w:jc w:val="right"/>
                          <w:rPr>
                            <w:sz w:val="18"/>
                          </w:rPr>
                        </w:pPr>
                        <w:r>
                          <w:rPr>
                            <w:sz w:val="18"/>
                          </w:rPr>
                          <w:t>1.8%</w:t>
                        </w:r>
                      </w:p>
                    </w:tc>
                  </w:tr>
                  <w:tr>
                    <w:trPr>
                      <w:trHeight w:val="300" w:hRule="atLeast"/>
                    </w:trPr>
                    <w:tc>
                      <w:tcPr>
                        <w:tcW w:w="781" w:type="dxa"/>
                        <w:tcBorders>
                          <w:left w:val="single" w:sz="4" w:space="0" w:color="000000"/>
                          <w:right w:val="single" w:sz="8" w:space="0" w:color="000000"/>
                        </w:tcBorders>
                      </w:tcPr>
                      <w:p>
                        <w:pPr>
                          <w:pStyle w:val="TableParagraph"/>
                          <w:spacing w:before="48"/>
                          <w:ind w:left="12"/>
                          <w:rPr>
                            <w:sz w:val="18"/>
                          </w:rPr>
                        </w:pPr>
                        <w:r>
                          <w:rPr>
                            <w:sz w:val="18"/>
                          </w:rPr>
                          <w:t>NH</w:t>
                        </w:r>
                      </w:p>
                    </w:tc>
                    <w:tc>
                      <w:tcPr>
                        <w:tcW w:w="1959" w:type="dxa"/>
                        <w:tcBorders>
                          <w:left w:val="single" w:sz="8" w:space="0" w:color="000000"/>
                        </w:tcBorders>
                      </w:tcPr>
                      <w:p>
                        <w:pPr>
                          <w:pStyle w:val="TableParagraph"/>
                          <w:tabs>
                            <w:tab w:pos="469" w:val="left" w:leader="none"/>
                            <w:tab w:pos="833" w:val="left" w:leader="none"/>
                            <w:tab w:pos="1490" w:val="left" w:leader="none"/>
                          </w:tabs>
                          <w:spacing w:before="48"/>
                          <w:ind w:right="140"/>
                          <w:jc w:val="right"/>
                          <w:rPr>
                            <w:sz w:val="18"/>
                          </w:rPr>
                        </w:pPr>
                        <w:r>
                          <w:rPr>
                            <w:sz w:val="18"/>
                          </w:rPr>
                          <w:t>(H)</w:t>
                          <w:tab/>
                          <w:t>4</w:t>
                          <w:tab/>
                          <w:t>1,512</w:t>
                          <w:tab/>
                        </w:r>
                        <w:r>
                          <w:rPr>
                            <w:spacing w:val="-2"/>
                            <w:sz w:val="18"/>
                          </w:rPr>
                          <w:t>411</w:t>
                        </w:r>
                      </w:p>
                    </w:tc>
                    <w:tc>
                      <w:tcPr>
                        <w:tcW w:w="647" w:type="dxa"/>
                        <w:shd w:val="clear" w:color="auto" w:fill="CCCCCC"/>
                      </w:tcPr>
                      <w:p>
                        <w:pPr>
                          <w:pStyle w:val="TableParagraph"/>
                          <w:spacing w:before="48"/>
                          <w:ind w:right="118"/>
                          <w:jc w:val="right"/>
                          <w:rPr>
                            <w:sz w:val="18"/>
                          </w:rPr>
                        </w:pPr>
                        <w:r>
                          <w:rPr>
                            <w:sz w:val="18"/>
                          </w:rPr>
                          <w:t>1.0%</w:t>
                        </w:r>
                      </w:p>
                    </w:tc>
                    <w:tc>
                      <w:tcPr>
                        <w:tcW w:w="626" w:type="dxa"/>
                      </w:tcPr>
                      <w:p>
                        <w:pPr>
                          <w:pStyle w:val="TableParagraph"/>
                          <w:spacing w:before="48"/>
                          <w:ind w:right="108"/>
                          <w:jc w:val="right"/>
                          <w:rPr>
                            <w:sz w:val="18"/>
                          </w:rPr>
                        </w:pPr>
                        <w:r>
                          <w:rPr>
                            <w:sz w:val="18"/>
                          </w:rPr>
                          <w:t>0.0%</w:t>
                        </w:r>
                      </w:p>
                    </w:tc>
                    <w:tc>
                      <w:tcPr>
                        <w:tcW w:w="644" w:type="dxa"/>
                        <w:tcBorders>
                          <w:right w:val="single" w:sz="4" w:space="0" w:color="000000"/>
                        </w:tcBorders>
                      </w:tcPr>
                      <w:p>
                        <w:pPr>
                          <w:pStyle w:val="TableParagraph"/>
                          <w:spacing w:before="48"/>
                          <w:ind w:right="114"/>
                          <w:jc w:val="right"/>
                          <w:rPr>
                            <w:sz w:val="18"/>
                          </w:rPr>
                        </w:pPr>
                        <w:r>
                          <w:rPr>
                            <w:sz w:val="18"/>
                          </w:rPr>
                          <w:t>2.0%</w:t>
                        </w:r>
                      </w:p>
                    </w:tc>
                  </w:tr>
                  <w:tr>
                    <w:trPr>
                      <w:trHeight w:val="300" w:hRule="atLeast"/>
                    </w:trPr>
                    <w:tc>
                      <w:tcPr>
                        <w:tcW w:w="781" w:type="dxa"/>
                        <w:tcBorders>
                          <w:left w:val="single" w:sz="4" w:space="0" w:color="000000"/>
                          <w:right w:val="single" w:sz="8" w:space="0" w:color="000000"/>
                        </w:tcBorders>
                      </w:tcPr>
                      <w:p>
                        <w:pPr>
                          <w:pStyle w:val="TableParagraph"/>
                          <w:spacing w:before="48"/>
                          <w:ind w:left="12"/>
                          <w:rPr>
                            <w:sz w:val="18"/>
                          </w:rPr>
                        </w:pPr>
                        <w:r>
                          <w:rPr>
                            <w:sz w:val="18"/>
                          </w:rPr>
                          <w:t>FCHP</w:t>
                        </w:r>
                      </w:p>
                    </w:tc>
                    <w:tc>
                      <w:tcPr>
                        <w:tcW w:w="1959" w:type="dxa"/>
                        <w:tcBorders>
                          <w:left w:val="single" w:sz="8" w:space="0" w:color="000000"/>
                        </w:tcBorders>
                      </w:tcPr>
                      <w:p>
                        <w:pPr>
                          <w:pStyle w:val="TableParagraph"/>
                          <w:tabs>
                            <w:tab w:pos="469" w:val="left" w:leader="none"/>
                            <w:tab w:pos="908" w:val="left" w:leader="none"/>
                            <w:tab w:pos="1490" w:val="left" w:leader="none"/>
                          </w:tabs>
                          <w:spacing w:before="48"/>
                          <w:ind w:right="140"/>
                          <w:jc w:val="right"/>
                          <w:rPr>
                            <w:sz w:val="18"/>
                          </w:rPr>
                        </w:pPr>
                        <w:r>
                          <w:rPr>
                            <w:sz w:val="18"/>
                          </w:rPr>
                          <w:t>(H)</w:t>
                          <w:tab/>
                          <w:t>1</w:t>
                          <w:tab/>
                          <w:t>184</w:t>
                          <w:tab/>
                        </w:r>
                        <w:r>
                          <w:rPr>
                            <w:spacing w:val="-2"/>
                            <w:sz w:val="18"/>
                          </w:rPr>
                          <w:t>184</w:t>
                        </w:r>
                      </w:p>
                    </w:tc>
                    <w:tc>
                      <w:tcPr>
                        <w:tcW w:w="647" w:type="dxa"/>
                        <w:shd w:val="clear" w:color="auto" w:fill="CCCCCC"/>
                      </w:tcPr>
                      <w:p>
                        <w:pPr>
                          <w:pStyle w:val="TableParagraph"/>
                          <w:spacing w:before="48"/>
                          <w:ind w:right="118"/>
                          <w:jc w:val="right"/>
                          <w:rPr>
                            <w:sz w:val="18"/>
                          </w:rPr>
                        </w:pPr>
                        <w:r>
                          <w:rPr>
                            <w:sz w:val="18"/>
                          </w:rPr>
                          <w:t>0.5%</w:t>
                        </w:r>
                      </w:p>
                    </w:tc>
                    <w:tc>
                      <w:tcPr>
                        <w:tcW w:w="626" w:type="dxa"/>
                      </w:tcPr>
                      <w:p>
                        <w:pPr>
                          <w:pStyle w:val="TableParagraph"/>
                          <w:spacing w:before="48"/>
                          <w:ind w:right="108"/>
                          <w:jc w:val="right"/>
                          <w:rPr>
                            <w:sz w:val="18"/>
                          </w:rPr>
                        </w:pPr>
                        <w:r>
                          <w:rPr>
                            <w:sz w:val="18"/>
                          </w:rPr>
                          <w:t>0.0%</w:t>
                        </w:r>
                      </w:p>
                    </w:tc>
                    <w:tc>
                      <w:tcPr>
                        <w:tcW w:w="644" w:type="dxa"/>
                        <w:tcBorders>
                          <w:right w:val="single" w:sz="4" w:space="0" w:color="000000"/>
                        </w:tcBorders>
                      </w:tcPr>
                      <w:p>
                        <w:pPr>
                          <w:pStyle w:val="TableParagraph"/>
                          <w:spacing w:before="48"/>
                          <w:ind w:right="114"/>
                          <w:jc w:val="right"/>
                          <w:rPr>
                            <w:sz w:val="18"/>
                          </w:rPr>
                        </w:pPr>
                        <w:r>
                          <w:rPr>
                            <w:sz w:val="18"/>
                          </w:rPr>
                          <w:t>1.9%</w:t>
                        </w:r>
                      </w:p>
                    </w:tc>
                  </w:tr>
                  <w:tr>
                    <w:trPr>
                      <w:trHeight w:val="340" w:hRule="atLeast"/>
                    </w:trPr>
                    <w:tc>
                      <w:tcPr>
                        <w:tcW w:w="781" w:type="dxa"/>
                        <w:tcBorders>
                          <w:left w:val="single" w:sz="4" w:space="0" w:color="000000"/>
                          <w:bottom w:val="single" w:sz="4" w:space="0" w:color="000000"/>
                          <w:right w:val="single" w:sz="8" w:space="0" w:color="000000"/>
                        </w:tcBorders>
                      </w:tcPr>
                      <w:p>
                        <w:pPr>
                          <w:pStyle w:val="TableParagraph"/>
                          <w:spacing w:before="47"/>
                          <w:ind w:left="12"/>
                          <w:rPr>
                            <w:sz w:val="18"/>
                          </w:rPr>
                        </w:pPr>
                        <w:r>
                          <w:rPr>
                            <w:sz w:val="18"/>
                          </w:rPr>
                          <w:t>BMCHP</w:t>
                        </w:r>
                      </w:p>
                    </w:tc>
                    <w:tc>
                      <w:tcPr>
                        <w:tcW w:w="1959" w:type="dxa"/>
                        <w:tcBorders>
                          <w:left w:val="single" w:sz="8" w:space="0" w:color="000000"/>
                          <w:bottom w:val="single" w:sz="4" w:space="0" w:color="000000"/>
                        </w:tcBorders>
                      </w:tcPr>
                      <w:p>
                        <w:pPr>
                          <w:pStyle w:val="TableParagraph"/>
                          <w:tabs>
                            <w:tab w:pos="469" w:val="left" w:leader="none"/>
                            <w:tab w:pos="833" w:val="left" w:leader="none"/>
                            <w:tab w:pos="1490" w:val="left" w:leader="none"/>
                          </w:tabs>
                          <w:spacing w:before="47"/>
                          <w:ind w:right="140"/>
                          <w:jc w:val="right"/>
                          <w:rPr>
                            <w:sz w:val="18"/>
                          </w:rPr>
                        </w:pPr>
                        <w:r>
                          <w:rPr>
                            <w:sz w:val="18"/>
                          </w:rPr>
                          <w:t>(H)</w:t>
                          <w:tab/>
                          <w:t>0</w:t>
                          <w:tab/>
                          <w:t>3,630</w:t>
                          <w:tab/>
                        </w:r>
                        <w:r>
                          <w:rPr>
                            <w:spacing w:val="-2"/>
                            <w:sz w:val="18"/>
                          </w:rPr>
                          <w:t>411</w:t>
                        </w:r>
                      </w:p>
                    </w:tc>
                    <w:tc>
                      <w:tcPr>
                        <w:tcW w:w="647" w:type="dxa"/>
                        <w:tcBorders>
                          <w:bottom w:val="single" w:sz="4" w:space="0" w:color="000000"/>
                        </w:tcBorders>
                        <w:shd w:val="clear" w:color="auto" w:fill="CCCCCC"/>
                      </w:tcPr>
                      <w:p>
                        <w:pPr>
                          <w:pStyle w:val="TableParagraph"/>
                          <w:spacing w:before="47"/>
                          <w:ind w:right="118"/>
                          <w:jc w:val="right"/>
                          <w:rPr>
                            <w:sz w:val="18"/>
                          </w:rPr>
                        </w:pPr>
                        <w:r>
                          <w:rPr>
                            <w:sz w:val="18"/>
                          </w:rPr>
                          <w:t>0.0%</w:t>
                        </w:r>
                      </w:p>
                    </w:tc>
                    <w:tc>
                      <w:tcPr>
                        <w:tcW w:w="626" w:type="dxa"/>
                        <w:tcBorders>
                          <w:bottom w:val="single" w:sz="4" w:space="0" w:color="000000"/>
                        </w:tcBorders>
                      </w:tcPr>
                      <w:p>
                        <w:pPr>
                          <w:pStyle w:val="TableParagraph"/>
                          <w:spacing w:before="47"/>
                          <w:ind w:right="108"/>
                          <w:jc w:val="right"/>
                          <w:rPr>
                            <w:sz w:val="18"/>
                          </w:rPr>
                        </w:pPr>
                        <w:r>
                          <w:rPr>
                            <w:sz w:val="18"/>
                          </w:rPr>
                          <w:t>0.0%</w:t>
                        </w:r>
                      </w:p>
                    </w:tc>
                    <w:tc>
                      <w:tcPr>
                        <w:tcW w:w="644" w:type="dxa"/>
                        <w:tcBorders>
                          <w:bottom w:val="single" w:sz="4" w:space="0" w:color="000000"/>
                          <w:right w:val="single" w:sz="4" w:space="0" w:color="000000"/>
                        </w:tcBorders>
                      </w:tcPr>
                      <w:p>
                        <w:pPr>
                          <w:pStyle w:val="TableParagraph"/>
                          <w:spacing w:before="47"/>
                          <w:ind w:right="114"/>
                          <w:jc w:val="right"/>
                          <w:rPr>
                            <w:sz w:val="18"/>
                          </w:rPr>
                        </w:pPr>
                        <w:r>
                          <w:rPr>
                            <w:sz w:val="18"/>
                          </w:rPr>
                          <w:t>0.1%</w:t>
                        </w:r>
                      </w:p>
                    </w:tc>
                  </w:tr>
                </w:tbl>
                <w:p>
                  <w:pPr>
                    <w:pStyle w:val="BodyText"/>
                  </w:pPr>
                </w:p>
              </w:txbxContent>
            </v:textbox>
            <w10:wrap type="topAndBottom"/>
          </v:shape>
        </w:pict>
      </w:r>
      <w:r>
        <w:rPr/>
        <w:pict>
          <v:shape style="position:absolute;margin-left:526.919983pt;margin-top:10.260977pt;width:229.3pt;height:186.6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0"/>
                    <w:gridCol w:w="1853"/>
                    <w:gridCol w:w="648"/>
                    <w:gridCol w:w="626"/>
                    <w:gridCol w:w="655"/>
                  </w:tblGrid>
                  <w:tr>
                    <w:trPr>
                      <w:trHeight w:val="300" w:hRule="atLeast"/>
                    </w:trPr>
                    <w:tc>
                      <w:tcPr>
                        <w:tcW w:w="4562" w:type="dxa"/>
                        <w:gridSpan w:val="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48"/>
                          <w:rPr>
                            <w:b/>
                            <w:sz w:val="20"/>
                          </w:rPr>
                        </w:pPr>
                        <w:r>
                          <w:rPr>
                            <w:b/>
                            <w:color w:val="FFFFFF"/>
                            <w:sz w:val="20"/>
                          </w:rPr>
                          <w:t>2005/2006 Comparison Rates—2 visits</w:t>
                        </w:r>
                      </w:p>
                    </w:tc>
                  </w:tr>
                  <w:tr>
                    <w:trPr>
                      <w:trHeight w:val="1500" w:hRule="atLeast"/>
                    </w:trPr>
                    <w:tc>
                      <w:tcPr>
                        <w:tcW w:w="4562" w:type="dxa"/>
                        <w:gridSpan w:val="5"/>
                        <w:tcBorders>
                          <w:top w:val="single" w:sz="12" w:space="0" w:color="000000"/>
                          <w:left w:val="single" w:sz="8" w:space="0" w:color="000000"/>
                          <w:bottom w:val="thinThickMediumGap" w:sz="4" w:space="0" w:color="000000"/>
                          <w:right w:val="single" w:sz="8" w:space="0" w:color="000000"/>
                        </w:tcBorders>
                      </w:tcPr>
                      <w:p>
                        <w:pPr>
                          <w:pStyle w:val="TableParagraph"/>
                          <w:tabs>
                            <w:tab w:pos="3112" w:val="left" w:leader="none"/>
                          </w:tabs>
                          <w:spacing w:before="6"/>
                          <w:ind w:left="34"/>
                          <w:rPr>
                            <w:sz w:val="18"/>
                          </w:rPr>
                        </w:pPr>
                        <w:r>
                          <w:rPr>
                            <w:position w:val="1"/>
                            <w:sz w:val="18"/>
                          </w:rPr>
                          <w:t>Nat'l Medicaid</w:t>
                        </w:r>
                        <w:r>
                          <w:rPr>
                            <w:spacing w:val="-4"/>
                            <w:position w:val="1"/>
                            <w:sz w:val="18"/>
                          </w:rPr>
                          <w:t> </w:t>
                        </w:r>
                        <w:r>
                          <w:rPr>
                            <w:position w:val="1"/>
                            <w:sz w:val="18"/>
                          </w:rPr>
                          <w:t>90</w:t>
                        </w:r>
                        <w:r>
                          <w:rPr>
                            <w:position w:val="10"/>
                            <w:sz w:val="11"/>
                          </w:rPr>
                          <w:t>th </w:t>
                        </w:r>
                        <w:r>
                          <w:rPr>
                            <w:position w:val="1"/>
                            <w:sz w:val="18"/>
                          </w:rPr>
                          <w:t>Percentile:</w:t>
                          <w:tab/>
                        </w:r>
                        <w:r>
                          <w:rPr>
                            <w:sz w:val="18"/>
                          </w:rPr>
                          <w:t>7.7%</w:t>
                        </w:r>
                      </w:p>
                      <w:p>
                        <w:pPr>
                          <w:pStyle w:val="TableParagraph"/>
                          <w:tabs>
                            <w:tab w:pos="3112" w:val="left" w:leader="none"/>
                          </w:tabs>
                          <w:spacing w:before="26"/>
                          <w:ind w:left="35"/>
                          <w:rPr>
                            <w:sz w:val="18"/>
                          </w:rPr>
                        </w:pPr>
                        <w:r>
                          <w:rPr>
                            <w:position w:val="1"/>
                            <w:sz w:val="18"/>
                          </w:rPr>
                          <w:t>Nat'l Medicaid</w:t>
                        </w:r>
                        <w:r>
                          <w:rPr>
                            <w:spacing w:val="-4"/>
                            <w:position w:val="1"/>
                            <w:sz w:val="18"/>
                          </w:rPr>
                          <w:t> </w:t>
                        </w:r>
                        <w:r>
                          <w:rPr>
                            <w:position w:val="1"/>
                            <w:sz w:val="18"/>
                          </w:rPr>
                          <w:t>75</w:t>
                        </w:r>
                        <w:r>
                          <w:rPr>
                            <w:position w:val="10"/>
                            <w:sz w:val="11"/>
                          </w:rPr>
                          <w:t>th </w:t>
                        </w:r>
                        <w:r>
                          <w:rPr>
                            <w:position w:val="1"/>
                            <w:sz w:val="18"/>
                          </w:rPr>
                          <w:t>Percentile:</w:t>
                          <w:tab/>
                        </w:r>
                        <w:r>
                          <w:rPr>
                            <w:sz w:val="18"/>
                          </w:rPr>
                          <w:t>5.7%</w:t>
                        </w:r>
                      </w:p>
                      <w:p>
                        <w:pPr>
                          <w:pStyle w:val="TableParagraph"/>
                          <w:tabs>
                            <w:tab w:pos="3112" w:val="left" w:leader="none"/>
                          </w:tabs>
                          <w:spacing w:before="18"/>
                          <w:ind w:left="35"/>
                          <w:rPr>
                            <w:sz w:val="18"/>
                          </w:rPr>
                        </w:pPr>
                        <w:r>
                          <w:rPr>
                            <w:position w:val="1"/>
                            <w:sz w:val="18"/>
                          </w:rPr>
                          <w:t>Nat'l</w:t>
                        </w:r>
                        <w:r>
                          <w:rPr>
                            <w:spacing w:val="-3"/>
                            <w:position w:val="1"/>
                            <w:sz w:val="18"/>
                          </w:rPr>
                          <w:t> </w:t>
                        </w:r>
                        <w:r>
                          <w:rPr>
                            <w:position w:val="1"/>
                            <w:sz w:val="18"/>
                          </w:rPr>
                          <w:t>Medicaid</w:t>
                        </w:r>
                        <w:r>
                          <w:rPr>
                            <w:spacing w:val="-2"/>
                            <w:position w:val="1"/>
                            <w:sz w:val="18"/>
                          </w:rPr>
                          <w:t> </w:t>
                        </w:r>
                        <w:r>
                          <w:rPr>
                            <w:position w:val="1"/>
                            <w:sz w:val="18"/>
                          </w:rPr>
                          <w:t>Mean:</w:t>
                          <w:tab/>
                        </w:r>
                        <w:r>
                          <w:rPr>
                            <w:sz w:val="18"/>
                          </w:rPr>
                          <w:t>4.5%</w:t>
                        </w:r>
                      </w:p>
                      <w:p>
                        <w:pPr>
                          <w:pStyle w:val="TableParagraph"/>
                          <w:tabs>
                            <w:tab w:pos="3112" w:val="left" w:leader="none"/>
                          </w:tabs>
                          <w:spacing w:before="19"/>
                          <w:ind w:left="35"/>
                          <w:rPr>
                            <w:sz w:val="18"/>
                          </w:rPr>
                        </w:pPr>
                        <w:r>
                          <w:rPr>
                            <w:position w:val="1"/>
                            <w:sz w:val="18"/>
                          </w:rPr>
                          <w:t>MA</w:t>
                        </w:r>
                        <w:r>
                          <w:rPr>
                            <w:spacing w:val="-4"/>
                            <w:position w:val="1"/>
                            <w:sz w:val="18"/>
                          </w:rPr>
                          <w:t> </w:t>
                        </w:r>
                        <w:r>
                          <w:rPr>
                            <w:position w:val="1"/>
                            <w:sz w:val="18"/>
                          </w:rPr>
                          <w:t>Commercial</w:t>
                        </w:r>
                        <w:r>
                          <w:rPr>
                            <w:spacing w:val="-4"/>
                            <w:position w:val="1"/>
                            <w:sz w:val="18"/>
                          </w:rPr>
                          <w:t> </w:t>
                        </w:r>
                        <w:r>
                          <w:rPr>
                            <w:position w:val="1"/>
                            <w:sz w:val="18"/>
                          </w:rPr>
                          <w:t>Mean:</w:t>
                          <w:tab/>
                        </w:r>
                        <w:r>
                          <w:rPr>
                            <w:sz w:val="18"/>
                          </w:rPr>
                          <w:t>0.4%</w:t>
                        </w:r>
                      </w:p>
                      <w:p>
                        <w:pPr>
                          <w:pStyle w:val="TableParagraph"/>
                          <w:tabs>
                            <w:tab w:pos="3112" w:val="left" w:leader="none"/>
                          </w:tabs>
                          <w:spacing w:before="27"/>
                          <w:ind w:left="35"/>
                          <w:rPr>
                            <w:sz w:val="18"/>
                          </w:rPr>
                        </w:pPr>
                        <w:r>
                          <w:rPr>
                            <w:position w:val="1"/>
                            <w:sz w:val="18"/>
                          </w:rPr>
                          <w:t>MassHealth</w:t>
                        </w:r>
                        <w:r>
                          <w:rPr>
                            <w:spacing w:val="-4"/>
                            <w:position w:val="1"/>
                            <w:sz w:val="18"/>
                          </w:rPr>
                          <w:t> </w:t>
                        </w:r>
                        <w:r>
                          <w:rPr>
                            <w:position w:val="1"/>
                            <w:sz w:val="18"/>
                          </w:rPr>
                          <w:t>Weighted</w:t>
                        </w:r>
                        <w:r>
                          <w:rPr>
                            <w:spacing w:val="-4"/>
                            <w:position w:val="1"/>
                            <w:sz w:val="18"/>
                          </w:rPr>
                          <w:t> </w:t>
                        </w:r>
                        <w:r>
                          <w:rPr>
                            <w:position w:val="1"/>
                            <w:sz w:val="18"/>
                          </w:rPr>
                          <w:t>Mean:</w:t>
                          <w:tab/>
                        </w:r>
                        <w:r>
                          <w:rPr>
                            <w:sz w:val="18"/>
                          </w:rPr>
                          <w:t>0.6%</w:t>
                        </w:r>
                      </w:p>
                      <w:p>
                        <w:pPr>
                          <w:pStyle w:val="TableParagraph"/>
                          <w:tabs>
                            <w:tab w:pos="3112" w:val="left" w:leader="none"/>
                          </w:tabs>
                          <w:spacing w:before="28"/>
                          <w:ind w:left="35"/>
                          <w:rPr>
                            <w:sz w:val="18"/>
                          </w:rPr>
                        </w:pPr>
                        <w:r>
                          <w:rPr>
                            <w:position w:val="1"/>
                            <w:sz w:val="18"/>
                          </w:rPr>
                          <w:t>MassHealth</w:t>
                        </w:r>
                        <w:r>
                          <w:rPr>
                            <w:spacing w:val="-4"/>
                            <w:position w:val="1"/>
                            <w:sz w:val="18"/>
                          </w:rPr>
                          <w:t> </w:t>
                        </w:r>
                        <w:r>
                          <w:rPr>
                            <w:position w:val="1"/>
                            <w:sz w:val="18"/>
                          </w:rPr>
                          <w:t>Median:</w:t>
                          <w:tab/>
                        </w:r>
                        <w:r>
                          <w:rPr>
                            <w:sz w:val="18"/>
                          </w:rPr>
                          <w:t>1.1%</w:t>
                        </w:r>
                      </w:p>
                    </w:tc>
                  </w:tr>
                  <w:tr>
                    <w:trPr>
                      <w:trHeight w:val="300" w:hRule="atLeast"/>
                    </w:trPr>
                    <w:tc>
                      <w:tcPr>
                        <w:tcW w:w="780" w:type="dxa"/>
                        <w:tcBorders>
                          <w:top w:val="thickThinMediumGap" w:sz="4" w:space="0" w:color="000000"/>
                          <w:left w:val="single" w:sz="4" w:space="0" w:color="000000"/>
                          <w:bottom w:val="single" w:sz="8" w:space="0" w:color="000000"/>
                          <w:right w:val="single" w:sz="8" w:space="0" w:color="000000"/>
                        </w:tcBorders>
                      </w:tcPr>
                      <w:p>
                        <w:pPr>
                          <w:pStyle w:val="TableParagraph"/>
                          <w:spacing w:before="52"/>
                          <w:ind w:left="49"/>
                          <w:rPr>
                            <w:b/>
                            <w:sz w:val="20"/>
                          </w:rPr>
                        </w:pPr>
                        <w:r>
                          <w:rPr>
                            <w:b/>
                            <w:sz w:val="20"/>
                          </w:rPr>
                          <w:t>2 visits</w:t>
                        </w:r>
                      </w:p>
                    </w:tc>
                    <w:tc>
                      <w:tcPr>
                        <w:tcW w:w="1853" w:type="dxa"/>
                        <w:tcBorders>
                          <w:top w:val="thickThinMediumGap" w:sz="4" w:space="0" w:color="000000"/>
                          <w:left w:val="single" w:sz="8" w:space="0" w:color="000000"/>
                          <w:bottom w:val="single" w:sz="8" w:space="0" w:color="000000"/>
                        </w:tcBorders>
                      </w:tcPr>
                      <w:p>
                        <w:pPr>
                          <w:pStyle w:val="TableParagraph"/>
                          <w:spacing w:before="52"/>
                          <w:ind w:right="85"/>
                          <w:jc w:val="right"/>
                          <w:rPr>
                            <w:b/>
                            <w:sz w:val="20"/>
                          </w:rPr>
                        </w:pPr>
                        <w:r>
                          <w:rPr>
                            <w:b/>
                            <w:sz w:val="20"/>
                          </w:rPr>
                          <w:t>Num  Elig  Den</w:t>
                        </w:r>
                      </w:p>
                    </w:tc>
                    <w:tc>
                      <w:tcPr>
                        <w:tcW w:w="648" w:type="dxa"/>
                        <w:tcBorders>
                          <w:top w:val="thickThinMediumGap" w:sz="4" w:space="0" w:color="000000"/>
                          <w:bottom w:val="single" w:sz="8" w:space="0" w:color="000000"/>
                        </w:tcBorders>
                        <w:shd w:val="clear" w:color="auto" w:fill="CCCCCC"/>
                      </w:tcPr>
                      <w:p>
                        <w:pPr>
                          <w:pStyle w:val="TableParagraph"/>
                          <w:spacing w:before="52"/>
                          <w:ind w:left="105"/>
                          <w:rPr>
                            <w:b/>
                            <w:sz w:val="20"/>
                          </w:rPr>
                        </w:pPr>
                        <w:r>
                          <w:rPr>
                            <w:b/>
                            <w:sz w:val="20"/>
                          </w:rPr>
                          <w:t>Rate</w:t>
                        </w:r>
                      </w:p>
                    </w:tc>
                    <w:tc>
                      <w:tcPr>
                        <w:tcW w:w="626" w:type="dxa"/>
                        <w:tcBorders>
                          <w:top w:val="thickThinMediumGap" w:sz="4" w:space="0" w:color="000000"/>
                          <w:bottom w:val="single" w:sz="8" w:space="0" w:color="000000"/>
                        </w:tcBorders>
                      </w:tcPr>
                      <w:p>
                        <w:pPr>
                          <w:pStyle w:val="TableParagraph"/>
                          <w:spacing w:before="52"/>
                          <w:ind w:left="115"/>
                          <w:rPr>
                            <w:b/>
                            <w:sz w:val="20"/>
                          </w:rPr>
                        </w:pPr>
                        <w:r>
                          <w:rPr>
                            <w:b/>
                            <w:sz w:val="20"/>
                          </w:rPr>
                          <w:t>LCL</w:t>
                        </w:r>
                      </w:p>
                    </w:tc>
                    <w:tc>
                      <w:tcPr>
                        <w:tcW w:w="655" w:type="dxa"/>
                        <w:tcBorders>
                          <w:top w:val="thickThinMediumGap" w:sz="4" w:space="0" w:color="000000"/>
                          <w:bottom w:val="single" w:sz="8" w:space="0" w:color="000000"/>
                          <w:right w:val="single" w:sz="4" w:space="0" w:color="000000"/>
                        </w:tcBorders>
                      </w:tcPr>
                      <w:p>
                        <w:pPr>
                          <w:pStyle w:val="TableParagraph"/>
                          <w:spacing w:before="52"/>
                          <w:ind w:left="110"/>
                          <w:rPr>
                            <w:b/>
                            <w:sz w:val="20"/>
                          </w:rPr>
                        </w:pPr>
                        <w:r>
                          <w:rPr>
                            <w:b/>
                            <w:sz w:val="20"/>
                          </w:rPr>
                          <w:t>UCL</w:t>
                        </w:r>
                      </w:p>
                    </w:tc>
                  </w:tr>
                  <w:tr>
                    <w:trPr>
                      <w:trHeight w:val="220" w:hRule="atLeast"/>
                    </w:trPr>
                    <w:tc>
                      <w:tcPr>
                        <w:tcW w:w="780" w:type="dxa"/>
                        <w:tcBorders>
                          <w:top w:val="single" w:sz="8" w:space="0" w:color="000000"/>
                          <w:left w:val="single" w:sz="4" w:space="0" w:color="000000"/>
                          <w:right w:val="single" w:sz="8" w:space="0" w:color="000000"/>
                        </w:tcBorders>
                      </w:tcPr>
                      <w:p>
                        <w:pPr>
                          <w:pStyle w:val="TableParagraph"/>
                          <w:spacing w:line="202" w:lineRule="exact"/>
                          <w:ind w:left="11"/>
                          <w:rPr>
                            <w:sz w:val="18"/>
                          </w:rPr>
                        </w:pPr>
                        <w:r>
                          <w:rPr>
                            <w:sz w:val="18"/>
                          </w:rPr>
                          <w:t>PCCP</w:t>
                        </w:r>
                      </w:p>
                    </w:tc>
                    <w:tc>
                      <w:tcPr>
                        <w:tcW w:w="1853" w:type="dxa"/>
                        <w:tcBorders>
                          <w:top w:val="single" w:sz="8" w:space="0" w:color="000000"/>
                          <w:left w:val="single" w:sz="8" w:space="0" w:color="000000"/>
                        </w:tcBorders>
                      </w:tcPr>
                      <w:p>
                        <w:pPr>
                          <w:pStyle w:val="TableParagraph"/>
                          <w:tabs>
                            <w:tab w:pos="772" w:val="left" w:leader="none"/>
                          </w:tabs>
                          <w:spacing w:line="202" w:lineRule="exact"/>
                          <w:ind w:right="125"/>
                          <w:jc w:val="right"/>
                          <w:rPr>
                            <w:sz w:val="18"/>
                          </w:rPr>
                        </w:pPr>
                        <w:r>
                          <w:rPr>
                            <w:sz w:val="18"/>
                          </w:rPr>
                          <w:t>(H)  </w:t>
                        </w:r>
                        <w:r>
                          <w:rPr>
                            <w:spacing w:val="43"/>
                            <w:sz w:val="18"/>
                          </w:rPr>
                          <w:t> </w:t>
                        </w:r>
                        <w:r>
                          <w:rPr>
                            <w:sz w:val="18"/>
                          </w:rPr>
                          <w:t>0</w:t>
                          <w:tab/>
                          <w:t>2,838  </w:t>
                        </w:r>
                        <w:r>
                          <w:rPr>
                            <w:spacing w:val="20"/>
                            <w:sz w:val="18"/>
                          </w:rPr>
                          <w:t> </w:t>
                        </w:r>
                        <w:r>
                          <w:rPr>
                            <w:sz w:val="18"/>
                          </w:rPr>
                          <w:t>260</w:t>
                        </w:r>
                      </w:p>
                    </w:tc>
                    <w:tc>
                      <w:tcPr>
                        <w:tcW w:w="648" w:type="dxa"/>
                        <w:tcBorders>
                          <w:top w:val="single" w:sz="8" w:space="0" w:color="000000"/>
                        </w:tcBorders>
                        <w:shd w:val="clear" w:color="auto" w:fill="CCCCCC"/>
                      </w:tcPr>
                      <w:p>
                        <w:pPr>
                          <w:pStyle w:val="TableParagraph"/>
                          <w:spacing w:line="202" w:lineRule="exact"/>
                          <w:ind w:left="118"/>
                          <w:rPr>
                            <w:sz w:val="18"/>
                          </w:rPr>
                        </w:pPr>
                        <w:r>
                          <w:rPr>
                            <w:sz w:val="18"/>
                          </w:rPr>
                          <w:t>0.0%</w:t>
                        </w:r>
                      </w:p>
                    </w:tc>
                    <w:tc>
                      <w:tcPr>
                        <w:tcW w:w="626" w:type="dxa"/>
                        <w:tcBorders>
                          <w:top w:val="single" w:sz="8" w:space="0" w:color="000000"/>
                        </w:tcBorders>
                      </w:tcPr>
                      <w:p>
                        <w:pPr>
                          <w:pStyle w:val="TableParagraph"/>
                          <w:spacing w:line="202" w:lineRule="exact"/>
                          <w:ind w:left="105"/>
                          <w:rPr>
                            <w:sz w:val="18"/>
                          </w:rPr>
                        </w:pPr>
                        <w:r>
                          <w:rPr>
                            <w:sz w:val="18"/>
                          </w:rPr>
                          <w:t>0.0%</w:t>
                        </w:r>
                      </w:p>
                    </w:tc>
                    <w:tc>
                      <w:tcPr>
                        <w:tcW w:w="655" w:type="dxa"/>
                        <w:tcBorders>
                          <w:top w:val="single" w:sz="8" w:space="0" w:color="000000"/>
                          <w:right w:val="single" w:sz="4" w:space="0" w:color="000000"/>
                        </w:tcBorders>
                      </w:tcPr>
                      <w:p>
                        <w:pPr>
                          <w:pStyle w:val="TableParagraph"/>
                          <w:spacing w:line="202" w:lineRule="exact"/>
                          <w:ind w:left="113"/>
                          <w:rPr>
                            <w:sz w:val="18"/>
                          </w:rPr>
                        </w:pPr>
                        <w:r>
                          <w:rPr>
                            <w:sz w:val="18"/>
                          </w:rPr>
                          <w:t>0.2%</w:t>
                        </w:r>
                      </w:p>
                    </w:tc>
                  </w:tr>
                  <w:tr>
                    <w:trPr>
                      <w:trHeight w:val="280" w:hRule="atLeast"/>
                    </w:trPr>
                    <w:tc>
                      <w:tcPr>
                        <w:tcW w:w="780" w:type="dxa"/>
                        <w:tcBorders>
                          <w:left w:val="single" w:sz="4" w:space="0" w:color="000000"/>
                          <w:right w:val="single" w:sz="8" w:space="0" w:color="000000"/>
                        </w:tcBorders>
                      </w:tcPr>
                      <w:p>
                        <w:pPr>
                          <w:pStyle w:val="TableParagraph"/>
                          <w:spacing w:before="31"/>
                          <w:ind w:left="11"/>
                          <w:rPr>
                            <w:sz w:val="18"/>
                          </w:rPr>
                        </w:pPr>
                        <w:r>
                          <w:rPr>
                            <w:sz w:val="18"/>
                          </w:rPr>
                          <w:t>NHP</w:t>
                        </w:r>
                      </w:p>
                    </w:tc>
                    <w:tc>
                      <w:tcPr>
                        <w:tcW w:w="1853" w:type="dxa"/>
                        <w:tcBorders>
                          <w:left w:val="single" w:sz="8" w:space="0" w:color="000000"/>
                        </w:tcBorders>
                      </w:tcPr>
                      <w:p>
                        <w:pPr>
                          <w:pStyle w:val="TableParagraph"/>
                          <w:tabs>
                            <w:tab w:pos="772" w:val="left" w:leader="none"/>
                          </w:tabs>
                          <w:spacing w:before="31"/>
                          <w:ind w:right="125"/>
                          <w:jc w:val="right"/>
                          <w:rPr>
                            <w:sz w:val="18"/>
                          </w:rPr>
                        </w:pPr>
                        <w:r>
                          <w:rPr>
                            <w:sz w:val="18"/>
                          </w:rPr>
                          <w:t>(H)  </w:t>
                        </w:r>
                        <w:r>
                          <w:rPr>
                            <w:spacing w:val="43"/>
                            <w:sz w:val="18"/>
                          </w:rPr>
                          <w:t> </w:t>
                        </w:r>
                        <w:r>
                          <w:rPr>
                            <w:sz w:val="18"/>
                          </w:rPr>
                          <w:t>5</w:t>
                          <w:tab/>
                          <w:t>2,285  </w:t>
                        </w:r>
                        <w:r>
                          <w:rPr>
                            <w:spacing w:val="20"/>
                            <w:sz w:val="18"/>
                          </w:rPr>
                          <w:t> </w:t>
                        </w:r>
                        <w:r>
                          <w:rPr>
                            <w:sz w:val="18"/>
                          </w:rPr>
                          <w:t>296</w:t>
                        </w:r>
                      </w:p>
                    </w:tc>
                    <w:tc>
                      <w:tcPr>
                        <w:tcW w:w="648" w:type="dxa"/>
                        <w:shd w:val="clear" w:color="auto" w:fill="CCCCCC"/>
                      </w:tcPr>
                      <w:p>
                        <w:pPr>
                          <w:pStyle w:val="TableParagraph"/>
                          <w:spacing w:before="31"/>
                          <w:ind w:left="118"/>
                          <w:rPr>
                            <w:sz w:val="18"/>
                          </w:rPr>
                        </w:pPr>
                        <w:r>
                          <w:rPr>
                            <w:sz w:val="18"/>
                          </w:rPr>
                          <w:t>1.7%</w:t>
                        </w:r>
                      </w:p>
                    </w:tc>
                    <w:tc>
                      <w:tcPr>
                        <w:tcW w:w="626" w:type="dxa"/>
                      </w:tcPr>
                      <w:p>
                        <w:pPr>
                          <w:pStyle w:val="TableParagraph"/>
                          <w:spacing w:before="31"/>
                          <w:ind w:left="105"/>
                          <w:rPr>
                            <w:sz w:val="18"/>
                          </w:rPr>
                        </w:pPr>
                        <w:r>
                          <w:rPr>
                            <w:sz w:val="18"/>
                          </w:rPr>
                          <w:t>0.1%</w:t>
                        </w:r>
                      </w:p>
                    </w:tc>
                    <w:tc>
                      <w:tcPr>
                        <w:tcW w:w="655" w:type="dxa"/>
                        <w:tcBorders>
                          <w:right w:val="single" w:sz="4" w:space="0" w:color="000000"/>
                        </w:tcBorders>
                      </w:tcPr>
                      <w:p>
                        <w:pPr>
                          <w:pStyle w:val="TableParagraph"/>
                          <w:spacing w:before="31"/>
                          <w:ind w:left="113"/>
                          <w:rPr>
                            <w:sz w:val="18"/>
                          </w:rPr>
                        </w:pPr>
                        <w:r>
                          <w:rPr>
                            <w:sz w:val="18"/>
                          </w:rPr>
                          <w:t>3.3%</w:t>
                        </w:r>
                      </w:p>
                    </w:tc>
                  </w:tr>
                  <w:tr>
                    <w:trPr>
                      <w:trHeight w:val="300" w:hRule="atLeast"/>
                    </w:trPr>
                    <w:tc>
                      <w:tcPr>
                        <w:tcW w:w="780" w:type="dxa"/>
                        <w:tcBorders>
                          <w:left w:val="single" w:sz="4" w:space="0" w:color="000000"/>
                          <w:right w:val="single" w:sz="8" w:space="0" w:color="000000"/>
                        </w:tcBorders>
                      </w:tcPr>
                      <w:p>
                        <w:pPr>
                          <w:pStyle w:val="TableParagraph"/>
                          <w:spacing w:before="47"/>
                          <w:ind w:left="11"/>
                          <w:rPr>
                            <w:sz w:val="18"/>
                          </w:rPr>
                        </w:pPr>
                        <w:r>
                          <w:rPr>
                            <w:sz w:val="18"/>
                          </w:rPr>
                          <w:t>NH</w:t>
                        </w:r>
                      </w:p>
                    </w:tc>
                    <w:tc>
                      <w:tcPr>
                        <w:tcW w:w="1853" w:type="dxa"/>
                        <w:tcBorders>
                          <w:left w:val="single" w:sz="8" w:space="0" w:color="000000"/>
                        </w:tcBorders>
                      </w:tcPr>
                      <w:p>
                        <w:pPr>
                          <w:pStyle w:val="TableParagraph"/>
                          <w:tabs>
                            <w:tab w:pos="772" w:val="left" w:leader="none"/>
                          </w:tabs>
                          <w:spacing w:before="47"/>
                          <w:ind w:right="125"/>
                          <w:jc w:val="right"/>
                          <w:rPr>
                            <w:sz w:val="18"/>
                          </w:rPr>
                        </w:pPr>
                        <w:r>
                          <w:rPr>
                            <w:sz w:val="18"/>
                          </w:rPr>
                          <w:t>(H)  </w:t>
                        </w:r>
                        <w:r>
                          <w:rPr>
                            <w:spacing w:val="43"/>
                            <w:sz w:val="18"/>
                          </w:rPr>
                          <w:t> </w:t>
                        </w:r>
                        <w:r>
                          <w:rPr>
                            <w:sz w:val="18"/>
                          </w:rPr>
                          <w:t>5</w:t>
                          <w:tab/>
                          <w:t>1,512  </w:t>
                        </w:r>
                        <w:r>
                          <w:rPr>
                            <w:spacing w:val="20"/>
                            <w:sz w:val="18"/>
                          </w:rPr>
                          <w:t> </w:t>
                        </w:r>
                        <w:r>
                          <w:rPr>
                            <w:sz w:val="18"/>
                          </w:rPr>
                          <w:t>411</w:t>
                        </w:r>
                      </w:p>
                    </w:tc>
                    <w:tc>
                      <w:tcPr>
                        <w:tcW w:w="648" w:type="dxa"/>
                        <w:shd w:val="clear" w:color="auto" w:fill="CCCCCC"/>
                      </w:tcPr>
                      <w:p>
                        <w:pPr>
                          <w:pStyle w:val="TableParagraph"/>
                          <w:spacing w:before="47"/>
                          <w:ind w:left="118"/>
                          <w:rPr>
                            <w:sz w:val="18"/>
                          </w:rPr>
                        </w:pPr>
                        <w:r>
                          <w:rPr>
                            <w:sz w:val="18"/>
                          </w:rPr>
                          <w:t>1.2%</w:t>
                        </w:r>
                      </w:p>
                    </w:tc>
                    <w:tc>
                      <w:tcPr>
                        <w:tcW w:w="626" w:type="dxa"/>
                      </w:tcPr>
                      <w:p>
                        <w:pPr>
                          <w:pStyle w:val="TableParagraph"/>
                          <w:spacing w:before="47"/>
                          <w:ind w:left="105"/>
                          <w:rPr>
                            <w:sz w:val="18"/>
                          </w:rPr>
                        </w:pPr>
                        <w:r>
                          <w:rPr>
                            <w:sz w:val="18"/>
                          </w:rPr>
                          <w:t>0.0%</w:t>
                        </w:r>
                      </w:p>
                    </w:tc>
                    <w:tc>
                      <w:tcPr>
                        <w:tcW w:w="655" w:type="dxa"/>
                        <w:tcBorders>
                          <w:right w:val="single" w:sz="4" w:space="0" w:color="000000"/>
                        </w:tcBorders>
                      </w:tcPr>
                      <w:p>
                        <w:pPr>
                          <w:pStyle w:val="TableParagraph"/>
                          <w:spacing w:before="47"/>
                          <w:ind w:left="113"/>
                          <w:rPr>
                            <w:sz w:val="18"/>
                          </w:rPr>
                        </w:pPr>
                        <w:r>
                          <w:rPr>
                            <w:sz w:val="18"/>
                          </w:rPr>
                          <w:t>2.4%</w:t>
                        </w:r>
                      </w:p>
                    </w:tc>
                  </w:tr>
                  <w:tr>
                    <w:trPr>
                      <w:trHeight w:val="300" w:hRule="atLeast"/>
                    </w:trPr>
                    <w:tc>
                      <w:tcPr>
                        <w:tcW w:w="780" w:type="dxa"/>
                        <w:tcBorders>
                          <w:left w:val="single" w:sz="4" w:space="0" w:color="000000"/>
                          <w:right w:val="single" w:sz="8" w:space="0" w:color="000000"/>
                        </w:tcBorders>
                      </w:tcPr>
                      <w:p>
                        <w:pPr>
                          <w:pStyle w:val="TableParagraph"/>
                          <w:spacing w:before="48"/>
                          <w:ind w:left="11"/>
                          <w:rPr>
                            <w:sz w:val="18"/>
                          </w:rPr>
                        </w:pPr>
                        <w:r>
                          <w:rPr>
                            <w:sz w:val="18"/>
                          </w:rPr>
                          <w:t>FCHP</w:t>
                        </w:r>
                      </w:p>
                    </w:tc>
                    <w:tc>
                      <w:tcPr>
                        <w:tcW w:w="1853" w:type="dxa"/>
                        <w:tcBorders>
                          <w:left w:val="single" w:sz="8" w:space="0" w:color="000000"/>
                        </w:tcBorders>
                      </w:tcPr>
                      <w:p>
                        <w:pPr>
                          <w:pStyle w:val="TableParagraph"/>
                          <w:tabs>
                            <w:tab w:pos="848" w:val="left" w:leader="none"/>
                            <w:tab w:pos="1400" w:val="left" w:leader="none"/>
                          </w:tabs>
                          <w:spacing w:before="48"/>
                          <w:ind w:right="125"/>
                          <w:jc w:val="right"/>
                          <w:rPr>
                            <w:sz w:val="18"/>
                          </w:rPr>
                        </w:pPr>
                        <w:r>
                          <w:rPr>
                            <w:sz w:val="18"/>
                          </w:rPr>
                          <w:t>(H)  </w:t>
                        </w:r>
                        <w:r>
                          <w:rPr>
                            <w:spacing w:val="43"/>
                            <w:sz w:val="18"/>
                          </w:rPr>
                          <w:t> </w:t>
                        </w:r>
                        <w:r>
                          <w:rPr>
                            <w:sz w:val="18"/>
                          </w:rPr>
                          <w:t>2</w:t>
                          <w:tab/>
                          <w:t>184</w:t>
                          <w:tab/>
                        </w:r>
                        <w:r>
                          <w:rPr>
                            <w:spacing w:val="-2"/>
                            <w:sz w:val="18"/>
                          </w:rPr>
                          <w:t>184</w:t>
                        </w:r>
                      </w:p>
                    </w:tc>
                    <w:tc>
                      <w:tcPr>
                        <w:tcW w:w="648" w:type="dxa"/>
                        <w:shd w:val="clear" w:color="auto" w:fill="CCCCCC"/>
                      </w:tcPr>
                      <w:p>
                        <w:pPr>
                          <w:pStyle w:val="TableParagraph"/>
                          <w:spacing w:before="48"/>
                          <w:ind w:left="118"/>
                          <w:rPr>
                            <w:sz w:val="18"/>
                          </w:rPr>
                        </w:pPr>
                        <w:r>
                          <w:rPr>
                            <w:sz w:val="18"/>
                          </w:rPr>
                          <w:t>1.1%</w:t>
                        </w:r>
                      </w:p>
                    </w:tc>
                    <w:tc>
                      <w:tcPr>
                        <w:tcW w:w="626" w:type="dxa"/>
                      </w:tcPr>
                      <w:p>
                        <w:pPr>
                          <w:pStyle w:val="TableParagraph"/>
                          <w:spacing w:before="48"/>
                          <w:ind w:left="105"/>
                          <w:rPr>
                            <w:sz w:val="18"/>
                          </w:rPr>
                        </w:pPr>
                        <w:r>
                          <w:rPr>
                            <w:sz w:val="18"/>
                          </w:rPr>
                          <w:t>0.0%</w:t>
                        </w:r>
                      </w:p>
                    </w:tc>
                    <w:tc>
                      <w:tcPr>
                        <w:tcW w:w="655" w:type="dxa"/>
                        <w:tcBorders>
                          <w:right w:val="single" w:sz="4" w:space="0" w:color="000000"/>
                        </w:tcBorders>
                      </w:tcPr>
                      <w:p>
                        <w:pPr>
                          <w:pStyle w:val="TableParagraph"/>
                          <w:spacing w:before="48"/>
                          <w:ind w:left="113"/>
                          <w:rPr>
                            <w:sz w:val="18"/>
                          </w:rPr>
                        </w:pPr>
                        <w:r>
                          <w:rPr>
                            <w:sz w:val="18"/>
                          </w:rPr>
                          <w:t>2.9%</w:t>
                        </w:r>
                      </w:p>
                    </w:tc>
                  </w:tr>
                  <w:tr>
                    <w:trPr>
                      <w:trHeight w:val="340" w:hRule="atLeast"/>
                    </w:trPr>
                    <w:tc>
                      <w:tcPr>
                        <w:tcW w:w="780" w:type="dxa"/>
                        <w:tcBorders>
                          <w:left w:val="single" w:sz="4" w:space="0" w:color="000000"/>
                          <w:bottom w:val="single" w:sz="4" w:space="0" w:color="000000"/>
                          <w:right w:val="single" w:sz="8" w:space="0" w:color="000000"/>
                        </w:tcBorders>
                      </w:tcPr>
                      <w:p>
                        <w:pPr>
                          <w:pStyle w:val="TableParagraph"/>
                          <w:spacing w:before="48"/>
                          <w:ind w:left="11"/>
                          <w:rPr>
                            <w:sz w:val="18"/>
                          </w:rPr>
                        </w:pPr>
                        <w:r>
                          <w:rPr>
                            <w:sz w:val="18"/>
                          </w:rPr>
                          <w:t>BMCHP</w:t>
                        </w:r>
                      </w:p>
                    </w:tc>
                    <w:tc>
                      <w:tcPr>
                        <w:tcW w:w="1853" w:type="dxa"/>
                        <w:tcBorders>
                          <w:left w:val="single" w:sz="8" w:space="0" w:color="000000"/>
                          <w:bottom w:val="single" w:sz="4" w:space="0" w:color="000000"/>
                        </w:tcBorders>
                      </w:tcPr>
                      <w:p>
                        <w:pPr>
                          <w:pStyle w:val="TableParagraph"/>
                          <w:tabs>
                            <w:tab w:pos="772" w:val="left" w:leader="none"/>
                          </w:tabs>
                          <w:spacing w:before="48"/>
                          <w:ind w:right="125"/>
                          <w:jc w:val="right"/>
                          <w:rPr>
                            <w:sz w:val="18"/>
                          </w:rPr>
                        </w:pPr>
                        <w:r>
                          <w:rPr>
                            <w:sz w:val="18"/>
                          </w:rPr>
                          <w:t>(H)  </w:t>
                        </w:r>
                        <w:r>
                          <w:rPr>
                            <w:spacing w:val="43"/>
                            <w:sz w:val="18"/>
                          </w:rPr>
                          <w:t> </w:t>
                        </w:r>
                        <w:r>
                          <w:rPr>
                            <w:sz w:val="18"/>
                          </w:rPr>
                          <w:t>1</w:t>
                          <w:tab/>
                          <w:t>3,630  </w:t>
                        </w:r>
                        <w:r>
                          <w:rPr>
                            <w:spacing w:val="20"/>
                            <w:sz w:val="18"/>
                          </w:rPr>
                          <w:t> </w:t>
                        </w:r>
                        <w:r>
                          <w:rPr>
                            <w:sz w:val="18"/>
                          </w:rPr>
                          <w:t>411</w:t>
                        </w:r>
                      </w:p>
                    </w:tc>
                    <w:tc>
                      <w:tcPr>
                        <w:tcW w:w="648" w:type="dxa"/>
                        <w:tcBorders>
                          <w:bottom w:val="single" w:sz="4" w:space="0" w:color="000000"/>
                        </w:tcBorders>
                        <w:shd w:val="clear" w:color="auto" w:fill="CCCCCC"/>
                      </w:tcPr>
                      <w:p>
                        <w:pPr>
                          <w:pStyle w:val="TableParagraph"/>
                          <w:spacing w:before="48"/>
                          <w:ind w:left="118"/>
                          <w:rPr>
                            <w:sz w:val="18"/>
                          </w:rPr>
                        </w:pPr>
                        <w:r>
                          <w:rPr>
                            <w:sz w:val="18"/>
                          </w:rPr>
                          <w:t>0.2%</w:t>
                        </w:r>
                      </w:p>
                    </w:tc>
                    <w:tc>
                      <w:tcPr>
                        <w:tcW w:w="626" w:type="dxa"/>
                        <w:tcBorders>
                          <w:bottom w:val="single" w:sz="4" w:space="0" w:color="000000"/>
                        </w:tcBorders>
                      </w:tcPr>
                      <w:p>
                        <w:pPr>
                          <w:pStyle w:val="TableParagraph"/>
                          <w:spacing w:before="48"/>
                          <w:ind w:left="105"/>
                          <w:rPr>
                            <w:sz w:val="18"/>
                          </w:rPr>
                        </w:pPr>
                        <w:r>
                          <w:rPr>
                            <w:sz w:val="18"/>
                          </w:rPr>
                          <w:t>0.0%</w:t>
                        </w:r>
                      </w:p>
                    </w:tc>
                    <w:tc>
                      <w:tcPr>
                        <w:tcW w:w="655" w:type="dxa"/>
                        <w:tcBorders>
                          <w:bottom w:val="single" w:sz="4" w:space="0" w:color="000000"/>
                          <w:right w:val="single" w:sz="4" w:space="0" w:color="000000"/>
                        </w:tcBorders>
                      </w:tcPr>
                      <w:p>
                        <w:pPr>
                          <w:pStyle w:val="TableParagraph"/>
                          <w:spacing w:before="48"/>
                          <w:ind w:left="113"/>
                          <w:rPr>
                            <w:sz w:val="18"/>
                          </w:rPr>
                        </w:pPr>
                        <w:r>
                          <w:rPr>
                            <w:sz w:val="18"/>
                          </w:rPr>
                          <w:t>0.8%</w:t>
                        </w:r>
                      </w:p>
                    </w:tc>
                  </w:tr>
                </w:tbl>
                <w:p>
                  <w:pPr>
                    <w:pStyle w:val="BodyText"/>
                  </w:pPr>
                </w:p>
              </w:txbxContent>
            </v:textbox>
            <w10:wrap type="topAndBottom"/>
          </v:shape>
        </w:pict>
      </w:r>
    </w:p>
    <w:p>
      <w:pPr>
        <w:pStyle w:val="BodyText"/>
        <w:rPr>
          <w:rFonts w:ascii="Times New Roman"/>
        </w:rPr>
      </w:pPr>
    </w:p>
    <w:p>
      <w:pPr>
        <w:pStyle w:val="BodyText"/>
        <w:rPr>
          <w:rFonts w:ascii="Times New Roman"/>
        </w:rPr>
      </w:pPr>
    </w:p>
    <w:p>
      <w:pPr>
        <w:pStyle w:val="BodyText"/>
        <w:spacing w:before="9"/>
        <w:rPr>
          <w:rFonts w:ascii="Times New Roman"/>
          <w:sz w:val="27"/>
        </w:rPr>
      </w:pPr>
      <w:r>
        <w:rPr/>
        <w:pict>
          <v:group style="position:absolute;margin-left:37.880001pt;margin-top:19.471933pt;width:234.05pt;height:91.7pt;mso-position-horizontal-relative:page;mso-position-vertical-relative:paragraph;z-index:10864;mso-wrap-distance-left:0;mso-wrap-distance-right:0" coordorigin="758,389" coordsize="4681,1834">
            <v:line style="position:absolute" from="773,736" to="773,2208" stroked="true" strokeweight=".78pt" strokecolor="#000000">
              <v:stroke dashstyle="solid"/>
            </v:line>
            <v:line style="position:absolute" from="5422,736" to="5422,2208" stroked="true" strokeweight=".78pt" strokecolor="#000000">
              <v:stroke dashstyle="solid"/>
            </v:line>
            <v:line style="position:absolute" from="766,748" to="5430,748" stroked="true" strokeweight=".3pt" strokecolor="#000000">
              <v:stroke dashstyle="solid"/>
            </v:line>
            <v:line style="position:absolute" from="766,2215" to="5430,2215" stroked="true" strokeweight=".78003pt" strokecolor="#000000">
              <v:stroke dashstyle="solid"/>
            </v:line>
            <v:rect style="position:absolute;left:765;top:397;width:4655;height:348" filled="true" fillcolor="#666666" stroked="false">
              <v:fill type="solid"/>
            </v:rect>
            <v:line style="position:absolute" from="773,397" to="773,745" stroked="true" strokeweight=".7pt" strokecolor="#000000">
              <v:stroke dashstyle="solid"/>
            </v:line>
            <v:line style="position:absolute" from="780,405" to="5404,405" stroked="true" strokeweight=".72pt" strokecolor="#000000">
              <v:stroke dashstyle="solid"/>
            </v:line>
            <v:line style="position:absolute" from="5412,397" to="5412,745" stroked="true" strokeweight=".8pt" strokecolor="#000000">
              <v:stroke dashstyle="solid"/>
            </v:line>
            <v:line style="position:absolute" from="780,738" to="5405,738" stroked="true" strokeweight=".78pt" strokecolor="#000000">
              <v:stroke dashstyle="solid"/>
            </v:line>
            <v:shape style="position:absolute;left:780;top:411;width:4634;height:318" type="#_x0000_t202" filled="true" fillcolor="#666666" stroked="false">
              <v:textbox inset="0,0,0,0">
                <w:txbxContent>
                  <w:p>
                    <w:pPr>
                      <w:spacing w:before="57"/>
                      <w:ind w:left="57" w:right="0" w:firstLine="0"/>
                      <w:jc w:val="left"/>
                      <w:rPr>
                        <w:b/>
                        <w:sz w:val="20"/>
                      </w:rPr>
                    </w:pPr>
                    <w:r>
                      <w:rPr>
                        <w:b/>
                        <w:color w:val="FFFFFF"/>
                        <w:sz w:val="20"/>
                      </w:rPr>
                      <w:t>2005/2006 Comparison Rates—3 visits</w:t>
                    </w:r>
                  </w:p>
                </w:txbxContent>
              </v:textbox>
              <v:fill type="solid"/>
              <w10:wrap type="none"/>
            </v:shape>
            <v:shape style="position:absolute;left:808;top:738;width:2393;height:1440" type="#_x0000_t202" filled="false" stroked="false">
              <v:textbox inset="0,0,0,0">
                <w:txbxContent>
                  <w:p>
                    <w:pPr>
                      <w:spacing w:line="266" w:lineRule="auto" w:before="0"/>
                      <w:ind w:left="0" w:right="18" w:hanging="1"/>
                      <w:jc w:val="both"/>
                      <w:rPr>
                        <w:sz w:val="18"/>
                      </w:rPr>
                    </w:pPr>
                    <w:r>
                      <w:rPr>
                        <w:sz w:val="18"/>
                      </w:rPr>
                      <w:t>Nat'l Medicaid 90</w:t>
                    </w:r>
                    <w:r>
                      <w:rPr>
                        <w:position w:val="9"/>
                        <w:sz w:val="11"/>
                      </w:rPr>
                      <w:t>th </w:t>
                    </w:r>
                    <w:r>
                      <w:rPr>
                        <w:sz w:val="18"/>
                      </w:rPr>
                      <w:t>Percentile: Nat'l Medicaid 75</w:t>
                    </w:r>
                    <w:r>
                      <w:rPr>
                        <w:position w:val="9"/>
                        <w:sz w:val="11"/>
                      </w:rPr>
                      <w:t>th </w:t>
                    </w:r>
                    <w:r>
                      <w:rPr>
                        <w:sz w:val="18"/>
                      </w:rPr>
                      <w:t>Percentile: Nat'l Medicaid Mean:</w:t>
                    </w:r>
                  </w:p>
                  <w:p>
                    <w:pPr>
                      <w:spacing w:before="8"/>
                      <w:ind w:left="0" w:right="0" w:firstLine="0"/>
                      <w:jc w:val="both"/>
                      <w:rPr>
                        <w:sz w:val="18"/>
                      </w:rPr>
                    </w:pPr>
                    <w:r>
                      <w:rPr>
                        <w:sz w:val="18"/>
                      </w:rPr>
                      <w:t>MA Commercial Mean:</w:t>
                    </w:r>
                  </w:p>
                  <w:p>
                    <w:pPr>
                      <w:spacing w:line="240" w:lineRule="atLeast" w:before="6"/>
                      <w:ind w:left="0" w:right="82" w:firstLine="0"/>
                      <w:jc w:val="both"/>
                      <w:rPr>
                        <w:sz w:val="18"/>
                      </w:rPr>
                    </w:pPr>
                    <w:r>
                      <w:rPr>
                        <w:sz w:val="18"/>
                      </w:rPr>
                      <w:t>MassHealth Weighted</w:t>
                    </w:r>
                    <w:r>
                      <w:rPr>
                        <w:spacing w:val="-15"/>
                        <w:sz w:val="18"/>
                      </w:rPr>
                      <w:t> </w:t>
                    </w:r>
                    <w:r>
                      <w:rPr>
                        <w:sz w:val="18"/>
                      </w:rPr>
                      <w:t>Mean: MassHealth</w:t>
                    </w:r>
                    <w:r>
                      <w:rPr>
                        <w:spacing w:val="-12"/>
                        <w:sz w:val="18"/>
                      </w:rPr>
                      <w:t> </w:t>
                    </w:r>
                    <w:r>
                      <w:rPr>
                        <w:sz w:val="18"/>
                      </w:rPr>
                      <w:t>Median:</w:t>
                    </w:r>
                  </w:p>
                </w:txbxContent>
              </v:textbox>
              <w10:wrap type="none"/>
            </v:shape>
            <v:shape style="position:absolute;left:3997;top:766;width:531;height:1412" type="#_x0000_t202" filled="false" stroked="false">
              <v:textbox inset="0,0,0,0">
                <w:txbxContent>
                  <w:p>
                    <w:pPr>
                      <w:spacing w:line="201" w:lineRule="exact" w:before="0"/>
                      <w:ind w:left="0" w:right="0" w:firstLine="0"/>
                      <w:jc w:val="left"/>
                      <w:rPr>
                        <w:sz w:val="18"/>
                      </w:rPr>
                    </w:pPr>
                    <w:r>
                      <w:rPr>
                        <w:sz w:val="18"/>
                      </w:rPr>
                      <w:t>11.1%</w:t>
                    </w:r>
                  </w:p>
                  <w:p>
                    <w:pPr>
                      <w:spacing w:before="39"/>
                      <w:ind w:left="1" w:right="0" w:firstLine="0"/>
                      <w:jc w:val="left"/>
                      <w:rPr>
                        <w:sz w:val="18"/>
                      </w:rPr>
                    </w:pPr>
                    <w:r>
                      <w:rPr>
                        <w:sz w:val="18"/>
                      </w:rPr>
                      <w:t>8.8%</w:t>
                    </w:r>
                  </w:p>
                  <w:p>
                    <w:pPr>
                      <w:spacing w:before="29"/>
                      <w:ind w:left="1" w:right="0" w:firstLine="0"/>
                      <w:jc w:val="left"/>
                      <w:rPr>
                        <w:sz w:val="18"/>
                      </w:rPr>
                    </w:pPr>
                    <w:r>
                      <w:rPr>
                        <w:sz w:val="18"/>
                      </w:rPr>
                      <w:t>7.1%</w:t>
                    </w:r>
                  </w:p>
                  <w:p>
                    <w:pPr>
                      <w:spacing w:before="28"/>
                      <w:ind w:left="0" w:right="0" w:firstLine="0"/>
                      <w:jc w:val="left"/>
                      <w:rPr>
                        <w:sz w:val="18"/>
                      </w:rPr>
                    </w:pPr>
                    <w:r>
                      <w:rPr>
                        <w:sz w:val="18"/>
                      </w:rPr>
                      <w:t>1.2%</w:t>
                    </w:r>
                  </w:p>
                  <w:p>
                    <w:pPr>
                      <w:spacing w:before="40"/>
                      <w:ind w:left="0" w:right="0" w:firstLine="0"/>
                      <w:jc w:val="left"/>
                      <w:rPr>
                        <w:sz w:val="18"/>
                      </w:rPr>
                    </w:pPr>
                    <w:r>
                      <w:rPr>
                        <w:sz w:val="18"/>
                      </w:rPr>
                      <w:t>1.4%</w:t>
                    </w:r>
                  </w:p>
                  <w:p>
                    <w:pPr>
                      <w:spacing w:before="38"/>
                      <w:ind w:left="0" w:right="0" w:firstLine="0"/>
                      <w:jc w:val="left"/>
                      <w:rPr>
                        <w:sz w:val="18"/>
                      </w:rPr>
                    </w:pPr>
                    <w:r>
                      <w:rPr>
                        <w:sz w:val="18"/>
                      </w:rPr>
                      <w:t>1.7%</w:t>
                    </w:r>
                  </w:p>
                </w:txbxContent>
              </v:textbox>
              <w10:wrap type="none"/>
            </v:shape>
            <w10:wrap type="topAndBottom"/>
          </v:group>
        </w:pict>
      </w:r>
      <w:r>
        <w:rPr/>
        <w:pict>
          <v:group style="position:absolute;margin-left:279pt;margin-top:17.971933pt;width:235.2pt;height:93.6pt;mso-position-horizontal-relative:page;mso-position-vertical-relative:paragraph;z-index:10960;mso-wrap-distance-left:0;mso-wrap-distance-right:0" coordorigin="5580,359" coordsize="4704,1872">
            <v:line style="position:absolute" from="5605,703" to="5605,2215" stroked="true" strokeweight=".78pt" strokecolor="#000000">
              <v:stroke dashstyle="solid"/>
            </v:line>
            <v:line style="position:absolute" from="10268,703" to="10268,2215" stroked="true" strokeweight=".77997pt" strokecolor="#000000">
              <v:stroke dashstyle="solid"/>
            </v:line>
            <v:line style="position:absolute" from="5597,716" to="10276,716" stroked="true" strokeweight=".3pt" strokecolor="#000000">
              <v:stroke dashstyle="solid"/>
            </v:line>
            <v:line style="position:absolute" from="5597,2223" to="10276,2223" stroked="true" strokeweight=".78pt" strokecolor="#000000">
              <v:stroke dashstyle="solid"/>
            </v:line>
            <v:rect style="position:absolute;left:5580;top:367;width:4686;height:346" filled="true" fillcolor="#666666" stroked="false">
              <v:fill type="solid"/>
            </v:rect>
            <v:line style="position:absolute" from="5587,367" to="5587,713" stroked="true" strokeweight=".7pt" strokecolor="#000000">
              <v:stroke dashstyle="solid"/>
            </v:line>
            <v:line style="position:absolute" from="5594,375" to="10250,375" stroked="true" strokeweight=".72pt" strokecolor="#000000">
              <v:stroke dashstyle="solid"/>
            </v:line>
            <v:line style="position:absolute" from="10258,367" to="10258,713" stroked="true" strokeweight=".8pt" strokecolor="#000000">
              <v:stroke dashstyle="solid"/>
            </v:line>
            <v:line style="position:absolute" from="5594,705" to="10250,705" stroked="true" strokeweight=".78pt" strokecolor="#000000">
              <v:stroke dashstyle="solid"/>
            </v:line>
            <v:shape style="position:absolute;left:5611;top:381;width:4649;height:316" type="#_x0000_t202" filled="true" fillcolor="#666666" stroked="false">
              <v:textbox inset="0,0,0,0">
                <w:txbxContent>
                  <w:p>
                    <w:pPr>
                      <w:spacing w:before="57"/>
                      <w:ind w:left="40" w:right="0" w:firstLine="0"/>
                      <w:jc w:val="left"/>
                      <w:rPr>
                        <w:b/>
                        <w:sz w:val="20"/>
                      </w:rPr>
                    </w:pPr>
                    <w:r>
                      <w:rPr>
                        <w:b/>
                        <w:color w:val="FFFFFF"/>
                        <w:sz w:val="20"/>
                      </w:rPr>
                      <w:t>2005/2006 Comparison Rates—4 visits</w:t>
                    </w:r>
                  </w:p>
                </w:txbxContent>
              </v:textbox>
              <v:fill type="solid"/>
              <w10:wrap type="none"/>
            </v:shape>
            <v:shape style="position:absolute;left:5640;top:727;width:2393;height:1458" type="#_x0000_t202" filled="false" stroked="false">
              <v:textbox inset="0,0,0,0">
                <w:txbxContent>
                  <w:p>
                    <w:pPr>
                      <w:spacing w:line="278" w:lineRule="auto" w:before="0"/>
                      <w:ind w:left="0" w:right="18" w:hanging="1"/>
                      <w:jc w:val="both"/>
                      <w:rPr>
                        <w:sz w:val="18"/>
                      </w:rPr>
                    </w:pPr>
                    <w:r>
                      <w:rPr>
                        <w:sz w:val="18"/>
                      </w:rPr>
                      <w:t>Nat'l Medicaid 90</w:t>
                    </w:r>
                    <w:r>
                      <w:rPr>
                        <w:position w:val="9"/>
                        <w:sz w:val="11"/>
                      </w:rPr>
                      <w:t>th </w:t>
                    </w:r>
                    <w:r>
                      <w:rPr>
                        <w:sz w:val="18"/>
                      </w:rPr>
                      <w:t>Percentile: Nat'l Medicaid 75</w:t>
                    </w:r>
                    <w:r>
                      <w:rPr>
                        <w:position w:val="9"/>
                        <w:sz w:val="11"/>
                      </w:rPr>
                      <w:t>th </w:t>
                    </w:r>
                    <w:r>
                      <w:rPr>
                        <w:sz w:val="18"/>
                      </w:rPr>
                      <w:t>Percentile: Nat'l Medicaid Mean:</w:t>
                    </w:r>
                  </w:p>
                  <w:p>
                    <w:pPr>
                      <w:spacing w:line="203" w:lineRule="exact" w:before="2"/>
                      <w:ind w:left="0" w:right="0" w:firstLine="0"/>
                      <w:jc w:val="both"/>
                      <w:rPr>
                        <w:sz w:val="18"/>
                      </w:rPr>
                    </w:pPr>
                    <w:r>
                      <w:rPr>
                        <w:sz w:val="18"/>
                      </w:rPr>
                      <w:t>MA Commercial Mean:</w:t>
                    </w:r>
                  </w:p>
                  <w:p>
                    <w:pPr>
                      <w:spacing w:line="240" w:lineRule="atLeast" w:before="5"/>
                      <w:ind w:left="0" w:right="81" w:firstLine="0"/>
                      <w:jc w:val="both"/>
                      <w:rPr>
                        <w:sz w:val="18"/>
                      </w:rPr>
                    </w:pPr>
                    <w:r>
                      <w:rPr>
                        <w:sz w:val="18"/>
                      </w:rPr>
                      <w:t>MassHealth Weighted Mean: MassHealth Median:</w:t>
                    </w:r>
                  </w:p>
                </w:txbxContent>
              </v:textbox>
              <w10:wrap type="none"/>
            </v:shape>
            <v:shape style="position:absolute;left:8833;top:755;width:531;height:1430" type="#_x0000_t202" filled="false" stroked="false">
              <v:textbox inset="0,0,0,0">
                <w:txbxContent>
                  <w:p>
                    <w:pPr>
                      <w:spacing w:line="201" w:lineRule="exact" w:before="0"/>
                      <w:ind w:left="0" w:right="0" w:firstLine="0"/>
                      <w:jc w:val="left"/>
                      <w:rPr>
                        <w:sz w:val="18"/>
                      </w:rPr>
                    </w:pPr>
                    <w:r>
                      <w:rPr>
                        <w:sz w:val="18"/>
                      </w:rPr>
                      <w:t>17.5%</w:t>
                    </w:r>
                  </w:p>
                  <w:p>
                    <w:pPr>
                      <w:spacing w:before="60"/>
                      <w:ind w:left="0" w:right="0" w:firstLine="0"/>
                      <w:jc w:val="left"/>
                      <w:rPr>
                        <w:sz w:val="18"/>
                      </w:rPr>
                    </w:pPr>
                    <w:r>
                      <w:rPr>
                        <w:sz w:val="18"/>
                      </w:rPr>
                      <w:t>15.1%</w:t>
                    </w:r>
                  </w:p>
                  <w:p>
                    <w:pPr>
                      <w:spacing w:before="27"/>
                      <w:ind w:left="0" w:right="0" w:firstLine="0"/>
                      <w:jc w:val="left"/>
                      <w:rPr>
                        <w:sz w:val="18"/>
                      </w:rPr>
                    </w:pPr>
                    <w:r>
                      <w:rPr>
                        <w:sz w:val="18"/>
                      </w:rPr>
                      <w:t>12.6%</w:t>
                    </w:r>
                  </w:p>
                  <w:p>
                    <w:pPr>
                      <w:spacing w:before="27"/>
                      <w:ind w:left="0" w:right="0" w:firstLine="0"/>
                      <w:jc w:val="left"/>
                      <w:rPr>
                        <w:sz w:val="18"/>
                      </w:rPr>
                    </w:pPr>
                    <w:r>
                      <w:rPr>
                        <w:sz w:val="18"/>
                      </w:rPr>
                      <w:t>3.2%</w:t>
                    </w:r>
                  </w:p>
                  <w:p>
                    <w:pPr>
                      <w:spacing w:before="38"/>
                      <w:ind w:left="0" w:right="0" w:firstLine="0"/>
                      <w:jc w:val="left"/>
                      <w:rPr>
                        <w:sz w:val="18"/>
                      </w:rPr>
                    </w:pPr>
                    <w:r>
                      <w:rPr>
                        <w:sz w:val="18"/>
                      </w:rPr>
                      <w:t>4.0%</w:t>
                    </w:r>
                  </w:p>
                  <w:p>
                    <w:pPr>
                      <w:spacing w:before="37"/>
                      <w:ind w:left="0" w:right="0" w:firstLine="0"/>
                      <w:jc w:val="left"/>
                      <w:rPr>
                        <w:sz w:val="18"/>
                      </w:rPr>
                    </w:pPr>
                    <w:r>
                      <w:rPr>
                        <w:sz w:val="18"/>
                      </w:rPr>
                      <w:t>5.4%</w:t>
                    </w:r>
                  </w:p>
                </w:txbxContent>
              </v:textbox>
              <w10:wrap type="none"/>
            </v:shape>
            <w10:wrap type="topAndBottom"/>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22"/>
        </w:rPr>
      </w:pPr>
    </w:p>
    <w:p>
      <w:pPr>
        <w:spacing w:before="0"/>
        <w:ind w:left="137" w:right="0" w:firstLine="0"/>
        <w:jc w:val="left"/>
        <w:rPr>
          <w:i/>
          <w:sz w:val="18"/>
        </w:rPr>
      </w:pPr>
      <w:r>
        <w:rPr/>
        <w:pict>
          <v:shape style="position:absolute;margin-left:520.590027pt;margin-top:-210.07811pt;width:235.85pt;height:185.9pt;mso-position-horizontal-relative:page;mso-position-vertical-relative:paragraph;z-index:1098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2"/>
                    <w:gridCol w:w="1978"/>
                    <w:gridCol w:w="647"/>
                    <w:gridCol w:w="627"/>
                    <w:gridCol w:w="638"/>
                  </w:tblGrid>
                  <w:tr>
                    <w:trPr>
                      <w:trHeight w:val="300" w:hRule="atLeast"/>
                    </w:trPr>
                    <w:tc>
                      <w:tcPr>
                        <w:tcW w:w="4693" w:type="dxa"/>
                        <w:gridSpan w:val="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2005/2006 Comparison Rates—5 visits</w:t>
                        </w:r>
                      </w:p>
                    </w:tc>
                  </w:tr>
                  <w:tr>
                    <w:trPr>
                      <w:trHeight w:val="1480" w:hRule="atLeast"/>
                    </w:trPr>
                    <w:tc>
                      <w:tcPr>
                        <w:tcW w:w="4693" w:type="dxa"/>
                        <w:gridSpan w:val="5"/>
                        <w:tcBorders>
                          <w:top w:val="single" w:sz="12" w:space="0" w:color="000000"/>
                          <w:left w:val="single" w:sz="8" w:space="0" w:color="000000"/>
                          <w:bottom w:val="thinThickMediumGap" w:sz="4" w:space="0" w:color="000000"/>
                          <w:right w:val="single" w:sz="8" w:space="0" w:color="000000"/>
                        </w:tcBorders>
                      </w:tcPr>
                      <w:p>
                        <w:pPr>
                          <w:pStyle w:val="TableParagraph"/>
                          <w:tabs>
                            <w:tab w:pos="3245" w:val="left" w:leader="none"/>
                          </w:tabs>
                          <w:spacing w:before="2"/>
                          <w:ind w:left="23"/>
                          <w:rPr>
                            <w:sz w:val="18"/>
                          </w:rPr>
                        </w:pPr>
                        <w:r>
                          <w:rPr>
                            <w:sz w:val="18"/>
                          </w:rPr>
                          <w:t>Nat'l Medicaid</w:t>
                        </w:r>
                        <w:r>
                          <w:rPr>
                            <w:spacing w:val="-4"/>
                            <w:sz w:val="18"/>
                          </w:rPr>
                          <w:t> </w:t>
                        </w:r>
                        <w:r>
                          <w:rPr>
                            <w:sz w:val="18"/>
                          </w:rPr>
                          <w:t>90</w:t>
                        </w:r>
                        <w:r>
                          <w:rPr>
                            <w:position w:val="9"/>
                            <w:sz w:val="11"/>
                          </w:rPr>
                          <w:t>th </w:t>
                        </w:r>
                        <w:r>
                          <w:rPr>
                            <w:sz w:val="18"/>
                          </w:rPr>
                          <w:t>Percentile:</w:t>
                          <w:tab/>
                          <w:t>25.3%</w:t>
                        </w:r>
                      </w:p>
                      <w:p>
                        <w:pPr>
                          <w:pStyle w:val="TableParagraph"/>
                          <w:tabs>
                            <w:tab w:pos="3245" w:val="left" w:leader="none"/>
                          </w:tabs>
                          <w:spacing w:before="36"/>
                          <w:ind w:left="23"/>
                          <w:rPr>
                            <w:sz w:val="18"/>
                          </w:rPr>
                        </w:pPr>
                        <w:r>
                          <w:rPr>
                            <w:sz w:val="18"/>
                          </w:rPr>
                          <w:t>Nat'l Medicaid</w:t>
                        </w:r>
                        <w:r>
                          <w:rPr>
                            <w:spacing w:val="-4"/>
                            <w:sz w:val="18"/>
                          </w:rPr>
                          <w:t> </w:t>
                        </w:r>
                        <w:r>
                          <w:rPr>
                            <w:sz w:val="18"/>
                          </w:rPr>
                          <w:t>75</w:t>
                        </w:r>
                        <w:r>
                          <w:rPr>
                            <w:position w:val="9"/>
                            <w:sz w:val="11"/>
                          </w:rPr>
                          <w:t>th </w:t>
                        </w:r>
                        <w:r>
                          <w:rPr>
                            <w:sz w:val="18"/>
                          </w:rPr>
                          <w:t>Percentile:</w:t>
                          <w:tab/>
                          <w:t>22.6%</w:t>
                        </w:r>
                      </w:p>
                      <w:p>
                        <w:pPr>
                          <w:pStyle w:val="TableParagraph"/>
                          <w:tabs>
                            <w:tab w:pos="3245" w:val="left" w:leader="none"/>
                          </w:tabs>
                          <w:spacing w:before="23"/>
                          <w:ind w:left="23"/>
                          <w:rPr>
                            <w:sz w:val="18"/>
                          </w:rPr>
                        </w:pPr>
                        <w:r>
                          <w:rPr>
                            <w:sz w:val="18"/>
                          </w:rPr>
                          <w:t>Nat'l</w:t>
                        </w:r>
                        <w:r>
                          <w:rPr>
                            <w:spacing w:val="-3"/>
                            <w:sz w:val="18"/>
                          </w:rPr>
                          <w:t> </w:t>
                        </w:r>
                        <w:r>
                          <w:rPr>
                            <w:sz w:val="18"/>
                          </w:rPr>
                          <w:t>Medicaid</w:t>
                        </w:r>
                        <w:r>
                          <w:rPr>
                            <w:spacing w:val="-2"/>
                            <w:sz w:val="18"/>
                          </w:rPr>
                          <w:t> </w:t>
                        </w:r>
                        <w:r>
                          <w:rPr>
                            <w:sz w:val="18"/>
                          </w:rPr>
                          <w:t>Mean:</w:t>
                          <w:tab/>
                          <w:t>18.8%</w:t>
                        </w:r>
                      </w:p>
                      <w:p>
                        <w:pPr>
                          <w:pStyle w:val="TableParagraph"/>
                          <w:tabs>
                            <w:tab w:pos="3244" w:val="left" w:leader="none"/>
                          </w:tabs>
                          <w:spacing w:before="22"/>
                          <w:ind w:left="23"/>
                          <w:rPr>
                            <w:sz w:val="18"/>
                          </w:rPr>
                        </w:pPr>
                        <w:r>
                          <w:rPr>
                            <w:sz w:val="18"/>
                          </w:rPr>
                          <w:t>MA</w:t>
                        </w:r>
                        <w:r>
                          <w:rPr>
                            <w:spacing w:val="-4"/>
                            <w:sz w:val="18"/>
                          </w:rPr>
                          <w:t> </w:t>
                        </w:r>
                        <w:r>
                          <w:rPr>
                            <w:sz w:val="18"/>
                          </w:rPr>
                          <w:t>Commercial</w:t>
                        </w:r>
                        <w:r>
                          <w:rPr>
                            <w:spacing w:val="-4"/>
                            <w:sz w:val="18"/>
                          </w:rPr>
                          <w:t> </w:t>
                        </w:r>
                        <w:r>
                          <w:rPr>
                            <w:sz w:val="18"/>
                          </w:rPr>
                          <w:t>Mean:</w:t>
                          <w:tab/>
                          <w:t>7.6%</w:t>
                        </w:r>
                      </w:p>
                      <w:p>
                        <w:pPr>
                          <w:pStyle w:val="TableParagraph"/>
                          <w:tabs>
                            <w:tab w:pos="3244" w:val="left" w:leader="none"/>
                          </w:tabs>
                          <w:spacing w:before="32"/>
                          <w:ind w:left="23"/>
                          <w:rPr>
                            <w:sz w:val="18"/>
                          </w:rPr>
                        </w:pPr>
                        <w:r>
                          <w:rPr>
                            <w:sz w:val="18"/>
                          </w:rPr>
                          <w:t>MassHealth</w:t>
                        </w:r>
                        <w:r>
                          <w:rPr>
                            <w:spacing w:val="-4"/>
                            <w:sz w:val="18"/>
                          </w:rPr>
                          <w:t> </w:t>
                        </w:r>
                        <w:r>
                          <w:rPr>
                            <w:sz w:val="18"/>
                          </w:rPr>
                          <w:t>Weighted</w:t>
                        </w:r>
                        <w:r>
                          <w:rPr>
                            <w:spacing w:val="-4"/>
                            <w:sz w:val="18"/>
                          </w:rPr>
                          <w:t> </w:t>
                        </w:r>
                        <w:r>
                          <w:rPr>
                            <w:sz w:val="18"/>
                          </w:rPr>
                          <w:t>Mean:</w:t>
                          <w:tab/>
                          <w:t>10.0%</w:t>
                        </w:r>
                      </w:p>
                      <w:p>
                        <w:pPr>
                          <w:pStyle w:val="TableParagraph"/>
                          <w:tabs>
                            <w:tab w:pos="3244" w:val="left" w:leader="none"/>
                          </w:tabs>
                          <w:spacing w:before="37"/>
                          <w:ind w:left="23"/>
                          <w:rPr>
                            <w:sz w:val="18"/>
                          </w:rPr>
                        </w:pPr>
                        <w:r>
                          <w:rPr>
                            <w:sz w:val="18"/>
                          </w:rPr>
                          <w:t>MassHealth</w:t>
                        </w:r>
                        <w:r>
                          <w:rPr>
                            <w:spacing w:val="-4"/>
                            <w:sz w:val="18"/>
                          </w:rPr>
                          <w:t> </w:t>
                        </w:r>
                        <w:r>
                          <w:rPr>
                            <w:sz w:val="18"/>
                          </w:rPr>
                          <w:t>Median:</w:t>
                          <w:tab/>
                          <w:t>10.3%</w:t>
                        </w:r>
                      </w:p>
                    </w:tc>
                  </w:tr>
                  <w:tr>
                    <w:trPr>
                      <w:trHeight w:val="300" w:hRule="atLeast"/>
                    </w:trPr>
                    <w:tc>
                      <w:tcPr>
                        <w:tcW w:w="802" w:type="dxa"/>
                        <w:tcBorders>
                          <w:top w:val="thickThinMediumGap" w:sz="4" w:space="0" w:color="000000"/>
                          <w:left w:val="single" w:sz="4" w:space="0" w:color="000000"/>
                          <w:bottom w:val="single" w:sz="8" w:space="0" w:color="000000"/>
                          <w:right w:val="single" w:sz="8" w:space="0" w:color="000000"/>
                        </w:tcBorders>
                      </w:tcPr>
                      <w:p>
                        <w:pPr>
                          <w:pStyle w:val="TableParagraph"/>
                          <w:spacing w:before="55"/>
                          <w:ind w:left="70"/>
                          <w:rPr>
                            <w:b/>
                            <w:sz w:val="20"/>
                          </w:rPr>
                        </w:pPr>
                        <w:r>
                          <w:rPr>
                            <w:b/>
                            <w:sz w:val="20"/>
                          </w:rPr>
                          <w:t>5 visits</w:t>
                        </w:r>
                      </w:p>
                    </w:tc>
                    <w:tc>
                      <w:tcPr>
                        <w:tcW w:w="1978" w:type="dxa"/>
                        <w:tcBorders>
                          <w:top w:val="thickThinMediumGap" w:sz="4" w:space="0" w:color="000000"/>
                          <w:left w:val="single" w:sz="8" w:space="0" w:color="000000"/>
                          <w:bottom w:val="single" w:sz="8" w:space="0" w:color="000000"/>
                        </w:tcBorders>
                      </w:tcPr>
                      <w:p>
                        <w:pPr>
                          <w:pStyle w:val="TableParagraph"/>
                          <w:tabs>
                            <w:tab w:pos="1165" w:val="left" w:leader="none"/>
                          </w:tabs>
                          <w:spacing w:before="55"/>
                          <w:ind w:right="100"/>
                          <w:jc w:val="right"/>
                          <w:rPr>
                            <w:b/>
                            <w:sz w:val="20"/>
                          </w:rPr>
                        </w:pPr>
                        <w:r>
                          <w:rPr>
                            <w:b/>
                            <w:sz w:val="20"/>
                          </w:rPr>
                          <w:t>Num </w:t>
                        </w:r>
                        <w:r>
                          <w:rPr>
                            <w:b/>
                            <w:spacing w:val="27"/>
                            <w:sz w:val="20"/>
                          </w:rPr>
                          <w:t> </w:t>
                        </w:r>
                        <w:r>
                          <w:rPr>
                            <w:b/>
                            <w:sz w:val="20"/>
                          </w:rPr>
                          <w:t>Elig</w:t>
                          <w:tab/>
                        </w:r>
                        <w:r>
                          <w:rPr>
                            <w:b/>
                            <w:spacing w:val="-1"/>
                            <w:sz w:val="20"/>
                          </w:rPr>
                          <w:t>Den</w:t>
                        </w:r>
                      </w:p>
                    </w:tc>
                    <w:tc>
                      <w:tcPr>
                        <w:tcW w:w="647" w:type="dxa"/>
                        <w:tcBorders>
                          <w:top w:val="thickThinMediumGap" w:sz="4" w:space="0" w:color="000000"/>
                          <w:bottom w:val="single" w:sz="8" w:space="0" w:color="000000"/>
                        </w:tcBorders>
                        <w:shd w:val="clear" w:color="auto" w:fill="CCCCCC"/>
                      </w:tcPr>
                      <w:p>
                        <w:pPr>
                          <w:pStyle w:val="TableParagraph"/>
                          <w:spacing w:before="55"/>
                          <w:ind w:left="47" w:right="48"/>
                          <w:jc w:val="center"/>
                          <w:rPr>
                            <w:b/>
                            <w:sz w:val="20"/>
                          </w:rPr>
                        </w:pPr>
                        <w:r>
                          <w:rPr>
                            <w:b/>
                            <w:sz w:val="20"/>
                          </w:rPr>
                          <w:t>Rate</w:t>
                        </w:r>
                      </w:p>
                    </w:tc>
                    <w:tc>
                      <w:tcPr>
                        <w:tcW w:w="627" w:type="dxa"/>
                        <w:tcBorders>
                          <w:top w:val="thickThinMediumGap" w:sz="4" w:space="0" w:color="000000"/>
                          <w:bottom w:val="single" w:sz="8" w:space="0" w:color="000000"/>
                        </w:tcBorders>
                      </w:tcPr>
                      <w:p>
                        <w:pPr>
                          <w:pStyle w:val="TableParagraph"/>
                          <w:spacing w:before="55"/>
                          <w:ind w:left="36" w:right="38"/>
                          <w:jc w:val="center"/>
                          <w:rPr>
                            <w:b/>
                            <w:sz w:val="20"/>
                          </w:rPr>
                        </w:pPr>
                        <w:r>
                          <w:rPr>
                            <w:b/>
                            <w:sz w:val="20"/>
                          </w:rPr>
                          <w:t>LCL</w:t>
                        </w:r>
                      </w:p>
                    </w:tc>
                    <w:tc>
                      <w:tcPr>
                        <w:tcW w:w="638" w:type="dxa"/>
                        <w:tcBorders>
                          <w:top w:val="thickThinMediumGap" w:sz="4" w:space="0" w:color="000000"/>
                          <w:bottom w:val="single" w:sz="8" w:space="0" w:color="000000"/>
                          <w:right w:val="single" w:sz="4" w:space="0" w:color="000000"/>
                        </w:tcBorders>
                      </w:tcPr>
                      <w:p>
                        <w:pPr>
                          <w:pStyle w:val="TableParagraph"/>
                          <w:spacing w:before="55"/>
                          <w:ind w:left="39" w:right="39"/>
                          <w:jc w:val="center"/>
                          <w:rPr>
                            <w:b/>
                            <w:sz w:val="20"/>
                          </w:rPr>
                        </w:pPr>
                        <w:r>
                          <w:rPr>
                            <w:b/>
                            <w:sz w:val="20"/>
                          </w:rPr>
                          <w:t>UCL</w:t>
                        </w:r>
                      </w:p>
                    </w:tc>
                  </w:tr>
                  <w:tr>
                    <w:trPr>
                      <w:trHeight w:val="220" w:hRule="atLeast"/>
                    </w:trPr>
                    <w:tc>
                      <w:tcPr>
                        <w:tcW w:w="802" w:type="dxa"/>
                        <w:tcBorders>
                          <w:top w:val="single" w:sz="8" w:space="0" w:color="000000"/>
                          <w:left w:val="single" w:sz="4" w:space="0" w:color="000000"/>
                          <w:right w:val="single" w:sz="8" w:space="0" w:color="000000"/>
                        </w:tcBorders>
                      </w:tcPr>
                      <w:p>
                        <w:pPr>
                          <w:pStyle w:val="TableParagraph"/>
                          <w:spacing w:line="202" w:lineRule="exact"/>
                          <w:ind w:left="32"/>
                          <w:rPr>
                            <w:sz w:val="18"/>
                          </w:rPr>
                        </w:pPr>
                        <w:r>
                          <w:rPr>
                            <w:sz w:val="18"/>
                          </w:rPr>
                          <w:t>PCCP</w:t>
                        </w:r>
                      </w:p>
                    </w:tc>
                    <w:tc>
                      <w:tcPr>
                        <w:tcW w:w="1978" w:type="dxa"/>
                        <w:tcBorders>
                          <w:top w:val="single" w:sz="8" w:space="0" w:color="000000"/>
                          <w:left w:val="single" w:sz="8" w:space="0" w:color="000000"/>
                        </w:tcBorders>
                      </w:tcPr>
                      <w:p>
                        <w:pPr>
                          <w:pStyle w:val="TableParagraph"/>
                          <w:tabs>
                            <w:tab w:pos="849" w:val="left" w:leader="none"/>
                            <w:tab w:pos="1508" w:val="left" w:leader="none"/>
                          </w:tabs>
                          <w:spacing w:line="202" w:lineRule="exact"/>
                          <w:ind w:right="142"/>
                          <w:jc w:val="right"/>
                          <w:rPr>
                            <w:sz w:val="18"/>
                          </w:rPr>
                        </w:pPr>
                        <w:r>
                          <w:rPr>
                            <w:sz w:val="18"/>
                          </w:rPr>
                          <w:t>(H)  </w:t>
                        </w:r>
                        <w:r>
                          <w:rPr>
                            <w:spacing w:val="23"/>
                            <w:sz w:val="18"/>
                          </w:rPr>
                          <w:t> </w:t>
                        </w:r>
                        <w:r>
                          <w:rPr>
                            <w:sz w:val="18"/>
                          </w:rPr>
                          <w:t>15</w:t>
                          <w:tab/>
                          <w:t>2,838</w:t>
                          <w:tab/>
                        </w:r>
                        <w:r>
                          <w:rPr>
                            <w:spacing w:val="-2"/>
                            <w:sz w:val="18"/>
                          </w:rPr>
                          <w:t>260</w:t>
                        </w:r>
                      </w:p>
                    </w:tc>
                    <w:tc>
                      <w:tcPr>
                        <w:tcW w:w="647" w:type="dxa"/>
                        <w:tcBorders>
                          <w:top w:val="single" w:sz="8" w:space="0" w:color="000000"/>
                        </w:tcBorders>
                        <w:shd w:val="clear" w:color="auto" w:fill="CCCCCC"/>
                      </w:tcPr>
                      <w:p>
                        <w:pPr>
                          <w:pStyle w:val="TableParagraph"/>
                          <w:spacing w:line="202" w:lineRule="exact"/>
                          <w:ind w:left="47" w:right="47"/>
                          <w:jc w:val="center"/>
                          <w:rPr>
                            <w:sz w:val="18"/>
                          </w:rPr>
                        </w:pPr>
                        <w:r>
                          <w:rPr>
                            <w:sz w:val="18"/>
                          </w:rPr>
                          <w:t>5.8%</w:t>
                        </w:r>
                      </w:p>
                    </w:tc>
                    <w:tc>
                      <w:tcPr>
                        <w:tcW w:w="627" w:type="dxa"/>
                        <w:tcBorders>
                          <w:top w:val="single" w:sz="8" w:space="0" w:color="000000"/>
                        </w:tcBorders>
                      </w:tcPr>
                      <w:p>
                        <w:pPr>
                          <w:pStyle w:val="TableParagraph"/>
                          <w:spacing w:line="202" w:lineRule="exact"/>
                          <w:ind w:left="36" w:right="38"/>
                          <w:jc w:val="center"/>
                          <w:rPr>
                            <w:sz w:val="18"/>
                          </w:rPr>
                        </w:pPr>
                        <w:r>
                          <w:rPr>
                            <w:sz w:val="18"/>
                          </w:rPr>
                          <w:t>2.7%</w:t>
                        </w:r>
                      </w:p>
                    </w:tc>
                    <w:tc>
                      <w:tcPr>
                        <w:tcW w:w="638" w:type="dxa"/>
                        <w:tcBorders>
                          <w:top w:val="single" w:sz="8" w:space="0" w:color="000000"/>
                          <w:right w:val="single" w:sz="4" w:space="0" w:color="000000"/>
                        </w:tcBorders>
                      </w:tcPr>
                      <w:p>
                        <w:pPr>
                          <w:pStyle w:val="TableParagraph"/>
                          <w:spacing w:line="202" w:lineRule="exact"/>
                          <w:ind w:left="39" w:right="39"/>
                          <w:jc w:val="center"/>
                          <w:rPr>
                            <w:sz w:val="18"/>
                          </w:rPr>
                        </w:pPr>
                        <w:r>
                          <w:rPr>
                            <w:sz w:val="18"/>
                          </w:rPr>
                          <w:t>8.8%</w:t>
                        </w:r>
                      </w:p>
                    </w:tc>
                  </w:tr>
                  <w:tr>
                    <w:trPr>
                      <w:trHeight w:val="280" w:hRule="atLeast"/>
                    </w:trPr>
                    <w:tc>
                      <w:tcPr>
                        <w:tcW w:w="802" w:type="dxa"/>
                        <w:tcBorders>
                          <w:left w:val="single" w:sz="4" w:space="0" w:color="000000"/>
                          <w:right w:val="single" w:sz="8" w:space="0" w:color="000000"/>
                        </w:tcBorders>
                      </w:tcPr>
                      <w:p>
                        <w:pPr>
                          <w:pStyle w:val="TableParagraph"/>
                          <w:spacing w:before="30"/>
                          <w:ind w:left="32"/>
                          <w:rPr>
                            <w:sz w:val="18"/>
                          </w:rPr>
                        </w:pPr>
                        <w:r>
                          <w:rPr>
                            <w:sz w:val="18"/>
                          </w:rPr>
                          <w:t>NHP</w:t>
                        </w:r>
                      </w:p>
                    </w:tc>
                    <w:tc>
                      <w:tcPr>
                        <w:tcW w:w="1978" w:type="dxa"/>
                        <w:tcBorders>
                          <w:left w:val="single" w:sz="8" w:space="0" w:color="000000"/>
                        </w:tcBorders>
                      </w:tcPr>
                      <w:p>
                        <w:pPr>
                          <w:pStyle w:val="TableParagraph"/>
                          <w:tabs>
                            <w:tab w:pos="849" w:val="left" w:leader="none"/>
                            <w:tab w:pos="1508" w:val="left" w:leader="none"/>
                          </w:tabs>
                          <w:spacing w:before="30"/>
                          <w:ind w:right="142"/>
                          <w:jc w:val="right"/>
                          <w:rPr>
                            <w:sz w:val="18"/>
                          </w:rPr>
                        </w:pPr>
                        <w:r>
                          <w:rPr>
                            <w:sz w:val="18"/>
                          </w:rPr>
                          <w:t>(H)  </w:t>
                        </w:r>
                        <w:r>
                          <w:rPr>
                            <w:spacing w:val="23"/>
                            <w:sz w:val="18"/>
                          </w:rPr>
                          <w:t> </w:t>
                        </w:r>
                        <w:r>
                          <w:rPr>
                            <w:sz w:val="18"/>
                          </w:rPr>
                          <w:t>34</w:t>
                          <w:tab/>
                          <w:t>2,285</w:t>
                          <w:tab/>
                        </w:r>
                        <w:r>
                          <w:rPr>
                            <w:spacing w:val="-2"/>
                            <w:sz w:val="18"/>
                          </w:rPr>
                          <w:t>296</w:t>
                        </w:r>
                      </w:p>
                    </w:tc>
                    <w:tc>
                      <w:tcPr>
                        <w:tcW w:w="647" w:type="dxa"/>
                        <w:shd w:val="clear" w:color="auto" w:fill="CCCCCC"/>
                      </w:tcPr>
                      <w:p>
                        <w:pPr>
                          <w:pStyle w:val="TableParagraph"/>
                          <w:spacing w:before="30"/>
                          <w:ind w:left="47" w:right="48"/>
                          <w:jc w:val="center"/>
                          <w:rPr>
                            <w:sz w:val="18"/>
                          </w:rPr>
                        </w:pPr>
                        <w:r>
                          <w:rPr>
                            <w:sz w:val="18"/>
                          </w:rPr>
                          <w:t>11.5%</w:t>
                        </w:r>
                      </w:p>
                    </w:tc>
                    <w:tc>
                      <w:tcPr>
                        <w:tcW w:w="627" w:type="dxa"/>
                      </w:tcPr>
                      <w:p>
                        <w:pPr>
                          <w:pStyle w:val="TableParagraph"/>
                          <w:spacing w:before="30"/>
                          <w:ind w:left="36" w:right="38"/>
                          <w:jc w:val="center"/>
                          <w:rPr>
                            <w:sz w:val="18"/>
                          </w:rPr>
                        </w:pPr>
                        <w:r>
                          <w:rPr>
                            <w:sz w:val="18"/>
                          </w:rPr>
                          <w:t>7.7%</w:t>
                        </w:r>
                      </w:p>
                    </w:tc>
                    <w:tc>
                      <w:tcPr>
                        <w:tcW w:w="638" w:type="dxa"/>
                        <w:tcBorders>
                          <w:right w:val="single" w:sz="4" w:space="0" w:color="000000"/>
                        </w:tcBorders>
                      </w:tcPr>
                      <w:p>
                        <w:pPr>
                          <w:pStyle w:val="TableParagraph"/>
                          <w:spacing w:before="30"/>
                          <w:ind w:left="39" w:right="40"/>
                          <w:jc w:val="center"/>
                          <w:rPr>
                            <w:sz w:val="18"/>
                          </w:rPr>
                        </w:pPr>
                        <w:r>
                          <w:rPr>
                            <w:sz w:val="18"/>
                          </w:rPr>
                          <w:t>15.3%</w:t>
                        </w:r>
                      </w:p>
                    </w:tc>
                  </w:tr>
                  <w:tr>
                    <w:trPr>
                      <w:trHeight w:val="300" w:hRule="atLeast"/>
                    </w:trPr>
                    <w:tc>
                      <w:tcPr>
                        <w:tcW w:w="802" w:type="dxa"/>
                        <w:tcBorders>
                          <w:left w:val="single" w:sz="4" w:space="0" w:color="000000"/>
                          <w:right w:val="single" w:sz="8" w:space="0" w:color="000000"/>
                        </w:tcBorders>
                      </w:tcPr>
                      <w:p>
                        <w:pPr>
                          <w:pStyle w:val="TableParagraph"/>
                          <w:spacing w:before="48"/>
                          <w:ind w:left="32"/>
                          <w:rPr>
                            <w:sz w:val="18"/>
                          </w:rPr>
                        </w:pPr>
                        <w:r>
                          <w:rPr>
                            <w:sz w:val="18"/>
                          </w:rPr>
                          <w:t>NH</w:t>
                        </w:r>
                      </w:p>
                    </w:tc>
                    <w:tc>
                      <w:tcPr>
                        <w:tcW w:w="1978" w:type="dxa"/>
                        <w:tcBorders>
                          <w:left w:val="single" w:sz="8" w:space="0" w:color="000000"/>
                        </w:tcBorders>
                      </w:tcPr>
                      <w:p>
                        <w:pPr>
                          <w:pStyle w:val="TableParagraph"/>
                          <w:tabs>
                            <w:tab w:pos="849" w:val="left" w:leader="none"/>
                            <w:tab w:pos="1508" w:val="left" w:leader="none"/>
                          </w:tabs>
                          <w:spacing w:before="48"/>
                          <w:ind w:right="142"/>
                          <w:jc w:val="right"/>
                          <w:rPr>
                            <w:sz w:val="18"/>
                          </w:rPr>
                        </w:pPr>
                        <w:r>
                          <w:rPr>
                            <w:sz w:val="18"/>
                          </w:rPr>
                          <w:t>(H)  </w:t>
                        </w:r>
                        <w:r>
                          <w:rPr>
                            <w:spacing w:val="23"/>
                            <w:sz w:val="18"/>
                          </w:rPr>
                          <w:t> </w:t>
                        </w:r>
                        <w:r>
                          <w:rPr>
                            <w:sz w:val="18"/>
                          </w:rPr>
                          <w:t>61</w:t>
                          <w:tab/>
                          <w:t>1,512</w:t>
                          <w:tab/>
                        </w:r>
                        <w:r>
                          <w:rPr>
                            <w:spacing w:val="-2"/>
                            <w:sz w:val="18"/>
                          </w:rPr>
                          <w:t>411</w:t>
                        </w:r>
                      </w:p>
                    </w:tc>
                    <w:tc>
                      <w:tcPr>
                        <w:tcW w:w="647" w:type="dxa"/>
                        <w:shd w:val="clear" w:color="auto" w:fill="CCCCCC"/>
                      </w:tcPr>
                      <w:p>
                        <w:pPr>
                          <w:pStyle w:val="TableParagraph"/>
                          <w:spacing w:before="48"/>
                          <w:ind w:left="47" w:right="48"/>
                          <w:jc w:val="center"/>
                          <w:rPr>
                            <w:sz w:val="18"/>
                          </w:rPr>
                        </w:pPr>
                        <w:r>
                          <w:rPr>
                            <w:sz w:val="18"/>
                          </w:rPr>
                          <w:t>14.8%</w:t>
                        </w:r>
                      </w:p>
                    </w:tc>
                    <w:tc>
                      <w:tcPr>
                        <w:tcW w:w="627" w:type="dxa"/>
                      </w:tcPr>
                      <w:p>
                        <w:pPr>
                          <w:pStyle w:val="TableParagraph"/>
                          <w:spacing w:before="48"/>
                          <w:ind w:left="36" w:right="39"/>
                          <w:jc w:val="center"/>
                          <w:rPr>
                            <w:sz w:val="18"/>
                          </w:rPr>
                        </w:pPr>
                        <w:r>
                          <w:rPr>
                            <w:sz w:val="18"/>
                          </w:rPr>
                          <w:t>11.3%</w:t>
                        </w:r>
                      </w:p>
                    </w:tc>
                    <w:tc>
                      <w:tcPr>
                        <w:tcW w:w="638" w:type="dxa"/>
                        <w:tcBorders>
                          <w:right w:val="single" w:sz="4" w:space="0" w:color="000000"/>
                        </w:tcBorders>
                      </w:tcPr>
                      <w:p>
                        <w:pPr>
                          <w:pStyle w:val="TableParagraph"/>
                          <w:spacing w:before="48"/>
                          <w:ind w:left="39" w:right="40"/>
                          <w:jc w:val="center"/>
                          <w:rPr>
                            <w:sz w:val="18"/>
                          </w:rPr>
                        </w:pPr>
                        <w:r>
                          <w:rPr>
                            <w:sz w:val="18"/>
                          </w:rPr>
                          <w:t>18.4%</w:t>
                        </w:r>
                      </w:p>
                    </w:tc>
                  </w:tr>
                  <w:tr>
                    <w:trPr>
                      <w:trHeight w:val="300" w:hRule="atLeast"/>
                    </w:trPr>
                    <w:tc>
                      <w:tcPr>
                        <w:tcW w:w="802" w:type="dxa"/>
                        <w:tcBorders>
                          <w:left w:val="single" w:sz="4" w:space="0" w:color="000000"/>
                          <w:right w:val="single" w:sz="8" w:space="0" w:color="000000"/>
                        </w:tcBorders>
                      </w:tcPr>
                      <w:p>
                        <w:pPr>
                          <w:pStyle w:val="TableParagraph"/>
                          <w:spacing w:before="48"/>
                          <w:ind w:left="32"/>
                          <w:rPr>
                            <w:sz w:val="18"/>
                          </w:rPr>
                        </w:pPr>
                        <w:r>
                          <w:rPr>
                            <w:sz w:val="18"/>
                          </w:rPr>
                          <w:t>FCHP</w:t>
                        </w:r>
                      </w:p>
                    </w:tc>
                    <w:tc>
                      <w:tcPr>
                        <w:tcW w:w="1978" w:type="dxa"/>
                        <w:tcBorders>
                          <w:left w:val="single" w:sz="8" w:space="0" w:color="000000"/>
                        </w:tcBorders>
                      </w:tcPr>
                      <w:p>
                        <w:pPr>
                          <w:pStyle w:val="TableParagraph"/>
                          <w:tabs>
                            <w:tab w:pos="923" w:val="left" w:leader="none"/>
                            <w:tab w:pos="1508" w:val="left" w:leader="none"/>
                          </w:tabs>
                          <w:spacing w:before="48"/>
                          <w:ind w:right="142"/>
                          <w:jc w:val="right"/>
                          <w:rPr>
                            <w:sz w:val="18"/>
                          </w:rPr>
                        </w:pPr>
                        <w:r>
                          <w:rPr>
                            <w:sz w:val="18"/>
                          </w:rPr>
                          <w:t>(H)  </w:t>
                        </w:r>
                        <w:r>
                          <w:rPr>
                            <w:spacing w:val="23"/>
                            <w:sz w:val="18"/>
                          </w:rPr>
                          <w:t> </w:t>
                        </w:r>
                        <w:r>
                          <w:rPr>
                            <w:sz w:val="18"/>
                          </w:rPr>
                          <w:t>19</w:t>
                          <w:tab/>
                          <w:t>184</w:t>
                          <w:tab/>
                        </w:r>
                        <w:r>
                          <w:rPr>
                            <w:spacing w:val="-2"/>
                            <w:sz w:val="18"/>
                          </w:rPr>
                          <w:t>184</w:t>
                        </w:r>
                      </w:p>
                    </w:tc>
                    <w:tc>
                      <w:tcPr>
                        <w:tcW w:w="647" w:type="dxa"/>
                        <w:shd w:val="clear" w:color="auto" w:fill="CCCCCC"/>
                      </w:tcPr>
                      <w:p>
                        <w:pPr>
                          <w:pStyle w:val="TableParagraph"/>
                          <w:spacing w:before="48"/>
                          <w:ind w:left="47" w:right="48"/>
                          <w:jc w:val="center"/>
                          <w:rPr>
                            <w:sz w:val="18"/>
                          </w:rPr>
                        </w:pPr>
                        <w:r>
                          <w:rPr>
                            <w:sz w:val="18"/>
                          </w:rPr>
                          <w:t>10.3%</w:t>
                        </w:r>
                      </w:p>
                    </w:tc>
                    <w:tc>
                      <w:tcPr>
                        <w:tcW w:w="627" w:type="dxa"/>
                      </w:tcPr>
                      <w:p>
                        <w:pPr>
                          <w:pStyle w:val="TableParagraph"/>
                          <w:spacing w:before="48"/>
                          <w:ind w:left="36" w:right="38"/>
                          <w:jc w:val="center"/>
                          <w:rPr>
                            <w:sz w:val="18"/>
                          </w:rPr>
                        </w:pPr>
                        <w:r>
                          <w:rPr>
                            <w:sz w:val="18"/>
                          </w:rPr>
                          <w:t>5.7%</w:t>
                        </w:r>
                      </w:p>
                    </w:tc>
                    <w:tc>
                      <w:tcPr>
                        <w:tcW w:w="638" w:type="dxa"/>
                        <w:tcBorders>
                          <w:right w:val="single" w:sz="4" w:space="0" w:color="000000"/>
                        </w:tcBorders>
                      </w:tcPr>
                      <w:p>
                        <w:pPr>
                          <w:pStyle w:val="TableParagraph"/>
                          <w:spacing w:before="48"/>
                          <w:ind w:left="39" w:right="40"/>
                          <w:jc w:val="center"/>
                          <w:rPr>
                            <w:sz w:val="18"/>
                          </w:rPr>
                        </w:pPr>
                        <w:r>
                          <w:rPr>
                            <w:sz w:val="18"/>
                          </w:rPr>
                          <w:t>15.0%</w:t>
                        </w:r>
                      </w:p>
                    </w:tc>
                  </w:tr>
                  <w:tr>
                    <w:trPr>
                      <w:trHeight w:val="340" w:hRule="atLeast"/>
                    </w:trPr>
                    <w:tc>
                      <w:tcPr>
                        <w:tcW w:w="802" w:type="dxa"/>
                        <w:tcBorders>
                          <w:left w:val="single" w:sz="4" w:space="0" w:color="000000"/>
                          <w:bottom w:val="single" w:sz="4" w:space="0" w:color="000000"/>
                          <w:right w:val="single" w:sz="8" w:space="0" w:color="000000"/>
                        </w:tcBorders>
                      </w:tcPr>
                      <w:p>
                        <w:pPr>
                          <w:pStyle w:val="TableParagraph"/>
                          <w:spacing w:before="47"/>
                          <w:ind w:left="32"/>
                          <w:rPr>
                            <w:sz w:val="18"/>
                          </w:rPr>
                        </w:pPr>
                        <w:r>
                          <w:rPr>
                            <w:sz w:val="18"/>
                          </w:rPr>
                          <w:t>BMCHP</w:t>
                        </w:r>
                      </w:p>
                    </w:tc>
                    <w:tc>
                      <w:tcPr>
                        <w:tcW w:w="1978" w:type="dxa"/>
                        <w:tcBorders>
                          <w:left w:val="single" w:sz="8" w:space="0" w:color="000000"/>
                          <w:bottom w:val="single" w:sz="4" w:space="0" w:color="000000"/>
                        </w:tcBorders>
                      </w:tcPr>
                      <w:p>
                        <w:pPr>
                          <w:pStyle w:val="TableParagraph"/>
                          <w:tabs>
                            <w:tab w:pos="849" w:val="left" w:leader="none"/>
                            <w:tab w:pos="1508" w:val="left" w:leader="none"/>
                          </w:tabs>
                          <w:spacing w:before="47"/>
                          <w:ind w:right="142"/>
                          <w:jc w:val="right"/>
                          <w:rPr>
                            <w:sz w:val="18"/>
                          </w:rPr>
                        </w:pPr>
                        <w:r>
                          <w:rPr>
                            <w:sz w:val="18"/>
                          </w:rPr>
                          <w:t>(H)  </w:t>
                        </w:r>
                        <w:r>
                          <w:rPr>
                            <w:spacing w:val="23"/>
                            <w:sz w:val="18"/>
                          </w:rPr>
                          <w:t> </w:t>
                        </w:r>
                        <w:r>
                          <w:rPr>
                            <w:sz w:val="18"/>
                          </w:rPr>
                          <w:t>42</w:t>
                          <w:tab/>
                          <w:t>3,630</w:t>
                          <w:tab/>
                        </w:r>
                        <w:r>
                          <w:rPr>
                            <w:spacing w:val="-2"/>
                            <w:sz w:val="18"/>
                          </w:rPr>
                          <w:t>411</w:t>
                        </w:r>
                      </w:p>
                    </w:tc>
                    <w:tc>
                      <w:tcPr>
                        <w:tcW w:w="647" w:type="dxa"/>
                        <w:tcBorders>
                          <w:bottom w:val="single" w:sz="4" w:space="0" w:color="000000"/>
                        </w:tcBorders>
                        <w:shd w:val="clear" w:color="auto" w:fill="CCCCCC"/>
                      </w:tcPr>
                      <w:p>
                        <w:pPr>
                          <w:pStyle w:val="TableParagraph"/>
                          <w:spacing w:before="47"/>
                          <w:ind w:left="47" w:right="48"/>
                          <w:jc w:val="center"/>
                          <w:rPr>
                            <w:sz w:val="18"/>
                          </w:rPr>
                        </w:pPr>
                        <w:r>
                          <w:rPr>
                            <w:sz w:val="18"/>
                          </w:rPr>
                          <w:t>10.2%</w:t>
                        </w:r>
                      </w:p>
                    </w:tc>
                    <w:tc>
                      <w:tcPr>
                        <w:tcW w:w="627" w:type="dxa"/>
                        <w:tcBorders>
                          <w:bottom w:val="single" w:sz="4" w:space="0" w:color="000000"/>
                        </w:tcBorders>
                      </w:tcPr>
                      <w:p>
                        <w:pPr>
                          <w:pStyle w:val="TableParagraph"/>
                          <w:spacing w:before="47"/>
                          <w:ind w:left="36" w:right="38"/>
                          <w:jc w:val="center"/>
                          <w:rPr>
                            <w:sz w:val="18"/>
                          </w:rPr>
                        </w:pPr>
                        <w:r>
                          <w:rPr>
                            <w:sz w:val="18"/>
                          </w:rPr>
                          <w:t>7.2%</w:t>
                        </w:r>
                      </w:p>
                    </w:tc>
                    <w:tc>
                      <w:tcPr>
                        <w:tcW w:w="638" w:type="dxa"/>
                        <w:tcBorders>
                          <w:bottom w:val="single" w:sz="4" w:space="0" w:color="000000"/>
                          <w:right w:val="single" w:sz="4" w:space="0" w:color="000000"/>
                        </w:tcBorders>
                      </w:tcPr>
                      <w:p>
                        <w:pPr>
                          <w:pStyle w:val="TableParagraph"/>
                          <w:spacing w:before="47"/>
                          <w:ind w:left="39" w:right="40"/>
                          <w:jc w:val="center"/>
                          <w:rPr>
                            <w:sz w:val="18"/>
                          </w:rPr>
                        </w:pPr>
                        <w:r>
                          <w:rPr>
                            <w:sz w:val="18"/>
                          </w:rPr>
                          <w:t>13.3%</w:t>
                        </w:r>
                      </w:p>
                    </w:tc>
                  </w:tr>
                </w:tbl>
                <w:p>
                  <w:pPr>
                    <w:pStyle w:val="BodyText"/>
                  </w:pPr>
                </w:p>
              </w:txbxContent>
            </v:textbox>
            <w10:wrap type="none"/>
          </v:shape>
        </w:pict>
      </w:r>
      <w:r>
        <w:rPr/>
        <w:pict>
          <v:shape style="position:absolute;margin-left:37.439999pt;margin-top:-114.858101pt;width:234.9pt;height:91.4pt;mso-position-horizontal-relative:page;mso-position-vertical-relative:paragraph;z-index:1100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4"/>
                    <w:gridCol w:w="373"/>
                    <w:gridCol w:w="472"/>
                    <w:gridCol w:w="581"/>
                    <w:gridCol w:w="554"/>
                    <w:gridCol w:w="647"/>
                    <w:gridCol w:w="626"/>
                    <w:gridCol w:w="642"/>
                  </w:tblGrid>
                  <w:tr>
                    <w:trPr>
                      <w:trHeight w:val="280" w:hRule="atLeast"/>
                    </w:trPr>
                    <w:tc>
                      <w:tcPr>
                        <w:tcW w:w="794" w:type="dxa"/>
                        <w:tcBorders>
                          <w:top w:val="single" w:sz="4" w:space="0" w:color="000000"/>
                          <w:left w:val="single" w:sz="4" w:space="0" w:color="000000"/>
                          <w:bottom w:val="single" w:sz="8" w:space="0" w:color="000000"/>
                          <w:right w:val="single" w:sz="8" w:space="0" w:color="000000"/>
                        </w:tcBorders>
                      </w:tcPr>
                      <w:p>
                        <w:pPr>
                          <w:pStyle w:val="TableParagraph"/>
                          <w:spacing w:before="29"/>
                          <w:ind w:left="63"/>
                          <w:rPr>
                            <w:b/>
                            <w:sz w:val="20"/>
                          </w:rPr>
                        </w:pPr>
                        <w:r>
                          <w:rPr>
                            <w:b/>
                            <w:sz w:val="20"/>
                          </w:rPr>
                          <w:t>3 visits</w:t>
                        </w:r>
                      </w:p>
                    </w:tc>
                    <w:tc>
                      <w:tcPr>
                        <w:tcW w:w="844" w:type="dxa"/>
                        <w:gridSpan w:val="2"/>
                        <w:tcBorders>
                          <w:top w:val="single" w:sz="4" w:space="0" w:color="000000"/>
                          <w:left w:val="single" w:sz="8" w:space="0" w:color="000000"/>
                          <w:bottom w:val="single" w:sz="8" w:space="0" w:color="000000"/>
                        </w:tcBorders>
                      </w:tcPr>
                      <w:p>
                        <w:pPr>
                          <w:pStyle w:val="TableParagraph"/>
                          <w:spacing w:before="29"/>
                          <w:ind w:left="335"/>
                          <w:rPr>
                            <w:b/>
                            <w:sz w:val="20"/>
                          </w:rPr>
                        </w:pPr>
                        <w:r>
                          <w:rPr>
                            <w:b/>
                            <w:sz w:val="20"/>
                          </w:rPr>
                          <w:t>Num</w:t>
                        </w:r>
                      </w:p>
                    </w:tc>
                    <w:tc>
                      <w:tcPr>
                        <w:tcW w:w="581" w:type="dxa"/>
                        <w:tcBorders>
                          <w:top w:val="single" w:sz="4" w:space="0" w:color="000000"/>
                          <w:bottom w:val="single" w:sz="8" w:space="0" w:color="000000"/>
                        </w:tcBorders>
                      </w:tcPr>
                      <w:p>
                        <w:pPr>
                          <w:pStyle w:val="TableParagraph"/>
                          <w:spacing w:before="29"/>
                          <w:ind w:left="34" w:right="55"/>
                          <w:jc w:val="center"/>
                          <w:rPr>
                            <w:b/>
                            <w:sz w:val="20"/>
                          </w:rPr>
                        </w:pPr>
                        <w:r>
                          <w:rPr>
                            <w:b/>
                            <w:sz w:val="20"/>
                          </w:rPr>
                          <w:t>Elig</w:t>
                        </w:r>
                      </w:p>
                    </w:tc>
                    <w:tc>
                      <w:tcPr>
                        <w:tcW w:w="554" w:type="dxa"/>
                        <w:tcBorders>
                          <w:top w:val="single" w:sz="4" w:space="0" w:color="000000"/>
                          <w:bottom w:val="single" w:sz="8" w:space="0" w:color="000000"/>
                        </w:tcBorders>
                      </w:tcPr>
                      <w:p>
                        <w:pPr>
                          <w:pStyle w:val="TableParagraph"/>
                          <w:spacing w:before="29"/>
                          <w:ind w:left="77"/>
                          <w:rPr>
                            <w:b/>
                            <w:sz w:val="20"/>
                          </w:rPr>
                        </w:pPr>
                        <w:r>
                          <w:rPr>
                            <w:b/>
                            <w:sz w:val="20"/>
                          </w:rPr>
                          <w:t>Den</w:t>
                        </w:r>
                      </w:p>
                    </w:tc>
                    <w:tc>
                      <w:tcPr>
                        <w:tcW w:w="647" w:type="dxa"/>
                        <w:tcBorders>
                          <w:top w:val="single" w:sz="4" w:space="0" w:color="000000"/>
                          <w:bottom w:val="single" w:sz="8" w:space="0" w:color="000000"/>
                        </w:tcBorders>
                        <w:shd w:val="clear" w:color="auto" w:fill="CCCCCC"/>
                      </w:tcPr>
                      <w:p>
                        <w:pPr>
                          <w:pStyle w:val="TableParagraph"/>
                          <w:spacing w:before="29"/>
                          <w:ind w:left="47" w:right="48"/>
                          <w:jc w:val="center"/>
                          <w:rPr>
                            <w:b/>
                            <w:sz w:val="20"/>
                          </w:rPr>
                        </w:pPr>
                        <w:r>
                          <w:rPr>
                            <w:b/>
                            <w:sz w:val="20"/>
                          </w:rPr>
                          <w:t>Rate</w:t>
                        </w:r>
                      </w:p>
                    </w:tc>
                    <w:tc>
                      <w:tcPr>
                        <w:tcW w:w="626" w:type="dxa"/>
                        <w:tcBorders>
                          <w:top w:val="single" w:sz="4" w:space="0" w:color="000000"/>
                          <w:bottom w:val="single" w:sz="8" w:space="0" w:color="000000"/>
                        </w:tcBorders>
                      </w:tcPr>
                      <w:p>
                        <w:pPr>
                          <w:pStyle w:val="TableParagraph"/>
                          <w:spacing w:before="29"/>
                          <w:ind w:left="115"/>
                          <w:rPr>
                            <w:b/>
                            <w:sz w:val="20"/>
                          </w:rPr>
                        </w:pPr>
                        <w:r>
                          <w:rPr>
                            <w:b/>
                            <w:sz w:val="20"/>
                          </w:rPr>
                          <w:t>LCL</w:t>
                        </w:r>
                      </w:p>
                    </w:tc>
                    <w:tc>
                      <w:tcPr>
                        <w:tcW w:w="642" w:type="dxa"/>
                        <w:tcBorders>
                          <w:top w:val="single" w:sz="4" w:space="0" w:color="000000"/>
                          <w:bottom w:val="single" w:sz="8" w:space="0" w:color="000000"/>
                          <w:right w:val="single" w:sz="4" w:space="0" w:color="000000"/>
                        </w:tcBorders>
                      </w:tcPr>
                      <w:p>
                        <w:pPr>
                          <w:pStyle w:val="TableParagraph"/>
                          <w:spacing w:before="29"/>
                          <w:ind w:left="92" w:right="93"/>
                          <w:jc w:val="center"/>
                          <w:rPr>
                            <w:b/>
                            <w:sz w:val="20"/>
                          </w:rPr>
                        </w:pPr>
                        <w:r>
                          <w:rPr>
                            <w:b/>
                            <w:sz w:val="20"/>
                          </w:rPr>
                          <w:t>UCL</w:t>
                        </w:r>
                      </w:p>
                    </w:tc>
                  </w:tr>
                  <w:tr>
                    <w:trPr>
                      <w:trHeight w:val="220" w:hRule="atLeast"/>
                    </w:trPr>
                    <w:tc>
                      <w:tcPr>
                        <w:tcW w:w="794" w:type="dxa"/>
                        <w:tcBorders>
                          <w:top w:val="single" w:sz="8" w:space="0" w:color="000000"/>
                          <w:left w:val="single" w:sz="4" w:space="0" w:color="000000"/>
                          <w:right w:val="single" w:sz="8" w:space="0" w:color="000000"/>
                        </w:tcBorders>
                      </w:tcPr>
                      <w:p>
                        <w:pPr>
                          <w:pStyle w:val="TableParagraph"/>
                          <w:spacing w:line="202" w:lineRule="exact"/>
                          <w:ind w:left="25"/>
                          <w:rPr>
                            <w:sz w:val="18"/>
                          </w:rPr>
                        </w:pPr>
                        <w:r>
                          <w:rPr>
                            <w:sz w:val="18"/>
                          </w:rPr>
                          <w:t>PCCP</w:t>
                        </w:r>
                      </w:p>
                    </w:tc>
                    <w:tc>
                      <w:tcPr>
                        <w:tcW w:w="373" w:type="dxa"/>
                        <w:tcBorders>
                          <w:top w:val="single" w:sz="8" w:space="0" w:color="000000"/>
                          <w:left w:val="single" w:sz="8" w:space="0" w:color="000000"/>
                        </w:tcBorders>
                      </w:tcPr>
                      <w:p>
                        <w:pPr>
                          <w:pStyle w:val="TableParagraph"/>
                          <w:spacing w:line="202" w:lineRule="exact"/>
                          <w:ind w:right="77"/>
                          <w:jc w:val="center"/>
                          <w:rPr>
                            <w:sz w:val="18"/>
                          </w:rPr>
                        </w:pPr>
                        <w:r>
                          <w:rPr>
                            <w:sz w:val="18"/>
                          </w:rPr>
                          <w:t>(H)</w:t>
                        </w:r>
                      </w:p>
                    </w:tc>
                    <w:tc>
                      <w:tcPr>
                        <w:tcW w:w="472" w:type="dxa"/>
                        <w:tcBorders>
                          <w:top w:val="single" w:sz="8" w:space="0" w:color="000000"/>
                        </w:tcBorders>
                      </w:tcPr>
                      <w:p>
                        <w:pPr>
                          <w:pStyle w:val="TableParagraph"/>
                          <w:spacing w:line="202" w:lineRule="exact"/>
                          <w:ind w:left="145"/>
                          <w:rPr>
                            <w:sz w:val="18"/>
                          </w:rPr>
                        </w:pPr>
                        <w:r>
                          <w:rPr>
                            <w:sz w:val="18"/>
                          </w:rPr>
                          <w:t>2</w:t>
                        </w:r>
                      </w:p>
                    </w:tc>
                    <w:tc>
                      <w:tcPr>
                        <w:tcW w:w="581" w:type="dxa"/>
                        <w:tcBorders>
                          <w:top w:val="single" w:sz="8" w:space="0" w:color="000000"/>
                        </w:tcBorders>
                      </w:tcPr>
                      <w:p>
                        <w:pPr>
                          <w:pStyle w:val="TableParagraph"/>
                          <w:spacing w:line="202" w:lineRule="exact"/>
                          <w:ind w:left="34" w:right="56"/>
                          <w:jc w:val="center"/>
                          <w:rPr>
                            <w:sz w:val="18"/>
                          </w:rPr>
                        </w:pPr>
                        <w:r>
                          <w:rPr>
                            <w:sz w:val="18"/>
                          </w:rPr>
                          <w:t>2,838</w:t>
                        </w:r>
                      </w:p>
                    </w:tc>
                    <w:tc>
                      <w:tcPr>
                        <w:tcW w:w="554" w:type="dxa"/>
                        <w:tcBorders>
                          <w:top w:val="single" w:sz="8" w:space="0" w:color="000000"/>
                        </w:tcBorders>
                      </w:tcPr>
                      <w:p>
                        <w:pPr>
                          <w:pStyle w:val="TableParagraph"/>
                          <w:spacing w:line="202" w:lineRule="exact"/>
                          <w:ind w:left="118"/>
                          <w:rPr>
                            <w:sz w:val="18"/>
                          </w:rPr>
                        </w:pPr>
                        <w:r>
                          <w:rPr>
                            <w:sz w:val="18"/>
                          </w:rPr>
                          <w:t>260</w:t>
                        </w:r>
                      </w:p>
                    </w:tc>
                    <w:tc>
                      <w:tcPr>
                        <w:tcW w:w="647" w:type="dxa"/>
                        <w:tcBorders>
                          <w:top w:val="single" w:sz="8" w:space="0" w:color="000000"/>
                        </w:tcBorders>
                        <w:shd w:val="clear" w:color="auto" w:fill="CCCCCC"/>
                      </w:tcPr>
                      <w:p>
                        <w:pPr>
                          <w:pStyle w:val="TableParagraph"/>
                          <w:spacing w:line="202" w:lineRule="exact"/>
                          <w:ind w:left="47" w:right="47"/>
                          <w:jc w:val="center"/>
                          <w:rPr>
                            <w:sz w:val="18"/>
                          </w:rPr>
                        </w:pPr>
                        <w:r>
                          <w:rPr>
                            <w:sz w:val="18"/>
                          </w:rPr>
                          <w:t>0.8%</w:t>
                        </w:r>
                      </w:p>
                    </w:tc>
                    <w:tc>
                      <w:tcPr>
                        <w:tcW w:w="626" w:type="dxa"/>
                        <w:tcBorders>
                          <w:top w:val="single" w:sz="8" w:space="0" w:color="000000"/>
                        </w:tcBorders>
                      </w:tcPr>
                      <w:p>
                        <w:pPr>
                          <w:pStyle w:val="TableParagraph"/>
                          <w:spacing w:line="202" w:lineRule="exact"/>
                          <w:ind w:left="105"/>
                          <w:rPr>
                            <w:sz w:val="18"/>
                          </w:rPr>
                        </w:pPr>
                        <w:r>
                          <w:rPr>
                            <w:sz w:val="18"/>
                          </w:rPr>
                          <w:t>0.0%</w:t>
                        </w:r>
                      </w:p>
                    </w:tc>
                    <w:tc>
                      <w:tcPr>
                        <w:tcW w:w="642" w:type="dxa"/>
                        <w:tcBorders>
                          <w:top w:val="single" w:sz="8" w:space="0" w:color="000000"/>
                          <w:right w:val="single" w:sz="4" w:space="0" w:color="000000"/>
                        </w:tcBorders>
                      </w:tcPr>
                      <w:p>
                        <w:pPr>
                          <w:pStyle w:val="TableParagraph"/>
                          <w:spacing w:line="202" w:lineRule="exact"/>
                          <w:ind w:left="92" w:right="93"/>
                          <w:jc w:val="center"/>
                          <w:rPr>
                            <w:sz w:val="18"/>
                          </w:rPr>
                        </w:pPr>
                        <w:r>
                          <w:rPr>
                            <w:sz w:val="18"/>
                          </w:rPr>
                          <w:t>2.0%</w:t>
                        </w:r>
                      </w:p>
                    </w:tc>
                  </w:tr>
                  <w:tr>
                    <w:trPr>
                      <w:trHeight w:val="280" w:hRule="atLeast"/>
                    </w:trPr>
                    <w:tc>
                      <w:tcPr>
                        <w:tcW w:w="794" w:type="dxa"/>
                        <w:tcBorders>
                          <w:left w:val="single" w:sz="4" w:space="0" w:color="000000"/>
                          <w:right w:val="single" w:sz="8" w:space="0" w:color="000000"/>
                        </w:tcBorders>
                      </w:tcPr>
                      <w:p>
                        <w:pPr>
                          <w:pStyle w:val="TableParagraph"/>
                          <w:spacing w:before="31"/>
                          <w:ind w:left="25"/>
                          <w:rPr>
                            <w:sz w:val="18"/>
                          </w:rPr>
                        </w:pPr>
                        <w:r>
                          <w:rPr>
                            <w:sz w:val="18"/>
                          </w:rPr>
                          <w:t>NHP</w:t>
                        </w:r>
                      </w:p>
                    </w:tc>
                    <w:tc>
                      <w:tcPr>
                        <w:tcW w:w="373" w:type="dxa"/>
                        <w:tcBorders>
                          <w:left w:val="single" w:sz="8" w:space="0" w:color="000000"/>
                        </w:tcBorders>
                      </w:tcPr>
                      <w:p>
                        <w:pPr>
                          <w:pStyle w:val="TableParagraph"/>
                          <w:spacing w:before="31"/>
                          <w:ind w:right="77"/>
                          <w:jc w:val="center"/>
                          <w:rPr>
                            <w:sz w:val="18"/>
                          </w:rPr>
                        </w:pPr>
                        <w:r>
                          <w:rPr>
                            <w:sz w:val="18"/>
                          </w:rPr>
                          <w:t>(H)</w:t>
                        </w:r>
                      </w:p>
                    </w:tc>
                    <w:tc>
                      <w:tcPr>
                        <w:tcW w:w="472" w:type="dxa"/>
                      </w:tcPr>
                      <w:p>
                        <w:pPr>
                          <w:pStyle w:val="TableParagraph"/>
                          <w:spacing w:before="31"/>
                          <w:ind w:left="145"/>
                          <w:rPr>
                            <w:sz w:val="18"/>
                          </w:rPr>
                        </w:pPr>
                        <w:r>
                          <w:rPr>
                            <w:sz w:val="18"/>
                          </w:rPr>
                          <w:t>2</w:t>
                        </w:r>
                      </w:p>
                    </w:tc>
                    <w:tc>
                      <w:tcPr>
                        <w:tcW w:w="581" w:type="dxa"/>
                      </w:tcPr>
                      <w:p>
                        <w:pPr>
                          <w:pStyle w:val="TableParagraph"/>
                          <w:spacing w:before="31"/>
                          <w:ind w:left="34" w:right="56"/>
                          <w:jc w:val="center"/>
                          <w:rPr>
                            <w:sz w:val="18"/>
                          </w:rPr>
                        </w:pPr>
                        <w:r>
                          <w:rPr>
                            <w:sz w:val="18"/>
                          </w:rPr>
                          <w:t>2,285</w:t>
                        </w:r>
                      </w:p>
                    </w:tc>
                    <w:tc>
                      <w:tcPr>
                        <w:tcW w:w="554" w:type="dxa"/>
                      </w:tcPr>
                      <w:p>
                        <w:pPr>
                          <w:pStyle w:val="TableParagraph"/>
                          <w:spacing w:before="31"/>
                          <w:ind w:left="118"/>
                          <w:rPr>
                            <w:sz w:val="18"/>
                          </w:rPr>
                        </w:pPr>
                        <w:r>
                          <w:rPr>
                            <w:sz w:val="18"/>
                          </w:rPr>
                          <w:t>296</w:t>
                        </w:r>
                      </w:p>
                    </w:tc>
                    <w:tc>
                      <w:tcPr>
                        <w:tcW w:w="647" w:type="dxa"/>
                        <w:shd w:val="clear" w:color="auto" w:fill="CCCCCC"/>
                      </w:tcPr>
                      <w:p>
                        <w:pPr>
                          <w:pStyle w:val="TableParagraph"/>
                          <w:spacing w:before="31"/>
                          <w:ind w:left="47" w:right="47"/>
                          <w:jc w:val="center"/>
                          <w:rPr>
                            <w:sz w:val="18"/>
                          </w:rPr>
                        </w:pPr>
                        <w:r>
                          <w:rPr>
                            <w:sz w:val="18"/>
                          </w:rPr>
                          <w:t>0.7%</w:t>
                        </w:r>
                      </w:p>
                    </w:tc>
                    <w:tc>
                      <w:tcPr>
                        <w:tcW w:w="626" w:type="dxa"/>
                      </w:tcPr>
                      <w:p>
                        <w:pPr>
                          <w:pStyle w:val="TableParagraph"/>
                          <w:spacing w:before="31"/>
                          <w:ind w:left="105"/>
                          <w:rPr>
                            <w:sz w:val="18"/>
                          </w:rPr>
                        </w:pPr>
                        <w:r>
                          <w:rPr>
                            <w:sz w:val="18"/>
                          </w:rPr>
                          <w:t>0.0%</w:t>
                        </w:r>
                      </w:p>
                    </w:tc>
                    <w:tc>
                      <w:tcPr>
                        <w:tcW w:w="642" w:type="dxa"/>
                        <w:tcBorders>
                          <w:right w:val="single" w:sz="4" w:space="0" w:color="000000"/>
                        </w:tcBorders>
                      </w:tcPr>
                      <w:p>
                        <w:pPr>
                          <w:pStyle w:val="TableParagraph"/>
                          <w:spacing w:before="31"/>
                          <w:ind w:left="92" w:right="93"/>
                          <w:jc w:val="center"/>
                          <w:rPr>
                            <w:sz w:val="18"/>
                          </w:rPr>
                        </w:pPr>
                        <w:r>
                          <w:rPr>
                            <w:sz w:val="18"/>
                          </w:rPr>
                          <w:t>1.8%</w:t>
                        </w:r>
                      </w:p>
                    </w:tc>
                  </w:tr>
                  <w:tr>
                    <w:trPr>
                      <w:trHeight w:val="300" w:hRule="atLeast"/>
                    </w:trPr>
                    <w:tc>
                      <w:tcPr>
                        <w:tcW w:w="794" w:type="dxa"/>
                        <w:tcBorders>
                          <w:left w:val="single" w:sz="4" w:space="0" w:color="000000"/>
                          <w:right w:val="single" w:sz="8" w:space="0" w:color="000000"/>
                        </w:tcBorders>
                      </w:tcPr>
                      <w:p>
                        <w:pPr>
                          <w:pStyle w:val="TableParagraph"/>
                          <w:spacing w:before="47"/>
                          <w:ind w:left="25"/>
                          <w:rPr>
                            <w:sz w:val="18"/>
                          </w:rPr>
                        </w:pPr>
                        <w:r>
                          <w:rPr>
                            <w:sz w:val="18"/>
                          </w:rPr>
                          <w:t>NH</w:t>
                        </w:r>
                      </w:p>
                    </w:tc>
                    <w:tc>
                      <w:tcPr>
                        <w:tcW w:w="373" w:type="dxa"/>
                        <w:tcBorders>
                          <w:left w:val="single" w:sz="8" w:space="0" w:color="000000"/>
                        </w:tcBorders>
                      </w:tcPr>
                      <w:p>
                        <w:pPr>
                          <w:pStyle w:val="TableParagraph"/>
                          <w:spacing w:before="47"/>
                          <w:ind w:right="77"/>
                          <w:jc w:val="center"/>
                          <w:rPr>
                            <w:sz w:val="18"/>
                          </w:rPr>
                        </w:pPr>
                        <w:r>
                          <w:rPr>
                            <w:sz w:val="18"/>
                          </w:rPr>
                          <w:t>(H)</w:t>
                        </w:r>
                      </w:p>
                    </w:tc>
                    <w:tc>
                      <w:tcPr>
                        <w:tcW w:w="472" w:type="dxa"/>
                      </w:tcPr>
                      <w:p>
                        <w:pPr>
                          <w:pStyle w:val="TableParagraph"/>
                          <w:spacing w:before="47"/>
                          <w:ind w:left="96"/>
                          <w:rPr>
                            <w:sz w:val="18"/>
                          </w:rPr>
                        </w:pPr>
                        <w:r>
                          <w:rPr>
                            <w:sz w:val="18"/>
                          </w:rPr>
                          <w:t>10</w:t>
                        </w:r>
                      </w:p>
                    </w:tc>
                    <w:tc>
                      <w:tcPr>
                        <w:tcW w:w="581" w:type="dxa"/>
                      </w:tcPr>
                      <w:p>
                        <w:pPr>
                          <w:pStyle w:val="TableParagraph"/>
                          <w:spacing w:before="47"/>
                          <w:ind w:left="34" w:right="56"/>
                          <w:jc w:val="center"/>
                          <w:rPr>
                            <w:sz w:val="18"/>
                          </w:rPr>
                        </w:pPr>
                        <w:r>
                          <w:rPr>
                            <w:sz w:val="18"/>
                          </w:rPr>
                          <w:t>1,512</w:t>
                        </w:r>
                      </w:p>
                    </w:tc>
                    <w:tc>
                      <w:tcPr>
                        <w:tcW w:w="554" w:type="dxa"/>
                      </w:tcPr>
                      <w:p>
                        <w:pPr>
                          <w:pStyle w:val="TableParagraph"/>
                          <w:spacing w:before="47"/>
                          <w:ind w:left="118"/>
                          <w:rPr>
                            <w:sz w:val="18"/>
                          </w:rPr>
                        </w:pPr>
                        <w:r>
                          <w:rPr>
                            <w:sz w:val="18"/>
                          </w:rPr>
                          <w:t>411</w:t>
                        </w:r>
                      </w:p>
                    </w:tc>
                    <w:tc>
                      <w:tcPr>
                        <w:tcW w:w="647" w:type="dxa"/>
                        <w:shd w:val="clear" w:color="auto" w:fill="CCCCCC"/>
                      </w:tcPr>
                      <w:p>
                        <w:pPr>
                          <w:pStyle w:val="TableParagraph"/>
                          <w:spacing w:before="47"/>
                          <w:ind w:left="47" w:right="47"/>
                          <w:jc w:val="center"/>
                          <w:rPr>
                            <w:sz w:val="18"/>
                          </w:rPr>
                        </w:pPr>
                        <w:r>
                          <w:rPr>
                            <w:sz w:val="18"/>
                          </w:rPr>
                          <w:t>2.4%</w:t>
                        </w:r>
                      </w:p>
                    </w:tc>
                    <w:tc>
                      <w:tcPr>
                        <w:tcW w:w="626" w:type="dxa"/>
                      </w:tcPr>
                      <w:p>
                        <w:pPr>
                          <w:pStyle w:val="TableParagraph"/>
                          <w:spacing w:before="47"/>
                          <w:ind w:left="105"/>
                          <w:rPr>
                            <w:sz w:val="18"/>
                          </w:rPr>
                        </w:pPr>
                        <w:r>
                          <w:rPr>
                            <w:sz w:val="18"/>
                          </w:rPr>
                          <w:t>0.8%</w:t>
                        </w:r>
                      </w:p>
                    </w:tc>
                    <w:tc>
                      <w:tcPr>
                        <w:tcW w:w="642" w:type="dxa"/>
                        <w:tcBorders>
                          <w:right w:val="single" w:sz="4" w:space="0" w:color="000000"/>
                        </w:tcBorders>
                      </w:tcPr>
                      <w:p>
                        <w:pPr>
                          <w:pStyle w:val="TableParagraph"/>
                          <w:spacing w:before="47"/>
                          <w:ind w:left="92" w:right="93"/>
                          <w:jc w:val="center"/>
                          <w:rPr>
                            <w:sz w:val="18"/>
                          </w:rPr>
                        </w:pPr>
                        <w:r>
                          <w:rPr>
                            <w:sz w:val="18"/>
                          </w:rPr>
                          <w:t>4.0%</w:t>
                        </w:r>
                      </w:p>
                    </w:tc>
                  </w:tr>
                  <w:tr>
                    <w:trPr>
                      <w:trHeight w:val="300" w:hRule="atLeast"/>
                    </w:trPr>
                    <w:tc>
                      <w:tcPr>
                        <w:tcW w:w="794" w:type="dxa"/>
                        <w:tcBorders>
                          <w:left w:val="single" w:sz="4" w:space="0" w:color="000000"/>
                          <w:right w:val="single" w:sz="8" w:space="0" w:color="000000"/>
                        </w:tcBorders>
                      </w:tcPr>
                      <w:p>
                        <w:pPr>
                          <w:pStyle w:val="TableParagraph"/>
                          <w:spacing w:before="48"/>
                          <w:ind w:left="25"/>
                          <w:rPr>
                            <w:sz w:val="18"/>
                          </w:rPr>
                        </w:pPr>
                        <w:r>
                          <w:rPr>
                            <w:sz w:val="18"/>
                          </w:rPr>
                          <w:t>FCHP</w:t>
                        </w:r>
                      </w:p>
                    </w:tc>
                    <w:tc>
                      <w:tcPr>
                        <w:tcW w:w="373" w:type="dxa"/>
                        <w:tcBorders>
                          <w:left w:val="single" w:sz="8" w:space="0" w:color="000000"/>
                        </w:tcBorders>
                      </w:tcPr>
                      <w:p>
                        <w:pPr>
                          <w:pStyle w:val="TableParagraph"/>
                          <w:spacing w:before="48"/>
                          <w:ind w:right="77"/>
                          <w:jc w:val="center"/>
                          <w:rPr>
                            <w:sz w:val="18"/>
                          </w:rPr>
                        </w:pPr>
                        <w:r>
                          <w:rPr>
                            <w:sz w:val="18"/>
                          </w:rPr>
                          <w:t>(H)</w:t>
                        </w:r>
                      </w:p>
                    </w:tc>
                    <w:tc>
                      <w:tcPr>
                        <w:tcW w:w="472" w:type="dxa"/>
                      </w:tcPr>
                      <w:p>
                        <w:pPr>
                          <w:pStyle w:val="TableParagraph"/>
                          <w:spacing w:before="48"/>
                          <w:ind w:left="145"/>
                          <w:rPr>
                            <w:sz w:val="18"/>
                          </w:rPr>
                        </w:pPr>
                        <w:r>
                          <w:rPr>
                            <w:sz w:val="18"/>
                          </w:rPr>
                          <w:t>9</w:t>
                        </w:r>
                      </w:p>
                    </w:tc>
                    <w:tc>
                      <w:tcPr>
                        <w:tcW w:w="581" w:type="dxa"/>
                      </w:tcPr>
                      <w:p>
                        <w:pPr>
                          <w:pStyle w:val="TableParagraph"/>
                          <w:spacing w:before="48"/>
                          <w:ind w:left="34" w:right="55"/>
                          <w:jc w:val="center"/>
                          <w:rPr>
                            <w:sz w:val="18"/>
                          </w:rPr>
                        </w:pPr>
                        <w:r>
                          <w:rPr>
                            <w:sz w:val="18"/>
                          </w:rPr>
                          <w:t>184</w:t>
                        </w:r>
                      </w:p>
                    </w:tc>
                    <w:tc>
                      <w:tcPr>
                        <w:tcW w:w="554" w:type="dxa"/>
                      </w:tcPr>
                      <w:p>
                        <w:pPr>
                          <w:pStyle w:val="TableParagraph"/>
                          <w:spacing w:before="48"/>
                          <w:ind w:left="118"/>
                          <w:rPr>
                            <w:sz w:val="18"/>
                          </w:rPr>
                        </w:pPr>
                        <w:r>
                          <w:rPr>
                            <w:sz w:val="18"/>
                          </w:rPr>
                          <w:t>184</w:t>
                        </w:r>
                      </w:p>
                    </w:tc>
                    <w:tc>
                      <w:tcPr>
                        <w:tcW w:w="647" w:type="dxa"/>
                        <w:shd w:val="clear" w:color="auto" w:fill="CCCCCC"/>
                      </w:tcPr>
                      <w:p>
                        <w:pPr>
                          <w:pStyle w:val="TableParagraph"/>
                          <w:spacing w:before="48"/>
                          <w:ind w:left="47" w:right="47"/>
                          <w:jc w:val="center"/>
                          <w:rPr>
                            <w:sz w:val="18"/>
                          </w:rPr>
                        </w:pPr>
                        <w:r>
                          <w:rPr>
                            <w:sz w:val="18"/>
                          </w:rPr>
                          <w:t>4.9%</w:t>
                        </w:r>
                      </w:p>
                    </w:tc>
                    <w:tc>
                      <w:tcPr>
                        <w:tcW w:w="626" w:type="dxa"/>
                      </w:tcPr>
                      <w:p>
                        <w:pPr>
                          <w:pStyle w:val="TableParagraph"/>
                          <w:spacing w:before="48"/>
                          <w:ind w:left="105"/>
                          <w:rPr>
                            <w:sz w:val="18"/>
                          </w:rPr>
                        </w:pPr>
                        <w:r>
                          <w:rPr>
                            <w:sz w:val="18"/>
                          </w:rPr>
                          <w:t>1.5%</w:t>
                        </w:r>
                      </w:p>
                    </w:tc>
                    <w:tc>
                      <w:tcPr>
                        <w:tcW w:w="642" w:type="dxa"/>
                        <w:tcBorders>
                          <w:right w:val="single" w:sz="4" w:space="0" w:color="000000"/>
                        </w:tcBorders>
                      </w:tcPr>
                      <w:p>
                        <w:pPr>
                          <w:pStyle w:val="TableParagraph"/>
                          <w:spacing w:before="48"/>
                          <w:ind w:left="92" w:right="93"/>
                          <w:jc w:val="center"/>
                          <w:rPr>
                            <w:sz w:val="18"/>
                          </w:rPr>
                        </w:pPr>
                        <w:r>
                          <w:rPr>
                            <w:sz w:val="18"/>
                          </w:rPr>
                          <w:t>8.3%</w:t>
                        </w:r>
                      </w:p>
                    </w:tc>
                  </w:tr>
                  <w:tr>
                    <w:trPr>
                      <w:trHeight w:val="340" w:hRule="atLeast"/>
                    </w:trPr>
                    <w:tc>
                      <w:tcPr>
                        <w:tcW w:w="794" w:type="dxa"/>
                        <w:tcBorders>
                          <w:left w:val="single" w:sz="4" w:space="0" w:color="000000"/>
                          <w:bottom w:val="single" w:sz="4" w:space="0" w:color="000000"/>
                          <w:right w:val="single" w:sz="8" w:space="0" w:color="000000"/>
                        </w:tcBorders>
                      </w:tcPr>
                      <w:p>
                        <w:pPr>
                          <w:pStyle w:val="TableParagraph"/>
                          <w:spacing w:before="48"/>
                          <w:ind w:left="25"/>
                          <w:rPr>
                            <w:sz w:val="18"/>
                          </w:rPr>
                        </w:pPr>
                        <w:r>
                          <w:rPr>
                            <w:sz w:val="18"/>
                          </w:rPr>
                          <w:t>BMCHP</w:t>
                        </w:r>
                      </w:p>
                    </w:tc>
                    <w:tc>
                      <w:tcPr>
                        <w:tcW w:w="373" w:type="dxa"/>
                        <w:tcBorders>
                          <w:left w:val="single" w:sz="8" w:space="0" w:color="000000"/>
                          <w:bottom w:val="single" w:sz="4" w:space="0" w:color="000000"/>
                        </w:tcBorders>
                      </w:tcPr>
                      <w:p>
                        <w:pPr>
                          <w:pStyle w:val="TableParagraph"/>
                          <w:spacing w:before="48"/>
                          <w:ind w:right="77"/>
                          <w:jc w:val="center"/>
                          <w:rPr>
                            <w:sz w:val="18"/>
                          </w:rPr>
                        </w:pPr>
                        <w:r>
                          <w:rPr>
                            <w:sz w:val="18"/>
                          </w:rPr>
                          <w:t>(H)</w:t>
                        </w:r>
                      </w:p>
                    </w:tc>
                    <w:tc>
                      <w:tcPr>
                        <w:tcW w:w="472" w:type="dxa"/>
                        <w:tcBorders>
                          <w:bottom w:val="single" w:sz="4" w:space="0" w:color="000000"/>
                        </w:tcBorders>
                      </w:tcPr>
                      <w:p>
                        <w:pPr>
                          <w:pStyle w:val="TableParagraph"/>
                          <w:spacing w:before="48"/>
                          <w:ind w:left="145"/>
                          <w:rPr>
                            <w:sz w:val="18"/>
                          </w:rPr>
                        </w:pPr>
                        <w:r>
                          <w:rPr>
                            <w:sz w:val="18"/>
                          </w:rPr>
                          <w:t>7</w:t>
                        </w:r>
                      </w:p>
                    </w:tc>
                    <w:tc>
                      <w:tcPr>
                        <w:tcW w:w="581" w:type="dxa"/>
                        <w:tcBorders>
                          <w:bottom w:val="single" w:sz="4" w:space="0" w:color="000000"/>
                        </w:tcBorders>
                      </w:tcPr>
                      <w:p>
                        <w:pPr>
                          <w:pStyle w:val="TableParagraph"/>
                          <w:spacing w:before="48"/>
                          <w:ind w:left="34" w:right="56"/>
                          <w:jc w:val="center"/>
                          <w:rPr>
                            <w:sz w:val="18"/>
                          </w:rPr>
                        </w:pPr>
                        <w:r>
                          <w:rPr>
                            <w:sz w:val="18"/>
                          </w:rPr>
                          <w:t>3,630</w:t>
                        </w:r>
                      </w:p>
                    </w:tc>
                    <w:tc>
                      <w:tcPr>
                        <w:tcW w:w="554" w:type="dxa"/>
                        <w:tcBorders>
                          <w:bottom w:val="single" w:sz="4" w:space="0" w:color="000000"/>
                        </w:tcBorders>
                      </w:tcPr>
                      <w:p>
                        <w:pPr>
                          <w:pStyle w:val="TableParagraph"/>
                          <w:spacing w:before="48"/>
                          <w:ind w:left="118"/>
                          <w:rPr>
                            <w:sz w:val="18"/>
                          </w:rPr>
                        </w:pPr>
                        <w:r>
                          <w:rPr>
                            <w:sz w:val="18"/>
                          </w:rPr>
                          <w:t>411</w:t>
                        </w:r>
                      </w:p>
                    </w:tc>
                    <w:tc>
                      <w:tcPr>
                        <w:tcW w:w="647" w:type="dxa"/>
                        <w:tcBorders>
                          <w:bottom w:val="single" w:sz="4" w:space="0" w:color="000000"/>
                        </w:tcBorders>
                        <w:shd w:val="clear" w:color="auto" w:fill="CCCCCC"/>
                      </w:tcPr>
                      <w:p>
                        <w:pPr>
                          <w:pStyle w:val="TableParagraph"/>
                          <w:spacing w:before="48"/>
                          <w:ind w:left="47" w:right="47"/>
                          <w:jc w:val="center"/>
                          <w:rPr>
                            <w:sz w:val="18"/>
                          </w:rPr>
                        </w:pPr>
                        <w:r>
                          <w:rPr>
                            <w:sz w:val="18"/>
                          </w:rPr>
                          <w:t>1.7%</w:t>
                        </w:r>
                      </w:p>
                    </w:tc>
                    <w:tc>
                      <w:tcPr>
                        <w:tcW w:w="626" w:type="dxa"/>
                        <w:tcBorders>
                          <w:bottom w:val="single" w:sz="4" w:space="0" w:color="000000"/>
                        </w:tcBorders>
                      </w:tcPr>
                      <w:p>
                        <w:pPr>
                          <w:pStyle w:val="TableParagraph"/>
                          <w:spacing w:before="48"/>
                          <w:ind w:left="105"/>
                          <w:rPr>
                            <w:sz w:val="18"/>
                          </w:rPr>
                        </w:pPr>
                        <w:r>
                          <w:rPr>
                            <w:sz w:val="18"/>
                          </w:rPr>
                          <w:t>0.3%</w:t>
                        </w:r>
                      </w:p>
                    </w:tc>
                    <w:tc>
                      <w:tcPr>
                        <w:tcW w:w="642" w:type="dxa"/>
                        <w:tcBorders>
                          <w:bottom w:val="single" w:sz="4" w:space="0" w:color="000000"/>
                          <w:right w:val="single" w:sz="4" w:space="0" w:color="000000"/>
                        </w:tcBorders>
                      </w:tcPr>
                      <w:p>
                        <w:pPr>
                          <w:pStyle w:val="TableParagraph"/>
                          <w:spacing w:before="48"/>
                          <w:ind w:left="92" w:right="93"/>
                          <w:jc w:val="center"/>
                          <w:rPr>
                            <w:sz w:val="18"/>
                          </w:rPr>
                        </w:pPr>
                        <w:r>
                          <w:rPr>
                            <w:sz w:val="18"/>
                          </w:rPr>
                          <w:t>3.1%</w:t>
                        </w:r>
                      </w:p>
                    </w:tc>
                  </w:tr>
                </w:tbl>
                <w:p>
                  <w:pPr>
                    <w:pStyle w:val="BodyText"/>
                  </w:pPr>
                </w:p>
              </w:txbxContent>
            </v:textbox>
            <w10:wrap type="none"/>
          </v:shape>
        </w:pict>
      </w:r>
      <w:r>
        <w:rPr/>
        <w:pict>
          <v:shape style="position:absolute;margin-left:279.660004pt;margin-top:-114.858101pt;width:233.4pt;height:91.4pt;mso-position-horizontal-relative:page;mso-position-vertical-relative:paragraph;z-index:1103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6"/>
                    <w:gridCol w:w="358"/>
                    <w:gridCol w:w="446"/>
                    <w:gridCol w:w="577"/>
                    <w:gridCol w:w="567"/>
                    <w:gridCol w:w="647"/>
                    <w:gridCol w:w="602"/>
                    <w:gridCol w:w="665"/>
                  </w:tblGrid>
                  <w:tr>
                    <w:trPr>
                      <w:trHeight w:val="280" w:hRule="atLeast"/>
                    </w:trPr>
                    <w:tc>
                      <w:tcPr>
                        <w:tcW w:w="796" w:type="dxa"/>
                        <w:tcBorders>
                          <w:top w:val="single" w:sz="4" w:space="0" w:color="000000"/>
                          <w:left w:val="single" w:sz="4" w:space="0" w:color="000000"/>
                          <w:bottom w:val="single" w:sz="8" w:space="0" w:color="000000"/>
                          <w:right w:val="single" w:sz="8" w:space="0" w:color="000000"/>
                        </w:tcBorders>
                      </w:tcPr>
                      <w:p>
                        <w:pPr>
                          <w:pStyle w:val="TableParagraph"/>
                          <w:spacing w:before="29"/>
                          <w:ind w:left="64"/>
                          <w:rPr>
                            <w:b/>
                            <w:sz w:val="20"/>
                          </w:rPr>
                        </w:pPr>
                        <w:r>
                          <w:rPr>
                            <w:b/>
                            <w:sz w:val="20"/>
                          </w:rPr>
                          <w:t>4 visits</w:t>
                        </w:r>
                      </w:p>
                    </w:tc>
                    <w:tc>
                      <w:tcPr>
                        <w:tcW w:w="804" w:type="dxa"/>
                        <w:gridSpan w:val="2"/>
                        <w:tcBorders>
                          <w:top w:val="single" w:sz="4" w:space="0" w:color="000000"/>
                          <w:left w:val="single" w:sz="8" w:space="0" w:color="000000"/>
                          <w:bottom w:val="single" w:sz="8" w:space="0" w:color="000000"/>
                        </w:tcBorders>
                      </w:tcPr>
                      <w:p>
                        <w:pPr>
                          <w:pStyle w:val="TableParagraph"/>
                          <w:spacing w:before="29"/>
                          <w:ind w:left="305"/>
                          <w:rPr>
                            <w:b/>
                            <w:sz w:val="20"/>
                          </w:rPr>
                        </w:pPr>
                        <w:r>
                          <w:rPr>
                            <w:b/>
                            <w:sz w:val="20"/>
                          </w:rPr>
                          <w:t>Num</w:t>
                        </w:r>
                      </w:p>
                    </w:tc>
                    <w:tc>
                      <w:tcPr>
                        <w:tcW w:w="577" w:type="dxa"/>
                        <w:tcBorders>
                          <w:top w:val="single" w:sz="4" w:space="0" w:color="000000"/>
                          <w:bottom w:val="single" w:sz="8" w:space="0" w:color="000000"/>
                        </w:tcBorders>
                      </w:tcPr>
                      <w:p>
                        <w:pPr>
                          <w:pStyle w:val="TableParagraph"/>
                          <w:spacing w:before="29"/>
                          <w:ind w:left="22" w:right="63"/>
                          <w:jc w:val="center"/>
                          <w:rPr>
                            <w:b/>
                            <w:sz w:val="20"/>
                          </w:rPr>
                        </w:pPr>
                        <w:r>
                          <w:rPr>
                            <w:b/>
                            <w:sz w:val="20"/>
                          </w:rPr>
                          <w:t>Elig</w:t>
                        </w:r>
                      </w:p>
                    </w:tc>
                    <w:tc>
                      <w:tcPr>
                        <w:tcW w:w="567" w:type="dxa"/>
                        <w:tcBorders>
                          <w:top w:val="single" w:sz="4" w:space="0" w:color="000000"/>
                          <w:bottom w:val="single" w:sz="8" w:space="0" w:color="000000"/>
                        </w:tcBorders>
                      </w:tcPr>
                      <w:p>
                        <w:pPr>
                          <w:pStyle w:val="TableParagraph"/>
                          <w:spacing w:before="29"/>
                          <w:ind w:left="85"/>
                          <w:rPr>
                            <w:b/>
                            <w:sz w:val="20"/>
                          </w:rPr>
                        </w:pPr>
                        <w:r>
                          <w:rPr>
                            <w:b/>
                            <w:sz w:val="20"/>
                          </w:rPr>
                          <w:t>Den</w:t>
                        </w:r>
                      </w:p>
                    </w:tc>
                    <w:tc>
                      <w:tcPr>
                        <w:tcW w:w="647" w:type="dxa"/>
                        <w:tcBorders>
                          <w:top w:val="single" w:sz="4" w:space="0" w:color="000000"/>
                          <w:bottom w:val="single" w:sz="8" w:space="0" w:color="000000"/>
                        </w:tcBorders>
                        <w:shd w:val="clear" w:color="auto" w:fill="CCCCCC"/>
                      </w:tcPr>
                      <w:p>
                        <w:pPr>
                          <w:pStyle w:val="TableParagraph"/>
                          <w:spacing w:before="29"/>
                          <w:ind w:left="47" w:right="48"/>
                          <w:jc w:val="center"/>
                          <w:rPr>
                            <w:b/>
                            <w:sz w:val="20"/>
                          </w:rPr>
                        </w:pPr>
                        <w:r>
                          <w:rPr>
                            <w:b/>
                            <w:sz w:val="20"/>
                          </w:rPr>
                          <w:t>Rate</w:t>
                        </w:r>
                      </w:p>
                    </w:tc>
                    <w:tc>
                      <w:tcPr>
                        <w:tcW w:w="602" w:type="dxa"/>
                        <w:tcBorders>
                          <w:top w:val="single" w:sz="4" w:space="0" w:color="000000"/>
                          <w:bottom w:val="single" w:sz="8" w:space="0" w:color="000000"/>
                        </w:tcBorders>
                      </w:tcPr>
                      <w:p>
                        <w:pPr>
                          <w:pStyle w:val="TableParagraph"/>
                          <w:spacing w:before="29"/>
                          <w:ind w:right="93"/>
                          <w:jc w:val="right"/>
                          <w:rPr>
                            <w:b/>
                            <w:sz w:val="20"/>
                          </w:rPr>
                        </w:pPr>
                        <w:r>
                          <w:rPr>
                            <w:b/>
                            <w:sz w:val="20"/>
                          </w:rPr>
                          <w:t>LCL</w:t>
                        </w:r>
                      </w:p>
                    </w:tc>
                    <w:tc>
                      <w:tcPr>
                        <w:tcW w:w="665" w:type="dxa"/>
                        <w:tcBorders>
                          <w:top w:val="single" w:sz="4" w:space="0" w:color="000000"/>
                          <w:bottom w:val="single" w:sz="8" w:space="0" w:color="000000"/>
                          <w:right w:val="single" w:sz="4" w:space="0" w:color="000000"/>
                        </w:tcBorders>
                      </w:tcPr>
                      <w:p>
                        <w:pPr>
                          <w:pStyle w:val="TableParagraph"/>
                          <w:spacing w:before="29"/>
                          <w:ind w:left="64" w:right="43"/>
                          <w:jc w:val="center"/>
                          <w:rPr>
                            <w:b/>
                            <w:sz w:val="20"/>
                          </w:rPr>
                        </w:pPr>
                        <w:r>
                          <w:rPr>
                            <w:b/>
                            <w:sz w:val="20"/>
                          </w:rPr>
                          <w:t>UCL</w:t>
                        </w:r>
                      </w:p>
                    </w:tc>
                  </w:tr>
                  <w:tr>
                    <w:trPr>
                      <w:trHeight w:val="220" w:hRule="atLeast"/>
                    </w:trPr>
                    <w:tc>
                      <w:tcPr>
                        <w:tcW w:w="796" w:type="dxa"/>
                        <w:tcBorders>
                          <w:top w:val="single" w:sz="8" w:space="0" w:color="000000"/>
                          <w:left w:val="single" w:sz="4" w:space="0" w:color="000000"/>
                          <w:right w:val="single" w:sz="8" w:space="0" w:color="000000"/>
                        </w:tcBorders>
                      </w:tcPr>
                      <w:p>
                        <w:pPr>
                          <w:pStyle w:val="TableParagraph"/>
                          <w:spacing w:line="202" w:lineRule="exact"/>
                          <w:ind w:left="25"/>
                          <w:rPr>
                            <w:sz w:val="18"/>
                          </w:rPr>
                        </w:pPr>
                        <w:r>
                          <w:rPr>
                            <w:sz w:val="18"/>
                          </w:rPr>
                          <w:t>PCCP</w:t>
                        </w:r>
                      </w:p>
                    </w:tc>
                    <w:tc>
                      <w:tcPr>
                        <w:tcW w:w="358" w:type="dxa"/>
                        <w:tcBorders>
                          <w:top w:val="single" w:sz="8" w:space="0" w:color="000000"/>
                          <w:left w:val="single" w:sz="8" w:space="0" w:color="000000"/>
                        </w:tcBorders>
                      </w:tcPr>
                      <w:p>
                        <w:pPr>
                          <w:pStyle w:val="TableParagraph"/>
                          <w:spacing w:line="202" w:lineRule="exact"/>
                          <w:ind w:left="17"/>
                          <w:rPr>
                            <w:sz w:val="18"/>
                          </w:rPr>
                        </w:pPr>
                        <w:r>
                          <w:rPr>
                            <w:sz w:val="18"/>
                          </w:rPr>
                          <w:t>(H)</w:t>
                        </w:r>
                      </w:p>
                    </w:tc>
                    <w:tc>
                      <w:tcPr>
                        <w:tcW w:w="446" w:type="dxa"/>
                        <w:tcBorders>
                          <w:top w:val="single" w:sz="8" w:space="0" w:color="000000"/>
                        </w:tcBorders>
                      </w:tcPr>
                      <w:p>
                        <w:pPr>
                          <w:pStyle w:val="TableParagraph"/>
                          <w:spacing w:line="202" w:lineRule="exact"/>
                          <w:ind w:left="130"/>
                          <w:rPr>
                            <w:sz w:val="18"/>
                          </w:rPr>
                        </w:pPr>
                        <w:r>
                          <w:rPr>
                            <w:sz w:val="18"/>
                          </w:rPr>
                          <w:t>6</w:t>
                        </w:r>
                      </w:p>
                    </w:tc>
                    <w:tc>
                      <w:tcPr>
                        <w:tcW w:w="577" w:type="dxa"/>
                        <w:tcBorders>
                          <w:top w:val="single" w:sz="8" w:space="0" w:color="000000"/>
                        </w:tcBorders>
                      </w:tcPr>
                      <w:p>
                        <w:pPr>
                          <w:pStyle w:val="TableParagraph"/>
                          <w:spacing w:line="202" w:lineRule="exact"/>
                          <w:ind w:left="23" w:right="63"/>
                          <w:jc w:val="center"/>
                          <w:rPr>
                            <w:sz w:val="18"/>
                          </w:rPr>
                        </w:pPr>
                        <w:r>
                          <w:rPr>
                            <w:sz w:val="18"/>
                          </w:rPr>
                          <w:t>2,838</w:t>
                        </w:r>
                      </w:p>
                    </w:tc>
                    <w:tc>
                      <w:tcPr>
                        <w:tcW w:w="567" w:type="dxa"/>
                        <w:tcBorders>
                          <w:top w:val="single" w:sz="8" w:space="0" w:color="000000"/>
                        </w:tcBorders>
                      </w:tcPr>
                      <w:p>
                        <w:pPr>
                          <w:pStyle w:val="TableParagraph"/>
                          <w:spacing w:line="202" w:lineRule="exact"/>
                          <w:ind w:left="124"/>
                          <w:rPr>
                            <w:sz w:val="18"/>
                          </w:rPr>
                        </w:pPr>
                        <w:r>
                          <w:rPr>
                            <w:sz w:val="18"/>
                          </w:rPr>
                          <w:t>260</w:t>
                        </w:r>
                      </w:p>
                    </w:tc>
                    <w:tc>
                      <w:tcPr>
                        <w:tcW w:w="647" w:type="dxa"/>
                        <w:tcBorders>
                          <w:top w:val="single" w:sz="8" w:space="0" w:color="000000"/>
                        </w:tcBorders>
                        <w:shd w:val="clear" w:color="auto" w:fill="CCCCCC"/>
                      </w:tcPr>
                      <w:p>
                        <w:pPr>
                          <w:pStyle w:val="TableParagraph"/>
                          <w:spacing w:line="202" w:lineRule="exact"/>
                          <w:ind w:left="47" w:right="47"/>
                          <w:jc w:val="center"/>
                          <w:rPr>
                            <w:sz w:val="18"/>
                          </w:rPr>
                        </w:pPr>
                        <w:r>
                          <w:rPr>
                            <w:sz w:val="18"/>
                          </w:rPr>
                          <w:t>2.3%</w:t>
                        </w:r>
                      </w:p>
                    </w:tc>
                    <w:tc>
                      <w:tcPr>
                        <w:tcW w:w="602" w:type="dxa"/>
                        <w:tcBorders>
                          <w:top w:val="single" w:sz="8" w:space="0" w:color="000000"/>
                        </w:tcBorders>
                      </w:tcPr>
                      <w:p>
                        <w:pPr>
                          <w:pStyle w:val="TableParagraph"/>
                          <w:spacing w:line="202" w:lineRule="exact"/>
                          <w:ind w:right="84"/>
                          <w:jc w:val="right"/>
                          <w:rPr>
                            <w:sz w:val="18"/>
                          </w:rPr>
                        </w:pPr>
                        <w:r>
                          <w:rPr>
                            <w:sz w:val="18"/>
                          </w:rPr>
                          <w:t>0.3%</w:t>
                        </w:r>
                      </w:p>
                    </w:tc>
                    <w:tc>
                      <w:tcPr>
                        <w:tcW w:w="665" w:type="dxa"/>
                        <w:tcBorders>
                          <w:top w:val="single" w:sz="8" w:space="0" w:color="000000"/>
                          <w:right w:val="single" w:sz="4" w:space="0" w:color="000000"/>
                        </w:tcBorders>
                      </w:tcPr>
                      <w:p>
                        <w:pPr>
                          <w:pStyle w:val="TableParagraph"/>
                          <w:spacing w:line="202" w:lineRule="exact"/>
                          <w:ind w:left="64" w:right="42"/>
                          <w:jc w:val="center"/>
                          <w:rPr>
                            <w:sz w:val="18"/>
                          </w:rPr>
                        </w:pPr>
                        <w:r>
                          <w:rPr>
                            <w:sz w:val="18"/>
                          </w:rPr>
                          <w:t>4.3%</w:t>
                        </w:r>
                      </w:p>
                    </w:tc>
                  </w:tr>
                  <w:tr>
                    <w:trPr>
                      <w:trHeight w:val="280" w:hRule="atLeast"/>
                    </w:trPr>
                    <w:tc>
                      <w:tcPr>
                        <w:tcW w:w="796" w:type="dxa"/>
                        <w:tcBorders>
                          <w:left w:val="single" w:sz="4" w:space="0" w:color="000000"/>
                          <w:right w:val="single" w:sz="8" w:space="0" w:color="000000"/>
                        </w:tcBorders>
                      </w:tcPr>
                      <w:p>
                        <w:pPr>
                          <w:pStyle w:val="TableParagraph"/>
                          <w:spacing w:before="31"/>
                          <w:ind w:left="25"/>
                          <w:rPr>
                            <w:sz w:val="18"/>
                          </w:rPr>
                        </w:pPr>
                        <w:r>
                          <w:rPr>
                            <w:sz w:val="18"/>
                          </w:rPr>
                          <w:t>NHP</w:t>
                        </w:r>
                      </w:p>
                    </w:tc>
                    <w:tc>
                      <w:tcPr>
                        <w:tcW w:w="358" w:type="dxa"/>
                        <w:tcBorders>
                          <w:left w:val="single" w:sz="8" w:space="0" w:color="000000"/>
                        </w:tcBorders>
                      </w:tcPr>
                      <w:p>
                        <w:pPr>
                          <w:pStyle w:val="TableParagraph"/>
                          <w:spacing w:before="31"/>
                          <w:ind w:left="17"/>
                          <w:rPr>
                            <w:sz w:val="18"/>
                          </w:rPr>
                        </w:pPr>
                        <w:r>
                          <w:rPr>
                            <w:sz w:val="18"/>
                          </w:rPr>
                          <w:t>(H)</w:t>
                        </w:r>
                      </w:p>
                    </w:tc>
                    <w:tc>
                      <w:tcPr>
                        <w:tcW w:w="446" w:type="dxa"/>
                      </w:tcPr>
                      <w:p>
                        <w:pPr>
                          <w:pStyle w:val="TableParagraph"/>
                          <w:spacing w:before="31"/>
                          <w:ind w:left="81"/>
                          <w:rPr>
                            <w:sz w:val="18"/>
                          </w:rPr>
                        </w:pPr>
                        <w:r>
                          <w:rPr>
                            <w:sz w:val="18"/>
                          </w:rPr>
                          <w:t>16</w:t>
                        </w:r>
                      </w:p>
                    </w:tc>
                    <w:tc>
                      <w:tcPr>
                        <w:tcW w:w="577" w:type="dxa"/>
                      </w:tcPr>
                      <w:p>
                        <w:pPr>
                          <w:pStyle w:val="TableParagraph"/>
                          <w:spacing w:before="31"/>
                          <w:ind w:left="23" w:right="63"/>
                          <w:jc w:val="center"/>
                          <w:rPr>
                            <w:sz w:val="18"/>
                          </w:rPr>
                        </w:pPr>
                        <w:r>
                          <w:rPr>
                            <w:sz w:val="18"/>
                          </w:rPr>
                          <w:t>2,285</w:t>
                        </w:r>
                      </w:p>
                    </w:tc>
                    <w:tc>
                      <w:tcPr>
                        <w:tcW w:w="567" w:type="dxa"/>
                      </w:tcPr>
                      <w:p>
                        <w:pPr>
                          <w:pStyle w:val="TableParagraph"/>
                          <w:spacing w:before="31"/>
                          <w:ind w:left="124"/>
                          <w:rPr>
                            <w:sz w:val="18"/>
                          </w:rPr>
                        </w:pPr>
                        <w:r>
                          <w:rPr>
                            <w:sz w:val="18"/>
                          </w:rPr>
                          <w:t>296</w:t>
                        </w:r>
                      </w:p>
                    </w:tc>
                    <w:tc>
                      <w:tcPr>
                        <w:tcW w:w="647" w:type="dxa"/>
                        <w:shd w:val="clear" w:color="auto" w:fill="CCCCCC"/>
                      </w:tcPr>
                      <w:p>
                        <w:pPr>
                          <w:pStyle w:val="TableParagraph"/>
                          <w:spacing w:before="31"/>
                          <w:ind w:left="47" w:right="47"/>
                          <w:jc w:val="center"/>
                          <w:rPr>
                            <w:sz w:val="18"/>
                          </w:rPr>
                        </w:pPr>
                        <w:r>
                          <w:rPr>
                            <w:sz w:val="18"/>
                          </w:rPr>
                          <w:t>5.4%</w:t>
                        </w:r>
                      </w:p>
                    </w:tc>
                    <w:tc>
                      <w:tcPr>
                        <w:tcW w:w="602" w:type="dxa"/>
                      </w:tcPr>
                      <w:p>
                        <w:pPr>
                          <w:pStyle w:val="TableParagraph"/>
                          <w:spacing w:before="31"/>
                          <w:ind w:right="84"/>
                          <w:jc w:val="right"/>
                          <w:rPr>
                            <w:sz w:val="18"/>
                          </w:rPr>
                        </w:pPr>
                        <w:r>
                          <w:rPr>
                            <w:sz w:val="18"/>
                          </w:rPr>
                          <w:t>2.7%</w:t>
                        </w:r>
                      </w:p>
                    </w:tc>
                    <w:tc>
                      <w:tcPr>
                        <w:tcW w:w="665" w:type="dxa"/>
                        <w:tcBorders>
                          <w:right w:val="single" w:sz="4" w:space="0" w:color="000000"/>
                        </w:tcBorders>
                      </w:tcPr>
                      <w:p>
                        <w:pPr>
                          <w:pStyle w:val="TableParagraph"/>
                          <w:spacing w:before="31"/>
                          <w:ind w:left="64" w:right="42"/>
                          <w:jc w:val="center"/>
                          <w:rPr>
                            <w:sz w:val="18"/>
                          </w:rPr>
                        </w:pPr>
                        <w:r>
                          <w:rPr>
                            <w:sz w:val="18"/>
                          </w:rPr>
                          <w:t>8.2%</w:t>
                        </w:r>
                      </w:p>
                    </w:tc>
                  </w:tr>
                  <w:tr>
                    <w:trPr>
                      <w:trHeight w:val="300" w:hRule="atLeast"/>
                    </w:trPr>
                    <w:tc>
                      <w:tcPr>
                        <w:tcW w:w="796" w:type="dxa"/>
                        <w:tcBorders>
                          <w:left w:val="single" w:sz="4" w:space="0" w:color="000000"/>
                          <w:right w:val="single" w:sz="8" w:space="0" w:color="000000"/>
                        </w:tcBorders>
                      </w:tcPr>
                      <w:p>
                        <w:pPr>
                          <w:pStyle w:val="TableParagraph"/>
                          <w:spacing w:before="47"/>
                          <w:ind w:left="25"/>
                          <w:rPr>
                            <w:sz w:val="18"/>
                          </w:rPr>
                        </w:pPr>
                        <w:r>
                          <w:rPr>
                            <w:sz w:val="18"/>
                          </w:rPr>
                          <w:t>NH</w:t>
                        </w:r>
                      </w:p>
                    </w:tc>
                    <w:tc>
                      <w:tcPr>
                        <w:tcW w:w="358" w:type="dxa"/>
                        <w:tcBorders>
                          <w:left w:val="single" w:sz="8" w:space="0" w:color="000000"/>
                        </w:tcBorders>
                      </w:tcPr>
                      <w:p>
                        <w:pPr>
                          <w:pStyle w:val="TableParagraph"/>
                          <w:spacing w:before="47"/>
                          <w:ind w:left="17"/>
                          <w:rPr>
                            <w:sz w:val="18"/>
                          </w:rPr>
                        </w:pPr>
                        <w:r>
                          <w:rPr>
                            <w:sz w:val="18"/>
                          </w:rPr>
                          <w:t>(H)</w:t>
                        </w:r>
                      </w:p>
                    </w:tc>
                    <w:tc>
                      <w:tcPr>
                        <w:tcW w:w="446" w:type="dxa"/>
                      </w:tcPr>
                      <w:p>
                        <w:pPr>
                          <w:pStyle w:val="TableParagraph"/>
                          <w:spacing w:before="47"/>
                          <w:ind w:left="81"/>
                          <w:rPr>
                            <w:sz w:val="18"/>
                          </w:rPr>
                        </w:pPr>
                        <w:r>
                          <w:rPr>
                            <w:sz w:val="18"/>
                          </w:rPr>
                          <w:t>22</w:t>
                        </w:r>
                      </w:p>
                    </w:tc>
                    <w:tc>
                      <w:tcPr>
                        <w:tcW w:w="577" w:type="dxa"/>
                      </w:tcPr>
                      <w:p>
                        <w:pPr>
                          <w:pStyle w:val="TableParagraph"/>
                          <w:spacing w:before="47"/>
                          <w:ind w:left="23" w:right="63"/>
                          <w:jc w:val="center"/>
                          <w:rPr>
                            <w:sz w:val="18"/>
                          </w:rPr>
                        </w:pPr>
                        <w:r>
                          <w:rPr>
                            <w:sz w:val="18"/>
                          </w:rPr>
                          <w:t>1,512</w:t>
                        </w:r>
                      </w:p>
                    </w:tc>
                    <w:tc>
                      <w:tcPr>
                        <w:tcW w:w="567" w:type="dxa"/>
                      </w:tcPr>
                      <w:p>
                        <w:pPr>
                          <w:pStyle w:val="TableParagraph"/>
                          <w:spacing w:before="47"/>
                          <w:ind w:left="124"/>
                          <w:rPr>
                            <w:sz w:val="18"/>
                          </w:rPr>
                        </w:pPr>
                        <w:r>
                          <w:rPr>
                            <w:sz w:val="18"/>
                          </w:rPr>
                          <w:t>411</w:t>
                        </w:r>
                      </w:p>
                    </w:tc>
                    <w:tc>
                      <w:tcPr>
                        <w:tcW w:w="647" w:type="dxa"/>
                        <w:shd w:val="clear" w:color="auto" w:fill="CCCCCC"/>
                      </w:tcPr>
                      <w:p>
                        <w:pPr>
                          <w:pStyle w:val="TableParagraph"/>
                          <w:spacing w:before="47"/>
                          <w:ind w:left="47" w:right="47"/>
                          <w:jc w:val="center"/>
                          <w:rPr>
                            <w:sz w:val="18"/>
                          </w:rPr>
                        </w:pPr>
                        <w:r>
                          <w:rPr>
                            <w:sz w:val="18"/>
                          </w:rPr>
                          <w:t>5.4%</w:t>
                        </w:r>
                      </w:p>
                    </w:tc>
                    <w:tc>
                      <w:tcPr>
                        <w:tcW w:w="602" w:type="dxa"/>
                      </w:tcPr>
                      <w:p>
                        <w:pPr>
                          <w:pStyle w:val="TableParagraph"/>
                          <w:spacing w:before="47"/>
                          <w:ind w:right="84"/>
                          <w:jc w:val="right"/>
                          <w:rPr>
                            <w:sz w:val="18"/>
                          </w:rPr>
                        </w:pPr>
                        <w:r>
                          <w:rPr>
                            <w:sz w:val="18"/>
                          </w:rPr>
                          <w:t>3.1%</w:t>
                        </w:r>
                      </w:p>
                    </w:tc>
                    <w:tc>
                      <w:tcPr>
                        <w:tcW w:w="665" w:type="dxa"/>
                        <w:tcBorders>
                          <w:right w:val="single" w:sz="4" w:space="0" w:color="000000"/>
                        </w:tcBorders>
                      </w:tcPr>
                      <w:p>
                        <w:pPr>
                          <w:pStyle w:val="TableParagraph"/>
                          <w:spacing w:before="47"/>
                          <w:ind w:left="64" w:right="42"/>
                          <w:jc w:val="center"/>
                          <w:rPr>
                            <w:sz w:val="18"/>
                          </w:rPr>
                        </w:pPr>
                        <w:r>
                          <w:rPr>
                            <w:sz w:val="18"/>
                          </w:rPr>
                          <w:t>7.7%</w:t>
                        </w:r>
                      </w:p>
                    </w:tc>
                  </w:tr>
                  <w:tr>
                    <w:trPr>
                      <w:trHeight w:val="300" w:hRule="atLeast"/>
                    </w:trPr>
                    <w:tc>
                      <w:tcPr>
                        <w:tcW w:w="796" w:type="dxa"/>
                        <w:tcBorders>
                          <w:left w:val="single" w:sz="4" w:space="0" w:color="000000"/>
                          <w:right w:val="single" w:sz="8" w:space="0" w:color="000000"/>
                        </w:tcBorders>
                      </w:tcPr>
                      <w:p>
                        <w:pPr>
                          <w:pStyle w:val="TableParagraph"/>
                          <w:spacing w:before="48"/>
                          <w:ind w:left="25"/>
                          <w:rPr>
                            <w:sz w:val="18"/>
                          </w:rPr>
                        </w:pPr>
                        <w:r>
                          <w:rPr>
                            <w:sz w:val="18"/>
                          </w:rPr>
                          <w:t>FCHP</w:t>
                        </w:r>
                      </w:p>
                    </w:tc>
                    <w:tc>
                      <w:tcPr>
                        <w:tcW w:w="358" w:type="dxa"/>
                        <w:tcBorders>
                          <w:left w:val="single" w:sz="8" w:space="0" w:color="000000"/>
                        </w:tcBorders>
                      </w:tcPr>
                      <w:p>
                        <w:pPr>
                          <w:pStyle w:val="TableParagraph"/>
                          <w:spacing w:before="48"/>
                          <w:ind w:left="17"/>
                          <w:rPr>
                            <w:sz w:val="18"/>
                          </w:rPr>
                        </w:pPr>
                        <w:r>
                          <w:rPr>
                            <w:sz w:val="18"/>
                          </w:rPr>
                          <w:t>(H)</w:t>
                        </w:r>
                      </w:p>
                    </w:tc>
                    <w:tc>
                      <w:tcPr>
                        <w:tcW w:w="446" w:type="dxa"/>
                      </w:tcPr>
                      <w:p>
                        <w:pPr>
                          <w:pStyle w:val="TableParagraph"/>
                          <w:spacing w:before="48"/>
                          <w:ind w:left="81"/>
                          <w:rPr>
                            <w:sz w:val="18"/>
                          </w:rPr>
                        </w:pPr>
                        <w:r>
                          <w:rPr>
                            <w:sz w:val="18"/>
                          </w:rPr>
                          <w:t>20</w:t>
                        </w:r>
                      </w:p>
                    </w:tc>
                    <w:tc>
                      <w:tcPr>
                        <w:tcW w:w="577" w:type="dxa"/>
                      </w:tcPr>
                      <w:p>
                        <w:pPr>
                          <w:pStyle w:val="TableParagraph"/>
                          <w:spacing w:before="48"/>
                          <w:ind w:left="22" w:right="63"/>
                          <w:jc w:val="center"/>
                          <w:rPr>
                            <w:sz w:val="18"/>
                          </w:rPr>
                        </w:pPr>
                        <w:r>
                          <w:rPr>
                            <w:sz w:val="18"/>
                          </w:rPr>
                          <w:t>184</w:t>
                        </w:r>
                      </w:p>
                    </w:tc>
                    <w:tc>
                      <w:tcPr>
                        <w:tcW w:w="567" w:type="dxa"/>
                      </w:tcPr>
                      <w:p>
                        <w:pPr>
                          <w:pStyle w:val="TableParagraph"/>
                          <w:spacing w:before="48"/>
                          <w:ind w:left="124"/>
                          <w:rPr>
                            <w:sz w:val="18"/>
                          </w:rPr>
                        </w:pPr>
                        <w:r>
                          <w:rPr>
                            <w:sz w:val="18"/>
                          </w:rPr>
                          <w:t>184</w:t>
                        </w:r>
                      </w:p>
                    </w:tc>
                    <w:tc>
                      <w:tcPr>
                        <w:tcW w:w="647" w:type="dxa"/>
                        <w:shd w:val="clear" w:color="auto" w:fill="CCCCCC"/>
                      </w:tcPr>
                      <w:p>
                        <w:pPr>
                          <w:pStyle w:val="TableParagraph"/>
                          <w:spacing w:before="48"/>
                          <w:ind w:left="47" w:right="48"/>
                          <w:jc w:val="center"/>
                          <w:rPr>
                            <w:sz w:val="18"/>
                          </w:rPr>
                        </w:pPr>
                        <w:r>
                          <w:rPr>
                            <w:sz w:val="18"/>
                          </w:rPr>
                          <w:t>10.9%</w:t>
                        </w:r>
                      </w:p>
                    </w:tc>
                    <w:tc>
                      <w:tcPr>
                        <w:tcW w:w="602" w:type="dxa"/>
                      </w:tcPr>
                      <w:p>
                        <w:pPr>
                          <w:pStyle w:val="TableParagraph"/>
                          <w:spacing w:before="48"/>
                          <w:ind w:right="84"/>
                          <w:jc w:val="right"/>
                          <w:rPr>
                            <w:sz w:val="18"/>
                          </w:rPr>
                        </w:pPr>
                        <w:r>
                          <w:rPr>
                            <w:sz w:val="18"/>
                          </w:rPr>
                          <w:t>6.1%</w:t>
                        </w:r>
                      </w:p>
                    </w:tc>
                    <w:tc>
                      <w:tcPr>
                        <w:tcW w:w="665" w:type="dxa"/>
                        <w:tcBorders>
                          <w:right w:val="single" w:sz="4" w:space="0" w:color="000000"/>
                        </w:tcBorders>
                      </w:tcPr>
                      <w:p>
                        <w:pPr>
                          <w:pStyle w:val="TableParagraph"/>
                          <w:spacing w:before="48"/>
                          <w:ind w:left="64" w:right="44"/>
                          <w:jc w:val="center"/>
                          <w:rPr>
                            <w:sz w:val="18"/>
                          </w:rPr>
                        </w:pPr>
                        <w:r>
                          <w:rPr>
                            <w:sz w:val="18"/>
                          </w:rPr>
                          <w:t>15.6%</w:t>
                        </w:r>
                      </w:p>
                    </w:tc>
                  </w:tr>
                  <w:tr>
                    <w:trPr>
                      <w:trHeight w:val="340" w:hRule="atLeast"/>
                    </w:trPr>
                    <w:tc>
                      <w:tcPr>
                        <w:tcW w:w="796" w:type="dxa"/>
                        <w:tcBorders>
                          <w:left w:val="single" w:sz="4" w:space="0" w:color="000000"/>
                          <w:bottom w:val="single" w:sz="4" w:space="0" w:color="000000"/>
                          <w:right w:val="single" w:sz="8" w:space="0" w:color="000000"/>
                        </w:tcBorders>
                      </w:tcPr>
                      <w:p>
                        <w:pPr>
                          <w:pStyle w:val="TableParagraph"/>
                          <w:spacing w:before="48"/>
                          <w:ind w:left="25"/>
                          <w:rPr>
                            <w:sz w:val="18"/>
                          </w:rPr>
                        </w:pPr>
                        <w:r>
                          <w:rPr>
                            <w:sz w:val="18"/>
                          </w:rPr>
                          <w:t>BMCHP</w:t>
                        </w:r>
                      </w:p>
                    </w:tc>
                    <w:tc>
                      <w:tcPr>
                        <w:tcW w:w="358" w:type="dxa"/>
                        <w:tcBorders>
                          <w:left w:val="single" w:sz="8" w:space="0" w:color="000000"/>
                          <w:bottom w:val="single" w:sz="4" w:space="0" w:color="000000"/>
                        </w:tcBorders>
                      </w:tcPr>
                      <w:p>
                        <w:pPr>
                          <w:pStyle w:val="TableParagraph"/>
                          <w:spacing w:before="48"/>
                          <w:ind w:left="17"/>
                          <w:rPr>
                            <w:sz w:val="18"/>
                          </w:rPr>
                        </w:pPr>
                        <w:r>
                          <w:rPr>
                            <w:sz w:val="18"/>
                          </w:rPr>
                          <w:t>(H)</w:t>
                        </w:r>
                      </w:p>
                    </w:tc>
                    <w:tc>
                      <w:tcPr>
                        <w:tcW w:w="446" w:type="dxa"/>
                        <w:tcBorders>
                          <w:bottom w:val="single" w:sz="4" w:space="0" w:color="000000"/>
                        </w:tcBorders>
                      </w:tcPr>
                      <w:p>
                        <w:pPr>
                          <w:pStyle w:val="TableParagraph"/>
                          <w:spacing w:before="48"/>
                          <w:ind w:left="81"/>
                          <w:rPr>
                            <w:sz w:val="18"/>
                          </w:rPr>
                        </w:pPr>
                        <w:r>
                          <w:rPr>
                            <w:sz w:val="18"/>
                          </w:rPr>
                          <w:t>14</w:t>
                        </w:r>
                      </w:p>
                    </w:tc>
                    <w:tc>
                      <w:tcPr>
                        <w:tcW w:w="577" w:type="dxa"/>
                        <w:tcBorders>
                          <w:bottom w:val="single" w:sz="4" w:space="0" w:color="000000"/>
                        </w:tcBorders>
                      </w:tcPr>
                      <w:p>
                        <w:pPr>
                          <w:pStyle w:val="TableParagraph"/>
                          <w:spacing w:before="48"/>
                          <w:ind w:left="23" w:right="63"/>
                          <w:jc w:val="center"/>
                          <w:rPr>
                            <w:sz w:val="18"/>
                          </w:rPr>
                        </w:pPr>
                        <w:r>
                          <w:rPr>
                            <w:sz w:val="18"/>
                          </w:rPr>
                          <w:t>3,630</w:t>
                        </w:r>
                      </w:p>
                    </w:tc>
                    <w:tc>
                      <w:tcPr>
                        <w:tcW w:w="567" w:type="dxa"/>
                        <w:tcBorders>
                          <w:bottom w:val="single" w:sz="4" w:space="0" w:color="000000"/>
                        </w:tcBorders>
                      </w:tcPr>
                      <w:p>
                        <w:pPr>
                          <w:pStyle w:val="TableParagraph"/>
                          <w:spacing w:before="48"/>
                          <w:ind w:left="124"/>
                          <w:rPr>
                            <w:sz w:val="18"/>
                          </w:rPr>
                        </w:pPr>
                        <w:r>
                          <w:rPr>
                            <w:sz w:val="18"/>
                          </w:rPr>
                          <w:t>411</w:t>
                        </w:r>
                      </w:p>
                    </w:tc>
                    <w:tc>
                      <w:tcPr>
                        <w:tcW w:w="647" w:type="dxa"/>
                        <w:tcBorders>
                          <w:bottom w:val="single" w:sz="4" w:space="0" w:color="000000"/>
                        </w:tcBorders>
                        <w:shd w:val="clear" w:color="auto" w:fill="CCCCCC"/>
                      </w:tcPr>
                      <w:p>
                        <w:pPr>
                          <w:pStyle w:val="TableParagraph"/>
                          <w:spacing w:before="48"/>
                          <w:ind w:left="47" w:right="47"/>
                          <w:jc w:val="center"/>
                          <w:rPr>
                            <w:sz w:val="18"/>
                          </w:rPr>
                        </w:pPr>
                        <w:r>
                          <w:rPr>
                            <w:sz w:val="18"/>
                          </w:rPr>
                          <w:t>3.4%</w:t>
                        </w:r>
                      </w:p>
                    </w:tc>
                    <w:tc>
                      <w:tcPr>
                        <w:tcW w:w="602" w:type="dxa"/>
                        <w:tcBorders>
                          <w:bottom w:val="single" w:sz="4" w:space="0" w:color="000000"/>
                        </w:tcBorders>
                      </w:tcPr>
                      <w:p>
                        <w:pPr>
                          <w:pStyle w:val="TableParagraph"/>
                          <w:spacing w:before="48"/>
                          <w:ind w:right="84"/>
                          <w:jc w:val="right"/>
                          <w:rPr>
                            <w:sz w:val="18"/>
                          </w:rPr>
                        </w:pPr>
                        <w:r>
                          <w:rPr>
                            <w:sz w:val="18"/>
                          </w:rPr>
                          <w:t>1.5%</w:t>
                        </w:r>
                      </w:p>
                    </w:tc>
                    <w:tc>
                      <w:tcPr>
                        <w:tcW w:w="665" w:type="dxa"/>
                        <w:tcBorders>
                          <w:bottom w:val="single" w:sz="4" w:space="0" w:color="000000"/>
                          <w:right w:val="single" w:sz="4" w:space="0" w:color="000000"/>
                        </w:tcBorders>
                      </w:tcPr>
                      <w:p>
                        <w:pPr>
                          <w:pStyle w:val="TableParagraph"/>
                          <w:spacing w:before="48"/>
                          <w:ind w:left="64" w:right="42"/>
                          <w:jc w:val="center"/>
                          <w:rPr>
                            <w:sz w:val="18"/>
                          </w:rPr>
                        </w:pPr>
                        <w:r>
                          <w:rPr>
                            <w:sz w:val="18"/>
                          </w:rPr>
                          <w:t>5.3%</w:t>
                        </w:r>
                      </w:p>
                    </w:tc>
                  </w:tr>
                </w:tbl>
                <w:p>
                  <w:pPr>
                    <w:pStyle w:val="BodyText"/>
                  </w:pPr>
                </w:p>
              </w:txbxContent>
            </v:textbox>
            <w10:wrap type="none"/>
          </v:shape>
        </w:pict>
      </w:r>
      <w:r>
        <w:rPr>
          <w:i/>
          <w:sz w:val="18"/>
        </w:rPr>
        <w:t>The source of the National Medicaid 90th Percentile, National Medicaid 75th Percentile, National Medicaid Mean, and MA Commercial Mean is Quality Compass, 2006.</w:t>
      </w:r>
    </w:p>
    <w:p>
      <w:pPr>
        <w:spacing w:after="0"/>
        <w:jc w:val="left"/>
        <w:rPr>
          <w:sz w:val="18"/>
        </w:rPr>
        <w:sectPr>
          <w:headerReference w:type="even" r:id="rId129"/>
          <w:footerReference w:type="even" r:id="rId130"/>
          <w:footerReference w:type="default" r:id="rId131"/>
          <w:pgSz w:w="15840" w:h="12240" w:orient="landscape"/>
          <w:pgMar w:header="0" w:footer="309" w:top="700" w:bottom="500" w:left="640" w:right="400"/>
          <w:pgNumType w:start="58"/>
        </w:sectPr>
      </w:pPr>
    </w:p>
    <w:p>
      <w:pPr>
        <w:pStyle w:val="BodyText"/>
        <w:ind w:left="5660"/>
      </w:pPr>
      <w:r>
        <w:rPr/>
        <w:pict>
          <v:shape style="width:430.5pt;height:181.75pt;mso-position-horizontal-relative:char;mso-position-vertical-relative:line" type="#_x0000_t202" filled="true" fillcolor="#666666" stroked="false">
            <w10:anchorlock/>
            <v:textbox inset="0,0,0,0">
              <w:txbxContent>
                <w:p>
                  <w:pPr>
                    <w:pStyle w:val="BodyText"/>
                    <w:rPr>
                      <w:i/>
                      <w:sz w:val="78"/>
                    </w:rPr>
                  </w:pPr>
                </w:p>
                <w:p>
                  <w:pPr>
                    <w:spacing w:before="1"/>
                    <w:ind w:left="818" w:right="0" w:firstLine="0"/>
                    <w:jc w:val="left"/>
                    <w:rPr>
                      <w:sz w:val="72"/>
                    </w:rPr>
                  </w:pPr>
                  <w:r>
                    <w:rPr>
                      <w:color w:val="FFFFFF"/>
                      <w:sz w:val="72"/>
                    </w:rPr>
                    <w:t>Appendix D:</w:t>
                  </w:r>
                </w:p>
                <w:p>
                  <w:pPr>
                    <w:spacing w:before="0"/>
                    <w:ind w:left="791" w:right="120" w:firstLine="0"/>
                    <w:jc w:val="left"/>
                    <w:rPr>
                      <w:sz w:val="44"/>
                    </w:rPr>
                  </w:pPr>
                  <w:r>
                    <w:rPr>
                      <w:color w:val="FFFFFF"/>
                      <w:sz w:val="44"/>
                    </w:rPr>
                    <w:t>Comprehensive Diabetes Care—PCC Plan Members with Essential Coverage</w:t>
                  </w:r>
                </w:p>
              </w:txbxContent>
            </v:textbox>
            <v:fill type="solid"/>
          </v:shape>
        </w:pict>
      </w:r>
      <w:r>
        <w:rPr/>
      </w:r>
    </w:p>
    <w:p>
      <w:pPr>
        <w:spacing w:after="0"/>
        <w:sectPr>
          <w:headerReference w:type="default" r:id="rId132"/>
          <w:pgSz w:w="15840" w:h="12240" w:orient="landscape"/>
          <w:pgMar w:header="0" w:footer="592" w:top="720" w:bottom="780" w:left="820" w:right="380"/>
        </w:sectPr>
      </w:pPr>
    </w:p>
    <w:p>
      <w:pPr>
        <w:pStyle w:val="BodyText"/>
        <w:ind w:left="460"/>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Comprehensive Diabetes Care—PCC Plan Members with Essential Coverage</w:t>
                    </w:r>
                  </w:p>
                </w:txbxContent>
              </v:textbox>
              <w10:wrap type="none"/>
            </v:shape>
          </v:group>
        </w:pict>
      </w:r>
      <w:r>
        <w:rPr/>
      </w:r>
    </w:p>
    <w:p>
      <w:pPr>
        <w:pStyle w:val="BodyText"/>
        <w:rPr>
          <w:i/>
        </w:rPr>
      </w:pPr>
    </w:p>
    <w:p>
      <w:pPr>
        <w:pStyle w:val="BodyText"/>
        <w:rPr>
          <w:i/>
        </w:rPr>
      </w:pPr>
    </w:p>
    <w:p>
      <w:pPr>
        <w:pStyle w:val="BodyText"/>
        <w:spacing w:before="3"/>
        <w:rPr>
          <w:i/>
          <w:sz w:val="21"/>
        </w:rPr>
      </w:pPr>
      <w:r>
        <w:rPr/>
        <w:pict>
          <v:shape style="position:absolute;margin-left:95.580002pt;margin-top:14.181953pt;width:275.75pt;height:97.95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90"/>
                  </w:tblGrid>
                  <w:tr>
                    <w:trPr>
                      <w:trHeight w:val="600" w:hRule="atLeast"/>
                    </w:trPr>
                    <w:tc>
                      <w:tcPr>
                        <w:tcW w:w="5490" w:type="dxa"/>
                        <w:tcBorders>
                          <w:bottom w:val="double" w:sz="3" w:space="0" w:color="000000"/>
                          <w:right w:val="single" w:sz="8" w:space="0" w:color="000000"/>
                        </w:tcBorders>
                        <w:shd w:val="clear" w:color="auto" w:fill="999999"/>
                      </w:tcPr>
                      <w:p>
                        <w:pPr>
                          <w:pStyle w:val="TableParagraph"/>
                          <w:spacing w:before="57"/>
                          <w:ind w:left="55"/>
                          <w:rPr>
                            <w:b/>
                            <w:sz w:val="20"/>
                          </w:rPr>
                        </w:pPr>
                        <w:r>
                          <w:rPr>
                            <w:b/>
                            <w:color w:val="FFFFFF"/>
                            <w:sz w:val="20"/>
                          </w:rPr>
                          <w:t>HbA1c Testing</w:t>
                        </w:r>
                      </w:p>
                    </w:tc>
                  </w:tr>
                  <w:tr>
                    <w:trPr>
                      <w:trHeight w:val="320" w:hRule="atLeast"/>
                    </w:trPr>
                    <w:tc>
                      <w:tcPr>
                        <w:tcW w:w="5490" w:type="dxa"/>
                        <w:tcBorders>
                          <w:top w:val="double" w:sz="3" w:space="0" w:color="000000"/>
                          <w:bottom w:val="single" w:sz="12" w:space="0" w:color="000000"/>
                          <w:right w:val="single" w:sz="8" w:space="0" w:color="000000"/>
                        </w:tcBorders>
                        <w:shd w:val="clear" w:color="auto" w:fill="666666"/>
                      </w:tcPr>
                      <w:p>
                        <w:pPr>
                          <w:pStyle w:val="TableParagraph"/>
                          <w:spacing w:before="81"/>
                          <w:ind w:left="55"/>
                          <w:rPr>
                            <w:b/>
                            <w:sz w:val="20"/>
                          </w:rPr>
                        </w:pPr>
                        <w:r>
                          <w:rPr>
                            <w:b/>
                            <w:color w:val="FFFFFF"/>
                            <w:sz w:val="20"/>
                          </w:rPr>
                          <w:t>2006 Comparison Rates</w:t>
                        </w:r>
                      </w:p>
                    </w:tc>
                  </w:tr>
                  <w:tr>
                    <w:trPr>
                      <w:trHeight w:val="920" w:hRule="atLeast"/>
                    </w:trPr>
                    <w:tc>
                      <w:tcPr>
                        <w:tcW w:w="5490" w:type="dxa"/>
                        <w:tcBorders>
                          <w:top w:val="single" w:sz="12" w:space="0" w:color="000000"/>
                          <w:left w:val="single" w:sz="8" w:space="0" w:color="000000"/>
                          <w:bottom w:val="single" w:sz="8" w:space="0" w:color="000000"/>
                          <w:right w:val="single" w:sz="8" w:space="0" w:color="000000"/>
                        </w:tcBorders>
                      </w:tcPr>
                      <w:p>
                        <w:pPr>
                          <w:pStyle w:val="TableParagraph"/>
                          <w:tabs>
                            <w:tab w:pos="3884" w:val="left" w:leader="none"/>
                          </w:tabs>
                          <w:spacing w:before="5"/>
                          <w:ind w:left="24"/>
                          <w:rPr>
                            <w:sz w:val="18"/>
                          </w:rPr>
                        </w:pPr>
                        <w:r>
                          <w:rPr>
                            <w:sz w:val="18"/>
                          </w:rPr>
                          <w:t>Nat'l Medicaid</w:t>
                        </w:r>
                        <w:r>
                          <w:rPr>
                            <w:spacing w:val="-4"/>
                            <w:sz w:val="18"/>
                          </w:rPr>
                          <w:t> </w:t>
                        </w:r>
                        <w:r>
                          <w:rPr>
                            <w:sz w:val="18"/>
                          </w:rPr>
                          <w:t>90</w:t>
                        </w:r>
                        <w:r>
                          <w:rPr>
                            <w:position w:val="9"/>
                            <w:sz w:val="11"/>
                          </w:rPr>
                          <w:t>th </w:t>
                        </w:r>
                        <w:r>
                          <w:rPr>
                            <w:sz w:val="18"/>
                          </w:rPr>
                          <w:t>Percentile:</w:t>
                          <w:tab/>
                          <w:t>88.8%</w:t>
                        </w:r>
                      </w:p>
                      <w:p>
                        <w:pPr>
                          <w:pStyle w:val="TableParagraph"/>
                          <w:tabs>
                            <w:tab w:pos="3884" w:val="left" w:leader="none"/>
                          </w:tabs>
                          <w:spacing w:before="16"/>
                          <w:ind w:left="24"/>
                          <w:rPr>
                            <w:sz w:val="18"/>
                          </w:rPr>
                        </w:pPr>
                        <w:r>
                          <w:rPr>
                            <w:sz w:val="18"/>
                          </w:rPr>
                          <w:t>Nat'l Medicaid</w:t>
                        </w:r>
                        <w:r>
                          <w:rPr>
                            <w:spacing w:val="-4"/>
                            <w:sz w:val="18"/>
                          </w:rPr>
                          <w:t> </w:t>
                        </w:r>
                        <w:r>
                          <w:rPr>
                            <w:sz w:val="18"/>
                          </w:rPr>
                          <w:t>75</w:t>
                        </w:r>
                        <w:r>
                          <w:rPr>
                            <w:position w:val="9"/>
                            <w:sz w:val="11"/>
                          </w:rPr>
                          <w:t>th </w:t>
                        </w:r>
                        <w:r>
                          <w:rPr>
                            <w:sz w:val="18"/>
                          </w:rPr>
                          <w:t>Percentile:</w:t>
                          <w:tab/>
                          <w:t>84.9%</w:t>
                        </w:r>
                      </w:p>
                      <w:p>
                        <w:pPr>
                          <w:pStyle w:val="TableParagraph"/>
                          <w:tabs>
                            <w:tab w:pos="3884" w:val="left" w:leader="none"/>
                          </w:tabs>
                          <w:spacing w:before="17"/>
                          <w:ind w:left="24"/>
                          <w:rPr>
                            <w:sz w:val="18"/>
                          </w:rPr>
                        </w:pPr>
                        <w:r>
                          <w:rPr>
                            <w:sz w:val="18"/>
                          </w:rPr>
                          <w:t>Nat'l</w:t>
                        </w:r>
                        <w:r>
                          <w:rPr>
                            <w:spacing w:val="-3"/>
                            <w:sz w:val="18"/>
                          </w:rPr>
                          <w:t> </w:t>
                        </w:r>
                        <w:r>
                          <w:rPr>
                            <w:sz w:val="18"/>
                          </w:rPr>
                          <w:t>Medicaid</w:t>
                        </w:r>
                        <w:r>
                          <w:rPr>
                            <w:spacing w:val="-2"/>
                            <w:sz w:val="18"/>
                          </w:rPr>
                          <w:t> </w:t>
                        </w:r>
                        <w:r>
                          <w:rPr>
                            <w:sz w:val="18"/>
                          </w:rPr>
                          <w:t>Mean:</w:t>
                          <w:tab/>
                          <w:t>76.2%</w:t>
                        </w:r>
                      </w:p>
                      <w:p>
                        <w:pPr>
                          <w:pStyle w:val="TableParagraph"/>
                          <w:tabs>
                            <w:tab w:pos="3883" w:val="left" w:leader="none"/>
                          </w:tabs>
                          <w:spacing w:line="190" w:lineRule="exact" w:before="14"/>
                          <w:ind w:left="24"/>
                          <w:rPr>
                            <w:sz w:val="18"/>
                          </w:rPr>
                        </w:pPr>
                        <w:r>
                          <w:rPr>
                            <w:sz w:val="18"/>
                          </w:rPr>
                          <w:t>MA</w:t>
                        </w:r>
                        <w:r>
                          <w:rPr>
                            <w:spacing w:val="-4"/>
                            <w:sz w:val="18"/>
                          </w:rPr>
                          <w:t> </w:t>
                        </w:r>
                        <w:r>
                          <w:rPr>
                            <w:sz w:val="18"/>
                          </w:rPr>
                          <w:t>Commercial</w:t>
                        </w:r>
                        <w:r>
                          <w:rPr>
                            <w:spacing w:val="-4"/>
                            <w:sz w:val="18"/>
                          </w:rPr>
                          <w:t> </w:t>
                        </w:r>
                        <w:r>
                          <w:rPr>
                            <w:sz w:val="18"/>
                          </w:rPr>
                          <w:t>Mean:</w:t>
                          <w:tab/>
                          <w:t>91.4%</w:t>
                        </w:r>
                      </w:p>
                    </w:tc>
                  </w:tr>
                </w:tbl>
                <w:p>
                  <w:pPr>
                    <w:pStyle w:val="BodyText"/>
                  </w:pPr>
                </w:p>
              </w:txbxContent>
            </v:textbox>
            <w10:wrap type="topAndBottom"/>
          </v:shape>
        </w:pict>
      </w:r>
      <w:r>
        <w:rPr/>
        <w:pict>
          <v:shape style="position:absolute;margin-left:453.890015pt;margin-top:14.421953pt;width:275.8pt;height:97.95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91"/>
                  </w:tblGrid>
                  <w:tr>
                    <w:trPr>
                      <w:trHeight w:val="600" w:hRule="atLeast"/>
                    </w:trPr>
                    <w:tc>
                      <w:tcPr>
                        <w:tcW w:w="5491" w:type="dxa"/>
                        <w:tcBorders>
                          <w:left w:val="single" w:sz="8" w:space="0" w:color="000000"/>
                          <w:bottom w:val="double" w:sz="3" w:space="0" w:color="000000"/>
                          <w:right w:val="single" w:sz="8" w:space="0" w:color="000000"/>
                        </w:tcBorders>
                        <w:shd w:val="clear" w:color="auto" w:fill="999999"/>
                      </w:tcPr>
                      <w:p>
                        <w:pPr>
                          <w:pStyle w:val="TableParagraph"/>
                          <w:spacing w:before="57"/>
                          <w:ind w:left="53"/>
                          <w:rPr>
                            <w:b/>
                            <w:sz w:val="20"/>
                          </w:rPr>
                        </w:pPr>
                        <w:r>
                          <w:rPr>
                            <w:b/>
                            <w:color w:val="FFFFFF"/>
                            <w:sz w:val="20"/>
                          </w:rPr>
                          <w:t>Eye Exam</w:t>
                        </w:r>
                      </w:p>
                    </w:tc>
                  </w:tr>
                  <w:tr>
                    <w:trPr>
                      <w:trHeight w:val="320" w:hRule="atLeast"/>
                    </w:trPr>
                    <w:tc>
                      <w:tcPr>
                        <w:tcW w:w="5491" w:type="dxa"/>
                        <w:tcBorders>
                          <w:top w:val="double" w:sz="3" w:space="0" w:color="000000"/>
                          <w:bottom w:val="single" w:sz="12" w:space="0" w:color="000000"/>
                          <w:right w:val="single" w:sz="8" w:space="0" w:color="000000"/>
                        </w:tcBorders>
                        <w:shd w:val="clear" w:color="auto" w:fill="666666"/>
                      </w:tcPr>
                      <w:p>
                        <w:pPr>
                          <w:pStyle w:val="TableParagraph"/>
                          <w:spacing w:before="81"/>
                          <w:ind w:left="56"/>
                          <w:rPr>
                            <w:b/>
                            <w:sz w:val="20"/>
                          </w:rPr>
                        </w:pPr>
                        <w:r>
                          <w:rPr>
                            <w:b/>
                            <w:color w:val="FFFFFF"/>
                            <w:sz w:val="20"/>
                          </w:rPr>
                          <w:t>2006 Comparison Rates</w:t>
                        </w:r>
                      </w:p>
                    </w:tc>
                  </w:tr>
                  <w:tr>
                    <w:trPr>
                      <w:trHeight w:val="920" w:hRule="atLeast"/>
                    </w:trPr>
                    <w:tc>
                      <w:tcPr>
                        <w:tcW w:w="5491" w:type="dxa"/>
                        <w:tcBorders>
                          <w:top w:val="single" w:sz="12" w:space="0" w:color="000000"/>
                          <w:left w:val="single" w:sz="8" w:space="0" w:color="000000"/>
                          <w:bottom w:val="single" w:sz="8" w:space="0" w:color="000000"/>
                          <w:right w:val="single" w:sz="8" w:space="0" w:color="000000"/>
                        </w:tcBorders>
                      </w:tcPr>
                      <w:p>
                        <w:pPr>
                          <w:pStyle w:val="TableParagraph"/>
                          <w:tabs>
                            <w:tab w:pos="3885" w:val="left" w:leader="none"/>
                          </w:tabs>
                          <w:spacing w:before="5"/>
                          <w:ind w:left="25"/>
                          <w:rPr>
                            <w:sz w:val="18"/>
                          </w:rPr>
                        </w:pPr>
                        <w:r>
                          <w:rPr>
                            <w:sz w:val="18"/>
                          </w:rPr>
                          <w:t>Nat'l Medicaid</w:t>
                        </w:r>
                        <w:r>
                          <w:rPr>
                            <w:spacing w:val="-4"/>
                            <w:sz w:val="18"/>
                          </w:rPr>
                          <w:t> </w:t>
                        </w:r>
                        <w:r>
                          <w:rPr>
                            <w:sz w:val="18"/>
                          </w:rPr>
                          <w:t>90</w:t>
                        </w:r>
                        <w:r>
                          <w:rPr>
                            <w:position w:val="9"/>
                            <w:sz w:val="11"/>
                          </w:rPr>
                          <w:t>th </w:t>
                        </w:r>
                        <w:r>
                          <w:rPr>
                            <w:sz w:val="18"/>
                          </w:rPr>
                          <w:t>Percentile:</w:t>
                          <w:tab/>
                          <w:t>68.1%</w:t>
                        </w:r>
                      </w:p>
                      <w:p>
                        <w:pPr>
                          <w:pStyle w:val="TableParagraph"/>
                          <w:tabs>
                            <w:tab w:pos="3885" w:val="left" w:leader="none"/>
                          </w:tabs>
                          <w:spacing w:before="15"/>
                          <w:ind w:left="25"/>
                          <w:rPr>
                            <w:sz w:val="18"/>
                          </w:rPr>
                        </w:pPr>
                        <w:r>
                          <w:rPr>
                            <w:sz w:val="18"/>
                          </w:rPr>
                          <w:t>Nat'l Medicaid</w:t>
                        </w:r>
                        <w:r>
                          <w:rPr>
                            <w:spacing w:val="-4"/>
                            <w:sz w:val="18"/>
                          </w:rPr>
                          <w:t> </w:t>
                        </w:r>
                        <w:r>
                          <w:rPr>
                            <w:sz w:val="18"/>
                          </w:rPr>
                          <w:t>75</w:t>
                        </w:r>
                        <w:r>
                          <w:rPr>
                            <w:position w:val="9"/>
                            <w:sz w:val="11"/>
                          </w:rPr>
                          <w:t>th </w:t>
                        </w:r>
                        <w:r>
                          <w:rPr>
                            <w:sz w:val="18"/>
                          </w:rPr>
                          <w:t>Percentile:</w:t>
                          <w:tab/>
                          <w:t>61.5%</w:t>
                        </w:r>
                      </w:p>
                      <w:p>
                        <w:pPr>
                          <w:pStyle w:val="TableParagraph"/>
                          <w:tabs>
                            <w:tab w:pos="3885" w:val="left" w:leader="none"/>
                          </w:tabs>
                          <w:spacing w:before="17"/>
                          <w:ind w:left="25"/>
                          <w:rPr>
                            <w:sz w:val="18"/>
                          </w:rPr>
                        </w:pPr>
                        <w:r>
                          <w:rPr>
                            <w:sz w:val="18"/>
                          </w:rPr>
                          <w:t>Nat'l</w:t>
                        </w:r>
                        <w:r>
                          <w:rPr>
                            <w:spacing w:val="-3"/>
                            <w:sz w:val="18"/>
                          </w:rPr>
                          <w:t> </w:t>
                        </w:r>
                        <w:r>
                          <w:rPr>
                            <w:sz w:val="18"/>
                          </w:rPr>
                          <w:t>Medicaid</w:t>
                        </w:r>
                        <w:r>
                          <w:rPr>
                            <w:spacing w:val="-2"/>
                            <w:sz w:val="18"/>
                          </w:rPr>
                          <w:t> </w:t>
                        </w:r>
                        <w:r>
                          <w:rPr>
                            <w:sz w:val="18"/>
                          </w:rPr>
                          <w:t>Mean:</w:t>
                          <w:tab/>
                          <w:t>48.6%</w:t>
                        </w:r>
                      </w:p>
                      <w:p>
                        <w:pPr>
                          <w:pStyle w:val="TableParagraph"/>
                          <w:tabs>
                            <w:tab w:pos="3884" w:val="left" w:leader="none"/>
                          </w:tabs>
                          <w:spacing w:line="190" w:lineRule="exact" w:before="15"/>
                          <w:ind w:left="25"/>
                          <w:rPr>
                            <w:sz w:val="18"/>
                          </w:rPr>
                        </w:pPr>
                        <w:r>
                          <w:rPr>
                            <w:sz w:val="18"/>
                          </w:rPr>
                          <w:t>MA</w:t>
                        </w:r>
                        <w:r>
                          <w:rPr>
                            <w:spacing w:val="-4"/>
                            <w:sz w:val="18"/>
                          </w:rPr>
                          <w:t> </w:t>
                        </w:r>
                        <w:r>
                          <w:rPr>
                            <w:sz w:val="18"/>
                          </w:rPr>
                          <w:t>Commercial</w:t>
                        </w:r>
                        <w:r>
                          <w:rPr>
                            <w:spacing w:val="-4"/>
                            <w:sz w:val="18"/>
                          </w:rPr>
                          <w:t> </w:t>
                        </w:r>
                        <w:r>
                          <w:rPr>
                            <w:sz w:val="18"/>
                          </w:rPr>
                          <w:t>Mean:</w:t>
                          <w:tab/>
                          <w:t>69.6%</w:t>
                        </w:r>
                      </w:p>
                    </w:tc>
                  </w:tr>
                </w:tbl>
                <w:p>
                  <w:pPr>
                    <w:pStyle w:val="BodyText"/>
                  </w:pPr>
                </w:p>
              </w:txbxContent>
            </v:textbox>
            <w10:wrap type="topAndBottom"/>
          </v:shape>
        </w:pict>
      </w:r>
    </w:p>
    <w:p>
      <w:pPr>
        <w:pStyle w:val="BodyText"/>
        <w:spacing w:before="1"/>
        <w:rPr>
          <w:i/>
          <w:sz w:val="4"/>
        </w:rPr>
      </w:pPr>
    </w:p>
    <w:p>
      <w:pPr>
        <w:pStyle w:val="BodyText"/>
        <w:tabs>
          <w:tab w:pos="8266" w:val="left" w:leader="none"/>
        </w:tabs>
        <w:ind w:left="1098"/>
      </w:pPr>
      <w:r>
        <w:rPr/>
        <w:pict>
          <v:shape style="width:275.7pt;height:67.8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8"/>
                    <w:gridCol w:w="2150"/>
                    <w:gridCol w:w="646"/>
                    <w:gridCol w:w="1330"/>
                  </w:tblGrid>
                  <w:tr>
                    <w:trPr>
                      <w:trHeight w:val="340" w:hRule="atLeast"/>
                    </w:trPr>
                    <w:tc>
                      <w:tcPr>
                        <w:tcW w:w="1378" w:type="dxa"/>
                        <w:tcBorders>
                          <w:bottom w:val="single" w:sz="18" w:space="0" w:color="000000"/>
                          <w:right w:val="single" w:sz="18" w:space="0" w:color="000000"/>
                        </w:tcBorders>
                      </w:tcPr>
                      <w:p>
                        <w:pPr>
                          <w:pStyle w:val="TableParagraph"/>
                          <w:rPr>
                            <w:rFonts w:ascii="Times New Roman"/>
                            <w:sz w:val="18"/>
                          </w:rPr>
                        </w:pPr>
                      </w:p>
                    </w:tc>
                    <w:tc>
                      <w:tcPr>
                        <w:tcW w:w="2150" w:type="dxa"/>
                        <w:tcBorders>
                          <w:left w:val="single" w:sz="18" w:space="0" w:color="000000"/>
                          <w:bottom w:val="single" w:sz="18" w:space="0" w:color="000000"/>
                          <w:right w:val="nil"/>
                        </w:tcBorders>
                      </w:tcPr>
                      <w:p>
                        <w:pPr>
                          <w:pStyle w:val="TableParagraph"/>
                          <w:tabs>
                            <w:tab w:pos="615" w:val="left" w:leader="none"/>
                            <w:tab w:pos="1233" w:val="left" w:leader="none"/>
                          </w:tabs>
                          <w:spacing w:before="50"/>
                          <w:ind w:right="132"/>
                          <w:jc w:val="right"/>
                          <w:rPr>
                            <w:b/>
                            <w:sz w:val="16"/>
                          </w:rPr>
                        </w:pPr>
                        <w:r>
                          <w:rPr>
                            <w:b/>
                            <w:sz w:val="16"/>
                          </w:rPr>
                          <w:t>Num</w:t>
                          <w:tab/>
                          <w:t>Elig</w:t>
                          <w:tab/>
                        </w:r>
                        <w:r>
                          <w:rPr>
                            <w:b/>
                            <w:spacing w:val="-2"/>
                            <w:sz w:val="16"/>
                          </w:rPr>
                          <w:t>Den</w:t>
                        </w:r>
                      </w:p>
                    </w:tc>
                    <w:tc>
                      <w:tcPr>
                        <w:tcW w:w="646" w:type="dxa"/>
                        <w:tcBorders>
                          <w:left w:val="nil"/>
                          <w:bottom w:val="single" w:sz="18" w:space="0" w:color="000000"/>
                          <w:right w:val="nil"/>
                        </w:tcBorders>
                        <w:shd w:val="clear" w:color="auto" w:fill="CCCCCC"/>
                      </w:tcPr>
                      <w:p>
                        <w:pPr>
                          <w:pStyle w:val="TableParagraph"/>
                          <w:spacing w:before="50"/>
                          <w:ind w:left="47" w:right="47"/>
                          <w:jc w:val="center"/>
                          <w:rPr>
                            <w:b/>
                            <w:sz w:val="16"/>
                          </w:rPr>
                        </w:pPr>
                        <w:r>
                          <w:rPr>
                            <w:b/>
                            <w:sz w:val="16"/>
                          </w:rPr>
                          <w:t>Rate</w:t>
                        </w:r>
                      </w:p>
                    </w:tc>
                    <w:tc>
                      <w:tcPr>
                        <w:tcW w:w="1330" w:type="dxa"/>
                        <w:tcBorders>
                          <w:left w:val="nil"/>
                          <w:bottom w:val="single" w:sz="18" w:space="0" w:color="000000"/>
                        </w:tcBorders>
                      </w:tcPr>
                      <w:p>
                        <w:pPr>
                          <w:pStyle w:val="TableParagraph"/>
                          <w:tabs>
                            <w:tab w:pos="670" w:val="left" w:leader="none"/>
                          </w:tabs>
                          <w:spacing w:before="50"/>
                          <w:ind w:left="13"/>
                          <w:jc w:val="center"/>
                          <w:rPr>
                            <w:b/>
                            <w:sz w:val="16"/>
                          </w:rPr>
                        </w:pPr>
                        <w:r>
                          <w:rPr>
                            <w:b/>
                            <w:sz w:val="16"/>
                          </w:rPr>
                          <w:t>LCL</w:t>
                          <w:tab/>
                          <w:t>UCL</w:t>
                        </w:r>
                      </w:p>
                    </w:tc>
                  </w:tr>
                  <w:tr>
                    <w:trPr>
                      <w:trHeight w:val="460" w:hRule="atLeast"/>
                    </w:trPr>
                    <w:tc>
                      <w:tcPr>
                        <w:tcW w:w="1378" w:type="dxa"/>
                        <w:tcBorders>
                          <w:top w:val="single" w:sz="18" w:space="0" w:color="000000"/>
                          <w:bottom w:val="single" w:sz="18" w:space="0" w:color="000000"/>
                          <w:right w:val="single" w:sz="18" w:space="0" w:color="000000"/>
                        </w:tcBorders>
                      </w:tcPr>
                      <w:p>
                        <w:pPr>
                          <w:pStyle w:val="TableParagraph"/>
                          <w:spacing w:before="52"/>
                          <w:ind w:left="53" w:right="246"/>
                          <w:rPr>
                            <w:b/>
                            <w:sz w:val="16"/>
                          </w:rPr>
                        </w:pPr>
                        <w:r>
                          <w:rPr>
                            <w:b/>
                            <w:sz w:val="16"/>
                          </w:rPr>
                          <w:t>PCC Plan w/o Essential</w:t>
                        </w:r>
                      </w:p>
                    </w:tc>
                    <w:tc>
                      <w:tcPr>
                        <w:tcW w:w="2150" w:type="dxa"/>
                        <w:tcBorders>
                          <w:top w:val="single" w:sz="18" w:space="0" w:color="000000"/>
                          <w:left w:val="single" w:sz="18" w:space="0" w:color="000000"/>
                          <w:bottom w:val="single" w:sz="18" w:space="0" w:color="000000"/>
                          <w:right w:val="nil"/>
                        </w:tcBorders>
                      </w:tcPr>
                      <w:p>
                        <w:pPr>
                          <w:pStyle w:val="TableParagraph"/>
                          <w:spacing w:before="134"/>
                          <w:ind w:right="133"/>
                          <w:jc w:val="right"/>
                          <w:rPr>
                            <w:sz w:val="18"/>
                          </w:rPr>
                        </w:pPr>
                        <w:r>
                          <w:rPr>
                            <w:sz w:val="18"/>
                          </w:rPr>
                          <w:t>(H)    355   11,659   411</w:t>
                        </w:r>
                      </w:p>
                    </w:tc>
                    <w:tc>
                      <w:tcPr>
                        <w:tcW w:w="646" w:type="dxa"/>
                        <w:tcBorders>
                          <w:top w:val="single" w:sz="18" w:space="0" w:color="000000"/>
                          <w:left w:val="nil"/>
                          <w:bottom w:val="single" w:sz="18" w:space="0" w:color="000000"/>
                          <w:right w:val="nil"/>
                        </w:tcBorders>
                        <w:shd w:val="clear" w:color="auto" w:fill="CCCCCC"/>
                      </w:tcPr>
                      <w:p>
                        <w:pPr>
                          <w:pStyle w:val="TableParagraph"/>
                          <w:spacing w:before="134"/>
                          <w:ind w:left="47" w:right="47"/>
                          <w:jc w:val="center"/>
                          <w:rPr>
                            <w:sz w:val="18"/>
                          </w:rPr>
                        </w:pPr>
                        <w:r>
                          <w:rPr>
                            <w:sz w:val="18"/>
                          </w:rPr>
                          <w:t>86.4%</w:t>
                        </w:r>
                      </w:p>
                    </w:tc>
                    <w:tc>
                      <w:tcPr>
                        <w:tcW w:w="1330" w:type="dxa"/>
                        <w:tcBorders>
                          <w:top w:val="single" w:sz="18" w:space="0" w:color="000000"/>
                          <w:left w:val="nil"/>
                          <w:bottom w:val="single" w:sz="18" w:space="0" w:color="000000"/>
                        </w:tcBorders>
                      </w:tcPr>
                      <w:p>
                        <w:pPr>
                          <w:pStyle w:val="TableParagraph"/>
                          <w:spacing w:before="134"/>
                          <w:ind w:left="4"/>
                          <w:jc w:val="center"/>
                          <w:rPr>
                            <w:sz w:val="18"/>
                          </w:rPr>
                        </w:pPr>
                        <w:r>
                          <w:rPr>
                            <w:sz w:val="18"/>
                          </w:rPr>
                          <w:t>82.9%  89.8%</w:t>
                        </w:r>
                      </w:p>
                    </w:tc>
                  </w:tr>
                  <w:tr>
                    <w:trPr>
                      <w:trHeight w:val="420" w:hRule="atLeast"/>
                    </w:trPr>
                    <w:tc>
                      <w:tcPr>
                        <w:tcW w:w="1378" w:type="dxa"/>
                        <w:tcBorders>
                          <w:top w:val="single" w:sz="18" w:space="0" w:color="000000"/>
                          <w:right w:val="single" w:sz="18" w:space="0" w:color="000000"/>
                        </w:tcBorders>
                      </w:tcPr>
                      <w:p>
                        <w:pPr>
                          <w:pStyle w:val="TableParagraph"/>
                          <w:spacing w:before="121"/>
                          <w:ind w:left="53"/>
                          <w:rPr>
                            <w:b/>
                            <w:sz w:val="16"/>
                          </w:rPr>
                        </w:pPr>
                        <w:r>
                          <w:rPr>
                            <w:b/>
                            <w:sz w:val="16"/>
                          </w:rPr>
                          <w:t>Essential Only</w:t>
                        </w:r>
                      </w:p>
                    </w:tc>
                    <w:tc>
                      <w:tcPr>
                        <w:tcW w:w="2150" w:type="dxa"/>
                        <w:tcBorders>
                          <w:top w:val="single" w:sz="18" w:space="0" w:color="000000"/>
                          <w:left w:val="single" w:sz="18" w:space="0" w:color="000000"/>
                          <w:right w:val="nil"/>
                        </w:tcBorders>
                      </w:tcPr>
                      <w:p>
                        <w:pPr>
                          <w:pStyle w:val="TableParagraph"/>
                          <w:tabs>
                            <w:tab w:pos="941" w:val="left" w:leader="none"/>
                            <w:tab w:pos="1639" w:val="left" w:leader="none"/>
                          </w:tabs>
                          <w:spacing w:before="111"/>
                          <w:ind w:right="133"/>
                          <w:jc w:val="right"/>
                          <w:rPr>
                            <w:sz w:val="18"/>
                          </w:rPr>
                        </w:pPr>
                        <w:r>
                          <w:rPr>
                            <w:sz w:val="18"/>
                          </w:rPr>
                          <w:t>(H)  </w:t>
                        </w:r>
                        <w:r>
                          <w:rPr>
                            <w:spacing w:val="27"/>
                            <w:sz w:val="18"/>
                          </w:rPr>
                          <w:t> </w:t>
                        </w:r>
                        <w:r>
                          <w:rPr>
                            <w:sz w:val="18"/>
                          </w:rPr>
                          <w:t>343</w:t>
                          <w:tab/>
                          <w:t>1,404</w:t>
                          <w:tab/>
                        </w:r>
                        <w:r>
                          <w:rPr>
                            <w:spacing w:val="-2"/>
                            <w:sz w:val="18"/>
                          </w:rPr>
                          <w:t>411</w:t>
                        </w:r>
                      </w:p>
                    </w:tc>
                    <w:tc>
                      <w:tcPr>
                        <w:tcW w:w="646" w:type="dxa"/>
                        <w:tcBorders>
                          <w:top w:val="single" w:sz="18" w:space="0" w:color="000000"/>
                          <w:left w:val="nil"/>
                          <w:right w:val="nil"/>
                        </w:tcBorders>
                        <w:shd w:val="clear" w:color="auto" w:fill="CCCCCC"/>
                      </w:tcPr>
                      <w:p>
                        <w:pPr>
                          <w:pStyle w:val="TableParagraph"/>
                          <w:spacing w:before="111"/>
                          <w:ind w:left="47" w:right="47"/>
                          <w:jc w:val="center"/>
                          <w:rPr>
                            <w:sz w:val="18"/>
                          </w:rPr>
                        </w:pPr>
                        <w:r>
                          <w:rPr>
                            <w:sz w:val="18"/>
                          </w:rPr>
                          <w:t>83.5%</w:t>
                        </w:r>
                      </w:p>
                    </w:tc>
                    <w:tc>
                      <w:tcPr>
                        <w:tcW w:w="1330" w:type="dxa"/>
                        <w:tcBorders>
                          <w:top w:val="single" w:sz="18" w:space="0" w:color="000000"/>
                          <w:left w:val="nil"/>
                        </w:tcBorders>
                      </w:tcPr>
                      <w:p>
                        <w:pPr>
                          <w:pStyle w:val="TableParagraph"/>
                          <w:spacing w:before="111"/>
                          <w:ind w:left="4"/>
                          <w:jc w:val="center"/>
                          <w:rPr>
                            <w:sz w:val="18"/>
                          </w:rPr>
                        </w:pPr>
                        <w:r>
                          <w:rPr>
                            <w:sz w:val="18"/>
                          </w:rPr>
                          <w:t>79.7%  87.2%</w:t>
                        </w:r>
                      </w:p>
                    </w:tc>
                  </w:tr>
                </w:tbl>
                <w:p>
                  <w:pPr>
                    <w:pStyle w:val="BodyText"/>
                  </w:pPr>
                </w:p>
              </w:txbxContent>
            </v:textbox>
          </v:shape>
        </w:pict>
      </w:r>
      <w:r>
        <w:rPr/>
      </w:r>
      <w:r>
        <w:rPr/>
        <w:tab/>
      </w:r>
      <w:r>
        <w:rPr/>
        <w:pict>
          <v:shape style="width:276.150pt;height:67.8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8"/>
                    <w:gridCol w:w="2159"/>
                    <w:gridCol w:w="646"/>
                    <w:gridCol w:w="1331"/>
                  </w:tblGrid>
                  <w:tr>
                    <w:trPr>
                      <w:trHeight w:val="340" w:hRule="atLeast"/>
                    </w:trPr>
                    <w:tc>
                      <w:tcPr>
                        <w:tcW w:w="1378" w:type="dxa"/>
                        <w:tcBorders>
                          <w:bottom w:val="single" w:sz="18" w:space="0" w:color="000000"/>
                          <w:right w:val="single" w:sz="18" w:space="0" w:color="000000"/>
                        </w:tcBorders>
                      </w:tcPr>
                      <w:p>
                        <w:pPr>
                          <w:pStyle w:val="TableParagraph"/>
                          <w:rPr>
                            <w:rFonts w:ascii="Times New Roman"/>
                            <w:sz w:val="18"/>
                          </w:rPr>
                        </w:pPr>
                      </w:p>
                    </w:tc>
                    <w:tc>
                      <w:tcPr>
                        <w:tcW w:w="2159" w:type="dxa"/>
                        <w:tcBorders>
                          <w:left w:val="single" w:sz="18" w:space="0" w:color="000000"/>
                          <w:bottom w:val="single" w:sz="18" w:space="0" w:color="000000"/>
                          <w:right w:val="nil"/>
                        </w:tcBorders>
                      </w:tcPr>
                      <w:p>
                        <w:pPr>
                          <w:pStyle w:val="TableParagraph"/>
                          <w:tabs>
                            <w:tab w:pos="620" w:val="left" w:leader="none"/>
                            <w:tab w:pos="1243" w:val="left" w:leader="none"/>
                          </w:tabs>
                          <w:spacing w:before="50"/>
                          <w:ind w:right="132"/>
                          <w:jc w:val="right"/>
                          <w:rPr>
                            <w:b/>
                            <w:sz w:val="16"/>
                          </w:rPr>
                        </w:pPr>
                        <w:r>
                          <w:rPr>
                            <w:b/>
                            <w:sz w:val="16"/>
                          </w:rPr>
                          <w:t>Num</w:t>
                          <w:tab/>
                          <w:t>Elig</w:t>
                          <w:tab/>
                        </w:r>
                        <w:r>
                          <w:rPr>
                            <w:b/>
                            <w:spacing w:val="-2"/>
                            <w:sz w:val="16"/>
                          </w:rPr>
                          <w:t>Den</w:t>
                        </w:r>
                      </w:p>
                    </w:tc>
                    <w:tc>
                      <w:tcPr>
                        <w:tcW w:w="646" w:type="dxa"/>
                        <w:tcBorders>
                          <w:left w:val="nil"/>
                          <w:bottom w:val="single" w:sz="18" w:space="0" w:color="000000"/>
                          <w:right w:val="nil"/>
                        </w:tcBorders>
                        <w:shd w:val="clear" w:color="auto" w:fill="CCCCCC"/>
                      </w:tcPr>
                      <w:p>
                        <w:pPr>
                          <w:pStyle w:val="TableParagraph"/>
                          <w:spacing w:before="50"/>
                          <w:ind w:left="47" w:right="47"/>
                          <w:jc w:val="center"/>
                          <w:rPr>
                            <w:b/>
                            <w:sz w:val="16"/>
                          </w:rPr>
                        </w:pPr>
                        <w:r>
                          <w:rPr>
                            <w:b/>
                            <w:sz w:val="16"/>
                          </w:rPr>
                          <w:t>Rate</w:t>
                        </w:r>
                      </w:p>
                    </w:tc>
                    <w:tc>
                      <w:tcPr>
                        <w:tcW w:w="1331" w:type="dxa"/>
                        <w:tcBorders>
                          <w:left w:val="nil"/>
                          <w:bottom w:val="single" w:sz="18" w:space="0" w:color="000000"/>
                        </w:tcBorders>
                      </w:tcPr>
                      <w:p>
                        <w:pPr>
                          <w:pStyle w:val="TableParagraph"/>
                          <w:tabs>
                            <w:tab w:pos="669" w:val="left" w:leader="none"/>
                          </w:tabs>
                          <w:spacing w:before="50"/>
                          <w:ind w:left="12"/>
                          <w:jc w:val="center"/>
                          <w:rPr>
                            <w:b/>
                            <w:sz w:val="16"/>
                          </w:rPr>
                        </w:pPr>
                        <w:r>
                          <w:rPr>
                            <w:b/>
                            <w:sz w:val="16"/>
                          </w:rPr>
                          <w:t>LCL</w:t>
                          <w:tab/>
                          <w:t>UCL</w:t>
                        </w:r>
                      </w:p>
                    </w:tc>
                  </w:tr>
                  <w:tr>
                    <w:trPr>
                      <w:trHeight w:val="460" w:hRule="atLeast"/>
                    </w:trPr>
                    <w:tc>
                      <w:tcPr>
                        <w:tcW w:w="1378" w:type="dxa"/>
                        <w:tcBorders>
                          <w:top w:val="single" w:sz="18" w:space="0" w:color="000000"/>
                          <w:bottom w:val="single" w:sz="18" w:space="0" w:color="000000"/>
                          <w:right w:val="single" w:sz="18" w:space="0" w:color="000000"/>
                        </w:tcBorders>
                      </w:tcPr>
                      <w:p>
                        <w:pPr>
                          <w:pStyle w:val="TableParagraph"/>
                          <w:spacing w:before="52"/>
                          <w:ind w:left="53" w:right="246"/>
                          <w:rPr>
                            <w:b/>
                            <w:sz w:val="16"/>
                          </w:rPr>
                        </w:pPr>
                        <w:r>
                          <w:rPr>
                            <w:b/>
                            <w:sz w:val="16"/>
                          </w:rPr>
                          <w:t>PCC Plan w/o Essential</w:t>
                        </w:r>
                      </w:p>
                    </w:tc>
                    <w:tc>
                      <w:tcPr>
                        <w:tcW w:w="2159" w:type="dxa"/>
                        <w:tcBorders>
                          <w:top w:val="single" w:sz="18" w:space="0" w:color="000000"/>
                          <w:left w:val="single" w:sz="18" w:space="0" w:color="000000"/>
                          <w:bottom w:val="single" w:sz="18" w:space="0" w:color="000000"/>
                          <w:right w:val="nil"/>
                        </w:tcBorders>
                      </w:tcPr>
                      <w:p>
                        <w:pPr>
                          <w:pStyle w:val="TableParagraph"/>
                          <w:tabs>
                            <w:tab w:pos="1647" w:val="left" w:leader="none"/>
                          </w:tabs>
                          <w:spacing w:before="134"/>
                          <w:ind w:right="133"/>
                          <w:jc w:val="right"/>
                          <w:rPr>
                            <w:sz w:val="18"/>
                          </w:rPr>
                        </w:pPr>
                        <w:r>
                          <w:rPr>
                            <w:sz w:val="18"/>
                          </w:rPr>
                          <w:t>(H)  </w:t>
                        </w:r>
                        <w:r>
                          <w:rPr>
                            <w:spacing w:val="25"/>
                            <w:sz w:val="18"/>
                          </w:rPr>
                          <w:t> </w:t>
                        </w:r>
                        <w:r>
                          <w:rPr>
                            <w:sz w:val="18"/>
                          </w:rPr>
                          <w:t>223  </w:t>
                        </w:r>
                        <w:r>
                          <w:rPr>
                            <w:spacing w:val="10"/>
                            <w:sz w:val="18"/>
                          </w:rPr>
                          <w:t> </w:t>
                        </w:r>
                        <w:r>
                          <w:rPr>
                            <w:sz w:val="18"/>
                          </w:rPr>
                          <w:t>11,659</w:t>
                          <w:tab/>
                        </w:r>
                        <w:r>
                          <w:rPr>
                            <w:spacing w:val="-2"/>
                            <w:sz w:val="18"/>
                          </w:rPr>
                          <w:t>411</w:t>
                        </w:r>
                      </w:p>
                    </w:tc>
                    <w:tc>
                      <w:tcPr>
                        <w:tcW w:w="646" w:type="dxa"/>
                        <w:tcBorders>
                          <w:top w:val="single" w:sz="18" w:space="0" w:color="000000"/>
                          <w:left w:val="nil"/>
                          <w:bottom w:val="single" w:sz="18" w:space="0" w:color="000000"/>
                          <w:right w:val="nil"/>
                        </w:tcBorders>
                        <w:shd w:val="clear" w:color="auto" w:fill="CCCCCC"/>
                      </w:tcPr>
                      <w:p>
                        <w:pPr>
                          <w:pStyle w:val="TableParagraph"/>
                          <w:spacing w:before="134"/>
                          <w:ind w:left="47" w:right="47"/>
                          <w:jc w:val="center"/>
                          <w:rPr>
                            <w:sz w:val="18"/>
                          </w:rPr>
                        </w:pPr>
                        <w:r>
                          <w:rPr>
                            <w:sz w:val="18"/>
                          </w:rPr>
                          <w:t>54.3%</w:t>
                        </w:r>
                      </w:p>
                    </w:tc>
                    <w:tc>
                      <w:tcPr>
                        <w:tcW w:w="1331" w:type="dxa"/>
                        <w:tcBorders>
                          <w:top w:val="single" w:sz="18" w:space="0" w:color="000000"/>
                          <w:left w:val="nil"/>
                          <w:bottom w:val="single" w:sz="18" w:space="0" w:color="000000"/>
                        </w:tcBorders>
                      </w:tcPr>
                      <w:p>
                        <w:pPr>
                          <w:pStyle w:val="TableParagraph"/>
                          <w:spacing w:before="134"/>
                          <w:ind w:left="2"/>
                          <w:jc w:val="center"/>
                          <w:rPr>
                            <w:sz w:val="18"/>
                          </w:rPr>
                        </w:pPr>
                        <w:r>
                          <w:rPr>
                            <w:sz w:val="18"/>
                          </w:rPr>
                          <w:t>49.3%  59.2%</w:t>
                        </w:r>
                      </w:p>
                    </w:tc>
                  </w:tr>
                  <w:tr>
                    <w:trPr>
                      <w:trHeight w:val="420" w:hRule="atLeast"/>
                    </w:trPr>
                    <w:tc>
                      <w:tcPr>
                        <w:tcW w:w="1378" w:type="dxa"/>
                        <w:tcBorders>
                          <w:top w:val="single" w:sz="18" w:space="0" w:color="000000"/>
                          <w:right w:val="single" w:sz="18" w:space="0" w:color="000000"/>
                        </w:tcBorders>
                      </w:tcPr>
                      <w:p>
                        <w:pPr>
                          <w:pStyle w:val="TableParagraph"/>
                          <w:spacing w:before="121"/>
                          <w:ind w:left="53"/>
                          <w:rPr>
                            <w:b/>
                            <w:sz w:val="16"/>
                          </w:rPr>
                        </w:pPr>
                        <w:r>
                          <w:rPr>
                            <w:b/>
                            <w:sz w:val="16"/>
                          </w:rPr>
                          <w:t>Essential Only</w:t>
                        </w:r>
                      </w:p>
                    </w:tc>
                    <w:tc>
                      <w:tcPr>
                        <w:tcW w:w="2159" w:type="dxa"/>
                        <w:tcBorders>
                          <w:top w:val="single" w:sz="18" w:space="0" w:color="000000"/>
                          <w:left w:val="single" w:sz="18" w:space="0" w:color="000000"/>
                          <w:right w:val="nil"/>
                        </w:tcBorders>
                      </w:tcPr>
                      <w:p>
                        <w:pPr>
                          <w:pStyle w:val="TableParagraph"/>
                          <w:tabs>
                            <w:tab w:pos="945" w:val="left" w:leader="none"/>
                            <w:tab w:pos="1647" w:val="left" w:leader="none"/>
                          </w:tabs>
                          <w:spacing w:before="111"/>
                          <w:ind w:right="133"/>
                          <w:jc w:val="right"/>
                          <w:rPr>
                            <w:sz w:val="18"/>
                          </w:rPr>
                        </w:pPr>
                        <w:r>
                          <w:rPr>
                            <w:sz w:val="18"/>
                          </w:rPr>
                          <w:t>(H)  </w:t>
                        </w:r>
                        <w:r>
                          <w:rPr>
                            <w:spacing w:val="26"/>
                            <w:sz w:val="18"/>
                          </w:rPr>
                          <w:t> </w:t>
                        </w:r>
                        <w:r>
                          <w:rPr>
                            <w:sz w:val="18"/>
                          </w:rPr>
                          <w:t>181</w:t>
                          <w:tab/>
                          <w:t>1,404</w:t>
                          <w:tab/>
                        </w:r>
                        <w:r>
                          <w:rPr>
                            <w:spacing w:val="-2"/>
                            <w:sz w:val="18"/>
                          </w:rPr>
                          <w:t>411</w:t>
                        </w:r>
                      </w:p>
                    </w:tc>
                    <w:tc>
                      <w:tcPr>
                        <w:tcW w:w="646" w:type="dxa"/>
                        <w:tcBorders>
                          <w:top w:val="single" w:sz="18" w:space="0" w:color="000000"/>
                          <w:left w:val="nil"/>
                          <w:right w:val="nil"/>
                        </w:tcBorders>
                        <w:shd w:val="clear" w:color="auto" w:fill="CCCCCC"/>
                      </w:tcPr>
                      <w:p>
                        <w:pPr>
                          <w:pStyle w:val="TableParagraph"/>
                          <w:spacing w:before="111"/>
                          <w:ind w:left="47" w:right="47"/>
                          <w:jc w:val="center"/>
                          <w:rPr>
                            <w:sz w:val="18"/>
                          </w:rPr>
                        </w:pPr>
                        <w:r>
                          <w:rPr>
                            <w:sz w:val="18"/>
                          </w:rPr>
                          <w:t>44.0%</w:t>
                        </w:r>
                      </w:p>
                    </w:tc>
                    <w:tc>
                      <w:tcPr>
                        <w:tcW w:w="1331" w:type="dxa"/>
                        <w:tcBorders>
                          <w:top w:val="single" w:sz="18" w:space="0" w:color="000000"/>
                          <w:left w:val="nil"/>
                        </w:tcBorders>
                      </w:tcPr>
                      <w:p>
                        <w:pPr>
                          <w:pStyle w:val="TableParagraph"/>
                          <w:spacing w:before="111"/>
                          <w:ind w:left="2"/>
                          <w:jc w:val="center"/>
                          <w:rPr>
                            <w:sz w:val="18"/>
                          </w:rPr>
                        </w:pPr>
                        <w:r>
                          <w:rPr>
                            <w:sz w:val="18"/>
                          </w:rPr>
                          <w:t>39.1%  49.0%</w:t>
                        </w:r>
                      </w:p>
                    </w:tc>
                  </w:tr>
                </w:tbl>
                <w:p>
                  <w:pPr>
                    <w:pStyle w:val="BodyText"/>
                  </w:pPr>
                </w:p>
              </w:txbxContent>
            </v:textbox>
          </v:shape>
        </w:pict>
      </w:r>
      <w:r>
        <w:rPr/>
      </w:r>
    </w:p>
    <w:p>
      <w:pPr>
        <w:spacing w:before="145"/>
        <w:ind w:left="8257" w:right="871" w:firstLine="0"/>
        <w:jc w:val="left"/>
        <w:rPr>
          <w:sz w:val="18"/>
        </w:rPr>
      </w:pPr>
      <w:r>
        <w:rPr/>
        <w:pict>
          <v:shape style="position:absolute;margin-left:94.300003pt;margin-top:49.472198pt;width:276.05pt;height:38.3pt;mso-position-horizontal-relative:page;mso-position-vertical-relative:paragraph;z-index:11128"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94"/>
                  </w:tblGrid>
                  <w:tr>
                    <w:trPr>
                      <w:trHeight w:val="400" w:hRule="atLeast"/>
                    </w:trPr>
                    <w:tc>
                      <w:tcPr>
                        <w:tcW w:w="5494" w:type="dxa"/>
                        <w:tcBorders>
                          <w:right w:val="single" w:sz="8" w:space="0" w:color="000000"/>
                        </w:tcBorders>
                        <w:shd w:val="clear" w:color="auto" w:fill="999999"/>
                      </w:tcPr>
                      <w:p>
                        <w:pPr>
                          <w:pStyle w:val="TableParagraph"/>
                          <w:spacing w:before="57"/>
                          <w:ind w:left="57"/>
                          <w:rPr>
                            <w:b/>
                            <w:sz w:val="20"/>
                          </w:rPr>
                        </w:pPr>
                        <w:r>
                          <w:rPr>
                            <w:b/>
                            <w:color w:val="FFFFFF"/>
                            <w:sz w:val="20"/>
                          </w:rPr>
                          <w:t>Poor HbA1c Control*</w:t>
                        </w:r>
                      </w:p>
                    </w:tc>
                  </w:tr>
                  <w:tr>
                    <w:trPr>
                      <w:trHeight w:val="300" w:hRule="atLeast"/>
                    </w:trPr>
                    <w:tc>
                      <w:tcPr>
                        <w:tcW w:w="5494" w:type="dxa"/>
                        <w:tcBorders>
                          <w:left w:val="single" w:sz="12" w:space="0" w:color="000000"/>
                          <w:bottom w:val="single" w:sz="8" w:space="0" w:color="000000"/>
                          <w:right w:val="single" w:sz="8" w:space="0" w:color="000000"/>
                        </w:tcBorders>
                        <w:shd w:val="clear" w:color="auto" w:fill="666666"/>
                      </w:tcPr>
                      <w:p>
                        <w:pPr>
                          <w:pStyle w:val="TableParagraph"/>
                          <w:spacing w:before="57"/>
                          <w:ind w:left="58"/>
                          <w:rPr>
                            <w:b/>
                            <w:sz w:val="20"/>
                          </w:rPr>
                        </w:pPr>
                        <w:r>
                          <w:rPr>
                            <w:b/>
                            <w:color w:val="FFFFFF"/>
                            <w:sz w:val="20"/>
                          </w:rPr>
                          <w:t>2006 Comparison Rates</w:t>
                        </w:r>
                      </w:p>
                    </w:tc>
                  </w:tr>
                </w:tbl>
                <w:p>
                  <w:pPr>
                    <w:pStyle w:val="BodyText"/>
                  </w:pPr>
                </w:p>
              </w:txbxContent>
            </v:textbox>
            <w10:wrap type="none"/>
          </v:shape>
        </w:pict>
      </w:r>
      <w:r>
        <w:rPr/>
        <w:pict>
          <v:shape style="position:absolute;margin-left:454.559998pt;margin-top:53.972198pt;width:277.650pt;height:97.95pt;mso-position-horizontal-relative:page;mso-position-vertical-relative:paragraph;z-index:11152"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528"/>
                  </w:tblGrid>
                  <w:tr>
                    <w:trPr>
                      <w:trHeight w:val="600" w:hRule="atLeast"/>
                    </w:trPr>
                    <w:tc>
                      <w:tcPr>
                        <w:tcW w:w="5528" w:type="dxa"/>
                        <w:tcBorders>
                          <w:bottom w:val="double" w:sz="3" w:space="0" w:color="000000"/>
                        </w:tcBorders>
                        <w:shd w:val="clear" w:color="auto" w:fill="999999"/>
                      </w:tcPr>
                      <w:p>
                        <w:pPr>
                          <w:pStyle w:val="TableParagraph"/>
                          <w:spacing w:before="10"/>
                          <w:rPr>
                            <w:i/>
                            <w:sz w:val="24"/>
                          </w:rPr>
                        </w:pPr>
                      </w:p>
                      <w:p>
                        <w:pPr>
                          <w:pStyle w:val="TableParagraph"/>
                          <w:ind w:left="55"/>
                          <w:rPr>
                            <w:b/>
                            <w:sz w:val="20"/>
                          </w:rPr>
                        </w:pPr>
                        <w:r>
                          <w:rPr>
                            <w:b/>
                            <w:color w:val="FFFFFF"/>
                            <w:sz w:val="20"/>
                          </w:rPr>
                          <w:t>LDL-C Testing</w:t>
                        </w:r>
                      </w:p>
                    </w:tc>
                  </w:tr>
                  <w:tr>
                    <w:trPr>
                      <w:trHeight w:val="320" w:hRule="atLeast"/>
                    </w:trPr>
                    <w:tc>
                      <w:tcPr>
                        <w:tcW w:w="5528" w:type="dxa"/>
                        <w:tcBorders>
                          <w:top w:val="double" w:sz="3" w:space="0" w:color="000000"/>
                          <w:bottom w:val="single" w:sz="12" w:space="0" w:color="000000"/>
                          <w:right w:val="single" w:sz="8" w:space="0" w:color="000000"/>
                        </w:tcBorders>
                        <w:shd w:val="clear" w:color="auto" w:fill="666666"/>
                      </w:tcPr>
                      <w:p>
                        <w:pPr>
                          <w:pStyle w:val="TableParagraph"/>
                          <w:spacing w:before="81"/>
                          <w:ind w:left="56"/>
                          <w:rPr>
                            <w:b/>
                            <w:sz w:val="20"/>
                          </w:rPr>
                        </w:pPr>
                        <w:r>
                          <w:rPr>
                            <w:b/>
                            <w:color w:val="FFFFFF"/>
                            <w:sz w:val="20"/>
                          </w:rPr>
                          <w:t>2006 Comparison Rates</w:t>
                        </w:r>
                      </w:p>
                    </w:tc>
                  </w:tr>
                  <w:tr>
                    <w:trPr>
                      <w:trHeight w:val="920" w:hRule="atLeast"/>
                    </w:trPr>
                    <w:tc>
                      <w:tcPr>
                        <w:tcW w:w="5528" w:type="dxa"/>
                        <w:tcBorders>
                          <w:top w:val="single" w:sz="12" w:space="0" w:color="000000"/>
                          <w:left w:val="single" w:sz="8" w:space="0" w:color="000000"/>
                          <w:bottom w:val="single" w:sz="8" w:space="0" w:color="000000"/>
                          <w:right w:val="single" w:sz="8" w:space="0" w:color="000000"/>
                        </w:tcBorders>
                      </w:tcPr>
                      <w:p>
                        <w:pPr>
                          <w:pStyle w:val="TableParagraph"/>
                          <w:tabs>
                            <w:tab w:pos="3905" w:val="left" w:leader="none"/>
                          </w:tabs>
                          <w:spacing w:before="5"/>
                          <w:ind w:left="25"/>
                          <w:rPr>
                            <w:sz w:val="18"/>
                          </w:rPr>
                        </w:pPr>
                        <w:r>
                          <w:rPr>
                            <w:sz w:val="18"/>
                          </w:rPr>
                          <w:t>Nat'l Medicaid</w:t>
                        </w:r>
                        <w:r>
                          <w:rPr>
                            <w:spacing w:val="-4"/>
                            <w:sz w:val="18"/>
                          </w:rPr>
                          <w:t> </w:t>
                        </w:r>
                        <w:r>
                          <w:rPr>
                            <w:sz w:val="18"/>
                          </w:rPr>
                          <w:t>90</w:t>
                        </w:r>
                        <w:r>
                          <w:rPr>
                            <w:position w:val="9"/>
                            <w:sz w:val="11"/>
                          </w:rPr>
                          <w:t>th </w:t>
                        </w:r>
                        <w:r>
                          <w:rPr>
                            <w:sz w:val="18"/>
                          </w:rPr>
                          <w:t>Percentile:</w:t>
                          <w:tab/>
                          <w:t>90.8%</w:t>
                        </w:r>
                      </w:p>
                      <w:p>
                        <w:pPr>
                          <w:pStyle w:val="TableParagraph"/>
                          <w:tabs>
                            <w:tab w:pos="3905" w:val="left" w:leader="none"/>
                          </w:tabs>
                          <w:spacing w:before="15"/>
                          <w:ind w:left="25"/>
                          <w:rPr>
                            <w:sz w:val="18"/>
                          </w:rPr>
                        </w:pPr>
                        <w:r>
                          <w:rPr>
                            <w:sz w:val="18"/>
                          </w:rPr>
                          <w:t>Nat'l Medicaid</w:t>
                        </w:r>
                        <w:r>
                          <w:rPr>
                            <w:spacing w:val="-4"/>
                            <w:sz w:val="18"/>
                          </w:rPr>
                          <w:t> </w:t>
                        </w:r>
                        <w:r>
                          <w:rPr>
                            <w:sz w:val="18"/>
                          </w:rPr>
                          <w:t>75</w:t>
                        </w:r>
                        <w:r>
                          <w:rPr>
                            <w:position w:val="9"/>
                            <w:sz w:val="11"/>
                          </w:rPr>
                          <w:t>th </w:t>
                        </w:r>
                        <w:r>
                          <w:rPr>
                            <w:sz w:val="18"/>
                          </w:rPr>
                          <w:t>Percentile:</w:t>
                          <w:tab/>
                          <w:t>88.1%</w:t>
                        </w:r>
                      </w:p>
                      <w:p>
                        <w:pPr>
                          <w:pStyle w:val="TableParagraph"/>
                          <w:tabs>
                            <w:tab w:pos="3906" w:val="left" w:leader="none"/>
                          </w:tabs>
                          <w:spacing w:before="17"/>
                          <w:ind w:left="25"/>
                          <w:rPr>
                            <w:sz w:val="18"/>
                          </w:rPr>
                        </w:pPr>
                        <w:r>
                          <w:rPr>
                            <w:sz w:val="18"/>
                          </w:rPr>
                          <w:t>Nat'l</w:t>
                        </w:r>
                        <w:r>
                          <w:rPr>
                            <w:spacing w:val="-3"/>
                            <w:sz w:val="18"/>
                          </w:rPr>
                          <w:t> </w:t>
                        </w:r>
                        <w:r>
                          <w:rPr>
                            <w:sz w:val="18"/>
                          </w:rPr>
                          <w:t>Medicaid</w:t>
                        </w:r>
                        <w:r>
                          <w:rPr>
                            <w:spacing w:val="-2"/>
                            <w:sz w:val="18"/>
                          </w:rPr>
                          <w:t> </w:t>
                        </w:r>
                        <w:r>
                          <w:rPr>
                            <w:sz w:val="18"/>
                          </w:rPr>
                          <w:t>Mean:</w:t>
                          <w:tab/>
                          <w:t>80.5%</w:t>
                        </w:r>
                      </w:p>
                      <w:p>
                        <w:pPr>
                          <w:pStyle w:val="TableParagraph"/>
                          <w:tabs>
                            <w:tab w:pos="3905" w:val="left" w:leader="none"/>
                          </w:tabs>
                          <w:spacing w:line="190" w:lineRule="exact" w:before="15"/>
                          <w:ind w:left="25"/>
                          <w:rPr>
                            <w:sz w:val="18"/>
                          </w:rPr>
                        </w:pPr>
                        <w:r>
                          <w:rPr>
                            <w:sz w:val="18"/>
                          </w:rPr>
                          <w:t>MA</w:t>
                        </w:r>
                        <w:r>
                          <w:rPr>
                            <w:spacing w:val="-4"/>
                            <w:sz w:val="18"/>
                          </w:rPr>
                          <w:t> </w:t>
                        </w:r>
                        <w:r>
                          <w:rPr>
                            <w:sz w:val="18"/>
                          </w:rPr>
                          <w:t>Commercial</w:t>
                        </w:r>
                        <w:r>
                          <w:rPr>
                            <w:spacing w:val="-4"/>
                            <w:sz w:val="18"/>
                          </w:rPr>
                          <w:t> </w:t>
                        </w:r>
                        <w:r>
                          <w:rPr>
                            <w:sz w:val="18"/>
                          </w:rPr>
                          <w:t>Mean:</w:t>
                          <w:tab/>
                          <w:t>94.0%</w:t>
                        </w:r>
                      </w:p>
                    </w:tc>
                  </w:tr>
                </w:tbl>
                <w:p>
                  <w:pPr>
                    <w:pStyle w:val="BodyText"/>
                  </w:pPr>
                </w:p>
              </w:txbxContent>
            </v:textbox>
            <w10:wrap type="none"/>
          </v:shape>
        </w:pict>
      </w:r>
      <w:r>
        <w:rPr/>
        <w:pict>
          <v:shape style="position:absolute;margin-left:94.559998pt;margin-top:98.852196pt;width:276.150pt;height:48.55pt;mso-position-horizontal-relative:page;mso-position-vertical-relative:paragraph;z-index:11176"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00"/>
                  </w:tblGrid>
                  <w:tr>
                    <w:trPr>
                      <w:trHeight w:val="920" w:hRule="atLeast"/>
                    </w:trPr>
                    <w:tc>
                      <w:tcPr>
                        <w:tcW w:w="5500" w:type="dxa"/>
                      </w:tcPr>
                      <w:p>
                        <w:pPr>
                          <w:pStyle w:val="TableParagraph"/>
                          <w:tabs>
                            <w:tab w:pos="3885" w:val="left" w:leader="none"/>
                          </w:tabs>
                          <w:spacing w:before="7"/>
                          <w:ind w:left="25"/>
                          <w:rPr>
                            <w:sz w:val="18"/>
                          </w:rPr>
                        </w:pPr>
                        <w:r>
                          <w:rPr>
                            <w:sz w:val="18"/>
                          </w:rPr>
                          <w:t>Nat'l Medicaid</w:t>
                        </w:r>
                        <w:r>
                          <w:rPr>
                            <w:spacing w:val="-4"/>
                            <w:sz w:val="18"/>
                          </w:rPr>
                          <w:t> </w:t>
                        </w:r>
                        <w:r>
                          <w:rPr>
                            <w:sz w:val="18"/>
                          </w:rPr>
                          <w:t>90</w:t>
                        </w:r>
                        <w:r>
                          <w:rPr>
                            <w:position w:val="9"/>
                            <w:sz w:val="11"/>
                          </w:rPr>
                          <w:t>th </w:t>
                        </w:r>
                        <w:r>
                          <w:rPr>
                            <w:sz w:val="18"/>
                          </w:rPr>
                          <w:t>Percentile:</w:t>
                          <w:tab/>
                          <w:t>30.3%</w:t>
                        </w:r>
                      </w:p>
                      <w:p>
                        <w:pPr>
                          <w:pStyle w:val="TableParagraph"/>
                          <w:tabs>
                            <w:tab w:pos="3885" w:val="left" w:leader="none"/>
                          </w:tabs>
                          <w:spacing w:before="15"/>
                          <w:ind w:left="25"/>
                          <w:rPr>
                            <w:sz w:val="18"/>
                          </w:rPr>
                        </w:pPr>
                        <w:r>
                          <w:rPr>
                            <w:sz w:val="18"/>
                          </w:rPr>
                          <w:t>Nat'l Medicaid</w:t>
                        </w:r>
                        <w:r>
                          <w:rPr>
                            <w:spacing w:val="-4"/>
                            <w:sz w:val="18"/>
                          </w:rPr>
                          <w:t> </w:t>
                        </w:r>
                        <w:r>
                          <w:rPr>
                            <w:sz w:val="18"/>
                          </w:rPr>
                          <w:t>75</w:t>
                        </w:r>
                        <w:r>
                          <w:rPr>
                            <w:position w:val="9"/>
                            <w:sz w:val="11"/>
                          </w:rPr>
                          <w:t>th </w:t>
                        </w:r>
                        <w:r>
                          <w:rPr>
                            <w:sz w:val="18"/>
                          </w:rPr>
                          <w:t>Percentile:</w:t>
                          <w:tab/>
                          <w:t>37.3%</w:t>
                        </w:r>
                      </w:p>
                      <w:p>
                        <w:pPr>
                          <w:pStyle w:val="TableParagraph"/>
                          <w:tabs>
                            <w:tab w:pos="3885" w:val="left" w:leader="none"/>
                          </w:tabs>
                          <w:spacing w:before="17"/>
                          <w:ind w:left="25"/>
                          <w:rPr>
                            <w:sz w:val="18"/>
                          </w:rPr>
                        </w:pPr>
                        <w:r>
                          <w:rPr>
                            <w:sz w:val="18"/>
                          </w:rPr>
                          <w:t>Nat'l</w:t>
                        </w:r>
                        <w:r>
                          <w:rPr>
                            <w:spacing w:val="-3"/>
                            <w:sz w:val="18"/>
                          </w:rPr>
                          <w:t> </w:t>
                        </w:r>
                        <w:r>
                          <w:rPr>
                            <w:sz w:val="18"/>
                          </w:rPr>
                          <w:t>Medicaid</w:t>
                        </w:r>
                        <w:r>
                          <w:rPr>
                            <w:spacing w:val="-2"/>
                            <w:sz w:val="18"/>
                          </w:rPr>
                          <w:t> </w:t>
                        </w:r>
                        <w:r>
                          <w:rPr>
                            <w:sz w:val="18"/>
                          </w:rPr>
                          <w:t>Mean:</w:t>
                          <w:tab/>
                          <w:t>49.1%</w:t>
                        </w:r>
                      </w:p>
                      <w:p>
                        <w:pPr>
                          <w:pStyle w:val="TableParagraph"/>
                          <w:tabs>
                            <w:tab w:pos="3884" w:val="left" w:leader="none"/>
                          </w:tabs>
                          <w:spacing w:line="190" w:lineRule="exact" w:before="15"/>
                          <w:ind w:left="25"/>
                          <w:rPr>
                            <w:sz w:val="18"/>
                          </w:rPr>
                        </w:pPr>
                        <w:r>
                          <w:rPr>
                            <w:sz w:val="18"/>
                          </w:rPr>
                          <w:t>MA</w:t>
                        </w:r>
                        <w:r>
                          <w:rPr>
                            <w:spacing w:val="-4"/>
                            <w:sz w:val="18"/>
                          </w:rPr>
                          <w:t> </w:t>
                        </w:r>
                        <w:r>
                          <w:rPr>
                            <w:sz w:val="18"/>
                          </w:rPr>
                          <w:t>Commercial</w:t>
                        </w:r>
                        <w:r>
                          <w:rPr>
                            <w:spacing w:val="-4"/>
                            <w:sz w:val="18"/>
                          </w:rPr>
                          <w:t> </w:t>
                        </w:r>
                        <w:r>
                          <w:rPr>
                            <w:sz w:val="18"/>
                          </w:rPr>
                          <w:t>Mean:</w:t>
                          <w:tab/>
                          <w:t>29.7%</w:t>
                        </w:r>
                      </w:p>
                    </w:tc>
                  </w:tr>
                </w:tbl>
                <w:p>
                  <w:pPr>
                    <w:pStyle w:val="BodyText"/>
                  </w:pPr>
                </w:p>
              </w:txbxContent>
            </v:textbox>
            <w10:wrap type="none"/>
          </v:shape>
        </w:pict>
      </w:r>
      <w:r>
        <w:rPr>
          <w:sz w:val="18"/>
        </w:rPr>
        <w:t>Note: Essential members are restricted to eye exams performed by ophthalmologists only. PCC Plan members who do not have Essen- tial coverage can have eye exams performed by an optometrist or ophthalmologist.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7"/>
        </w:rPr>
      </w:pPr>
    </w:p>
    <w:p>
      <w:pPr>
        <w:spacing w:before="0"/>
        <w:ind w:left="1147" w:right="8670" w:firstLine="0"/>
        <w:jc w:val="left"/>
        <w:rPr>
          <w:sz w:val="16"/>
        </w:rPr>
      </w:pPr>
      <w:r>
        <w:rPr/>
        <w:pict>
          <v:shape style="position:absolute;margin-left:93.900002pt;margin-top:-85.975998pt;width:275.650pt;height:67.8pt;mso-position-horizontal-relative:page;mso-position-vertical-relative:paragraph;z-index:1120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9"/>
                    <w:gridCol w:w="2148"/>
                    <w:gridCol w:w="644"/>
                    <w:gridCol w:w="1331"/>
                  </w:tblGrid>
                  <w:tr>
                    <w:trPr>
                      <w:trHeight w:val="340" w:hRule="atLeast"/>
                    </w:trPr>
                    <w:tc>
                      <w:tcPr>
                        <w:tcW w:w="1379" w:type="dxa"/>
                        <w:tcBorders>
                          <w:bottom w:val="single" w:sz="18" w:space="0" w:color="000000"/>
                          <w:right w:val="single" w:sz="18" w:space="0" w:color="000000"/>
                        </w:tcBorders>
                      </w:tcPr>
                      <w:p>
                        <w:pPr>
                          <w:pStyle w:val="TableParagraph"/>
                          <w:rPr>
                            <w:rFonts w:ascii="Times New Roman"/>
                            <w:sz w:val="18"/>
                          </w:rPr>
                        </w:pPr>
                      </w:p>
                    </w:tc>
                    <w:tc>
                      <w:tcPr>
                        <w:tcW w:w="2148" w:type="dxa"/>
                        <w:tcBorders>
                          <w:left w:val="single" w:sz="18" w:space="0" w:color="000000"/>
                          <w:bottom w:val="single" w:sz="18" w:space="0" w:color="000000"/>
                          <w:right w:val="nil"/>
                        </w:tcBorders>
                      </w:tcPr>
                      <w:p>
                        <w:pPr>
                          <w:pStyle w:val="TableParagraph"/>
                          <w:tabs>
                            <w:tab w:pos="614" w:val="left" w:leader="none"/>
                            <w:tab w:pos="1231" w:val="left" w:leader="none"/>
                          </w:tabs>
                          <w:spacing w:before="50"/>
                          <w:ind w:right="133"/>
                          <w:jc w:val="right"/>
                          <w:rPr>
                            <w:b/>
                            <w:sz w:val="16"/>
                          </w:rPr>
                        </w:pPr>
                        <w:r>
                          <w:rPr>
                            <w:b/>
                            <w:sz w:val="16"/>
                          </w:rPr>
                          <w:t>Num</w:t>
                          <w:tab/>
                          <w:t>Elig</w:t>
                          <w:tab/>
                        </w:r>
                        <w:r>
                          <w:rPr>
                            <w:b/>
                            <w:spacing w:val="-2"/>
                            <w:sz w:val="16"/>
                          </w:rPr>
                          <w:t>Den</w:t>
                        </w:r>
                      </w:p>
                    </w:tc>
                    <w:tc>
                      <w:tcPr>
                        <w:tcW w:w="644" w:type="dxa"/>
                        <w:tcBorders>
                          <w:left w:val="nil"/>
                          <w:bottom w:val="single" w:sz="18" w:space="0" w:color="000000"/>
                          <w:right w:val="nil"/>
                        </w:tcBorders>
                        <w:shd w:val="clear" w:color="auto" w:fill="CCCCCC"/>
                      </w:tcPr>
                      <w:p>
                        <w:pPr>
                          <w:pStyle w:val="TableParagraph"/>
                          <w:spacing w:before="50"/>
                          <w:ind w:left="46" w:right="47"/>
                          <w:jc w:val="center"/>
                          <w:rPr>
                            <w:b/>
                            <w:sz w:val="16"/>
                          </w:rPr>
                        </w:pPr>
                        <w:r>
                          <w:rPr>
                            <w:b/>
                            <w:sz w:val="16"/>
                          </w:rPr>
                          <w:t>Rate</w:t>
                        </w:r>
                      </w:p>
                    </w:tc>
                    <w:tc>
                      <w:tcPr>
                        <w:tcW w:w="1331" w:type="dxa"/>
                        <w:tcBorders>
                          <w:left w:val="nil"/>
                          <w:bottom w:val="single" w:sz="18" w:space="0" w:color="000000"/>
                        </w:tcBorders>
                      </w:tcPr>
                      <w:p>
                        <w:pPr>
                          <w:pStyle w:val="TableParagraph"/>
                          <w:tabs>
                            <w:tab w:pos="671" w:val="left" w:leader="none"/>
                          </w:tabs>
                          <w:spacing w:before="50"/>
                          <w:ind w:left="15"/>
                          <w:jc w:val="center"/>
                          <w:rPr>
                            <w:b/>
                            <w:sz w:val="16"/>
                          </w:rPr>
                        </w:pPr>
                        <w:r>
                          <w:rPr>
                            <w:b/>
                            <w:sz w:val="16"/>
                          </w:rPr>
                          <w:t>LCL</w:t>
                          <w:tab/>
                          <w:t>UCL</w:t>
                        </w:r>
                      </w:p>
                    </w:tc>
                  </w:tr>
                  <w:tr>
                    <w:trPr>
                      <w:trHeight w:val="460" w:hRule="atLeast"/>
                    </w:trPr>
                    <w:tc>
                      <w:tcPr>
                        <w:tcW w:w="1379" w:type="dxa"/>
                        <w:tcBorders>
                          <w:top w:val="single" w:sz="18" w:space="0" w:color="000000"/>
                          <w:bottom w:val="single" w:sz="18" w:space="0" w:color="000000"/>
                          <w:right w:val="single" w:sz="18" w:space="0" w:color="000000"/>
                        </w:tcBorders>
                      </w:tcPr>
                      <w:p>
                        <w:pPr>
                          <w:pStyle w:val="TableParagraph"/>
                          <w:spacing w:before="52"/>
                          <w:ind w:left="54" w:right="246"/>
                          <w:rPr>
                            <w:b/>
                            <w:sz w:val="16"/>
                          </w:rPr>
                        </w:pPr>
                        <w:r>
                          <w:rPr>
                            <w:b/>
                            <w:sz w:val="16"/>
                          </w:rPr>
                          <w:t>PCC Plan w/o Essential</w:t>
                        </w:r>
                      </w:p>
                    </w:tc>
                    <w:tc>
                      <w:tcPr>
                        <w:tcW w:w="2148" w:type="dxa"/>
                        <w:tcBorders>
                          <w:top w:val="single" w:sz="18" w:space="0" w:color="000000"/>
                          <w:left w:val="single" w:sz="18" w:space="0" w:color="000000"/>
                          <w:bottom w:val="single" w:sz="18" w:space="0" w:color="000000"/>
                          <w:right w:val="nil"/>
                        </w:tcBorders>
                      </w:tcPr>
                      <w:p>
                        <w:pPr>
                          <w:pStyle w:val="TableParagraph"/>
                          <w:spacing w:before="134"/>
                          <w:ind w:right="134"/>
                          <w:jc w:val="right"/>
                          <w:rPr>
                            <w:sz w:val="18"/>
                          </w:rPr>
                        </w:pPr>
                        <w:r>
                          <w:rPr>
                            <w:sz w:val="18"/>
                          </w:rPr>
                          <w:t>(H)    200   11,659   411</w:t>
                        </w:r>
                      </w:p>
                    </w:tc>
                    <w:tc>
                      <w:tcPr>
                        <w:tcW w:w="644" w:type="dxa"/>
                        <w:tcBorders>
                          <w:top w:val="single" w:sz="18" w:space="0" w:color="000000"/>
                          <w:left w:val="nil"/>
                          <w:bottom w:val="single" w:sz="18" w:space="0" w:color="000000"/>
                          <w:right w:val="nil"/>
                        </w:tcBorders>
                        <w:shd w:val="clear" w:color="auto" w:fill="CCCCCC"/>
                      </w:tcPr>
                      <w:p>
                        <w:pPr>
                          <w:pStyle w:val="TableParagraph"/>
                          <w:spacing w:before="134"/>
                          <w:ind w:left="46" w:right="47"/>
                          <w:jc w:val="center"/>
                          <w:rPr>
                            <w:sz w:val="18"/>
                          </w:rPr>
                        </w:pPr>
                        <w:r>
                          <w:rPr>
                            <w:sz w:val="18"/>
                          </w:rPr>
                          <w:t>48.7%</w:t>
                        </w:r>
                      </w:p>
                    </w:tc>
                    <w:tc>
                      <w:tcPr>
                        <w:tcW w:w="1331" w:type="dxa"/>
                        <w:tcBorders>
                          <w:top w:val="single" w:sz="18" w:space="0" w:color="000000"/>
                          <w:left w:val="nil"/>
                          <w:bottom w:val="single" w:sz="18" w:space="0" w:color="000000"/>
                        </w:tcBorders>
                      </w:tcPr>
                      <w:p>
                        <w:pPr>
                          <w:pStyle w:val="TableParagraph"/>
                          <w:spacing w:before="134"/>
                          <w:ind w:left="5"/>
                          <w:jc w:val="center"/>
                          <w:rPr>
                            <w:sz w:val="18"/>
                          </w:rPr>
                        </w:pPr>
                        <w:r>
                          <w:rPr>
                            <w:sz w:val="18"/>
                          </w:rPr>
                          <w:t>43.7%  53.6%</w:t>
                        </w:r>
                      </w:p>
                    </w:tc>
                  </w:tr>
                  <w:tr>
                    <w:trPr>
                      <w:trHeight w:val="420" w:hRule="atLeast"/>
                    </w:trPr>
                    <w:tc>
                      <w:tcPr>
                        <w:tcW w:w="1379" w:type="dxa"/>
                        <w:tcBorders>
                          <w:top w:val="single" w:sz="18" w:space="0" w:color="000000"/>
                          <w:right w:val="single" w:sz="18" w:space="0" w:color="000000"/>
                        </w:tcBorders>
                      </w:tcPr>
                      <w:p>
                        <w:pPr>
                          <w:pStyle w:val="TableParagraph"/>
                          <w:spacing w:before="121"/>
                          <w:ind w:left="54"/>
                          <w:rPr>
                            <w:b/>
                            <w:sz w:val="16"/>
                          </w:rPr>
                        </w:pPr>
                        <w:r>
                          <w:rPr>
                            <w:b/>
                            <w:sz w:val="16"/>
                          </w:rPr>
                          <w:t>Essential Only</w:t>
                        </w:r>
                      </w:p>
                    </w:tc>
                    <w:tc>
                      <w:tcPr>
                        <w:tcW w:w="2148" w:type="dxa"/>
                        <w:tcBorders>
                          <w:top w:val="single" w:sz="18" w:space="0" w:color="000000"/>
                          <w:left w:val="single" w:sz="18" w:space="0" w:color="000000"/>
                          <w:right w:val="nil"/>
                        </w:tcBorders>
                      </w:tcPr>
                      <w:p>
                        <w:pPr>
                          <w:pStyle w:val="TableParagraph"/>
                          <w:tabs>
                            <w:tab w:pos="940" w:val="left" w:leader="none"/>
                            <w:tab w:pos="1636" w:val="left" w:leader="none"/>
                          </w:tabs>
                          <w:spacing w:before="111"/>
                          <w:ind w:right="134"/>
                          <w:jc w:val="right"/>
                          <w:rPr>
                            <w:sz w:val="18"/>
                          </w:rPr>
                        </w:pPr>
                        <w:r>
                          <w:rPr>
                            <w:sz w:val="18"/>
                          </w:rPr>
                          <w:t>(H)  </w:t>
                        </w:r>
                        <w:r>
                          <w:rPr>
                            <w:spacing w:val="28"/>
                            <w:sz w:val="18"/>
                          </w:rPr>
                          <w:t> </w:t>
                        </w:r>
                        <w:r>
                          <w:rPr>
                            <w:sz w:val="18"/>
                          </w:rPr>
                          <w:t>194</w:t>
                          <w:tab/>
                          <w:t>1,404</w:t>
                          <w:tab/>
                        </w:r>
                        <w:r>
                          <w:rPr>
                            <w:spacing w:val="-2"/>
                            <w:sz w:val="18"/>
                          </w:rPr>
                          <w:t>411</w:t>
                        </w:r>
                      </w:p>
                    </w:tc>
                    <w:tc>
                      <w:tcPr>
                        <w:tcW w:w="644" w:type="dxa"/>
                        <w:tcBorders>
                          <w:top w:val="single" w:sz="18" w:space="0" w:color="000000"/>
                          <w:left w:val="nil"/>
                          <w:right w:val="nil"/>
                        </w:tcBorders>
                        <w:shd w:val="clear" w:color="auto" w:fill="CCCCCC"/>
                      </w:tcPr>
                      <w:p>
                        <w:pPr>
                          <w:pStyle w:val="TableParagraph"/>
                          <w:spacing w:before="111"/>
                          <w:ind w:left="46" w:right="47"/>
                          <w:jc w:val="center"/>
                          <w:rPr>
                            <w:sz w:val="18"/>
                          </w:rPr>
                        </w:pPr>
                        <w:r>
                          <w:rPr>
                            <w:sz w:val="18"/>
                          </w:rPr>
                          <w:t>47.2%</w:t>
                        </w:r>
                      </w:p>
                    </w:tc>
                    <w:tc>
                      <w:tcPr>
                        <w:tcW w:w="1331" w:type="dxa"/>
                        <w:tcBorders>
                          <w:top w:val="single" w:sz="18" w:space="0" w:color="000000"/>
                          <w:left w:val="nil"/>
                        </w:tcBorders>
                      </w:tcPr>
                      <w:p>
                        <w:pPr>
                          <w:pStyle w:val="TableParagraph"/>
                          <w:spacing w:before="111"/>
                          <w:ind w:left="5"/>
                          <w:jc w:val="center"/>
                          <w:rPr>
                            <w:sz w:val="18"/>
                          </w:rPr>
                        </w:pPr>
                        <w:r>
                          <w:rPr>
                            <w:sz w:val="18"/>
                          </w:rPr>
                          <w:t>42.3%  52.2%</w:t>
                        </w:r>
                      </w:p>
                    </w:tc>
                  </w:tr>
                </w:tbl>
                <w:p>
                  <w:pPr>
                    <w:pStyle w:val="BodyText"/>
                  </w:pPr>
                </w:p>
              </w:txbxContent>
            </v:textbox>
            <w10:wrap type="none"/>
          </v:shape>
        </w:pict>
      </w:r>
      <w:r>
        <w:rPr/>
        <w:pict>
          <v:shape style="position:absolute;margin-left:454.920013pt;margin-top:-81.475998pt;width:278.05pt;height:67.8pt;mso-position-horizontal-relative:page;mso-position-vertical-relative:paragraph;z-index:1122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1"/>
                    <w:gridCol w:w="2180"/>
                    <w:gridCol w:w="655"/>
                    <w:gridCol w:w="1305"/>
                  </w:tblGrid>
                  <w:tr>
                    <w:trPr>
                      <w:trHeight w:val="340" w:hRule="atLeast"/>
                    </w:trPr>
                    <w:tc>
                      <w:tcPr>
                        <w:tcW w:w="1411" w:type="dxa"/>
                        <w:tcBorders>
                          <w:bottom w:val="single" w:sz="18" w:space="0" w:color="000000"/>
                          <w:right w:val="single" w:sz="18" w:space="0" w:color="000000"/>
                        </w:tcBorders>
                      </w:tcPr>
                      <w:p>
                        <w:pPr>
                          <w:pStyle w:val="TableParagraph"/>
                          <w:rPr>
                            <w:rFonts w:ascii="Times New Roman"/>
                            <w:sz w:val="18"/>
                          </w:rPr>
                        </w:pPr>
                      </w:p>
                    </w:tc>
                    <w:tc>
                      <w:tcPr>
                        <w:tcW w:w="2180" w:type="dxa"/>
                        <w:tcBorders>
                          <w:left w:val="single" w:sz="18" w:space="0" w:color="000000"/>
                          <w:bottom w:val="single" w:sz="18" w:space="0" w:color="000000"/>
                          <w:right w:val="nil"/>
                        </w:tcBorders>
                      </w:tcPr>
                      <w:p>
                        <w:pPr>
                          <w:pStyle w:val="TableParagraph"/>
                          <w:tabs>
                            <w:tab w:pos="622" w:val="left" w:leader="none"/>
                            <w:tab w:pos="1250" w:val="left" w:leader="none"/>
                          </w:tabs>
                          <w:spacing w:before="50"/>
                          <w:ind w:right="137"/>
                          <w:jc w:val="right"/>
                          <w:rPr>
                            <w:b/>
                            <w:sz w:val="16"/>
                          </w:rPr>
                        </w:pPr>
                        <w:r>
                          <w:rPr>
                            <w:b/>
                            <w:sz w:val="16"/>
                          </w:rPr>
                          <w:t>Num</w:t>
                          <w:tab/>
                          <w:t>Elig</w:t>
                          <w:tab/>
                        </w:r>
                        <w:r>
                          <w:rPr>
                            <w:b/>
                            <w:spacing w:val="-2"/>
                            <w:sz w:val="16"/>
                          </w:rPr>
                          <w:t>Den</w:t>
                        </w:r>
                      </w:p>
                    </w:tc>
                    <w:tc>
                      <w:tcPr>
                        <w:tcW w:w="655" w:type="dxa"/>
                        <w:tcBorders>
                          <w:left w:val="nil"/>
                          <w:bottom w:val="single" w:sz="18" w:space="0" w:color="000000"/>
                          <w:right w:val="nil"/>
                        </w:tcBorders>
                        <w:shd w:val="clear" w:color="auto" w:fill="CCCCCC"/>
                      </w:tcPr>
                      <w:p>
                        <w:pPr>
                          <w:pStyle w:val="TableParagraph"/>
                          <w:spacing w:before="50"/>
                          <w:ind w:left="52" w:right="52"/>
                          <w:jc w:val="center"/>
                          <w:rPr>
                            <w:b/>
                            <w:sz w:val="16"/>
                          </w:rPr>
                        </w:pPr>
                        <w:r>
                          <w:rPr>
                            <w:b/>
                            <w:sz w:val="16"/>
                          </w:rPr>
                          <w:t>Rate</w:t>
                        </w:r>
                      </w:p>
                    </w:tc>
                    <w:tc>
                      <w:tcPr>
                        <w:tcW w:w="1305" w:type="dxa"/>
                        <w:tcBorders>
                          <w:left w:val="nil"/>
                          <w:bottom w:val="single" w:sz="18" w:space="0" w:color="000000"/>
                        </w:tcBorders>
                      </w:tcPr>
                      <w:p>
                        <w:pPr>
                          <w:pStyle w:val="TableParagraph"/>
                          <w:tabs>
                            <w:tab w:pos="681" w:val="left" w:leader="none"/>
                          </w:tabs>
                          <w:spacing w:before="50"/>
                          <w:ind w:left="36"/>
                          <w:jc w:val="center"/>
                          <w:rPr>
                            <w:b/>
                            <w:sz w:val="16"/>
                          </w:rPr>
                        </w:pPr>
                        <w:r>
                          <w:rPr>
                            <w:b/>
                            <w:sz w:val="16"/>
                          </w:rPr>
                          <w:t>LCL</w:t>
                          <w:tab/>
                          <w:t>UCL</w:t>
                        </w:r>
                      </w:p>
                    </w:tc>
                  </w:tr>
                  <w:tr>
                    <w:trPr>
                      <w:trHeight w:val="460" w:hRule="atLeast"/>
                    </w:trPr>
                    <w:tc>
                      <w:tcPr>
                        <w:tcW w:w="1411" w:type="dxa"/>
                        <w:tcBorders>
                          <w:top w:val="single" w:sz="18" w:space="0" w:color="000000"/>
                          <w:bottom w:val="single" w:sz="18" w:space="0" w:color="000000"/>
                          <w:right w:val="single" w:sz="18" w:space="0" w:color="000000"/>
                        </w:tcBorders>
                      </w:tcPr>
                      <w:p>
                        <w:pPr>
                          <w:pStyle w:val="TableParagraph"/>
                          <w:spacing w:before="52"/>
                          <w:ind w:left="54" w:right="277"/>
                          <w:rPr>
                            <w:b/>
                            <w:sz w:val="16"/>
                          </w:rPr>
                        </w:pPr>
                        <w:r>
                          <w:rPr>
                            <w:b/>
                            <w:sz w:val="16"/>
                          </w:rPr>
                          <w:t>PCC Plan w/o Essential</w:t>
                        </w:r>
                      </w:p>
                    </w:tc>
                    <w:tc>
                      <w:tcPr>
                        <w:tcW w:w="2180" w:type="dxa"/>
                        <w:tcBorders>
                          <w:top w:val="single" w:sz="18" w:space="0" w:color="000000"/>
                          <w:left w:val="single" w:sz="18" w:space="0" w:color="000000"/>
                          <w:bottom w:val="single" w:sz="18" w:space="0" w:color="000000"/>
                          <w:right w:val="nil"/>
                        </w:tcBorders>
                      </w:tcPr>
                      <w:p>
                        <w:pPr>
                          <w:pStyle w:val="TableParagraph"/>
                          <w:tabs>
                            <w:tab w:pos="1664" w:val="left" w:leader="none"/>
                          </w:tabs>
                          <w:spacing w:before="134"/>
                          <w:ind w:right="138"/>
                          <w:jc w:val="right"/>
                          <w:rPr>
                            <w:sz w:val="18"/>
                          </w:rPr>
                        </w:pPr>
                        <w:r>
                          <w:rPr>
                            <w:sz w:val="18"/>
                          </w:rPr>
                          <w:t>(H)  </w:t>
                        </w:r>
                        <w:r>
                          <w:rPr>
                            <w:spacing w:val="35"/>
                            <w:sz w:val="18"/>
                          </w:rPr>
                          <w:t> </w:t>
                        </w:r>
                        <w:r>
                          <w:rPr>
                            <w:sz w:val="18"/>
                          </w:rPr>
                          <w:t>372  </w:t>
                        </w:r>
                        <w:r>
                          <w:rPr>
                            <w:spacing w:val="13"/>
                            <w:sz w:val="18"/>
                          </w:rPr>
                          <w:t> </w:t>
                        </w:r>
                        <w:r>
                          <w:rPr>
                            <w:sz w:val="18"/>
                          </w:rPr>
                          <w:t>11,659</w:t>
                          <w:tab/>
                        </w:r>
                        <w:r>
                          <w:rPr>
                            <w:spacing w:val="-2"/>
                            <w:sz w:val="18"/>
                          </w:rPr>
                          <w:t>411</w:t>
                        </w:r>
                      </w:p>
                    </w:tc>
                    <w:tc>
                      <w:tcPr>
                        <w:tcW w:w="655" w:type="dxa"/>
                        <w:tcBorders>
                          <w:top w:val="single" w:sz="18" w:space="0" w:color="000000"/>
                          <w:left w:val="nil"/>
                          <w:bottom w:val="single" w:sz="18" w:space="0" w:color="000000"/>
                          <w:right w:val="nil"/>
                        </w:tcBorders>
                        <w:shd w:val="clear" w:color="auto" w:fill="CCCCCC"/>
                      </w:tcPr>
                      <w:p>
                        <w:pPr>
                          <w:pStyle w:val="TableParagraph"/>
                          <w:spacing w:before="134"/>
                          <w:ind w:left="52" w:right="52"/>
                          <w:jc w:val="center"/>
                          <w:rPr>
                            <w:sz w:val="18"/>
                          </w:rPr>
                        </w:pPr>
                        <w:r>
                          <w:rPr>
                            <w:sz w:val="18"/>
                          </w:rPr>
                          <w:t>90.5%</w:t>
                        </w:r>
                      </w:p>
                    </w:tc>
                    <w:tc>
                      <w:tcPr>
                        <w:tcW w:w="1305" w:type="dxa"/>
                        <w:tcBorders>
                          <w:top w:val="single" w:sz="18" w:space="0" w:color="000000"/>
                          <w:left w:val="nil"/>
                          <w:bottom w:val="single" w:sz="18" w:space="0" w:color="000000"/>
                        </w:tcBorders>
                      </w:tcPr>
                      <w:p>
                        <w:pPr>
                          <w:pStyle w:val="TableParagraph"/>
                          <w:spacing w:before="134"/>
                          <w:ind w:left="26"/>
                          <w:jc w:val="center"/>
                          <w:rPr>
                            <w:sz w:val="18"/>
                          </w:rPr>
                        </w:pPr>
                        <w:r>
                          <w:rPr>
                            <w:sz w:val="18"/>
                          </w:rPr>
                          <w:t>87.6%  93.5%</w:t>
                        </w:r>
                      </w:p>
                    </w:tc>
                  </w:tr>
                  <w:tr>
                    <w:trPr>
                      <w:trHeight w:val="420" w:hRule="atLeast"/>
                    </w:trPr>
                    <w:tc>
                      <w:tcPr>
                        <w:tcW w:w="1411" w:type="dxa"/>
                        <w:tcBorders>
                          <w:top w:val="single" w:sz="18" w:space="0" w:color="000000"/>
                          <w:right w:val="single" w:sz="18" w:space="0" w:color="000000"/>
                        </w:tcBorders>
                      </w:tcPr>
                      <w:p>
                        <w:pPr>
                          <w:pStyle w:val="TableParagraph"/>
                          <w:spacing w:before="121"/>
                          <w:ind w:left="54"/>
                          <w:rPr>
                            <w:b/>
                            <w:sz w:val="16"/>
                          </w:rPr>
                        </w:pPr>
                        <w:r>
                          <w:rPr>
                            <w:b/>
                            <w:sz w:val="16"/>
                          </w:rPr>
                          <w:t>Essential Only</w:t>
                        </w:r>
                      </w:p>
                    </w:tc>
                    <w:tc>
                      <w:tcPr>
                        <w:tcW w:w="2180" w:type="dxa"/>
                        <w:tcBorders>
                          <w:top w:val="single" w:sz="18" w:space="0" w:color="000000"/>
                          <w:left w:val="single" w:sz="18" w:space="0" w:color="000000"/>
                          <w:right w:val="nil"/>
                        </w:tcBorders>
                      </w:tcPr>
                      <w:p>
                        <w:pPr>
                          <w:pStyle w:val="TableParagraph"/>
                          <w:tabs>
                            <w:tab w:pos="957" w:val="left" w:leader="none"/>
                            <w:tab w:pos="1664" w:val="left" w:leader="none"/>
                          </w:tabs>
                          <w:spacing w:before="111"/>
                          <w:ind w:right="138"/>
                          <w:jc w:val="right"/>
                          <w:rPr>
                            <w:sz w:val="18"/>
                          </w:rPr>
                        </w:pPr>
                        <w:r>
                          <w:rPr>
                            <w:sz w:val="18"/>
                          </w:rPr>
                          <w:t>(H)  </w:t>
                        </w:r>
                        <w:r>
                          <w:rPr>
                            <w:spacing w:val="36"/>
                            <w:sz w:val="18"/>
                          </w:rPr>
                          <w:t> </w:t>
                        </w:r>
                        <w:r>
                          <w:rPr>
                            <w:sz w:val="18"/>
                          </w:rPr>
                          <w:t>349</w:t>
                          <w:tab/>
                          <w:t>1,404</w:t>
                          <w:tab/>
                        </w:r>
                        <w:r>
                          <w:rPr>
                            <w:spacing w:val="-2"/>
                            <w:sz w:val="18"/>
                          </w:rPr>
                          <w:t>411</w:t>
                        </w:r>
                      </w:p>
                    </w:tc>
                    <w:tc>
                      <w:tcPr>
                        <w:tcW w:w="655" w:type="dxa"/>
                        <w:tcBorders>
                          <w:top w:val="single" w:sz="18" w:space="0" w:color="000000"/>
                          <w:left w:val="nil"/>
                          <w:right w:val="nil"/>
                        </w:tcBorders>
                        <w:shd w:val="clear" w:color="auto" w:fill="CCCCCC"/>
                      </w:tcPr>
                      <w:p>
                        <w:pPr>
                          <w:pStyle w:val="TableParagraph"/>
                          <w:spacing w:before="111"/>
                          <w:ind w:left="52" w:right="52"/>
                          <w:jc w:val="center"/>
                          <w:rPr>
                            <w:sz w:val="18"/>
                          </w:rPr>
                        </w:pPr>
                        <w:r>
                          <w:rPr>
                            <w:sz w:val="18"/>
                          </w:rPr>
                          <w:t>84.9%</w:t>
                        </w:r>
                      </w:p>
                    </w:tc>
                    <w:tc>
                      <w:tcPr>
                        <w:tcW w:w="1305" w:type="dxa"/>
                        <w:tcBorders>
                          <w:top w:val="single" w:sz="18" w:space="0" w:color="000000"/>
                          <w:left w:val="nil"/>
                        </w:tcBorders>
                      </w:tcPr>
                      <w:p>
                        <w:pPr>
                          <w:pStyle w:val="TableParagraph"/>
                          <w:spacing w:before="111"/>
                          <w:ind w:left="26"/>
                          <w:jc w:val="center"/>
                          <w:rPr>
                            <w:sz w:val="18"/>
                          </w:rPr>
                        </w:pPr>
                        <w:r>
                          <w:rPr>
                            <w:sz w:val="18"/>
                          </w:rPr>
                          <w:t>81.3%  88.5%</w:t>
                        </w:r>
                      </w:p>
                    </w:tc>
                  </w:tr>
                </w:tbl>
                <w:p>
                  <w:pPr>
                    <w:pStyle w:val="BodyText"/>
                  </w:pPr>
                </w:p>
              </w:txbxContent>
            </v:textbox>
            <w10:wrap type="none"/>
          </v:shape>
        </w:pict>
      </w:r>
      <w:r>
        <w:rPr>
          <w:sz w:val="16"/>
        </w:rPr>
        <w:t>* This measure is the percentage of a plan’s members who have poor HbA1c control; therefore, a lower rate indicates better perform- ance.</w:t>
      </w:r>
    </w:p>
    <w:p>
      <w:pPr>
        <w:pStyle w:val="BodyText"/>
        <w:spacing w:before="8"/>
        <w:rPr>
          <w:sz w:val="14"/>
        </w:rPr>
      </w:pPr>
    </w:p>
    <w:p>
      <w:pPr>
        <w:spacing w:before="0"/>
        <w:ind w:left="1057" w:right="0" w:firstLine="0"/>
        <w:jc w:val="left"/>
        <w:rPr>
          <w:i/>
          <w:sz w:val="18"/>
        </w:rPr>
      </w:pPr>
      <w:r>
        <w:rPr>
          <w:i/>
          <w:sz w:val="18"/>
        </w:rPr>
        <w:t>The source of the National Medicaid 90th Percentile, National Medicaid 75th Percentile, National Medicaid Mean, and MA Commercial Mean is Quality Compass, 2006.</w:t>
      </w:r>
    </w:p>
    <w:p>
      <w:pPr>
        <w:spacing w:after="0"/>
        <w:jc w:val="left"/>
        <w:rPr>
          <w:sz w:val="18"/>
        </w:rPr>
        <w:sectPr>
          <w:headerReference w:type="even" r:id="rId133"/>
          <w:footerReference w:type="even" r:id="rId134"/>
          <w:footerReference w:type="default" r:id="rId135"/>
          <w:pgSz w:w="15840" w:h="12240" w:orient="landscape"/>
          <w:pgMar w:header="0" w:footer="592" w:top="700" w:bottom="780" w:left="800" w:right="400"/>
        </w:sectPr>
      </w:pPr>
    </w:p>
    <w:p>
      <w:pPr>
        <w:pStyle w:val="BodyText"/>
        <w:ind w:left="436"/>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6;width:160;height:684" filled="true" fillcolor="#000000" stroked="false">
              <v:fill type="solid"/>
            </v:rect>
            <v:rect style="position:absolute;left:232;top:692;width:13469;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1,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Comprehensive Diabetes Care—PCC Plan Members with Essential Coverage</w:t>
                    </w:r>
                  </w:p>
                </w:txbxContent>
              </v:textbox>
              <w10:wrap type="none"/>
            </v:shape>
          </v:group>
        </w:pict>
      </w:r>
      <w:r>
        <w:rPr/>
      </w:r>
    </w:p>
    <w:p>
      <w:pPr>
        <w:pStyle w:val="BodyText"/>
        <w:rPr>
          <w:i/>
        </w:rPr>
      </w:pPr>
    </w:p>
    <w:p>
      <w:pPr>
        <w:pStyle w:val="BodyText"/>
        <w:spacing w:before="5"/>
        <w:rPr>
          <w:i/>
          <w:sz w:val="26"/>
        </w:rPr>
      </w:pPr>
      <w:r>
        <w:rPr/>
        <w:pict>
          <v:shape style="position:absolute;margin-left:63.200001pt;margin-top:17.160976pt;width:276.8pt;height:168.85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68"/>
                    <w:gridCol w:w="1640"/>
                    <w:gridCol w:w="542"/>
                    <w:gridCol w:w="646"/>
                    <w:gridCol w:w="665"/>
                    <w:gridCol w:w="651"/>
                  </w:tblGrid>
                  <w:tr>
                    <w:trPr>
                      <w:trHeight w:val="600" w:hRule="atLeast"/>
                    </w:trPr>
                    <w:tc>
                      <w:tcPr>
                        <w:tcW w:w="5512" w:type="dxa"/>
                        <w:gridSpan w:val="6"/>
                        <w:tcBorders>
                          <w:bottom w:val="double" w:sz="3" w:space="0" w:color="000000"/>
                          <w:right w:val="single" w:sz="8" w:space="0" w:color="000000"/>
                        </w:tcBorders>
                        <w:shd w:val="clear" w:color="auto" w:fill="999999"/>
                      </w:tcPr>
                      <w:p>
                        <w:pPr>
                          <w:pStyle w:val="TableParagraph"/>
                          <w:spacing w:before="57"/>
                          <w:ind w:left="62"/>
                          <w:rPr>
                            <w:b/>
                            <w:sz w:val="20"/>
                          </w:rPr>
                        </w:pPr>
                        <w:r>
                          <w:rPr>
                            <w:b/>
                            <w:color w:val="FFFFFF"/>
                            <w:sz w:val="20"/>
                          </w:rPr>
                          <w:t>LDL-C Control (&lt;130 mg/dL)</w:t>
                        </w:r>
                      </w:p>
                    </w:tc>
                  </w:tr>
                  <w:tr>
                    <w:trPr>
                      <w:trHeight w:val="320" w:hRule="atLeast"/>
                    </w:trPr>
                    <w:tc>
                      <w:tcPr>
                        <w:tcW w:w="5512" w:type="dxa"/>
                        <w:gridSpan w:val="6"/>
                        <w:tcBorders>
                          <w:top w:val="double" w:sz="3" w:space="0" w:color="000000"/>
                          <w:left w:val="single" w:sz="8" w:space="0" w:color="000000"/>
                          <w:bottom w:val="single" w:sz="12" w:space="0" w:color="000000"/>
                          <w:right w:val="single" w:sz="8" w:space="0" w:color="000000"/>
                        </w:tcBorders>
                        <w:shd w:val="clear" w:color="auto" w:fill="666666"/>
                      </w:tcPr>
                      <w:p>
                        <w:pPr>
                          <w:pStyle w:val="TableParagraph"/>
                          <w:spacing w:before="81"/>
                          <w:ind w:left="60"/>
                          <w:rPr>
                            <w:b/>
                            <w:sz w:val="20"/>
                          </w:rPr>
                        </w:pPr>
                        <w:r>
                          <w:rPr>
                            <w:b/>
                            <w:color w:val="FFFFFF"/>
                            <w:sz w:val="20"/>
                          </w:rPr>
                          <w:t>2006 Comparison Rates</w:t>
                        </w:r>
                      </w:p>
                    </w:tc>
                  </w:tr>
                  <w:tr>
                    <w:trPr>
                      <w:trHeight w:val="220" w:hRule="atLeast"/>
                    </w:trPr>
                    <w:tc>
                      <w:tcPr>
                        <w:tcW w:w="3008" w:type="dxa"/>
                        <w:gridSpan w:val="2"/>
                        <w:tcBorders>
                          <w:top w:val="single" w:sz="12" w:space="0" w:color="000000"/>
                          <w:left w:val="single" w:sz="8" w:space="0" w:color="000000"/>
                          <w:bottom w:val="nil"/>
                          <w:right w:val="nil"/>
                        </w:tcBorders>
                      </w:tcPr>
                      <w:p>
                        <w:pPr>
                          <w:pStyle w:val="TableParagraph"/>
                          <w:spacing w:line="214" w:lineRule="exact" w:before="5"/>
                          <w:ind w:left="32"/>
                          <w:rPr>
                            <w:sz w:val="18"/>
                          </w:rPr>
                        </w:pPr>
                        <w:r>
                          <w:rPr>
                            <w:sz w:val="18"/>
                          </w:rPr>
                          <w:t>Nat'l Medicaid 90</w:t>
                        </w:r>
                        <w:r>
                          <w:rPr>
                            <w:position w:val="9"/>
                            <w:sz w:val="11"/>
                          </w:rPr>
                          <w:t>th </w:t>
                        </w:r>
                        <w:r>
                          <w:rPr>
                            <w:sz w:val="18"/>
                          </w:rPr>
                          <w:t>Percentile:</w:t>
                        </w:r>
                      </w:p>
                    </w:tc>
                    <w:tc>
                      <w:tcPr>
                        <w:tcW w:w="542" w:type="dxa"/>
                        <w:vMerge w:val="restart"/>
                        <w:tcBorders>
                          <w:top w:val="single" w:sz="12" w:space="0" w:color="000000"/>
                          <w:left w:val="nil"/>
                          <w:bottom w:val="thinThickMediumGap" w:sz="4" w:space="0" w:color="000000"/>
                          <w:right w:val="nil"/>
                        </w:tcBorders>
                      </w:tcPr>
                      <w:p>
                        <w:pPr>
                          <w:pStyle w:val="TableParagraph"/>
                          <w:rPr>
                            <w:rFonts w:ascii="Times New Roman"/>
                            <w:sz w:val="18"/>
                          </w:rPr>
                        </w:pPr>
                      </w:p>
                    </w:tc>
                    <w:tc>
                      <w:tcPr>
                        <w:tcW w:w="1310" w:type="dxa"/>
                        <w:gridSpan w:val="2"/>
                        <w:tcBorders>
                          <w:top w:val="single" w:sz="12" w:space="0" w:color="000000"/>
                          <w:left w:val="nil"/>
                          <w:bottom w:val="nil"/>
                          <w:right w:val="nil"/>
                        </w:tcBorders>
                      </w:tcPr>
                      <w:p>
                        <w:pPr>
                          <w:pStyle w:val="TableParagraph"/>
                          <w:spacing w:line="189" w:lineRule="exact" w:before="29"/>
                          <w:ind w:left="359"/>
                          <w:rPr>
                            <w:sz w:val="18"/>
                          </w:rPr>
                        </w:pPr>
                        <w:r>
                          <w:rPr>
                            <w:sz w:val="18"/>
                          </w:rPr>
                          <w:t>69.3%</w:t>
                        </w:r>
                      </w:p>
                    </w:tc>
                    <w:tc>
                      <w:tcPr>
                        <w:tcW w:w="651" w:type="dxa"/>
                        <w:vMerge w:val="restart"/>
                        <w:tcBorders>
                          <w:top w:val="single" w:sz="12" w:space="0" w:color="000000"/>
                          <w:left w:val="nil"/>
                          <w:bottom w:val="thinThickMediumGap" w:sz="4" w:space="0" w:color="000000"/>
                          <w:right w:val="single" w:sz="8" w:space="0" w:color="000000"/>
                        </w:tcBorders>
                      </w:tcPr>
                      <w:p>
                        <w:pPr>
                          <w:pStyle w:val="TableParagraph"/>
                          <w:rPr>
                            <w:rFonts w:ascii="Times New Roman"/>
                            <w:sz w:val="18"/>
                          </w:rPr>
                        </w:pPr>
                      </w:p>
                    </w:tc>
                  </w:tr>
                  <w:tr>
                    <w:trPr>
                      <w:trHeight w:val="220" w:hRule="atLeast"/>
                    </w:trPr>
                    <w:tc>
                      <w:tcPr>
                        <w:tcW w:w="3008" w:type="dxa"/>
                        <w:gridSpan w:val="2"/>
                        <w:tcBorders>
                          <w:top w:val="nil"/>
                          <w:left w:val="single" w:sz="8" w:space="0" w:color="000000"/>
                          <w:bottom w:val="nil"/>
                          <w:right w:val="nil"/>
                        </w:tcBorders>
                      </w:tcPr>
                      <w:p>
                        <w:pPr>
                          <w:pStyle w:val="TableParagraph"/>
                          <w:spacing w:line="216" w:lineRule="exact"/>
                          <w:ind w:left="32"/>
                          <w:rPr>
                            <w:sz w:val="18"/>
                          </w:rPr>
                        </w:pPr>
                        <w:r>
                          <w:rPr>
                            <w:sz w:val="18"/>
                          </w:rPr>
                          <w:t>Nat'l Medicaid 75</w:t>
                        </w:r>
                        <w:r>
                          <w:rPr>
                            <w:position w:val="9"/>
                            <w:sz w:val="11"/>
                          </w:rPr>
                          <w:t>th </w:t>
                        </w:r>
                        <w:r>
                          <w:rPr>
                            <w:sz w:val="18"/>
                          </w:rPr>
                          <w:t>Percentile:</w:t>
                        </w:r>
                      </w:p>
                    </w:tc>
                    <w:tc>
                      <w:tcPr>
                        <w:tcW w:w="542" w:type="dxa"/>
                        <w:vMerge/>
                        <w:tcBorders>
                          <w:top w:val="nil"/>
                          <w:left w:val="nil"/>
                          <w:bottom w:val="thinThickMediumGap" w:sz="4" w:space="0" w:color="000000"/>
                          <w:right w:val="nil"/>
                        </w:tcBorders>
                      </w:tcPr>
                      <w:p>
                        <w:pPr>
                          <w:rPr>
                            <w:sz w:val="2"/>
                            <w:szCs w:val="2"/>
                          </w:rPr>
                        </w:pPr>
                      </w:p>
                    </w:tc>
                    <w:tc>
                      <w:tcPr>
                        <w:tcW w:w="1310" w:type="dxa"/>
                        <w:gridSpan w:val="2"/>
                        <w:tcBorders>
                          <w:top w:val="nil"/>
                          <w:left w:val="nil"/>
                          <w:bottom w:val="nil"/>
                          <w:right w:val="nil"/>
                        </w:tcBorders>
                      </w:tcPr>
                      <w:p>
                        <w:pPr>
                          <w:pStyle w:val="TableParagraph"/>
                          <w:spacing w:line="192" w:lineRule="exact" w:before="24"/>
                          <w:ind w:left="359"/>
                          <w:rPr>
                            <w:sz w:val="18"/>
                          </w:rPr>
                        </w:pPr>
                        <w:r>
                          <w:rPr>
                            <w:sz w:val="18"/>
                          </w:rPr>
                          <w:t>61.8%</w:t>
                        </w:r>
                      </w:p>
                    </w:tc>
                    <w:tc>
                      <w:tcPr>
                        <w:tcW w:w="651" w:type="dxa"/>
                        <w:vMerge/>
                        <w:tcBorders>
                          <w:top w:val="nil"/>
                          <w:left w:val="nil"/>
                          <w:bottom w:val="thinThickMediumGap" w:sz="4" w:space="0" w:color="000000"/>
                          <w:right w:val="single" w:sz="8" w:space="0" w:color="000000"/>
                        </w:tcBorders>
                      </w:tcPr>
                      <w:p>
                        <w:pPr>
                          <w:rPr>
                            <w:sz w:val="2"/>
                            <w:szCs w:val="2"/>
                          </w:rPr>
                        </w:pPr>
                      </w:p>
                    </w:tc>
                  </w:tr>
                  <w:tr>
                    <w:trPr>
                      <w:trHeight w:val="200" w:hRule="atLeast"/>
                    </w:trPr>
                    <w:tc>
                      <w:tcPr>
                        <w:tcW w:w="3008" w:type="dxa"/>
                        <w:gridSpan w:val="2"/>
                        <w:tcBorders>
                          <w:top w:val="nil"/>
                          <w:left w:val="single" w:sz="8" w:space="0" w:color="000000"/>
                          <w:bottom w:val="nil"/>
                          <w:right w:val="nil"/>
                        </w:tcBorders>
                      </w:tcPr>
                      <w:p>
                        <w:pPr>
                          <w:pStyle w:val="TableParagraph"/>
                          <w:spacing w:line="186" w:lineRule="exact"/>
                          <w:ind w:left="32"/>
                          <w:rPr>
                            <w:sz w:val="18"/>
                          </w:rPr>
                        </w:pPr>
                        <w:r>
                          <w:rPr>
                            <w:sz w:val="18"/>
                          </w:rPr>
                          <w:t>Nat'l Medicaid Mean:</w:t>
                        </w:r>
                      </w:p>
                    </w:tc>
                    <w:tc>
                      <w:tcPr>
                        <w:tcW w:w="542" w:type="dxa"/>
                        <w:vMerge/>
                        <w:tcBorders>
                          <w:top w:val="nil"/>
                          <w:left w:val="nil"/>
                          <w:bottom w:val="thinThickMediumGap" w:sz="4" w:space="0" w:color="000000"/>
                          <w:right w:val="nil"/>
                        </w:tcBorders>
                      </w:tcPr>
                      <w:p>
                        <w:pPr>
                          <w:rPr>
                            <w:sz w:val="2"/>
                            <w:szCs w:val="2"/>
                          </w:rPr>
                        </w:pPr>
                      </w:p>
                    </w:tc>
                    <w:tc>
                      <w:tcPr>
                        <w:tcW w:w="1310" w:type="dxa"/>
                        <w:gridSpan w:val="2"/>
                        <w:tcBorders>
                          <w:top w:val="nil"/>
                          <w:left w:val="nil"/>
                          <w:bottom w:val="nil"/>
                          <w:right w:val="nil"/>
                        </w:tcBorders>
                      </w:tcPr>
                      <w:p>
                        <w:pPr>
                          <w:pStyle w:val="TableParagraph"/>
                          <w:spacing w:line="186" w:lineRule="exact"/>
                          <w:ind w:left="359"/>
                          <w:rPr>
                            <w:sz w:val="18"/>
                          </w:rPr>
                        </w:pPr>
                        <w:r>
                          <w:rPr>
                            <w:sz w:val="18"/>
                          </w:rPr>
                          <w:t>51.3%</w:t>
                        </w:r>
                      </w:p>
                    </w:tc>
                    <w:tc>
                      <w:tcPr>
                        <w:tcW w:w="651" w:type="dxa"/>
                        <w:vMerge/>
                        <w:tcBorders>
                          <w:top w:val="nil"/>
                          <w:left w:val="nil"/>
                          <w:bottom w:val="thinThickMediumGap" w:sz="4" w:space="0" w:color="000000"/>
                          <w:right w:val="single" w:sz="8" w:space="0" w:color="000000"/>
                        </w:tcBorders>
                      </w:tcPr>
                      <w:p>
                        <w:pPr>
                          <w:rPr>
                            <w:sz w:val="2"/>
                            <w:szCs w:val="2"/>
                          </w:rPr>
                        </w:pPr>
                      </w:p>
                    </w:tc>
                  </w:tr>
                  <w:tr>
                    <w:trPr>
                      <w:trHeight w:val="220" w:hRule="atLeast"/>
                    </w:trPr>
                    <w:tc>
                      <w:tcPr>
                        <w:tcW w:w="3008" w:type="dxa"/>
                        <w:gridSpan w:val="2"/>
                        <w:tcBorders>
                          <w:top w:val="nil"/>
                          <w:left w:val="single" w:sz="8" w:space="0" w:color="000000"/>
                          <w:bottom w:val="thinThickMediumGap" w:sz="4" w:space="0" w:color="000000"/>
                          <w:right w:val="nil"/>
                        </w:tcBorders>
                      </w:tcPr>
                      <w:p>
                        <w:pPr>
                          <w:pStyle w:val="TableParagraph"/>
                          <w:spacing w:line="202" w:lineRule="exact"/>
                          <w:ind w:left="32"/>
                          <w:rPr>
                            <w:sz w:val="18"/>
                          </w:rPr>
                        </w:pPr>
                        <w:r>
                          <w:rPr>
                            <w:sz w:val="18"/>
                          </w:rPr>
                          <w:t>MA Commercial Mean:</w:t>
                        </w:r>
                      </w:p>
                    </w:tc>
                    <w:tc>
                      <w:tcPr>
                        <w:tcW w:w="542" w:type="dxa"/>
                        <w:vMerge/>
                        <w:tcBorders>
                          <w:top w:val="nil"/>
                          <w:left w:val="nil"/>
                          <w:bottom w:val="thinThickMediumGap" w:sz="4" w:space="0" w:color="000000"/>
                          <w:right w:val="nil"/>
                        </w:tcBorders>
                      </w:tcPr>
                      <w:p>
                        <w:pPr>
                          <w:rPr>
                            <w:sz w:val="2"/>
                            <w:szCs w:val="2"/>
                          </w:rPr>
                        </w:pPr>
                      </w:p>
                    </w:tc>
                    <w:tc>
                      <w:tcPr>
                        <w:tcW w:w="1310" w:type="dxa"/>
                        <w:gridSpan w:val="2"/>
                        <w:tcBorders>
                          <w:top w:val="nil"/>
                          <w:left w:val="nil"/>
                          <w:bottom w:val="thinThickMediumGap" w:sz="4" w:space="0" w:color="000000"/>
                          <w:right w:val="nil"/>
                        </w:tcBorders>
                      </w:tcPr>
                      <w:p>
                        <w:pPr>
                          <w:pStyle w:val="TableParagraph"/>
                          <w:spacing w:line="202" w:lineRule="exact"/>
                          <w:ind w:left="359"/>
                          <w:rPr>
                            <w:sz w:val="18"/>
                          </w:rPr>
                        </w:pPr>
                        <w:r>
                          <w:rPr>
                            <w:sz w:val="18"/>
                          </w:rPr>
                          <w:t>70.6%</w:t>
                        </w:r>
                      </w:p>
                    </w:tc>
                    <w:tc>
                      <w:tcPr>
                        <w:tcW w:w="651" w:type="dxa"/>
                        <w:vMerge/>
                        <w:tcBorders>
                          <w:top w:val="nil"/>
                          <w:left w:val="nil"/>
                          <w:bottom w:val="thinThickMediumGap" w:sz="4" w:space="0" w:color="000000"/>
                          <w:right w:val="single" w:sz="8" w:space="0" w:color="000000"/>
                        </w:tcBorders>
                      </w:tcPr>
                      <w:p>
                        <w:pPr>
                          <w:rPr>
                            <w:sz w:val="2"/>
                            <w:szCs w:val="2"/>
                          </w:rPr>
                        </w:pPr>
                      </w:p>
                    </w:tc>
                  </w:tr>
                  <w:tr>
                    <w:trPr>
                      <w:trHeight w:val="360" w:hRule="atLeast"/>
                    </w:trPr>
                    <w:tc>
                      <w:tcPr>
                        <w:tcW w:w="1368" w:type="dxa"/>
                        <w:tcBorders>
                          <w:top w:val="thickThinMediumGap" w:sz="4" w:space="0" w:color="000000"/>
                          <w:left w:val="single" w:sz="4" w:space="0" w:color="000000"/>
                          <w:bottom w:val="single" w:sz="18" w:space="0" w:color="000000"/>
                          <w:right w:val="single" w:sz="18" w:space="0" w:color="000000"/>
                        </w:tcBorders>
                      </w:tcPr>
                      <w:p>
                        <w:pPr>
                          <w:pStyle w:val="TableParagraph"/>
                          <w:rPr>
                            <w:rFonts w:ascii="Times New Roman"/>
                            <w:sz w:val="18"/>
                          </w:rPr>
                        </w:pPr>
                      </w:p>
                    </w:tc>
                    <w:tc>
                      <w:tcPr>
                        <w:tcW w:w="1640" w:type="dxa"/>
                        <w:tcBorders>
                          <w:top w:val="thickThinMediumGap" w:sz="4" w:space="0" w:color="000000"/>
                          <w:left w:val="single" w:sz="18" w:space="0" w:color="000000"/>
                          <w:bottom w:val="single" w:sz="18" w:space="0" w:color="000000"/>
                          <w:right w:val="nil"/>
                        </w:tcBorders>
                      </w:tcPr>
                      <w:p>
                        <w:pPr>
                          <w:pStyle w:val="TableParagraph"/>
                          <w:tabs>
                            <w:tab w:pos="1089" w:val="left" w:leader="none"/>
                          </w:tabs>
                          <w:spacing w:before="79"/>
                          <w:ind w:left="457"/>
                          <w:rPr>
                            <w:b/>
                            <w:sz w:val="16"/>
                          </w:rPr>
                        </w:pPr>
                        <w:r>
                          <w:rPr>
                            <w:b/>
                            <w:sz w:val="16"/>
                          </w:rPr>
                          <w:t>Num</w:t>
                          <w:tab/>
                          <w:t>Elig</w:t>
                        </w:r>
                      </w:p>
                    </w:tc>
                    <w:tc>
                      <w:tcPr>
                        <w:tcW w:w="542" w:type="dxa"/>
                        <w:tcBorders>
                          <w:top w:val="thickThinMediumGap" w:sz="4" w:space="0" w:color="000000"/>
                          <w:left w:val="nil"/>
                          <w:bottom w:val="single" w:sz="18" w:space="0" w:color="000000"/>
                          <w:right w:val="nil"/>
                        </w:tcBorders>
                      </w:tcPr>
                      <w:p>
                        <w:pPr>
                          <w:pStyle w:val="TableParagraph"/>
                          <w:spacing w:before="79"/>
                          <w:ind w:left="87" w:right="112"/>
                          <w:jc w:val="center"/>
                          <w:rPr>
                            <w:b/>
                            <w:sz w:val="16"/>
                          </w:rPr>
                        </w:pPr>
                        <w:r>
                          <w:rPr>
                            <w:b/>
                            <w:sz w:val="16"/>
                          </w:rPr>
                          <w:t>Den</w:t>
                        </w:r>
                      </w:p>
                    </w:tc>
                    <w:tc>
                      <w:tcPr>
                        <w:tcW w:w="646" w:type="dxa"/>
                        <w:tcBorders>
                          <w:top w:val="thickThinMediumGap" w:sz="4" w:space="0" w:color="000000"/>
                          <w:left w:val="nil"/>
                          <w:bottom w:val="single" w:sz="18" w:space="0" w:color="000000"/>
                          <w:right w:val="nil"/>
                        </w:tcBorders>
                        <w:shd w:val="clear" w:color="auto" w:fill="CCCCCC"/>
                      </w:tcPr>
                      <w:p>
                        <w:pPr>
                          <w:pStyle w:val="TableParagraph"/>
                          <w:spacing w:before="79"/>
                          <w:ind w:left="47" w:right="47"/>
                          <w:jc w:val="center"/>
                          <w:rPr>
                            <w:b/>
                            <w:sz w:val="16"/>
                          </w:rPr>
                        </w:pPr>
                        <w:r>
                          <w:rPr>
                            <w:b/>
                            <w:sz w:val="16"/>
                          </w:rPr>
                          <w:t>Rate</w:t>
                        </w:r>
                      </w:p>
                    </w:tc>
                    <w:tc>
                      <w:tcPr>
                        <w:tcW w:w="665" w:type="dxa"/>
                        <w:tcBorders>
                          <w:top w:val="thickThinMediumGap" w:sz="4" w:space="0" w:color="000000"/>
                          <w:left w:val="nil"/>
                          <w:bottom w:val="single" w:sz="18" w:space="0" w:color="000000"/>
                          <w:right w:val="nil"/>
                        </w:tcBorders>
                      </w:tcPr>
                      <w:p>
                        <w:pPr>
                          <w:pStyle w:val="TableParagraph"/>
                          <w:spacing w:before="79"/>
                          <w:ind w:left="57" w:right="57"/>
                          <w:jc w:val="center"/>
                          <w:rPr>
                            <w:b/>
                            <w:sz w:val="16"/>
                          </w:rPr>
                        </w:pPr>
                        <w:r>
                          <w:rPr>
                            <w:b/>
                            <w:sz w:val="16"/>
                          </w:rPr>
                          <w:t>LCL</w:t>
                        </w:r>
                      </w:p>
                    </w:tc>
                    <w:tc>
                      <w:tcPr>
                        <w:tcW w:w="651" w:type="dxa"/>
                        <w:tcBorders>
                          <w:top w:val="thickThinMediumGap" w:sz="4" w:space="0" w:color="000000"/>
                          <w:left w:val="nil"/>
                          <w:bottom w:val="single" w:sz="18" w:space="0" w:color="000000"/>
                          <w:right w:val="single" w:sz="4" w:space="0" w:color="000000"/>
                        </w:tcBorders>
                      </w:tcPr>
                      <w:p>
                        <w:pPr>
                          <w:pStyle w:val="TableParagraph"/>
                          <w:spacing w:before="79"/>
                          <w:ind w:left="56" w:right="36"/>
                          <w:jc w:val="center"/>
                          <w:rPr>
                            <w:b/>
                            <w:sz w:val="16"/>
                          </w:rPr>
                        </w:pPr>
                        <w:r>
                          <w:rPr>
                            <w:b/>
                            <w:sz w:val="16"/>
                          </w:rPr>
                          <w:t>UCL</w:t>
                        </w:r>
                      </w:p>
                    </w:tc>
                  </w:tr>
                  <w:tr>
                    <w:trPr>
                      <w:trHeight w:val="460" w:hRule="atLeast"/>
                    </w:trPr>
                    <w:tc>
                      <w:tcPr>
                        <w:tcW w:w="1368" w:type="dxa"/>
                        <w:tcBorders>
                          <w:top w:val="single" w:sz="18" w:space="0" w:color="000000"/>
                          <w:left w:val="single" w:sz="4" w:space="0" w:color="000000"/>
                          <w:bottom w:val="single" w:sz="18" w:space="0" w:color="000000"/>
                          <w:right w:val="single" w:sz="18" w:space="0" w:color="000000"/>
                        </w:tcBorders>
                      </w:tcPr>
                      <w:p>
                        <w:pPr>
                          <w:pStyle w:val="TableParagraph"/>
                          <w:spacing w:before="50"/>
                          <w:ind w:left="43" w:right="246"/>
                          <w:rPr>
                            <w:b/>
                            <w:sz w:val="16"/>
                          </w:rPr>
                        </w:pPr>
                        <w:r>
                          <w:rPr>
                            <w:b/>
                            <w:sz w:val="16"/>
                          </w:rPr>
                          <w:t>PCC Plan w/o Essential</w:t>
                        </w:r>
                      </w:p>
                    </w:tc>
                    <w:tc>
                      <w:tcPr>
                        <w:tcW w:w="1640" w:type="dxa"/>
                        <w:tcBorders>
                          <w:top w:val="single" w:sz="18" w:space="0" w:color="000000"/>
                          <w:left w:val="single" w:sz="18" w:space="0" w:color="000000"/>
                          <w:bottom w:val="single" w:sz="18" w:space="0" w:color="000000"/>
                          <w:right w:val="nil"/>
                        </w:tcBorders>
                      </w:tcPr>
                      <w:p>
                        <w:pPr>
                          <w:pStyle w:val="TableParagraph"/>
                          <w:spacing w:before="132"/>
                          <w:ind w:left="54"/>
                          <w:rPr>
                            <w:sz w:val="18"/>
                          </w:rPr>
                        </w:pPr>
                        <w:r>
                          <w:rPr>
                            <w:sz w:val="18"/>
                          </w:rPr>
                          <w:t>(H)    198   11,659</w:t>
                        </w:r>
                      </w:p>
                    </w:tc>
                    <w:tc>
                      <w:tcPr>
                        <w:tcW w:w="542" w:type="dxa"/>
                        <w:tcBorders>
                          <w:top w:val="single" w:sz="18" w:space="0" w:color="000000"/>
                          <w:left w:val="nil"/>
                          <w:bottom w:val="single" w:sz="18" w:space="0" w:color="000000"/>
                          <w:right w:val="nil"/>
                        </w:tcBorders>
                      </w:tcPr>
                      <w:p>
                        <w:pPr>
                          <w:pStyle w:val="TableParagraph"/>
                          <w:spacing w:before="132"/>
                          <w:ind w:left="87" w:right="112"/>
                          <w:jc w:val="center"/>
                          <w:rPr>
                            <w:sz w:val="18"/>
                          </w:rPr>
                        </w:pPr>
                        <w:r>
                          <w:rPr>
                            <w:sz w:val="18"/>
                          </w:rPr>
                          <w:t>411</w:t>
                        </w:r>
                      </w:p>
                    </w:tc>
                    <w:tc>
                      <w:tcPr>
                        <w:tcW w:w="646" w:type="dxa"/>
                        <w:tcBorders>
                          <w:top w:val="single" w:sz="18" w:space="0" w:color="000000"/>
                          <w:left w:val="nil"/>
                          <w:bottom w:val="single" w:sz="18" w:space="0" w:color="000000"/>
                          <w:right w:val="nil"/>
                        </w:tcBorders>
                        <w:shd w:val="clear" w:color="auto" w:fill="CCCCCC"/>
                      </w:tcPr>
                      <w:p>
                        <w:pPr>
                          <w:pStyle w:val="TableParagraph"/>
                          <w:spacing w:before="132"/>
                          <w:ind w:left="47" w:right="47"/>
                          <w:jc w:val="center"/>
                          <w:rPr>
                            <w:sz w:val="18"/>
                          </w:rPr>
                        </w:pPr>
                        <w:r>
                          <w:rPr>
                            <w:sz w:val="18"/>
                          </w:rPr>
                          <w:t>48.2%</w:t>
                        </w:r>
                      </w:p>
                    </w:tc>
                    <w:tc>
                      <w:tcPr>
                        <w:tcW w:w="665" w:type="dxa"/>
                        <w:tcBorders>
                          <w:top w:val="single" w:sz="18" w:space="0" w:color="000000"/>
                          <w:left w:val="nil"/>
                          <w:bottom w:val="single" w:sz="18" w:space="0" w:color="000000"/>
                          <w:right w:val="nil"/>
                        </w:tcBorders>
                      </w:tcPr>
                      <w:p>
                        <w:pPr>
                          <w:pStyle w:val="TableParagraph"/>
                          <w:spacing w:before="132"/>
                          <w:ind w:left="57" w:right="57"/>
                          <w:jc w:val="center"/>
                          <w:rPr>
                            <w:sz w:val="18"/>
                          </w:rPr>
                        </w:pPr>
                        <w:r>
                          <w:rPr>
                            <w:sz w:val="18"/>
                          </w:rPr>
                          <w:t>43.2%</w:t>
                        </w:r>
                      </w:p>
                    </w:tc>
                    <w:tc>
                      <w:tcPr>
                        <w:tcW w:w="651" w:type="dxa"/>
                        <w:tcBorders>
                          <w:top w:val="single" w:sz="18" w:space="0" w:color="000000"/>
                          <w:left w:val="nil"/>
                          <w:bottom w:val="single" w:sz="18" w:space="0" w:color="000000"/>
                          <w:right w:val="single" w:sz="4" w:space="0" w:color="000000"/>
                        </w:tcBorders>
                      </w:tcPr>
                      <w:p>
                        <w:pPr>
                          <w:pStyle w:val="TableParagraph"/>
                          <w:spacing w:before="132"/>
                          <w:ind w:left="56" w:right="38"/>
                          <w:jc w:val="center"/>
                          <w:rPr>
                            <w:sz w:val="18"/>
                          </w:rPr>
                        </w:pPr>
                        <w:r>
                          <w:rPr>
                            <w:sz w:val="18"/>
                          </w:rPr>
                          <w:t>53.1%</w:t>
                        </w:r>
                      </w:p>
                    </w:tc>
                  </w:tr>
                  <w:tr>
                    <w:trPr>
                      <w:trHeight w:val="420" w:hRule="atLeast"/>
                    </w:trPr>
                    <w:tc>
                      <w:tcPr>
                        <w:tcW w:w="1368" w:type="dxa"/>
                        <w:tcBorders>
                          <w:top w:val="single" w:sz="18" w:space="0" w:color="000000"/>
                          <w:left w:val="single" w:sz="4" w:space="0" w:color="000000"/>
                          <w:bottom w:val="single" w:sz="4" w:space="0" w:color="000000"/>
                          <w:right w:val="single" w:sz="18" w:space="0" w:color="000000"/>
                        </w:tcBorders>
                      </w:tcPr>
                      <w:p>
                        <w:pPr>
                          <w:pStyle w:val="TableParagraph"/>
                          <w:spacing w:before="120"/>
                          <w:ind w:left="43"/>
                          <w:rPr>
                            <w:b/>
                            <w:sz w:val="16"/>
                          </w:rPr>
                        </w:pPr>
                        <w:r>
                          <w:rPr>
                            <w:b/>
                            <w:sz w:val="16"/>
                          </w:rPr>
                          <w:t>Essential Only</w:t>
                        </w:r>
                      </w:p>
                    </w:tc>
                    <w:tc>
                      <w:tcPr>
                        <w:tcW w:w="1640" w:type="dxa"/>
                        <w:tcBorders>
                          <w:top w:val="single" w:sz="18" w:space="0" w:color="000000"/>
                          <w:left w:val="single" w:sz="18" w:space="0" w:color="000000"/>
                          <w:bottom w:val="single" w:sz="4" w:space="0" w:color="000000"/>
                          <w:right w:val="nil"/>
                        </w:tcBorders>
                      </w:tcPr>
                      <w:p>
                        <w:pPr>
                          <w:pStyle w:val="TableParagraph"/>
                          <w:tabs>
                            <w:tab w:pos="1011" w:val="left" w:leader="none"/>
                          </w:tabs>
                          <w:spacing w:before="110"/>
                          <w:ind w:left="54"/>
                          <w:rPr>
                            <w:sz w:val="18"/>
                          </w:rPr>
                        </w:pPr>
                        <w:r>
                          <w:rPr>
                            <w:sz w:val="18"/>
                          </w:rPr>
                          <w:t>(H)  </w:t>
                        </w:r>
                        <w:r>
                          <w:rPr>
                            <w:spacing w:val="27"/>
                            <w:sz w:val="18"/>
                          </w:rPr>
                          <w:t> </w:t>
                        </w:r>
                        <w:r>
                          <w:rPr>
                            <w:sz w:val="18"/>
                          </w:rPr>
                          <w:t>215</w:t>
                          <w:tab/>
                          <w:t>1,404</w:t>
                        </w:r>
                      </w:p>
                    </w:tc>
                    <w:tc>
                      <w:tcPr>
                        <w:tcW w:w="542" w:type="dxa"/>
                        <w:tcBorders>
                          <w:top w:val="single" w:sz="18" w:space="0" w:color="000000"/>
                          <w:left w:val="nil"/>
                          <w:bottom w:val="single" w:sz="4" w:space="0" w:color="000000"/>
                          <w:right w:val="nil"/>
                        </w:tcBorders>
                      </w:tcPr>
                      <w:p>
                        <w:pPr>
                          <w:pStyle w:val="TableParagraph"/>
                          <w:spacing w:before="110"/>
                          <w:ind w:left="87" w:right="112"/>
                          <w:jc w:val="center"/>
                          <w:rPr>
                            <w:sz w:val="18"/>
                          </w:rPr>
                        </w:pPr>
                        <w:r>
                          <w:rPr>
                            <w:sz w:val="18"/>
                          </w:rPr>
                          <w:t>411</w:t>
                        </w:r>
                      </w:p>
                    </w:tc>
                    <w:tc>
                      <w:tcPr>
                        <w:tcW w:w="646" w:type="dxa"/>
                        <w:tcBorders>
                          <w:top w:val="single" w:sz="18" w:space="0" w:color="000000"/>
                          <w:left w:val="nil"/>
                          <w:bottom w:val="single" w:sz="4" w:space="0" w:color="000000"/>
                          <w:right w:val="nil"/>
                        </w:tcBorders>
                        <w:shd w:val="clear" w:color="auto" w:fill="CCCCCC"/>
                      </w:tcPr>
                      <w:p>
                        <w:pPr>
                          <w:pStyle w:val="TableParagraph"/>
                          <w:spacing w:before="110"/>
                          <w:ind w:left="47" w:right="47"/>
                          <w:jc w:val="center"/>
                          <w:rPr>
                            <w:sz w:val="18"/>
                          </w:rPr>
                        </w:pPr>
                        <w:r>
                          <w:rPr>
                            <w:sz w:val="18"/>
                          </w:rPr>
                          <w:t>52.3%</w:t>
                        </w:r>
                      </w:p>
                    </w:tc>
                    <w:tc>
                      <w:tcPr>
                        <w:tcW w:w="665" w:type="dxa"/>
                        <w:tcBorders>
                          <w:top w:val="single" w:sz="18" w:space="0" w:color="000000"/>
                          <w:left w:val="nil"/>
                          <w:bottom w:val="single" w:sz="4" w:space="0" w:color="000000"/>
                          <w:right w:val="nil"/>
                        </w:tcBorders>
                      </w:tcPr>
                      <w:p>
                        <w:pPr>
                          <w:pStyle w:val="TableParagraph"/>
                          <w:spacing w:before="110"/>
                          <w:ind w:left="57" w:right="57"/>
                          <w:jc w:val="center"/>
                          <w:rPr>
                            <w:sz w:val="18"/>
                          </w:rPr>
                        </w:pPr>
                        <w:r>
                          <w:rPr>
                            <w:sz w:val="18"/>
                          </w:rPr>
                          <w:t>47.4%</w:t>
                        </w:r>
                      </w:p>
                    </w:tc>
                    <w:tc>
                      <w:tcPr>
                        <w:tcW w:w="651" w:type="dxa"/>
                        <w:tcBorders>
                          <w:top w:val="single" w:sz="18" w:space="0" w:color="000000"/>
                          <w:left w:val="nil"/>
                          <w:bottom w:val="single" w:sz="4" w:space="0" w:color="000000"/>
                          <w:right w:val="single" w:sz="4" w:space="0" w:color="000000"/>
                        </w:tcBorders>
                      </w:tcPr>
                      <w:p>
                        <w:pPr>
                          <w:pStyle w:val="TableParagraph"/>
                          <w:spacing w:before="110"/>
                          <w:ind w:left="56" w:right="38"/>
                          <w:jc w:val="center"/>
                          <w:rPr>
                            <w:sz w:val="18"/>
                          </w:rPr>
                        </w:pPr>
                        <w:r>
                          <w:rPr>
                            <w:sz w:val="18"/>
                          </w:rPr>
                          <w:t>57.3%</w:t>
                        </w:r>
                      </w:p>
                    </w:tc>
                  </w:tr>
                </w:tbl>
                <w:p>
                  <w:pPr>
                    <w:pStyle w:val="BodyText"/>
                  </w:pPr>
                </w:p>
              </w:txbxContent>
            </v:textbox>
            <w10:wrap type="topAndBottom"/>
          </v:shape>
        </w:pict>
      </w:r>
      <w:r>
        <w:rPr/>
        <w:pict>
          <v:shape style="position:absolute;margin-left:386.600006pt;margin-top:17.340977pt;width:283.55pt;height:167.9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68"/>
                    <w:gridCol w:w="1481"/>
                    <w:gridCol w:w="840"/>
                    <w:gridCol w:w="644"/>
                    <w:gridCol w:w="666"/>
                    <w:gridCol w:w="648"/>
                  </w:tblGrid>
                  <w:tr>
                    <w:trPr>
                      <w:trHeight w:val="600" w:hRule="atLeast"/>
                    </w:trPr>
                    <w:tc>
                      <w:tcPr>
                        <w:tcW w:w="5647" w:type="dxa"/>
                        <w:gridSpan w:val="6"/>
                        <w:tcBorders>
                          <w:bottom w:val="double" w:sz="3" w:space="0" w:color="000000"/>
                          <w:right w:val="single" w:sz="8" w:space="0" w:color="000000"/>
                        </w:tcBorders>
                        <w:shd w:val="clear" w:color="auto" w:fill="999999"/>
                      </w:tcPr>
                      <w:p>
                        <w:pPr>
                          <w:pStyle w:val="TableParagraph"/>
                          <w:spacing w:before="57"/>
                          <w:ind w:left="62"/>
                          <w:rPr>
                            <w:b/>
                            <w:sz w:val="20"/>
                          </w:rPr>
                        </w:pPr>
                        <w:r>
                          <w:rPr>
                            <w:b/>
                            <w:color w:val="FFFFFF"/>
                            <w:sz w:val="20"/>
                          </w:rPr>
                          <w:t>LDL-C Control (&lt;100 mg/dL)</w:t>
                        </w:r>
                      </w:p>
                    </w:tc>
                  </w:tr>
                  <w:tr>
                    <w:trPr>
                      <w:trHeight w:val="320" w:hRule="atLeast"/>
                    </w:trPr>
                    <w:tc>
                      <w:tcPr>
                        <w:tcW w:w="5647" w:type="dxa"/>
                        <w:gridSpan w:val="6"/>
                        <w:tcBorders>
                          <w:top w:val="double" w:sz="3" w:space="0" w:color="000000"/>
                          <w:left w:val="single" w:sz="8" w:space="0" w:color="000000"/>
                          <w:bottom w:val="single" w:sz="12" w:space="0" w:color="000000"/>
                          <w:right w:val="single" w:sz="8" w:space="0" w:color="000000"/>
                        </w:tcBorders>
                        <w:shd w:val="clear" w:color="auto" w:fill="666666"/>
                      </w:tcPr>
                      <w:p>
                        <w:pPr>
                          <w:pStyle w:val="TableParagraph"/>
                          <w:spacing w:before="81"/>
                          <w:ind w:left="60"/>
                          <w:rPr>
                            <w:b/>
                            <w:sz w:val="20"/>
                          </w:rPr>
                        </w:pPr>
                        <w:r>
                          <w:rPr>
                            <w:b/>
                            <w:color w:val="FFFFFF"/>
                            <w:sz w:val="20"/>
                          </w:rPr>
                          <w:t>2006 Comparison Rates</w:t>
                        </w:r>
                      </w:p>
                    </w:tc>
                  </w:tr>
                  <w:tr>
                    <w:trPr>
                      <w:trHeight w:val="220" w:hRule="atLeast"/>
                    </w:trPr>
                    <w:tc>
                      <w:tcPr>
                        <w:tcW w:w="2849" w:type="dxa"/>
                        <w:gridSpan w:val="2"/>
                        <w:tcBorders>
                          <w:top w:val="single" w:sz="12" w:space="0" w:color="000000"/>
                          <w:left w:val="single" w:sz="8" w:space="0" w:color="000000"/>
                          <w:bottom w:val="nil"/>
                          <w:right w:val="nil"/>
                        </w:tcBorders>
                      </w:tcPr>
                      <w:p>
                        <w:pPr>
                          <w:pStyle w:val="TableParagraph"/>
                          <w:spacing w:line="214" w:lineRule="exact" w:before="5"/>
                          <w:ind w:left="32"/>
                          <w:rPr>
                            <w:sz w:val="18"/>
                          </w:rPr>
                        </w:pPr>
                        <w:r>
                          <w:rPr>
                            <w:sz w:val="18"/>
                          </w:rPr>
                          <w:t>Nat'l Medicaid 90</w:t>
                        </w:r>
                        <w:r>
                          <w:rPr>
                            <w:position w:val="9"/>
                            <w:sz w:val="11"/>
                          </w:rPr>
                          <w:t>th </w:t>
                        </w:r>
                        <w:r>
                          <w:rPr>
                            <w:sz w:val="18"/>
                          </w:rPr>
                          <w:t>Percentile:</w:t>
                        </w:r>
                      </w:p>
                    </w:tc>
                    <w:tc>
                      <w:tcPr>
                        <w:tcW w:w="840" w:type="dxa"/>
                        <w:vMerge w:val="restart"/>
                        <w:tcBorders>
                          <w:top w:val="single" w:sz="12" w:space="0" w:color="000000"/>
                          <w:left w:val="nil"/>
                          <w:bottom w:val="thinThickMediumGap" w:sz="4" w:space="0" w:color="000000"/>
                          <w:right w:val="nil"/>
                        </w:tcBorders>
                      </w:tcPr>
                      <w:p>
                        <w:pPr>
                          <w:pStyle w:val="TableParagraph"/>
                          <w:rPr>
                            <w:rFonts w:ascii="Times New Roman"/>
                            <w:sz w:val="18"/>
                          </w:rPr>
                        </w:pPr>
                      </w:p>
                    </w:tc>
                    <w:tc>
                      <w:tcPr>
                        <w:tcW w:w="1310" w:type="dxa"/>
                        <w:gridSpan w:val="2"/>
                        <w:tcBorders>
                          <w:top w:val="single" w:sz="12" w:space="0" w:color="000000"/>
                          <w:left w:val="nil"/>
                          <w:bottom w:val="nil"/>
                          <w:right w:val="nil"/>
                        </w:tcBorders>
                      </w:tcPr>
                      <w:p>
                        <w:pPr>
                          <w:pStyle w:val="TableParagraph"/>
                          <w:spacing w:line="190" w:lineRule="exact" w:before="29"/>
                          <w:ind w:left="314"/>
                          <w:rPr>
                            <w:sz w:val="18"/>
                          </w:rPr>
                        </w:pPr>
                        <w:r>
                          <w:rPr>
                            <w:sz w:val="18"/>
                          </w:rPr>
                          <w:t>46.5%</w:t>
                        </w:r>
                      </w:p>
                    </w:tc>
                    <w:tc>
                      <w:tcPr>
                        <w:tcW w:w="648" w:type="dxa"/>
                        <w:vMerge w:val="restart"/>
                        <w:tcBorders>
                          <w:top w:val="single" w:sz="12" w:space="0" w:color="000000"/>
                          <w:left w:val="nil"/>
                          <w:bottom w:val="thinThickMediumGap" w:sz="4" w:space="0" w:color="000000"/>
                          <w:right w:val="single" w:sz="8" w:space="0" w:color="000000"/>
                        </w:tcBorders>
                      </w:tcPr>
                      <w:p>
                        <w:pPr>
                          <w:pStyle w:val="TableParagraph"/>
                          <w:rPr>
                            <w:rFonts w:ascii="Times New Roman"/>
                            <w:sz w:val="18"/>
                          </w:rPr>
                        </w:pPr>
                      </w:p>
                    </w:tc>
                  </w:tr>
                  <w:tr>
                    <w:trPr>
                      <w:trHeight w:val="220" w:hRule="atLeast"/>
                    </w:trPr>
                    <w:tc>
                      <w:tcPr>
                        <w:tcW w:w="2849" w:type="dxa"/>
                        <w:gridSpan w:val="2"/>
                        <w:tcBorders>
                          <w:top w:val="nil"/>
                          <w:left w:val="single" w:sz="8" w:space="0" w:color="000000"/>
                          <w:bottom w:val="nil"/>
                          <w:right w:val="nil"/>
                        </w:tcBorders>
                      </w:tcPr>
                      <w:p>
                        <w:pPr>
                          <w:pStyle w:val="TableParagraph"/>
                          <w:spacing w:line="215" w:lineRule="exact"/>
                          <w:ind w:left="32"/>
                          <w:rPr>
                            <w:sz w:val="18"/>
                          </w:rPr>
                        </w:pPr>
                        <w:r>
                          <w:rPr>
                            <w:sz w:val="18"/>
                          </w:rPr>
                          <w:t>Nat'l Medicaid 75</w:t>
                        </w:r>
                        <w:r>
                          <w:rPr>
                            <w:position w:val="9"/>
                            <w:sz w:val="11"/>
                          </w:rPr>
                          <w:t>th </w:t>
                        </w:r>
                        <w:r>
                          <w:rPr>
                            <w:sz w:val="18"/>
                          </w:rPr>
                          <w:t>Percentile:</w:t>
                        </w:r>
                      </w:p>
                    </w:tc>
                    <w:tc>
                      <w:tcPr>
                        <w:tcW w:w="840" w:type="dxa"/>
                        <w:vMerge/>
                        <w:tcBorders>
                          <w:top w:val="nil"/>
                          <w:left w:val="nil"/>
                          <w:bottom w:val="thinThickMediumGap" w:sz="4" w:space="0" w:color="000000"/>
                          <w:right w:val="nil"/>
                        </w:tcBorders>
                      </w:tcPr>
                      <w:p>
                        <w:pPr>
                          <w:rPr>
                            <w:sz w:val="2"/>
                            <w:szCs w:val="2"/>
                          </w:rPr>
                        </w:pPr>
                      </w:p>
                    </w:tc>
                    <w:tc>
                      <w:tcPr>
                        <w:tcW w:w="1310" w:type="dxa"/>
                        <w:gridSpan w:val="2"/>
                        <w:tcBorders>
                          <w:top w:val="nil"/>
                          <w:left w:val="nil"/>
                          <w:bottom w:val="nil"/>
                          <w:right w:val="nil"/>
                        </w:tcBorders>
                      </w:tcPr>
                      <w:p>
                        <w:pPr>
                          <w:pStyle w:val="TableParagraph"/>
                          <w:spacing w:line="191" w:lineRule="exact" w:before="24"/>
                          <w:ind w:left="314"/>
                          <w:rPr>
                            <w:sz w:val="18"/>
                          </w:rPr>
                        </w:pPr>
                        <w:r>
                          <w:rPr>
                            <w:sz w:val="18"/>
                          </w:rPr>
                          <w:t>41.0%</w:t>
                        </w:r>
                      </w:p>
                    </w:tc>
                    <w:tc>
                      <w:tcPr>
                        <w:tcW w:w="648" w:type="dxa"/>
                        <w:vMerge/>
                        <w:tcBorders>
                          <w:top w:val="nil"/>
                          <w:left w:val="nil"/>
                          <w:bottom w:val="thinThickMediumGap" w:sz="4" w:space="0" w:color="000000"/>
                          <w:right w:val="single" w:sz="8" w:space="0" w:color="000000"/>
                        </w:tcBorders>
                      </w:tcPr>
                      <w:p>
                        <w:pPr>
                          <w:rPr>
                            <w:sz w:val="2"/>
                            <w:szCs w:val="2"/>
                          </w:rPr>
                        </w:pPr>
                      </w:p>
                    </w:tc>
                  </w:tr>
                  <w:tr>
                    <w:trPr>
                      <w:trHeight w:val="200" w:hRule="atLeast"/>
                    </w:trPr>
                    <w:tc>
                      <w:tcPr>
                        <w:tcW w:w="2849" w:type="dxa"/>
                        <w:gridSpan w:val="2"/>
                        <w:tcBorders>
                          <w:top w:val="nil"/>
                          <w:left w:val="single" w:sz="8" w:space="0" w:color="000000"/>
                          <w:bottom w:val="nil"/>
                          <w:right w:val="nil"/>
                        </w:tcBorders>
                      </w:tcPr>
                      <w:p>
                        <w:pPr>
                          <w:pStyle w:val="TableParagraph"/>
                          <w:spacing w:line="186" w:lineRule="exact"/>
                          <w:ind w:left="32"/>
                          <w:rPr>
                            <w:sz w:val="18"/>
                          </w:rPr>
                        </w:pPr>
                        <w:r>
                          <w:rPr>
                            <w:sz w:val="18"/>
                          </w:rPr>
                          <w:t>Nat'l Medicaid Mean:</w:t>
                        </w:r>
                      </w:p>
                    </w:tc>
                    <w:tc>
                      <w:tcPr>
                        <w:tcW w:w="840" w:type="dxa"/>
                        <w:vMerge/>
                        <w:tcBorders>
                          <w:top w:val="nil"/>
                          <w:left w:val="nil"/>
                          <w:bottom w:val="thinThickMediumGap" w:sz="4" w:space="0" w:color="000000"/>
                          <w:right w:val="nil"/>
                        </w:tcBorders>
                      </w:tcPr>
                      <w:p>
                        <w:pPr>
                          <w:rPr>
                            <w:sz w:val="2"/>
                            <w:szCs w:val="2"/>
                          </w:rPr>
                        </w:pPr>
                      </w:p>
                    </w:tc>
                    <w:tc>
                      <w:tcPr>
                        <w:tcW w:w="1310" w:type="dxa"/>
                        <w:gridSpan w:val="2"/>
                        <w:tcBorders>
                          <w:top w:val="nil"/>
                          <w:left w:val="nil"/>
                          <w:bottom w:val="nil"/>
                          <w:right w:val="nil"/>
                        </w:tcBorders>
                      </w:tcPr>
                      <w:p>
                        <w:pPr>
                          <w:pStyle w:val="TableParagraph"/>
                          <w:spacing w:line="186" w:lineRule="exact"/>
                          <w:ind w:left="314"/>
                          <w:rPr>
                            <w:sz w:val="18"/>
                          </w:rPr>
                        </w:pPr>
                        <w:r>
                          <w:rPr>
                            <w:sz w:val="18"/>
                          </w:rPr>
                          <w:t>32.6%</w:t>
                        </w:r>
                      </w:p>
                    </w:tc>
                    <w:tc>
                      <w:tcPr>
                        <w:tcW w:w="648" w:type="dxa"/>
                        <w:vMerge/>
                        <w:tcBorders>
                          <w:top w:val="nil"/>
                          <w:left w:val="nil"/>
                          <w:bottom w:val="thinThickMediumGap" w:sz="4" w:space="0" w:color="000000"/>
                          <w:right w:val="single" w:sz="8" w:space="0" w:color="000000"/>
                        </w:tcBorders>
                      </w:tcPr>
                      <w:p>
                        <w:pPr>
                          <w:rPr>
                            <w:sz w:val="2"/>
                            <w:szCs w:val="2"/>
                          </w:rPr>
                        </w:pPr>
                      </w:p>
                    </w:tc>
                  </w:tr>
                  <w:tr>
                    <w:trPr>
                      <w:trHeight w:val="220" w:hRule="atLeast"/>
                    </w:trPr>
                    <w:tc>
                      <w:tcPr>
                        <w:tcW w:w="2849" w:type="dxa"/>
                        <w:gridSpan w:val="2"/>
                        <w:tcBorders>
                          <w:top w:val="nil"/>
                          <w:left w:val="single" w:sz="8" w:space="0" w:color="000000"/>
                          <w:bottom w:val="thinThickMediumGap" w:sz="4" w:space="0" w:color="000000"/>
                          <w:right w:val="nil"/>
                        </w:tcBorders>
                      </w:tcPr>
                      <w:p>
                        <w:pPr>
                          <w:pStyle w:val="TableParagraph"/>
                          <w:spacing w:line="202" w:lineRule="exact"/>
                          <w:ind w:left="32"/>
                          <w:rPr>
                            <w:sz w:val="18"/>
                          </w:rPr>
                        </w:pPr>
                        <w:r>
                          <w:rPr>
                            <w:sz w:val="18"/>
                          </w:rPr>
                          <w:t>MA Commercial Mean:</w:t>
                        </w:r>
                      </w:p>
                    </w:tc>
                    <w:tc>
                      <w:tcPr>
                        <w:tcW w:w="840" w:type="dxa"/>
                        <w:vMerge/>
                        <w:tcBorders>
                          <w:top w:val="nil"/>
                          <w:left w:val="nil"/>
                          <w:bottom w:val="thinThickMediumGap" w:sz="4" w:space="0" w:color="000000"/>
                          <w:right w:val="nil"/>
                        </w:tcBorders>
                      </w:tcPr>
                      <w:p>
                        <w:pPr>
                          <w:rPr>
                            <w:sz w:val="2"/>
                            <w:szCs w:val="2"/>
                          </w:rPr>
                        </w:pPr>
                      </w:p>
                    </w:tc>
                    <w:tc>
                      <w:tcPr>
                        <w:tcW w:w="1310" w:type="dxa"/>
                        <w:gridSpan w:val="2"/>
                        <w:tcBorders>
                          <w:top w:val="nil"/>
                          <w:left w:val="nil"/>
                          <w:bottom w:val="thinThickMediumGap" w:sz="4" w:space="0" w:color="000000"/>
                          <w:right w:val="nil"/>
                        </w:tcBorders>
                      </w:tcPr>
                      <w:p>
                        <w:pPr>
                          <w:pStyle w:val="TableParagraph"/>
                          <w:spacing w:line="202" w:lineRule="exact"/>
                          <w:ind w:left="313"/>
                          <w:rPr>
                            <w:sz w:val="18"/>
                          </w:rPr>
                        </w:pPr>
                        <w:r>
                          <w:rPr>
                            <w:sz w:val="18"/>
                          </w:rPr>
                          <w:t>45.0%</w:t>
                        </w:r>
                      </w:p>
                    </w:tc>
                    <w:tc>
                      <w:tcPr>
                        <w:tcW w:w="648" w:type="dxa"/>
                        <w:vMerge/>
                        <w:tcBorders>
                          <w:top w:val="nil"/>
                          <w:left w:val="nil"/>
                          <w:bottom w:val="thinThickMediumGap" w:sz="4" w:space="0" w:color="000000"/>
                          <w:right w:val="single" w:sz="8" w:space="0" w:color="000000"/>
                        </w:tcBorders>
                      </w:tcPr>
                      <w:p>
                        <w:pPr>
                          <w:rPr>
                            <w:sz w:val="2"/>
                            <w:szCs w:val="2"/>
                          </w:rPr>
                        </w:pPr>
                      </w:p>
                    </w:tc>
                  </w:tr>
                  <w:tr>
                    <w:trPr>
                      <w:trHeight w:val="360" w:hRule="atLeast"/>
                    </w:trPr>
                    <w:tc>
                      <w:tcPr>
                        <w:tcW w:w="1368" w:type="dxa"/>
                        <w:tcBorders>
                          <w:top w:val="thickThinMediumGap" w:sz="4" w:space="0" w:color="000000"/>
                          <w:left w:val="single" w:sz="4" w:space="0" w:color="000000"/>
                          <w:bottom w:val="single" w:sz="18" w:space="0" w:color="000000"/>
                          <w:right w:val="single" w:sz="18" w:space="0" w:color="000000"/>
                        </w:tcBorders>
                      </w:tcPr>
                      <w:p>
                        <w:pPr>
                          <w:pStyle w:val="TableParagraph"/>
                          <w:rPr>
                            <w:rFonts w:ascii="Times New Roman"/>
                            <w:sz w:val="18"/>
                          </w:rPr>
                        </w:pPr>
                      </w:p>
                    </w:tc>
                    <w:tc>
                      <w:tcPr>
                        <w:tcW w:w="1481" w:type="dxa"/>
                        <w:tcBorders>
                          <w:top w:val="thickThinMediumGap" w:sz="4" w:space="0" w:color="000000"/>
                          <w:left w:val="single" w:sz="18" w:space="0" w:color="000000"/>
                          <w:bottom w:val="single" w:sz="18" w:space="0" w:color="000000"/>
                          <w:right w:val="nil"/>
                        </w:tcBorders>
                      </w:tcPr>
                      <w:p>
                        <w:pPr>
                          <w:pStyle w:val="TableParagraph"/>
                          <w:tabs>
                            <w:tab w:pos="557" w:val="left" w:leader="none"/>
                          </w:tabs>
                          <w:spacing w:before="69"/>
                          <w:ind w:right="139"/>
                          <w:jc w:val="right"/>
                          <w:rPr>
                            <w:b/>
                            <w:sz w:val="16"/>
                          </w:rPr>
                        </w:pPr>
                        <w:r>
                          <w:rPr>
                            <w:b/>
                            <w:sz w:val="16"/>
                          </w:rPr>
                          <w:t>Num</w:t>
                          <w:tab/>
                        </w:r>
                        <w:r>
                          <w:rPr>
                            <w:b/>
                            <w:spacing w:val="-2"/>
                            <w:sz w:val="16"/>
                          </w:rPr>
                          <w:t>Den</w:t>
                        </w:r>
                      </w:p>
                    </w:tc>
                    <w:tc>
                      <w:tcPr>
                        <w:tcW w:w="840" w:type="dxa"/>
                        <w:tcBorders>
                          <w:top w:val="thickThinMediumGap" w:sz="4" w:space="0" w:color="000000"/>
                          <w:left w:val="nil"/>
                          <w:bottom w:val="single" w:sz="18" w:space="0" w:color="000000"/>
                          <w:right w:val="nil"/>
                        </w:tcBorders>
                      </w:tcPr>
                      <w:p>
                        <w:pPr>
                          <w:pStyle w:val="TableParagraph"/>
                          <w:spacing w:before="69"/>
                          <w:ind w:left="122" w:right="127"/>
                          <w:jc w:val="center"/>
                          <w:rPr>
                            <w:b/>
                            <w:sz w:val="16"/>
                          </w:rPr>
                        </w:pPr>
                        <w:r>
                          <w:rPr>
                            <w:b/>
                            <w:sz w:val="16"/>
                          </w:rPr>
                          <w:t>Elig</w:t>
                        </w:r>
                      </w:p>
                    </w:tc>
                    <w:tc>
                      <w:tcPr>
                        <w:tcW w:w="644" w:type="dxa"/>
                        <w:tcBorders>
                          <w:top w:val="thickThinMediumGap" w:sz="4" w:space="0" w:color="000000"/>
                          <w:left w:val="nil"/>
                          <w:bottom w:val="single" w:sz="18" w:space="0" w:color="000000"/>
                          <w:right w:val="nil"/>
                        </w:tcBorders>
                        <w:shd w:val="clear" w:color="auto" w:fill="CCCCCC"/>
                      </w:tcPr>
                      <w:p>
                        <w:pPr>
                          <w:pStyle w:val="TableParagraph"/>
                          <w:spacing w:before="69"/>
                          <w:ind w:left="46" w:right="47"/>
                          <w:jc w:val="center"/>
                          <w:rPr>
                            <w:b/>
                            <w:sz w:val="16"/>
                          </w:rPr>
                        </w:pPr>
                        <w:r>
                          <w:rPr>
                            <w:b/>
                            <w:sz w:val="16"/>
                          </w:rPr>
                          <w:t>Rate</w:t>
                        </w:r>
                      </w:p>
                    </w:tc>
                    <w:tc>
                      <w:tcPr>
                        <w:tcW w:w="666" w:type="dxa"/>
                        <w:tcBorders>
                          <w:top w:val="thickThinMediumGap" w:sz="4" w:space="0" w:color="000000"/>
                          <w:left w:val="nil"/>
                          <w:bottom w:val="single" w:sz="18" w:space="0" w:color="000000"/>
                          <w:right w:val="nil"/>
                        </w:tcBorders>
                      </w:tcPr>
                      <w:p>
                        <w:pPr>
                          <w:pStyle w:val="TableParagraph"/>
                          <w:spacing w:before="69"/>
                          <w:ind w:left="57" w:right="56"/>
                          <w:jc w:val="center"/>
                          <w:rPr>
                            <w:b/>
                            <w:sz w:val="16"/>
                          </w:rPr>
                        </w:pPr>
                        <w:r>
                          <w:rPr>
                            <w:b/>
                            <w:sz w:val="16"/>
                          </w:rPr>
                          <w:t>LCL</w:t>
                        </w:r>
                      </w:p>
                    </w:tc>
                    <w:tc>
                      <w:tcPr>
                        <w:tcW w:w="648" w:type="dxa"/>
                        <w:tcBorders>
                          <w:top w:val="thickThinMediumGap" w:sz="4" w:space="0" w:color="000000"/>
                          <w:left w:val="nil"/>
                          <w:bottom w:val="single" w:sz="18" w:space="0" w:color="000000"/>
                          <w:right w:val="single" w:sz="4" w:space="0" w:color="000000"/>
                        </w:tcBorders>
                      </w:tcPr>
                      <w:p>
                        <w:pPr>
                          <w:pStyle w:val="TableParagraph"/>
                          <w:spacing w:before="69"/>
                          <w:ind w:left="56" w:right="33"/>
                          <w:jc w:val="center"/>
                          <w:rPr>
                            <w:b/>
                            <w:sz w:val="16"/>
                          </w:rPr>
                        </w:pPr>
                        <w:r>
                          <w:rPr>
                            <w:b/>
                            <w:sz w:val="16"/>
                          </w:rPr>
                          <w:t>UCL</w:t>
                        </w:r>
                      </w:p>
                    </w:tc>
                  </w:tr>
                  <w:tr>
                    <w:trPr>
                      <w:trHeight w:val="460" w:hRule="atLeast"/>
                    </w:trPr>
                    <w:tc>
                      <w:tcPr>
                        <w:tcW w:w="1368" w:type="dxa"/>
                        <w:tcBorders>
                          <w:top w:val="single" w:sz="18" w:space="0" w:color="000000"/>
                          <w:left w:val="single" w:sz="4" w:space="0" w:color="000000"/>
                          <w:bottom w:val="single" w:sz="18" w:space="0" w:color="000000"/>
                          <w:right w:val="single" w:sz="18" w:space="0" w:color="000000"/>
                        </w:tcBorders>
                      </w:tcPr>
                      <w:p>
                        <w:pPr>
                          <w:pStyle w:val="TableParagraph"/>
                          <w:spacing w:before="52"/>
                          <w:ind w:left="42" w:right="247"/>
                          <w:rPr>
                            <w:b/>
                            <w:sz w:val="16"/>
                          </w:rPr>
                        </w:pPr>
                        <w:r>
                          <w:rPr>
                            <w:b/>
                            <w:sz w:val="16"/>
                          </w:rPr>
                          <w:t>PCC Plan w/o Essential</w:t>
                        </w:r>
                      </w:p>
                    </w:tc>
                    <w:tc>
                      <w:tcPr>
                        <w:tcW w:w="1481" w:type="dxa"/>
                        <w:tcBorders>
                          <w:top w:val="single" w:sz="18" w:space="0" w:color="000000"/>
                          <w:left w:val="single" w:sz="18" w:space="0" w:color="000000"/>
                          <w:bottom w:val="single" w:sz="18" w:space="0" w:color="000000"/>
                          <w:right w:val="nil"/>
                        </w:tcBorders>
                      </w:tcPr>
                      <w:p>
                        <w:pPr>
                          <w:pStyle w:val="TableParagraph"/>
                          <w:tabs>
                            <w:tab w:pos="963" w:val="left" w:leader="none"/>
                          </w:tabs>
                          <w:spacing w:before="134"/>
                          <w:ind w:right="140"/>
                          <w:jc w:val="right"/>
                          <w:rPr>
                            <w:sz w:val="18"/>
                          </w:rPr>
                        </w:pPr>
                        <w:r>
                          <w:rPr>
                            <w:sz w:val="18"/>
                          </w:rPr>
                          <w:t>(H)  </w:t>
                        </w:r>
                        <w:r>
                          <w:rPr>
                            <w:spacing w:val="28"/>
                            <w:sz w:val="18"/>
                          </w:rPr>
                          <w:t> </w:t>
                        </w:r>
                        <w:r>
                          <w:rPr>
                            <w:sz w:val="18"/>
                          </w:rPr>
                          <w:t>126</w:t>
                          <w:tab/>
                        </w:r>
                        <w:r>
                          <w:rPr>
                            <w:spacing w:val="-2"/>
                            <w:sz w:val="18"/>
                          </w:rPr>
                          <w:t>411</w:t>
                        </w:r>
                      </w:p>
                    </w:tc>
                    <w:tc>
                      <w:tcPr>
                        <w:tcW w:w="840" w:type="dxa"/>
                        <w:tcBorders>
                          <w:top w:val="single" w:sz="18" w:space="0" w:color="000000"/>
                          <w:left w:val="nil"/>
                          <w:bottom w:val="single" w:sz="18" w:space="0" w:color="000000"/>
                          <w:right w:val="nil"/>
                        </w:tcBorders>
                      </w:tcPr>
                      <w:p>
                        <w:pPr>
                          <w:pStyle w:val="TableParagraph"/>
                          <w:spacing w:before="134"/>
                          <w:ind w:left="122" w:right="127"/>
                          <w:jc w:val="center"/>
                          <w:rPr>
                            <w:sz w:val="18"/>
                          </w:rPr>
                        </w:pPr>
                        <w:r>
                          <w:rPr>
                            <w:sz w:val="18"/>
                          </w:rPr>
                          <w:t>11,659</w:t>
                        </w:r>
                      </w:p>
                    </w:tc>
                    <w:tc>
                      <w:tcPr>
                        <w:tcW w:w="644" w:type="dxa"/>
                        <w:tcBorders>
                          <w:top w:val="single" w:sz="18" w:space="0" w:color="000000"/>
                          <w:left w:val="nil"/>
                          <w:bottom w:val="single" w:sz="18" w:space="0" w:color="000000"/>
                          <w:right w:val="nil"/>
                        </w:tcBorders>
                        <w:shd w:val="clear" w:color="auto" w:fill="CCCCCC"/>
                      </w:tcPr>
                      <w:p>
                        <w:pPr>
                          <w:pStyle w:val="TableParagraph"/>
                          <w:spacing w:before="134"/>
                          <w:ind w:left="46" w:right="47"/>
                          <w:jc w:val="center"/>
                          <w:rPr>
                            <w:sz w:val="18"/>
                          </w:rPr>
                        </w:pPr>
                        <w:r>
                          <w:rPr>
                            <w:sz w:val="18"/>
                          </w:rPr>
                          <w:t>30.7%</w:t>
                        </w:r>
                      </w:p>
                    </w:tc>
                    <w:tc>
                      <w:tcPr>
                        <w:tcW w:w="666" w:type="dxa"/>
                        <w:tcBorders>
                          <w:top w:val="single" w:sz="18" w:space="0" w:color="000000"/>
                          <w:left w:val="nil"/>
                          <w:bottom w:val="single" w:sz="18" w:space="0" w:color="000000"/>
                          <w:right w:val="nil"/>
                        </w:tcBorders>
                      </w:tcPr>
                      <w:p>
                        <w:pPr>
                          <w:pStyle w:val="TableParagraph"/>
                          <w:spacing w:before="134"/>
                          <w:ind w:left="57" w:right="57"/>
                          <w:jc w:val="center"/>
                          <w:rPr>
                            <w:sz w:val="18"/>
                          </w:rPr>
                        </w:pPr>
                        <w:r>
                          <w:rPr>
                            <w:sz w:val="18"/>
                          </w:rPr>
                          <w:t>26.1%</w:t>
                        </w:r>
                      </w:p>
                    </w:tc>
                    <w:tc>
                      <w:tcPr>
                        <w:tcW w:w="648" w:type="dxa"/>
                        <w:tcBorders>
                          <w:top w:val="single" w:sz="18" w:space="0" w:color="000000"/>
                          <w:left w:val="nil"/>
                          <w:bottom w:val="single" w:sz="18" w:space="0" w:color="000000"/>
                          <w:right w:val="single" w:sz="4" w:space="0" w:color="000000"/>
                        </w:tcBorders>
                      </w:tcPr>
                      <w:p>
                        <w:pPr>
                          <w:pStyle w:val="TableParagraph"/>
                          <w:spacing w:before="134"/>
                          <w:ind w:left="56" w:right="35"/>
                          <w:jc w:val="center"/>
                          <w:rPr>
                            <w:sz w:val="18"/>
                          </w:rPr>
                        </w:pPr>
                        <w:r>
                          <w:rPr>
                            <w:sz w:val="18"/>
                          </w:rPr>
                          <w:t>35.2%</w:t>
                        </w:r>
                      </w:p>
                    </w:tc>
                  </w:tr>
                  <w:tr>
                    <w:trPr>
                      <w:trHeight w:val="420" w:hRule="atLeast"/>
                    </w:trPr>
                    <w:tc>
                      <w:tcPr>
                        <w:tcW w:w="1368" w:type="dxa"/>
                        <w:tcBorders>
                          <w:top w:val="single" w:sz="18" w:space="0" w:color="000000"/>
                          <w:left w:val="single" w:sz="4" w:space="0" w:color="000000"/>
                          <w:bottom w:val="single" w:sz="4" w:space="0" w:color="000000"/>
                          <w:right w:val="single" w:sz="18" w:space="0" w:color="000000"/>
                        </w:tcBorders>
                      </w:tcPr>
                      <w:p>
                        <w:pPr>
                          <w:pStyle w:val="TableParagraph"/>
                          <w:spacing w:before="121"/>
                          <w:ind w:left="42"/>
                          <w:rPr>
                            <w:b/>
                            <w:sz w:val="16"/>
                          </w:rPr>
                        </w:pPr>
                        <w:r>
                          <w:rPr>
                            <w:b/>
                            <w:sz w:val="16"/>
                          </w:rPr>
                          <w:t>Essential Only</w:t>
                        </w:r>
                      </w:p>
                    </w:tc>
                    <w:tc>
                      <w:tcPr>
                        <w:tcW w:w="1481" w:type="dxa"/>
                        <w:tcBorders>
                          <w:top w:val="single" w:sz="18" w:space="0" w:color="000000"/>
                          <w:left w:val="single" w:sz="18" w:space="0" w:color="000000"/>
                          <w:bottom w:val="single" w:sz="4" w:space="0" w:color="000000"/>
                          <w:right w:val="nil"/>
                        </w:tcBorders>
                      </w:tcPr>
                      <w:p>
                        <w:pPr>
                          <w:pStyle w:val="TableParagraph"/>
                          <w:tabs>
                            <w:tab w:pos="963" w:val="left" w:leader="none"/>
                          </w:tabs>
                          <w:spacing w:before="111"/>
                          <w:ind w:right="140"/>
                          <w:jc w:val="right"/>
                          <w:rPr>
                            <w:sz w:val="18"/>
                          </w:rPr>
                        </w:pPr>
                        <w:r>
                          <w:rPr>
                            <w:sz w:val="18"/>
                          </w:rPr>
                          <w:t>(H)  </w:t>
                        </w:r>
                        <w:r>
                          <w:rPr>
                            <w:spacing w:val="28"/>
                            <w:sz w:val="18"/>
                          </w:rPr>
                          <w:t> </w:t>
                        </w:r>
                        <w:r>
                          <w:rPr>
                            <w:sz w:val="18"/>
                          </w:rPr>
                          <w:t>148</w:t>
                          <w:tab/>
                        </w:r>
                        <w:r>
                          <w:rPr>
                            <w:spacing w:val="-2"/>
                            <w:sz w:val="18"/>
                          </w:rPr>
                          <w:t>411</w:t>
                        </w:r>
                      </w:p>
                    </w:tc>
                    <w:tc>
                      <w:tcPr>
                        <w:tcW w:w="840" w:type="dxa"/>
                        <w:tcBorders>
                          <w:top w:val="single" w:sz="18" w:space="0" w:color="000000"/>
                          <w:left w:val="nil"/>
                          <w:bottom w:val="single" w:sz="4" w:space="0" w:color="000000"/>
                          <w:right w:val="nil"/>
                        </w:tcBorders>
                      </w:tcPr>
                      <w:p>
                        <w:pPr>
                          <w:pStyle w:val="TableParagraph"/>
                          <w:spacing w:before="111"/>
                          <w:ind w:left="122" w:right="127"/>
                          <w:jc w:val="center"/>
                          <w:rPr>
                            <w:sz w:val="18"/>
                          </w:rPr>
                        </w:pPr>
                        <w:r>
                          <w:rPr>
                            <w:sz w:val="18"/>
                          </w:rPr>
                          <w:t>1,404</w:t>
                        </w:r>
                      </w:p>
                    </w:tc>
                    <w:tc>
                      <w:tcPr>
                        <w:tcW w:w="644" w:type="dxa"/>
                        <w:tcBorders>
                          <w:top w:val="single" w:sz="18" w:space="0" w:color="000000"/>
                          <w:left w:val="nil"/>
                          <w:bottom w:val="single" w:sz="4" w:space="0" w:color="000000"/>
                          <w:right w:val="nil"/>
                        </w:tcBorders>
                        <w:shd w:val="clear" w:color="auto" w:fill="CCCCCC"/>
                      </w:tcPr>
                      <w:p>
                        <w:pPr>
                          <w:pStyle w:val="TableParagraph"/>
                          <w:spacing w:before="111"/>
                          <w:ind w:left="46" w:right="47"/>
                          <w:jc w:val="center"/>
                          <w:rPr>
                            <w:sz w:val="18"/>
                          </w:rPr>
                        </w:pPr>
                        <w:r>
                          <w:rPr>
                            <w:sz w:val="18"/>
                          </w:rPr>
                          <w:t>36.0%</w:t>
                        </w:r>
                      </w:p>
                    </w:tc>
                    <w:tc>
                      <w:tcPr>
                        <w:tcW w:w="666" w:type="dxa"/>
                        <w:tcBorders>
                          <w:top w:val="single" w:sz="18" w:space="0" w:color="000000"/>
                          <w:left w:val="nil"/>
                          <w:bottom w:val="single" w:sz="4" w:space="0" w:color="000000"/>
                          <w:right w:val="nil"/>
                        </w:tcBorders>
                      </w:tcPr>
                      <w:p>
                        <w:pPr>
                          <w:pStyle w:val="TableParagraph"/>
                          <w:spacing w:before="111"/>
                          <w:ind w:left="57" w:right="57"/>
                          <w:jc w:val="center"/>
                          <w:rPr>
                            <w:sz w:val="18"/>
                          </w:rPr>
                        </w:pPr>
                        <w:r>
                          <w:rPr>
                            <w:sz w:val="18"/>
                          </w:rPr>
                          <w:t>31.2%</w:t>
                        </w:r>
                      </w:p>
                    </w:tc>
                    <w:tc>
                      <w:tcPr>
                        <w:tcW w:w="648" w:type="dxa"/>
                        <w:tcBorders>
                          <w:top w:val="single" w:sz="18" w:space="0" w:color="000000"/>
                          <w:left w:val="nil"/>
                          <w:bottom w:val="single" w:sz="4" w:space="0" w:color="000000"/>
                          <w:right w:val="single" w:sz="4" w:space="0" w:color="000000"/>
                        </w:tcBorders>
                      </w:tcPr>
                      <w:p>
                        <w:pPr>
                          <w:pStyle w:val="TableParagraph"/>
                          <w:spacing w:before="111"/>
                          <w:ind w:left="56" w:right="35"/>
                          <w:jc w:val="center"/>
                          <w:rPr>
                            <w:sz w:val="18"/>
                          </w:rPr>
                        </w:pPr>
                        <w:r>
                          <w:rPr>
                            <w:sz w:val="18"/>
                          </w:rPr>
                          <w:t>40.8%</w:t>
                        </w:r>
                      </w:p>
                    </w:tc>
                  </w:tr>
                </w:tbl>
                <w:p>
                  <w:pPr>
                    <w:pStyle w:val="BodyText"/>
                  </w:pPr>
                </w:p>
              </w:txbxContent>
            </v:textbox>
            <w10:wrap type="topAndBottom"/>
          </v:shape>
        </w:pict>
      </w:r>
    </w:p>
    <w:p>
      <w:pPr>
        <w:pStyle w:val="BodyText"/>
        <w:rPr>
          <w:i/>
        </w:rPr>
      </w:pPr>
    </w:p>
    <w:p>
      <w:pPr>
        <w:pStyle w:val="BodyText"/>
        <w:rPr>
          <w:i/>
        </w:rPr>
      </w:pPr>
    </w:p>
    <w:p>
      <w:pPr>
        <w:pStyle w:val="BodyText"/>
        <w:rPr>
          <w:i/>
        </w:rPr>
      </w:pPr>
    </w:p>
    <w:p>
      <w:pPr>
        <w:pStyle w:val="BodyText"/>
        <w:spacing w:before="8"/>
        <w:rPr>
          <w:i/>
          <w:sz w:val="15"/>
        </w:rPr>
      </w:pPr>
    </w:p>
    <w:tbl>
      <w:tblPr>
        <w:tblW w:w="0" w:type="auto"/>
        <w:jc w:val="left"/>
        <w:tblInd w:w="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528"/>
      </w:tblGrid>
      <w:tr>
        <w:trPr>
          <w:trHeight w:val="600" w:hRule="atLeast"/>
        </w:trPr>
        <w:tc>
          <w:tcPr>
            <w:tcW w:w="5528" w:type="dxa"/>
            <w:tcBorders>
              <w:left w:val="single" w:sz="8" w:space="0" w:color="000000"/>
              <w:bottom w:val="double" w:sz="3" w:space="0" w:color="000000"/>
              <w:right w:val="single" w:sz="8" w:space="0" w:color="000000"/>
            </w:tcBorders>
            <w:shd w:val="clear" w:color="auto" w:fill="999999"/>
          </w:tcPr>
          <w:p>
            <w:pPr>
              <w:pStyle w:val="TableParagraph"/>
              <w:spacing w:before="57"/>
              <w:ind w:left="52"/>
              <w:rPr>
                <w:b/>
                <w:sz w:val="20"/>
              </w:rPr>
            </w:pPr>
            <w:r>
              <w:rPr>
                <w:b/>
                <w:color w:val="FFFFFF"/>
                <w:sz w:val="20"/>
              </w:rPr>
              <w:t>Monitoring Kidney Disease</w:t>
            </w:r>
          </w:p>
        </w:tc>
      </w:tr>
      <w:tr>
        <w:trPr>
          <w:trHeight w:val="320" w:hRule="atLeast"/>
        </w:trPr>
        <w:tc>
          <w:tcPr>
            <w:tcW w:w="5528" w:type="dxa"/>
            <w:tcBorders>
              <w:top w:val="double" w:sz="3" w:space="0" w:color="000000"/>
              <w:bottom w:val="single" w:sz="12" w:space="0" w:color="000000"/>
              <w:right w:val="single" w:sz="8" w:space="0" w:color="000000"/>
            </w:tcBorders>
            <w:shd w:val="clear" w:color="auto" w:fill="666666"/>
          </w:tcPr>
          <w:p>
            <w:pPr>
              <w:pStyle w:val="TableParagraph"/>
              <w:spacing w:before="81"/>
              <w:ind w:left="56"/>
              <w:rPr>
                <w:b/>
                <w:sz w:val="20"/>
              </w:rPr>
            </w:pPr>
            <w:r>
              <w:rPr>
                <w:b/>
                <w:color w:val="FFFFFF"/>
                <w:sz w:val="20"/>
              </w:rPr>
              <w:t>2006 Comparison Rates</w:t>
            </w:r>
          </w:p>
        </w:tc>
      </w:tr>
      <w:tr>
        <w:trPr>
          <w:trHeight w:val="940" w:hRule="atLeast"/>
        </w:trPr>
        <w:tc>
          <w:tcPr>
            <w:tcW w:w="5528" w:type="dxa"/>
            <w:tcBorders>
              <w:top w:val="single" w:sz="12" w:space="0" w:color="000000"/>
              <w:left w:val="single" w:sz="8" w:space="0" w:color="000000"/>
              <w:bottom w:val="single" w:sz="8" w:space="0" w:color="000000"/>
              <w:right w:val="single" w:sz="8" w:space="0" w:color="000000"/>
            </w:tcBorders>
          </w:tcPr>
          <w:p>
            <w:pPr>
              <w:pStyle w:val="TableParagraph"/>
              <w:tabs>
                <w:tab w:pos="3907" w:val="left" w:leader="none"/>
              </w:tabs>
              <w:spacing w:before="5"/>
              <w:ind w:left="25"/>
              <w:rPr>
                <w:sz w:val="18"/>
              </w:rPr>
            </w:pPr>
            <w:r>
              <w:rPr>
                <w:sz w:val="18"/>
              </w:rPr>
              <w:t>Nat'l Medicaid</w:t>
            </w:r>
            <w:r>
              <w:rPr>
                <w:spacing w:val="-4"/>
                <w:sz w:val="18"/>
              </w:rPr>
              <w:t> </w:t>
            </w:r>
            <w:r>
              <w:rPr>
                <w:sz w:val="18"/>
              </w:rPr>
              <w:t>90</w:t>
            </w:r>
            <w:r>
              <w:rPr>
                <w:position w:val="9"/>
                <w:sz w:val="11"/>
              </w:rPr>
              <w:t>th </w:t>
            </w:r>
            <w:r>
              <w:rPr>
                <w:sz w:val="18"/>
              </w:rPr>
              <w:t>Percentile:</w:t>
              <w:tab/>
              <w:t>65.6%</w:t>
            </w:r>
          </w:p>
          <w:p>
            <w:pPr>
              <w:pStyle w:val="TableParagraph"/>
              <w:tabs>
                <w:tab w:pos="3907" w:val="left" w:leader="none"/>
              </w:tabs>
              <w:spacing w:before="23"/>
              <w:ind w:left="25"/>
              <w:rPr>
                <w:sz w:val="18"/>
              </w:rPr>
            </w:pPr>
            <w:r>
              <w:rPr>
                <w:sz w:val="18"/>
              </w:rPr>
              <w:t>Nat'l Medicaid</w:t>
            </w:r>
            <w:r>
              <w:rPr>
                <w:spacing w:val="-4"/>
                <w:sz w:val="18"/>
              </w:rPr>
              <w:t> </w:t>
            </w:r>
            <w:r>
              <w:rPr>
                <w:sz w:val="18"/>
              </w:rPr>
              <w:t>75</w:t>
            </w:r>
            <w:r>
              <w:rPr>
                <w:position w:val="9"/>
                <w:sz w:val="11"/>
              </w:rPr>
              <w:t>th </w:t>
            </w:r>
            <w:r>
              <w:rPr>
                <w:sz w:val="18"/>
              </w:rPr>
              <w:t>Percentile:</w:t>
              <w:tab/>
              <w:t>59.7%</w:t>
            </w:r>
          </w:p>
          <w:p>
            <w:pPr>
              <w:pStyle w:val="TableParagraph"/>
              <w:tabs>
                <w:tab w:pos="3907" w:val="left" w:leader="none"/>
              </w:tabs>
              <w:spacing w:before="23"/>
              <w:ind w:left="25"/>
              <w:rPr>
                <w:sz w:val="18"/>
              </w:rPr>
            </w:pPr>
            <w:r>
              <w:rPr>
                <w:sz w:val="18"/>
              </w:rPr>
              <w:t>Nat'l</w:t>
            </w:r>
            <w:r>
              <w:rPr>
                <w:spacing w:val="-3"/>
                <w:sz w:val="18"/>
              </w:rPr>
              <w:t> </w:t>
            </w:r>
            <w:r>
              <w:rPr>
                <w:sz w:val="18"/>
              </w:rPr>
              <w:t>Medicaid</w:t>
            </w:r>
            <w:r>
              <w:rPr>
                <w:spacing w:val="-2"/>
                <w:sz w:val="18"/>
              </w:rPr>
              <w:t> </w:t>
            </w:r>
            <w:r>
              <w:rPr>
                <w:sz w:val="18"/>
              </w:rPr>
              <w:t>Mean:</w:t>
              <w:tab/>
              <w:t>48.8%</w:t>
            </w:r>
          </w:p>
          <w:p>
            <w:pPr>
              <w:pStyle w:val="TableParagraph"/>
              <w:tabs>
                <w:tab w:pos="3906" w:val="left" w:leader="none"/>
              </w:tabs>
              <w:spacing w:line="191" w:lineRule="exact" w:before="13"/>
              <w:ind w:left="25"/>
              <w:rPr>
                <w:sz w:val="18"/>
              </w:rPr>
            </w:pPr>
            <w:r>
              <w:rPr>
                <w:sz w:val="18"/>
              </w:rPr>
              <w:t>MA</w:t>
            </w:r>
            <w:r>
              <w:rPr>
                <w:spacing w:val="-4"/>
                <w:sz w:val="18"/>
              </w:rPr>
              <w:t> </w:t>
            </w:r>
            <w:r>
              <w:rPr>
                <w:sz w:val="18"/>
              </w:rPr>
              <w:t>Commercial</w:t>
            </w:r>
            <w:r>
              <w:rPr>
                <w:spacing w:val="-4"/>
                <w:sz w:val="18"/>
              </w:rPr>
              <w:t> </w:t>
            </w:r>
            <w:r>
              <w:rPr>
                <w:sz w:val="18"/>
              </w:rPr>
              <w:t>Mean:</w:t>
              <w:tab/>
              <w:t>65.0%</w:t>
            </w:r>
          </w:p>
        </w:tc>
      </w:tr>
    </w:tbl>
    <w:p>
      <w:pPr>
        <w:pStyle w:val="BodyText"/>
        <w:spacing w:before="10" w:after="1"/>
        <w:rPr>
          <w:i/>
          <w:sz w:val="5"/>
        </w:r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9"/>
        <w:gridCol w:w="2209"/>
        <w:gridCol w:w="646"/>
        <w:gridCol w:w="1330"/>
      </w:tblGrid>
      <w:tr>
        <w:trPr>
          <w:trHeight w:val="340" w:hRule="atLeast"/>
        </w:trPr>
        <w:tc>
          <w:tcPr>
            <w:tcW w:w="1379" w:type="dxa"/>
            <w:tcBorders>
              <w:bottom w:val="single" w:sz="18" w:space="0" w:color="000000"/>
              <w:right w:val="single" w:sz="18" w:space="0" w:color="000000"/>
            </w:tcBorders>
          </w:tcPr>
          <w:p>
            <w:pPr>
              <w:pStyle w:val="TableParagraph"/>
              <w:rPr>
                <w:rFonts w:ascii="Times New Roman"/>
                <w:sz w:val="18"/>
              </w:rPr>
            </w:pPr>
          </w:p>
        </w:tc>
        <w:tc>
          <w:tcPr>
            <w:tcW w:w="2209" w:type="dxa"/>
            <w:tcBorders>
              <w:left w:val="single" w:sz="18" w:space="0" w:color="000000"/>
              <w:bottom w:val="single" w:sz="18" w:space="0" w:color="000000"/>
              <w:right w:val="nil"/>
            </w:tcBorders>
          </w:tcPr>
          <w:p>
            <w:pPr>
              <w:pStyle w:val="TableParagraph"/>
              <w:tabs>
                <w:tab w:pos="645" w:val="left" w:leader="none"/>
                <w:tab w:pos="1293" w:val="left" w:leader="none"/>
              </w:tabs>
              <w:spacing w:before="50"/>
              <w:ind w:right="132"/>
              <w:jc w:val="right"/>
              <w:rPr>
                <w:b/>
                <w:sz w:val="16"/>
              </w:rPr>
            </w:pPr>
            <w:r>
              <w:rPr>
                <w:b/>
                <w:sz w:val="16"/>
              </w:rPr>
              <w:t>Num</w:t>
              <w:tab/>
              <w:t>Elig</w:t>
              <w:tab/>
            </w:r>
            <w:r>
              <w:rPr>
                <w:b/>
                <w:spacing w:val="-2"/>
                <w:sz w:val="16"/>
              </w:rPr>
              <w:t>Den</w:t>
            </w:r>
          </w:p>
        </w:tc>
        <w:tc>
          <w:tcPr>
            <w:tcW w:w="646" w:type="dxa"/>
            <w:tcBorders>
              <w:left w:val="nil"/>
              <w:bottom w:val="single" w:sz="18" w:space="0" w:color="000000"/>
              <w:right w:val="nil"/>
            </w:tcBorders>
            <w:shd w:val="clear" w:color="auto" w:fill="CCCCCC"/>
          </w:tcPr>
          <w:p>
            <w:pPr>
              <w:pStyle w:val="TableParagraph"/>
              <w:spacing w:before="50"/>
              <w:ind w:left="47" w:right="47"/>
              <w:jc w:val="center"/>
              <w:rPr>
                <w:b/>
                <w:sz w:val="16"/>
              </w:rPr>
            </w:pPr>
            <w:r>
              <w:rPr>
                <w:b/>
                <w:sz w:val="16"/>
              </w:rPr>
              <w:t>Rate</w:t>
            </w:r>
          </w:p>
        </w:tc>
        <w:tc>
          <w:tcPr>
            <w:tcW w:w="1330" w:type="dxa"/>
            <w:tcBorders>
              <w:left w:val="nil"/>
              <w:bottom w:val="single" w:sz="18" w:space="0" w:color="000000"/>
            </w:tcBorders>
          </w:tcPr>
          <w:p>
            <w:pPr>
              <w:pStyle w:val="TableParagraph"/>
              <w:tabs>
                <w:tab w:pos="670" w:val="left" w:leader="none"/>
              </w:tabs>
              <w:spacing w:before="50"/>
              <w:ind w:left="13"/>
              <w:jc w:val="center"/>
              <w:rPr>
                <w:b/>
                <w:sz w:val="16"/>
              </w:rPr>
            </w:pPr>
            <w:r>
              <w:rPr>
                <w:b/>
                <w:sz w:val="16"/>
              </w:rPr>
              <w:t>LCL</w:t>
              <w:tab/>
              <w:t>UCL</w:t>
            </w:r>
          </w:p>
        </w:tc>
      </w:tr>
      <w:tr>
        <w:trPr>
          <w:trHeight w:val="460" w:hRule="atLeast"/>
        </w:trPr>
        <w:tc>
          <w:tcPr>
            <w:tcW w:w="1379" w:type="dxa"/>
            <w:tcBorders>
              <w:top w:val="single" w:sz="18" w:space="0" w:color="000000"/>
              <w:bottom w:val="single" w:sz="18" w:space="0" w:color="000000"/>
              <w:right w:val="single" w:sz="18" w:space="0" w:color="000000"/>
            </w:tcBorders>
          </w:tcPr>
          <w:p>
            <w:pPr>
              <w:pStyle w:val="TableParagraph"/>
              <w:spacing w:before="52"/>
              <w:ind w:left="54" w:right="246"/>
              <w:rPr>
                <w:b/>
                <w:sz w:val="16"/>
              </w:rPr>
            </w:pPr>
            <w:r>
              <w:rPr>
                <w:b/>
                <w:sz w:val="16"/>
              </w:rPr>
              <w:t>PCC Plan w/o Essential</w:t>
            </w:r>
          </w:p>
        </w:tc>
        <w:tc>
          <w:tcPr>
            <w:tcW w:w="2209" w:type="dxa"/>
            <w:tcBorders>
              <w:top w:val="single" w:sz="18" w:space="0" w:color="000000"/>
              <w:left w:val="single" w:sz="18" w:space="0" w:color="000000"/>
              <w:bottom w:val="single" w:sz="18" w:space="0" w:color="000000"/>
              <w:right w:val="nil"/>
            </w:tcBorders>
          </w:tcPr>
          <w:p>
            <w:pPr>
              <w:pStyle w:val="TableParagraph"/>
              <w:tabs>
                <w:tab w:pos="1697" w:val="left" w:leader="none"/>
              </w:tabs>
              <w:spacing w:before="134"/>
              <w:ind w:right="133"/>
              <w:jc w:val="right"/>
              <w:rPr>
                <w:sz w:val="18"/>
              </w:rPr>
            </w:pPr>
            <w:r>
              <w:rPr>
                <w:sz w:val="18"/>
              </w:rPr>
              <w:t>(H)  </w:t>
            </w:r>
            <w:r>
              <w:rPr>
                <w:spacing w:val="26"/>
                <w:sz w:val="18"/>
              </w:rPr>
              <w:t> </w:t>
            </w:r>
            <w:r>
              <w:rPr>
                <w:sz w:val="18"/>
              </w:rPr>
              <w:t>236  </w:t>
            </w:r>
            <w:r>
              <w:rPr>
                <w:spacing w:val="35"/>
                <w:sz w:val="18"/>
              </w:rPr>
              <w:t> </w:t>
            </w:r>
            <w:r>
              <w:rPr>
                <w:sz w:val="18"/>
              </w:rPr>
              <w:t>11,659</w:t>
              <w:tab/>
            </w:r>
            <w:r>
              <w:rPr>
                <w:spacing w:val="-2"/>
                <w:sz w:val="18"/>
              </w:rPr>
              <w:t>411</w:t>
            </w:r>
          </w:p>
        </w:tc>
        <w:tc>
          <w:tcPr>
            <w:tcW w:w="646" w:type="dxa"/>
            <w:tcBorders>
              <w:top w:val="single" w:sz="18" w:space="0" w:color="000000"/>
              <w:left w:val="nil"/>
              <w:bottom w:val="single" w:sz="18" w:space="0" w:color="000000"/>
              <w:right w:val="nil"/>
            </w:tcBorders>
            <w:shd w:val="clear" w:color="auto" w:fill="CCCCCC"/>
          </w:tcPr>
          <w:p>
            <w:pPr>
              <w:pStyle w:val="TableParagraph"/>
              <w:spacing w:before="134"/>
              <w:ind w:left="47" w:right="47"/>
              <w:jc w:val="center"/>
              <w:rPr>
                <w:sz w:val="18"/>
              </w:rPr>
            </w:pPr>
            <w:r>
              <w:rPr>
                <w:sz w:val="18"/>
              </w:rPr>
              <w:t>57.4%</w:t>
            </w:r>
          </w:p>
        </w:tc>
        <w:tc>
          <w:tcPr>
            <w:tcW w:w="1330" w:type="dxa"/>
            <w:tcBorders>
              <w:top w:val="single" w:sz="18" w:space="0" w:color="000000"/>
              <w:left w:val="nil"/>
              <w:bottom w:val="single" w:sz="18" w:space="0" w:color="000000"/>
            </w:tcBorders>
          </w:tcPr>
          <w:p>
            <w:pPr>
              <w:pStyle w:val="TableParagraph"/>
              <w:spacing w:before="134"/>
              <w:ind w:left="4"/>
              <w:jc w:val="center"/>
              <w:rPr>
                <w:sz w:val="18"/>
              </w:rPr>
            </w:pPr>
            <w:r>
              <w:rPr>
                <w:sz w:val="18"/>
              </w:rPr>
              <w:t>52.5%  62.3%</w:t>
            </w:r>
          </w:p>
        </w:tc>
      </w:tr>
      <w:tr>
        <w:trPr>
          <w:trHeight w:val="420" w:hRule="atLeast"/>
        </w:trPr>
        <w:tc>
          <w:tcPr>
            <w:tcW w:w="1379" w:type="dxa"/>
            <w:tcBorders>
              <w:top w:val="single" w:sz="18" w:space="0" w:color="000000"/>
              <w:right w:val="single" w:sz="18" w:space="0" w:color="000000"/>
            </w:tcBorders>
          </w:tcPr>
          <w:p>
            <w:pPr>
              <w:pStyle w:val="TableParagraph"/>
              <w:spacing w:before="121"/>
              <w:ind w:left="54"/>
              <w:rPr>
                <w:b/>
                <w:sz w:val="16"/>
              </w:rPr>
            </w:pPr>
            <w:r>
              <w:rPr>
                <w:b/>
                <w:sz w:val="16"/>
              </w:rPr>
              <w:t>Essential Only</w:t>
            </w:r>
          </w:p>
        </w:tc>
        <w:tc>
          <w:tcPr>
            <w:tcW w:w="2209" w:type="dxa"/>
            <w:tcBorders>
              <w:top w:val="single" w:sz="18" w:space="0" w:color="000000"/>
              <w:left w:val="single" w:sz="18" w:space="0" w:color="000000"/>
              <w:right w:val="nil"/>
            </w:tcBorders>
          </w:tcPr>
          <w:p>
            <w:pPr>
              <w:pStyle w:val="TableParagraph"/>
              <w:tabs>
                <w:tab w:pos="970" w:val="left" w:leader="none"/>
                <w:tab w:pos="1697" w:val="left" w:leader="none"/>
              </w:tabs>
              <w:spacing w:before="111"/>
              <w:ind w:right="133"/>
              <w:jc w:val="right"/>
              <w:rPr>
                <w:sz w:val="18"/>
              </w:rPr>
            </w:pPr>
            <w:r>
              <w:rPr>
                <w:sz w:val="18"/>
              </w:rPr>
              <w:t>(H)  </w:t>
            </w:r>
            <w:r>
              <w:rPr>
                <w:spacing w:val="27"/>
                <w:sz w:val="18"/>
              </w:rPr>
              <w:t> </w:t>
            </w:r>
            <w:r>
              <w:rPr>
                <w:sz w:val="18"/>
              </w:rPr>
              <w:t>223</w:t>
              <w:tab/>
              <w:t>1,404</w:t>
              <w:tab/>
            </w:r>
            <w:r>
              <w:rPr>
                <w:spacing w:val="-2"/>
                <w:sz w:val="18"/>
              </w:rPr>
              <w:t>411</w:t>
            </w:r>
          </w:p>
        </w:tc>
        <w:tc>
          <w:tcPr>
            <w:tcW w:w="646" w:type="dxa"/>
            <w:tcBorders>
              <w:top w:val="single" w:sz="18" w:space="0" w:color="000000"/>
              <w:left w:val="nil"/>
              <w:right w:val="nil"/>
            </w:tcBorders>
            <w:shd w:val="clear" w:color="auto" w:fill="CCCCCC"/>
          </w:tcPr>
          <w:p>
            <w:pPr>
              <w:pStyle w:val="TableParagraph"/>
              <w:spacing w:before="111"/>
              <w:ind w:left="47" w:right="47"/>
              <w:jc w:val="center"/>
              <w:rPr>
                <w:sz w:val="18"/>
              </w:rPr>
            </w:pPr>
            <w:r>
              <w:rPr>
                <w:sz w:val="18"/>
              </w:rPr>
              <w:t>54.3%</w:t>
            </w:r>
          </w:p>
        </w:tc>
        <w:tc>
          <w:tcPr>
            <w:tcW w:w="1330" w:type="dxa"/>
            <w:tcBorders>
              <w:top w:val="single" w:sz="18" w:space="0" w:color="000000"/>
              <w:left w:val="nil"/>
            </w:tcBorders>
          </w:tcPr>
          <w:p>
            <w:pPr>
              <w:pStyle w:val="TableParagraph"/>
              <w:spacing w:before="111"/>
              <w:ind w:left="4"/>
              <w:jc w:val="center"/>
              <w:rPr>
                <w:sz w:val="18"/>
              </w:rPr>
            </w:pPr>
            <w:r>
              <w:rPr>
                <w:sz w:val="18"/>
              </w:rPr>
              <w:t>49.3%  59.2%</w:t>
            </w:r>
          </w:p>
        </w:tc>
      </w:tr>
    </w:tbl>
    <w:p>
      <w:pPr>
        <w:pStyle w:val="BodyText"/>
        <w:spacing w:before="6"/>
        <w:rPr>
          <w:i/>
          <w:sz w:val="23"/>
        </w:rPr>
      </w:pPr>
    </w:p>
    <w:p>
      <w:pPr>
        <w:spacing w:before="94"/>
        <w:ind w:left="407" w:right="0" w:firstLine="0"/>
        <w:jc w:val="left"/>
        <w:rPr>
          <w:i/>
          <w:sz w:val="18"/>
        </w:rPr>
      </w:pPr>
      <w:r>
        <w:rPr>
          <w:i/>
          <w:sz w:val="18"/>
        </w:rPr>
        <w:t>The source of the National Medicaid 90th Percentile, National Medicaid 75th Percentile, National Medicaid Mean, and MA Commercial Mean is Quality Compass, 2006.</w:t>
      </w:r>
    </w:p>
    <w:p>
      <w:pPr>
        <w:spacing w:after="0"/>
        <w:jc w:val="left"/>
        <w:rPr>
          <w:sz w:val="18"/>
        </w:rPr>
        <w:sectPr>
          <w:headerReference w:type="default" r:id="rId136"/>
          <w:pgSz w:w="15840" w:h="12240" w:orient="landscape"/>
          <w:pgMar w:header="0" w:footer="592" w:top="700" w:bottom="780" w:left="820" w:right="380"/>
        </w:sectPr>
      </w:pPr>
    </w:p>
    <w:p>
      <w:pPr>
        <w:pStyle w:val="BodyText"/>
        <w:spacing w:before="4"/>
        <w:rPr>
          <w:rFonts w:ascii="Times New Roman"/>
          <w:sz w:val="17"/>
        </w:rPr>
      </w:pPr>
    </w:p>
    <w:p>
      <w:pPr>
        <w:spacing w:after="0"/>
        <w:rPr>
          <w:rFonts w:ascii="Times New Roman"/>
          <w:sz w:val="17"/>
        </w:rPr>
        <w:sectPr>
          <w:headerReference w:type="even" r:id="rId137"/>
          <w:footerReference w:type="even" r:id="rId138"/>
          <w:footerReference w:type="default" r:id="rId139"/>
          <w:pgSz w:w="15840" w:h="12240" w:orient="landscape"/>
          <w:pgMar w:header="0" w:footer="309" w:top="1140" w:bottom="500" w:left="800" w:right="400"/>
          <w:pgNumType w:start="62"/>
        </w:sectPr>
      </w:pPr>
    </w:p>
    <w:p>
      <w:pPr>
        <w:pStyle w:val="BodyText"/>
        <w:ind w:left="5660"/>
        <w:rPr>
          <w:rFonts w:ascii="Times New Roman"/>
        </w:rPr>
      </w:pPr>
      <w:r>
        <w:rPr>
          <w:rFonts w:ascii="Times New Roman"/>
        </w:rPr>
        <w:pict>
          <v:shape style="width:430.5pt;height:181.75pt;mso-position-horizontal-relative:char;mso-position-vertical-relative:line" type="#_x0000_t202" filled="true" fillcolor="#666666" stroked="false">
            <w10:anchorlock/>
            <v:textbox inset="0,0,0,0">
              <w:txbxContent>
                <w:p>
                  <w:pPr>
                    <w:spacing w:before="644"/>
                    <w:ind w:left="818" w:right="0" w:firstLine="0"/>
                    <w:jc w:val="left"/>
                    <w:rPr>
                      <w:sz w:val="72"/>
                    </w:rPr>
                  </w:pPr>
                  <w:r>
                    <w:rPr>
                      <w:color w:val="FFFFFF"/>
                      <w:sz w:val="72"/>
                    </w:rPr>
                    <w:t>Appendix E:</w:t>
                  </w:r>
                </w:p>
                <w:p>
                  <w:pPr>
                    <w:spacing w:before="0"/>
                    <w:ind w:left="791" w:right="0" w:firstLine="0"/>
                    <w:jc w:val="left"/>
                    <w:rPr>
                      <w:sz w:val="44"/>
                    </w:rPr>
                  </w:pPr>
                  <w:r>
                    <w:rPr>
                      <w:color w:val="FFFFFF"/>
                      <w:sz w:val="44"/>
                    </w:rPr>
                    <w:t>Use of Appropriate Medications for People with Asthma—PCC Plan Members with Essential Coverage</w:t>
                  </w:r>
                </w:p>
              </w:txbxContent>
            </v:textbox>
            <v:fill type="solid"/>
          </v:shape>
        </w:pict>
      </w:r>
      <w:r>
        <w:rPr>
          <w:rFonts w:ascii="Times New Roman"/>
        </w:rPr>
      </w:r>
    </w:p>
    <w:p>
      <w:pPr>
        <w:spacing w:after="0"/>
        <w:rPr>
          <w:rFonts w:ascii="Times New Roman"/>
        </w:rPr>
        <w:sectPr>
          <w:headerReference w:type="default" r:id="rId140"/>
          <w:pgSz w:w="15840" w:h="12240" w:orient="landscape"/>
          <w:pgMar w:header="0" w:footer="592" w:top="720" w:bottom="780" w:left="820" w:right="380"/>
        </w:sectPr>
      </w:pPr>
    </w:p>
    <w:p>
      <w:pPr>
        <w:pStyle w:val="BodyText"/>
        <w:ind w:left="456"/>
        <w:rPr>
          <w:rFonts w:ascii="Times New Roman"/>
        </w:rPr>
      </w:pPr>
      <w:r>
        <w:rPr>
          <w:rFonts w:ascii="Times New Roman"/>
        </w:rPr>
        <w:pict>
          <v:group style="width:693pt;height:63.7pt;mso-position-horizontal-relative:char;mso-position-vertical-relative:line" coordorigin="0,0" coordsize="13860,1274">
            <v:rect style="position:absolute;left:72;top:1208;width:160;height:65" filled="true" fillcolor="#000000" stroked="false">
              <v:fill type="solid"/>
            </v:rect>
            <v:rect style="position:absolute;left:13700;top:74;width:160;height:1199" filled="true" fillcolor="#000000" stroked="false">
              <v:fill type="solid"/>
            </v:rect>
            <v:rect style="position:absolute;left:232;top:1208;width:13469;height:65" filled="true" fillcolor="#000000" stroked="false">
              <v:fill type="solid"/>
            </v:rect>
            <v:rect style="position:absolute;left:0;top:10;width:13788;height:1199" filled="true" fillcolor="#ffffff" stroked="false">
              <v:fill type="solid"/>
            </v:rect>
            <v:line style="position:absolute" from="10,10" to="10,1209" stroked="true" strokeweight="1.0pt" strokecolor="#000000">
              <v:stroke dashstyle="solid"/>
            </v:line>
            <v:line style="position:absolute" from="20,20" to="13768,20" stroked="true" strokeweight="1.02pt" strokecolor="#000000">
              <v:stroke dashstyle="solid"/>
            </v:line>
            <v:line style="position:absolute" from="13778,10" to="13778,1209" stroked="true" strokeweight="1pt" strokecolor="#000000">
              <v:stroke dashstyle="solid"/>
            </v:line>
            <v:line style="position:absolute" from="21,1199" to="13768,1199" stroked="true" strokeweight="1.02pt" strokecolor="#000000">
              <v:stroke dashstyle="solid"/>
            </v:line>
            <v:shape style="position:absolute;left:0;top:0;width:13860;height:1274" type="#_x0000_t202" filled="false" stroked="false">
              <v:textbox inset="0,0,0,0">
                <w:txbxContent>
                  <w:p>
                    <w:pPr>
                      <w:spacing w:line="300" w:lineRule="auto" w:before="196"/>
                      <w:ind w:left="91" w:right="0" w:firstLine="0"/>
                      <w:jc w:val="left"/>
                      <w:rPr>
                        <w:b/>
                        <w:sz w:val="32"/>
                      </w:rPr>
                    </w:pPr>
                    <w:r>
                      <w:rPr>
                        <w:b/>
                        <w:sz w:val="32"/>
                      </w:rPr>
                      <w:t>Use of Appropriate Medications for People with Asthma—PCC Plan Members with Essential Coverage</w:t>
                    </w:r>
                  </w:p>
                </w:txbxContent>
              </v:textbox>
              <w10:wrap type="none"/>
            </v:shape>
          </v:group>
        </w:pict>
      </w:r>
      <w:r>
        <w:rPr>
          <w:rFonts w:ascii="Times New Roman"/>
        </w:rPr>
      </w:r>
    </w:p>
    <w:p>
      <w:pPr>
        <w:pStyle w:val="BodyText"/>
        <w:spacing w:before="7"/>
        <w:rPr>
          <w:rFonts w:ascii="Times New Roman"/>
          <w:sz w:val="22"/>
        </w:rPr>
      </w:pPr>
    </w:p>
    <w:tbl>
      <w:tblPr>
        <w:tblW w:w="0" w:type="auto"/>
        <w:jc w:val="left"/>
        <w:tblInd w:w="8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45"/>
      </w:tblGrid>
      <w:tr>
        <w:trPr>
          <w:trHeight w:val="600" w:hRule="atLeast"/>
        </w:trPr>
        <w:tc>
          <w:tcPr>
            <w:tcW w:w="4945" w:type="dxa"/>
            <w:tcBorders>
              <w:bottom w:val="double" w:sz="3" w:space="0" w:color="000000"/>
            </w:tcBorders>
            <w:shd w:val="clear" w:color="auto" w:fill="969696"/>
          </w:tcPr>
          <w:p>
            <w:pPr>
              <w:pStyle w:val="TableParagraph"/>
              <w:spacing w:before="57"/>
              <w:ind w:left="55" w:right="354"/>
              <w:rPr>
                <w:b/>
                <w:sz w:val="20"/>
              </w:rPr>
            </w:pPr>
            <w:r>
              <w:rPr>
                <w:b/>
                <w:color w:val="FFFFFF"/>
                <w:sz w:val="20"/>
              </w:rPr>
              <w:t>Use of Appropriate Medications for People with Asthma—18 to 56 Years</w:t>
            </w:r>
          </w:p>
        </w:tc>
      </w:tr>
      <w:tr>
        <w:trPr>
          <w:trHeight w:val="320" w:hRule="atLeast"/>
        </w:trPr>
        <w:tc>
          <w:tcPr>
            <w:tcW w:w="4945" w:type="dxa"/>
            <w:tcBorders>
              <w:top w:val="double" w:sz="3" w:space="0" w:color="000000"/>
              <w:bottom w:val="single" w:sz="12" w:space="0" w:color="000000"/>
              <w:right w:val="single" w:sz="8" w:space="0" w:color="000000"/>
            </w:tcBorders>
            <w:shd w:val="clear" w:color="auto" w:fill="5F5F5F"/>
          </w:tcPr>
          <w:p>
            <w:pPr>
              <w:pStyle w:val="TableParagraph"/>
              <w:spacing w:before="81"/>
              <w:ind w:left="56"/>
              <w:rPr>
                <w:b/>
                <w:sz w:val="20"/>
              </w:rPr>
            </w:pPr>
            <w:r>
              <w:rPr>
                <w:b/>
                <w:color w:val="FFFFFF"/>
                <w:sz w:val="20"/>
              </w:rPr>
              <w:t>2006 Comparison Rates</w:t>
            </w:r>
          </w:p>
        </w:tc>
      </w:tr>
      <w:tr>
        <w:trPr>
          <w:trHeight w:val="940" w:hRule="atLeast"/>
        </w:trPr>
        <w:tc>
          <w:tcPr>
            <w:tcW w:w="4945" w:type="dxa"/>
            <w:tcBorders>
              <w:top w:val="single" w:sz="12" w:space="0" w:color="000000"/>
              <w:left w:val="single" w:sz="8" w:space="0" w:color="000000"/>
              <w:bottom w:val="single" w:sz="8" w:space="0" w:color="000000"/>
              <w:right w:val="single" w:sz="8" w:space="0" w:color="000000"/>
            </w:tcBorders>
          </w:tcPr>
          <w:p>
            <w:pPr>
              <w:pStyle w:val="TableParagraph"/>
              <w:tabs>
                <w:tab w:pos="3496" w:val="left" w:leader="none"/>
              </w:tabs>
              <w:spacing w:before="5"/>
              <w:ind w:left="25"/>
              <w:rPr>
                <w:sz w:val="18"/>
              </w:rPr>
            </w:pPr>
            <w:r>
              <w:rPr>
                <w:sz w:val="18"/>
              </w:rPr>
              <w:t>Nat'l Medicaid</w:t>
            </w:r>
            <w:r>
              <w:rPr>
                <w:spacing w:val="-4"/>
                <w:sz w:val="18"/>
              </w:rPr>
              <w:t> </w:t>
            </w:r>
            <w:r>
              <w:rPr>
                <w:sz w:val="18"/>
              </w:rPr>
              <w:t>90</w:t>
            </w:r>
            <w:r>
              <w:rPr>
                <w:position w:val="9"/>
                <w:sz w:val="11"/>
              </w:rPr>
              <w:t>th </w:t>
            </w:r>
            <w:r>
              <w:rPr>
                <w:sz w:val="18"/>
              </w:rPr>
              <w:t>Percentile:</w:t>
              <w:tab/>
              <w:t>92.5%</w:t>
            </w:r>
          </w:p>
          <w:p>
            <w:pPr>
              <w:pStyle w:val="TableParagraph"/>
              <w:tabs>
                <w:tab w:pos="3496" w:val="left" w:leader="none"/>
              </w:tabs>
              <w:spacing w:before="22"/>
              <w:ind w:left="25"/>
              <w:rPr>
                <w:sz w:val="18"/>
              </w:rPr>
            </w:pPr>
            <w:r>
              <w:rPr>
                <w:sz w:val="18"/>
              </w:rPr>
              <w:t>Nat'l Medicaid</w:t>
            </w:r>
            <w:r>
              <w:rPr>
                <w:spacing w:val="-4"/>
                <w:sz w:val="18"/>
              </w:rPr>
              <w:t> </w:t>
            </w:r>
            <w:r>
              <w:rPr>
                <w:sz w:val="18"/>
              </w:rPr>
              <w:t>75</w:t>
            </w:r>
            <w:r>
              <w:rPr>
                <w:position w:val="9"/>
                <w:sz w:val="11"/>
              </w:rPr>
              <w:t>th </w:t>
            </w:r>
            <w:r>
              <w:rPr>
                <w:sz w:val="18"/>
              </w:rPr>
              <w:t>Percentile:</w:t>
              <w:tab/>
              <w:t>89.7%</w:t>
            </w:r>
          </w:p>
          <w:p>
            <w:pPr>
              <w:pStyle w:val="TableParagraph"/>
              <w:tabs>
                <w:tab w:pos="3496" w:val="left" w:leader="none"/>
              </w:tabs>
              <w:spacing w:before="22"/>
              <w:ind w:left="25"/>
              <w:rPr>
                <w:sz w:val="18"/>
              </w:rPr>
            </w:pPr>
            <w:r>
              <w:rPr>
                <w:sz w:val="18"/>
              </w:rPr>
              <w:t>Nat'l</w:t>
            </w:r>
            <w:r>
              <w:rPr>
                <w:spacing w:val="-3"/>
                <w:sz w:val="18"/>
              </w:rPr>
              <w:t> </w:t>
            </w:r>
            <w:r>
              <w:rPr>
                <w:sz w:val="18"/>
              </w:rPr>
              <w:t>Medicaid</w:t>
            </w:r>
            <w:r>
              <w:rPr>
                <w:spacing w:val="-2"/>
                <w:sz w:val="18"/>
              </w:rPr>
              <w:t> </w:t>
            </w:r>
            <w:r>
              <w:rPr>
                <w:sz w:val="18"/>
              </w:rPr>
              <w:t>Mean:</w:t>
              <w:tab/>
              <w:t>85.7%</w:t>
            </w:r>
          </w:p>
          <w:p>
            <w:pPr>
              <w:pStyle w:val="TableParagraph"/>
              <w:tabs>
                <w:tab w:pos="3496" w:val="left" w:leader="none"/>
              </w:tabs>
              <w:spacing w:line="190" w:lineRule="exact" w:before="13"/>
              <w:ind w:left="25"/>
              <w:rPr>
                <w:sz w:val="18"/>
              </w:rPr>
            </w:pPr>
            <w:r>
              <w:rPr>
                <w:sz w:val="18"/>
              </w:rPr>
              <w:t>MA</w:t>
            </w:r>
            <w:r>
              <w:rPr>
                <w:spacing w:val="-4"/>
                <w:sz w:val="18"/>
              </w:rPr>
              <w:t> </w:t>
            </w:r>
            <w:r>
              <w:rPr>
                <w:sz w:val="18"/>
              </w:rPr>
              <w:t>Commercial</w:t>
            </w:r>
            <w:r>
              <w:rPr>
                <w:spacing w:val="-4"/>
                <w:sz w:val="18"/>
              </w:rPr>
              <w:t> </w:t>
            </w:r>
            <w:r>
              <w:rPr>
                <w:sz w:val="18"/>
              </w:rPr>
              <w:t>Mean:</w:t>
              <w:tab/>
              <w:t>89.8%</w:t>
            </w:r>
          </w:p>
        </w:tc>
      </w:tr>
    </w:tbl>
    <w:p>
      <w:pPr>
        <w:pStyle w:val="BodyText"/>
        <w:spacing w:before="6"/>
        <w:rPr>
          <w:rFonts w:ascii="Times New Roman"/>
          <w:sz w:val="6"/>
        </w:rPr>
      </w:pPr>
    </w:p>
    <w:tbl>
      <w:tblPr>
        <w:tblW w:w="0" w:type="auto"/>
        <w:jc w:val="left"/>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8"/>
        <w:gridCol w:w="1610"/>
        <w:gridCol w:w="646"/>
        <w:gridCol w:w="1331"/>
      </w:tblGrid>
      <w:tr>
        <w:trPr>
          <w:trHeight w:val="340" w:hRule="atLeast"/>
        </w:trPr>
        <w:tc>
          <w:tcPr>
            <w:tcW w:w="1378" w:type="dxa"/>
            <w:tcBorders>
              <w:bottom w:val="single" w:sz="18" w:space="0" w:color="000000"/>
              <w:right w:val="single" w:sz="18" w:space="0" w:color="000000"/>
            </w:tcBorders>
          </w:tcPr>
          <w:p>
            <w:pPr>
              <w:pStyle w:val="TableParagraph"/>
              <w:rPr>
                <w:rFonts w:ascii="Times New Roman"/>
                <w:sz w:val="20"/>
              </w:rPr>
            </w:pPr>
          </w:p>
        </w:tc>
        <w:tc>
          <w:tcPr>
            <w:tcW w:w="1610" w:type="dxa"/>
            <w:tcBorders>
              <w:left w:val="single" w:sz="18" w:space="0" w:color="000000"/>
              <w:bottom w:val="single" w:sz="18" w:space="0" w:color="000000"/>
              <w:right w:val="nil"/>
            </w:tcBorders>
          </w:tcPr>
          <w:p>
            <w:pPr>
              <w:pStyle w:val="TableParagraph"/>
              <w:tabs>
                <w:tab w:pos="626" w:val="left" w:leader="none"/>
              </w:tabs>
              <w:spacing w:before="52"/>
              <w:ind w:right="132"/>
              <w:jc w:val="right"/>
              <w:rPr>
                <w:b/>
                <w:sz w:val="16"/>
              </w:rPr>
            </w:pPr>
            <w:r>
              <w:rPr>
                <w:b/>
                <w:sz w:val="16"/>
              </w:rPr>
              <w:t>Num</w:t>
              <w:tab/>
            </w:r>
            <w:r>
              <w:rPr>
                <w:b/>
                <w:spacing w:val="-2"/>
                <w:sz w:val="16"/>
              </w:rPr>
              <w:t>Den</w:t>
            </w:r>
          </w:p>
        </w:tc>
        <w:tc>
          <w:tcPr>
            <w:tcW w:w="646" w:type="dxa"/>
            <w:tcBorders>
              <w:left w:val="nil"/>
              <w:bottom w:val="single" w:sz="18" w:space="0" w:color="000000"/>
              <w:right w:val="nil"/>
            </w:tcBorders>
            <w:shd w:val="clear" w:color="auto" w:fill="CCCCCC"/>
          </w:tcPr>
          <w:p>
            <w:pPr>
              <w:pStyle w:val="TableParagraph"/>
              <w:spacing w:before="52"/>
              <w:ind w:left="47" w:right="47"/>
              <w:jc w:val="center"/>
              <w:rPr>
                <w:b/>
                <w:sz w:val="16"/>
              </w:rPr>
            </w:pPr>
            <w:r>
              <w:rPr>
                <w:b/>
                <w:sz w:val="16"/>
              </w:rPr>
              <w:t>Rate</w:t>
            </w:r>
          </w:p>
        </w:tc>
        <w:tc>
          <w:tcPr>
            <w:tcW w:w="1331" w:type="dxa"/>
            <w:tcBorders>
              <w:left w:val="nil"/>
              <w:bottom w:val="single" w:sz="18" w:space="0" w:color="000000"/>
            </w:tcBorders>
          </w:tcPr>
          <w:p>
            <w:pPr>
              <w:pStyle w:val="TableParagraph"/>
              <w:tabs>
                <w:tab w:pos="669" w:val="left" w:leader="none"/>
              </w:tabs>
              <w:spacing w:before="52"/>
              <w:ind w:left="12"/>
              <w:jc w:val="center"/>
              <w:rPr>
                <w:b/>
                <w:sz w:val="16"/>
              </w:rPr>
            </w:pPr>
            <w:r>
              <w:rPr>
                <w:b/>
                <w:sz w:val="16"/>
              </w:rPr>
              <w:t>LCL</w:t>
              <w:tab/>
              <w:t>UCL</w:t>
            </w:r>
          </w:p>
        </w:tc>
      </w:tr>
      <w:tr>
        <w:trPr>
          <w:trHeight w:val="520" w:hRule="atLeast"/>
        </w:trPr>
        <w:tc>
          <w:tcPr>
            <w:tcW w:w="1378" w:type="dxa"/>
            <w:tcBorders>
              <w:top w:val="single" w:sz="18" w:space="0" w:color="000000"/>
              <w:bottom w:val="single" w:sz="18" w:space="0" w:color="000000"/>
              <w:right w:val="single" w:sz="18" w:space="0" w:color="000000"/>
            </w:tcBorders>
          </w:tcPr>
          <w:p>
            <w:pPr>
              <w:pStyle w:val="TableParagraph"/>
              <w:spacing w:before="78"/>
              <w:ind w:left="54" w:right="245"/>
              <w:rPr>
                <w:b/>
                <w:sz w:val="16"/>
              </w:rPr>
            </w:pPr>
            <w:r>
              <w:rPr>
                <w:b/>
                <w:sz w:val="16"/>
              </w:rPr>
              <w:t>PCC Plan w/o Essential</w:t>
            </w:r>
          </w:p>
        </w:tc>
        <w:tc>
          <w:tcPr>
            <w:tcW w:w="1610" w:type="dxa"/>
            <w:tcBorders>
              <w:top w:val="single" w:sz="18" w:space="0" w:color="000000"/>
              <w:left w:val="single" w:sz="18" w:space="0" w:color="000000"/>
              <w:bottom w:val="single" w:sz="18" w:space="0" w:color="000000"/>
              <w:right w:val="nil"/>
            </w:tcBorders>
          </w:tcPr>
          <w:p>
            <w:pPr>
              <w:pStyle w:val="TableParagraph"/>
              <w:spacing w:before="160"/>
              <w:ind w:right="58"/>
              <w:jc w:val="right"/>
              <w:rPr>
                <w:sz w:val="18"/>
              </w:rPr>
            </w:pPr>
            <w:r>
              <w:rPr>
                <w:sz w:val="18"/>
              </w:rPr>
              <w:t>(A)    3,711  4,703</w:t>
            </w:r>
          </w:p>
        </w:tc>
        <w:tc>
          <w:tcPr>
            <w:tcW w:w="646" w:type="dxa"/>
            <w:tcBorders>
              <w:top w:val="single" w:sz="18" w:space="0" w:color="000000"/>
              <w:left w:val="nil"/>
              <w:bottom w:val="single" w:sz="18" w:space="0" w:color="000000"/>
              <w:right w:val="nil"/>
            </w:tcBorders>
            <w:shd w:val="clear" w:color="auto" w:fill="CCCCCC"/>
          </w:tcPr>
          <w:p>
            <w:pPr>
              <w:pStyle w:val="TableParagraph"/>
              <w:spacing w:before="160"/>
              <w:ind w:left="47" w:right="47"/>
              <w:jc w:val="center"/>
              <w:rPr>
                <w:sz w:val="18"/>
              </w:rPr>
            </w:pPr>
            <w:r>
              <w:rPr>
                <w:sz w:val="18"/>
              </w:rPr>
              <w:t>78.9%</w:t>
            </w:r>
          </w:p>
        </w:tc>
        <w:tc>
          <w:tcPr>
            <w:tcW w:w="1331" w:type="dxa"/>
            <w:tcBorders>
              <w:top w:val="single" w:sz="18" w:space="0" w:color="000000"/>
              <w:left w:val="nil"/>
              <w:bottom w:val="single" w:sz="18" w:space="0" w:color="000000"/>
            </w:tcBorders>
          </w:tcPr>
          <w:p>
            <w:pPr>
              <w:pStyle w:val="TableParagraph"/>
              <w:spacing w:before="160"/>
              <w:ind w:left="2"/>
              <w:jc w:val="center"/>
              <w:rPr>
                <w:sz w:val="18"/>
              </w:rPr>
            </w:pPr>
            <w:r>
              <w:rPr>
                <w:sz w:val="18"/>
              </w:rPr>
              <w:t>77.7%  80.1%</w:t>
            </w:r>
          </w:p>
        </w:tc>
      </w:tr>
      <w:tr>
        <w:trPr>
          <w:trHeight w:val="420" w:hRule="atLeast"/>
        </w:trPr>
        <w:tc>
          <w:tcPr>
            <w:tcW w:w="1378" w:type="dxa"/>
            <w:tcBorders>
              <w:top w:val="single" w:sz="18" w:space="0" w:color="000000"/>
              <w:right w:val="single" w:sz="18" w:space="0" w:color="000000"/>
            </w:tcBorders>
          </w:tcPr>
          <w:p>
            <w:pPr>
              <w:pStyle w:val="TableParagraph"/>
              <w:spacing w:before="121"/>
              <w:ind w:left="54"/>
              <w:rPr>
                <w:b/>
                <w:sz w:val="16"/>
              </w:rPr>
            </w:pPr>
            <w:r>
              <w:rPr>
                <w:b/>
                <w:sz w:val="16"/>
              </w:rPr>
              <w:t>Essential Only</w:t>
            </w:r>
          </w:p>
        </w:tc>
        <w:tc>
          <w:tcPr>
            <w:tcW w:w="1610" w:type="dxa"/>
            <w:tcBorders>
              <w:top w:val="single" w:sz="18" w:space="0" w:color="000000"/>
              <w:left w:val="single" w:sz="18" w:space="0" w:color="000000"/>
              <w:right w:val="nil"/>
            </w:tcBorders>
          </w:tcPr>
          <w:p>
            <w:pPr>
              <w:pStyle w:val="TableParagraph"/>
              <w:tabs>
                <w:tab w:pos="608" w:val="left" w:leader="none"/>
                <w:tab w:pos="1178" w:val="left" w:leader="none"/>
              </w:tabs>
              <w:spacing w:before="111"/>
              <w:ind w:right="54"/>
              <w:jc w:val="right"/>
              <w:rPr>
                <w:sz w:val="18"/>
              </w:rPr>
            </w:pPr>
            <w:r>
              <w:rPr>
                <w:sz w:val="18"/>
              </w:rPr>
              <w:t>(A)</w:t>
              <w:tab/>
              <w:t>201</w:t>
              <w:tab/>
            </w:r>
            <w:r>
              <w:rPr>
                <w:spacing w:val="-2"/>
                <w:sz w:val="18"/>
              </w:rPr>
              <w:t>253</w:t>
            </w:r>
          </w:p>
        </w:tc>
        <w:tc>
          <w:tcPr>
            <w:tcW w:w="646" w:type="dxa"/>
            <w:tcBorders>
              <w:top w:val="single" w:sz="18" w:space="0" w:color="000000"/>
              <w:left w:val="nil"/>
              <w:right w:val="nil"/>
            </w:tcBorders>
            <w:shd w:val="clear" w:color="auto" w:fill="CCCCCC"/>
          </w:tcPr>
          <w:p>
            <w:pPr>
              <w:pStyle w:val="TableParagraph"/>
              <w:spacing w:before="111"/>
              <w:ind w:left="47" w:right="47"/>
              <w:jc w:val="center"/>
              <w:rPr>
                <w:sz w:val="18"/>
              </w:rPr>
            </w:pPr>
            <w:r>
              <w:rPr>
                <w:sz w:val="18"/>
              </w:rPr>
              <w:t>79.5%</w:t>
            </w:r>
          </w:p>
        </w:tc>
        <w:tc>
          <w:tcPr>
            <w:tcW w:w="1331" w:type="dxa"/>
            <w:tcBorders>
              <w:top w:val="single" w:sz="18" w:space="0" w:color="000000"/>
              <w:left w:val="nil"/>
            </w:tcBorders>
          </w:tcPr>
          <w:p>
            <w:pPr>
              <w:pStyle w:val="TableParagraph"/>
              <w:spacing w:before="111"/>
              <w:ind w:left="2"/>
              <w:jc w:val="center"/>
              <w:rPr>
                <w:sz w:val="18"/>
              </w:rPr>
            </w:pPr>
            <w:r>
              <w:rPr>
                <w:sz w:val="18"/>
              </w:rPr>
              <w:t>74.3%  84.6%</w:t>
            </w:r>
          </w:p>
        </w:tc>
      </w:tr>
    </w:tbl>
    <w:p>
      <w:pPr>
        <w:pStyle w:val="BodyText"/>
        <w:spacing w:before="1"/>
        <w:rPr>
          <w:rFonts w:ascii="Times New Roman"/>
          <w:sz w:val="17"/>
        </w:rPr>
      </w:pPr>
    </w:p>
    <w:p>
      <w:pPr>
        <w:spacing w:before="94"/>
        <w:ind w:left="787" w:right="0" w:firstLine="0"/>
        <w:jc w:val="left"/>
        <w:rPr>
          <w:i/>
          <w:sz w:val="18"/>
        </w:rPr>
      </w:pPr>
      <w:r>
        <w:rPr>
          <w:i/>
          <w:sz w:val="18"/>
        </w:rPr>
        <w:t>The source of the National Medicaid 90th Percentile, National Medicaid 75th Percentile, National Medicaid Mean, and MA Commercial Mean is Quality Compass, 2006.</w:t>
      </w:r>
    </w:p>
    <w:p>
      <w:pPr>
        <w:spacing w:after="0"/>
        <w:jc w:val="left"/>
        <w:rPr>
          <w:sz w:val="18"/>
        </w:rPr>
        <w:sectPr>
          <w:headerReference w:type="even" r:id="rId141"/>
          <w:footerReference w:type="even" r:id="rId142"/>
          <w:footerReference w:type="default" r:id="rId143"/>
          <w:pgSz w:w="15840" w:h="12240" w:orient="landscape"/>
          <w:pgMar w:header="0" w:footer="309" w:top="700" w:bottom="500" w:left="800" w:right="400"/>
          <w:pgNumType w:start="64"/>
        </w:sectPr>
      </w:pPr>
    </w:p>
    <w:p>
      <w:pPr>
        <w:pStyle w:val="BodyText"/>
        <w:ind w:left="5660"/>
      </w:pPr>
      <w:r>
        <w:rPr/>
        <w:pict>
          <v:shape style="width:430.5pt;height:181.75pt;mso-position-horizontal-relative:char;mso-position-vertical-relative:line" type="#_x0000_t202" filled="true" fillcolor="#666666" stroked="false">
            <w10:anchorlock/>
            <v:textbox inset="0,0,0,0">
              <w:txbxContent>
                <w:p>
                  <w:pPr>
                    <w:pStyle w:val="BodyText"/>
                    <w:rPr>
                      <w:i/>
                      <w:sz w:val="78"/>
                    </w:rPr>
                  </w:pPr>
                </w:p>
                <w:p>
                  <w:pPr>
                    <w:spacing w:before="1"/>
                    <w:ind w:left="818" w:right="0" w:firstLine="0"/>
                    <w:jc w:val="left"/>
                    <w:rPr>
                      <w:sz w:val="72"/>
                    </w:rPr>
                  </w:pPr>
                  <w:r>
                    <w:rPr>
                      <w:color w:val="FFFFFF"/>
                      <w:sz w:val="72"/>
                    </w:rPr>
                    <w:t>Appendix F:</w:t>
                  </w:r>
                </w:p>
                <w:p>
                  <w:pPr>
                    <w:spacing w:before="0"/>
                    <w:ind w:left="791" w:right="806" w:firstLine="0"/>
                    <w:jc w:val="left"/>
                    <w:rPr>
                      <w:sz w:val="44"/>
                    </w:rPr>
                  </w:pPr>
                  <w:r>
                    <w:rPr>
                      <w:color w:val="FFFFFF"/>
                      <w:sz w:val="44"/>
                    </w:rPr>
                    <w:t>Mental Health Utilization Rates,</w:t>
                  </w:r>
                  <w:r>
                    <w:rPr>
                      <w:color w:val="FFFFFF"/>
                      <w:spacing w:val="-55"/>
                      <w:sz w:val="44"/>
                    </w:rPr>
                    <w:t> </w:t>
                  </w:r>
                  <w:r>
                    <w:rPr>
                      <w:color w:val="FFFFFF"/>
                      <w:sz w:val="44"/>
                    </w:rPr>
                    <w:t>Age and Gender </w:t>
                  </w:r>
                  <w:r>
                    <w:rPr>
                      <w:color w:val="FFFFFF"/>
                      <w:spacing w:val="-3"/>
                      <w:sz w:val="44"/>
                    </w:rPr>
                    <w:t>Stratifications, </w:t>
                  </w:r>
                  <w:r>
                    <w:rPr>
                      <w:color w:val="FFFFFF"/>
                      <w:sz w:val="44"/>
                    </w:rPr>
                    <w:t>All Plans</w:t>
                  </w:r>
                </w:p>
              </w:txbxContent>
            </v:textbox>
            <v:fill type="solid"/>
          </v:shape>
        </w:pict>
      </w:r>
      <w:r>
        <w:rPr/>
      </w:r>
    </w:p>
    <w:p>
      <w:pPr>
        <w:spacing w:after="0"/>
        <w:sectPr>
          <w:headerReference w:type="default" r:id="rId144"/>
          <w:pgSz w:w="15840" w:h="12240" w:orient="landscape"/>
          <w:pgMar w:header="0" w:footer="592" w:top="720" w:bottom="780" w:left="820" w:right="380"/>
        </w:sectPr>
      </w:pPr>
    </w:p>
    <w:p>
      <w:pPr>
        <w:pStyle w:val="BodyText"/>
        <w:spacing w:before="5"/>
        <w:rPr>
          <w:i/>
          <w:sz w:val="29"/>
        </w:rPr>
      </w:pPr>
    </w:p>
    <w:p>
      <w:pPr>
        <w:pStyle w:val="Heading3"/>
        <w:spacing w:line="256" w:lineRule="exact" w:before="93"/>
        <w:ind w:left="514"/>
        <w:jc w:val="center"/>
      </w:pPr>
      <w:r>
        <w:rPr>
          <w:u w:val="thick"/>
        </w:rPr>
        <w:t>Ages 0-12</w:t>
      </w:r>
    </w:p>
    <w:p>
      <w:pPr>
        <w:tabs>
          <w:tab w:pos="7639" w:val="left" w:leader="none"/>
        </w:tabs>
        <w:spacing w:line="368" w:lineRule="exact" w:before="0"/>
        <w:ind w:left="575" w:right="0" w:firstLine="0"/>
        <w:jc w:val="center"/>
        <w:rPr>
          <w:sz w:val="32"/>
        </w:rPr>
      </w:pPr>
      <w:r>
        <w:rPr>
          <w:sz w:val="32"/>
        </w:rPr>
        <w:t>Male</w:t>
        <w:tab/>
      </w:r>
      <w:r>
        <w:rPr>
          <w:position w:val="2"/>
          <w:sz w:val="32"/>
        </w:rPr>
        <w:t>Female</w:t>
      </w:r>
    </w:p>
    <w:p>
      <w:pPr>
        <w:pStyle w:val="BodyText"/>
      </w:pPr>
    </w:p>
    <w:p>
      <w:pPr>
        <w:pStyle w:val="BodyText"/>
        <w:spacing w:before="7"/>
        <w:rPr>
          <w:sz w:val="21"/>
        </w:rPr>
      </w:pPr>
    </w:p>
    <w:p>
      <w:pPr>
        <w:tabs>
          <w:tab w:pos="2099" w:val="left" w:leader="none"/>
          <w:tab w:pos="3183" w:val="left" w:leader="none"/>
          <w:tab w:pos="4545" w:val="left" w:leader="none"/>
          <w:tab w:pos="5989" w:val="left" w:leader="none"/>
          <w:tab w:pos="8495" w:val="left" w:leader="none"/>
          <w:tab w:pos="9584" w:val="left" w:leader="none"/>
          <w:tab w:pos="10668" w:val="left" w:leader="none"/>
          <w:tab w:pos="12030" w:val="left" w:leader="none"/>
          <w:tab w:pos="13475" w:val="left" w:leader="none"/>
        </w:tabs>
        <w:spacing w:before="94"/>
        <w:ind w:left="1010"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3"/>
          <w:sz w:val="18"/>
          <w:u w:val="single"/>
        </w:rPr>
        <w:t> </w:t>
      </w:r>
      <w:r>
        <w:rPr>
          <w:b/>
          <w:sz w:val="18"/>
          <w:u w:val="single"/>
        </w:rPr>
        <w:t>Service</w:t>
      </w:r>
      <w:r>
        <w:rPr>
          <w:b/>
          <w:sz w:val="18"/>
        </w:rPr>
        <w:tab/>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4"/>
        <w:rPr>
          <w:b/>
          <w:sz w:val="7"/>
        </w:rPr>
      </w:pPr>
    </w:p>
    <w:tbl>
      <w:tblPr>
        <w:tblW w:w="0" w:type="auto"/>
        <w:jc w:val="left"/>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77"/>
        <w:gridCol w:w="590"/>
        <w:gridCol w:w="648"/>
        <w:gridCol w:w="599"/>
        <w:gridCol w:w="700"/>
        <w:gridCol w:w="683"/>
        <w:gridCol w:w="733"/>
        <w:gridCol w:w="680"/>
        <w:gridCol w:w="763"/>
        <w:gridCol w:w="1114"/>
        <w:gridCol w:w="976"/>
        <w:gridCol w:w="565"/>
        <w:gridCol w:w="673"/>
        <w:gridCol w:w="599"/>
        <w:gridCol w:w="700"/>
        <w:gridCol w:w="684"/>
        <w:gridCol w:w="733"/>
        <w:gridCol w:w="680"/>
        <w:gridCol w:w="762"/>
      </w:tblGrid>
      <w:tr>
        <w:trPr>
          <w:trHeight w:val="340" w:hRule="atLeast"/>
        </w:trPr>
        <w:tc>
          <w:tcPr>
            <w:tcW w:w="772" w:type="dxa"/>
          </w:tcPr>
          <w:p>
            <w:pPr>
              <w:pStyle w:val="TableParagraph"/>
              <w:rPr>
                <w:rFonts w:ascii="Times New Roman"/>
                <w:sz w:val="18"/>
              </w:rPr>
            </w:pPr>
          </w:p>
        </w:tc>
        <w:tc>
          <w:tcPr>
            <w:tcW w:w="977" w:type="dxa"/>
            <w:tcBorders>
              <w:bottom w:val="single" w:sz="6" w:space="0" w:color="000000"/>
            </w:tcBorders>
          </w:tcPr>
          <w:p>
            <w:pPr>
              <w:pStyle w:val="TableParagraph"/>
              <w:spacing w:line="201" w:lineRule="exact"/>
              <w:ind w:left="119" w:right="126"/>
              <w:jc w:val="center"/>
              <w:rPr>
                <w:b/>
                <w:sz w:val="18"/>
              </w:rPr>
            </w:pPr>
            <w:r>
              <w:rPr>
                <w:b/>
                <w:sz w:val="18"/>
                <w:u w:val="single"/>
              </w:rPr>
              <w:t>Months</w:t>
            </w:r>
          </w:p>
        </w:tc>
        <w:tc>
          <w:tcPr>
            <w:tcW w:w="590" w:type="dxa"/>
            <w:tcBorders>
              <w:bottom w:val="single" w:sz="6" w:space="0" w:color="000000"/>
            </w:tcBorders>
          </w:tcPr>
          <w:p>
            <w:pPr>
              <w:pStyle w:val="TableParagraph"/>
              <w:spacing w:line="201" w:lineRule="exact"/>
              <w:ind w:left="7"/>
              <w:jc w:val="center"/>
              <w:rPr>
                <w:b/>
                <w:sz w:val="18"/>
              </w:rPr>
            </w:pPr>
            <w:r>
              <w:rPr>
                <w:b/>
                <w:w w:val="99"/>
                <w:sz w:val="18"/>
                <w:u w:val="single"/>
              </w:rPr>
              <w:t>N</w:t>
            </w:r>
          </w:p>
        </w:tc>
        <w:tc>
          <w:tcPr>
            <w:tcW w:w="648" w:type="dxa"/>
            <w:tcBorders>
              <w:bottom w:val="single" w:sz="6" w:space="0" w:color="000000"/>
            </w:tcBorders>
          </w:tcPr>
          <w:p>
            <w:pPr>
              <w:pStyle w:val="TableParagraph"/>
              <w:spacing w:line="201" w:lineRule="exact"/>
              <w:ind w:left="47"/>
              <w:jc w:val="center"/>
              <w:rPr>
                <w:b/>
                <w:sz w:val="18"/>
              </w:rPr>
            </w:pPr>
            <w:r>
              <w:rPr>
                <w:b/>
                <w:w w:val="99"/>
                <w:sz w:val="18"/>
                <w:u w:val="single"/>
              </w:rPr>
              <w:t>%</w:t>
            </w:r>
          </w:p>
        </w:tc>
        <w:tc>
          <w:tcPr>
            <w:tcW w:w="599" w:type="dxa"/>
            <w:tcBorders>
              <w:bottom w:val="single" w:sz="6" w:space="0" w:color="000000"/>
            </w:tcBorders>
          </w:tcPr>
          <w:p>
            <w:pPr>
              <w:pStyle w:val="TableParagraph"/>
              <w:spacing w:line="201" w:lineRule="exact"/>
              <w:ind w:left="83"/>
              <w:jc w:val="center"/>
              <w:rPr>
                <w:b/>
                <w:sz w:val="18"/>
              </w:rPr>
            </w:pPr>
            <w:r>
              <w:rPr>
                <w:b/>
                <w:w w:val="99"/>
                <w:sz w:val="18"/>
                <w:u w:val="single"/>
              </w:rPr>
              <w:t>N</w:t>
            </w:r>
          </w:p>
        </w:tc>
        <w:tc>
          <w:tcPr>
            <w:tcW w:w="700" w:type="dxa"/>
            <w:tcBorders>
              <w:bottom w:val="single" w:sz="6" w:space="0" w:color="000000"/>
            </w:tcBorders>
          </w:tcPr>
          <w:p>
            <w:pPr>
              <w:pStyle w:val="TableParagraph"/>
              <w:spacing w:line="201" w:lineRule="exact"/>
              <w:ind w:right="1"/>
              <w:jc w:val="center"/>
              <w:rPr>
                <w:b/>
                <w:sz w:val="18"/>
              </w:rPr>
            </w:pPr>
            <w:r>
              <w:rPr>
                <w:b/>
                <w:w w:val="99"/>
                <w:sz w:val="18"/>
                <w:u w:val="single"/>
              </w:rPr>
              <w:t>%</w:t>
            </w:r>
          </w:p>
        </w:tc>
        <w:tc>
          <w:tcPr>
            <w:tcW w:w="683" w:type="dxa"/>
            <w:tcBorders>
              <w:bottom w:val="single" w:sz="6" w:space="0" w:color="000000"/>
            </w:tcBorders>
          </w:tcPr>
          <w:p>
            <w:pPr>
              <w:pStyle w:val="TableParagraph"/>
              <w:spacing w:line="201" w:lineRule="exact"/>
              <w:ind w:right="6"/>
              <w:jc w:val="center"/>
              <w:rPr>
                <w:b/>
                <w:sz w:val="18"/>
              </w:rPr>
            </w:pPr>
            <w:r>
              <w:rPr>
                <w:b/>
                <w:w w:val="99"/>
                <w:sz w:val="18"/>
                <w:u w:val="single"/>
              </w:rPr>
              <w:t>N</w:t>
            </w:r>
          </w:p>
        </w:tc>
        <w:tc>
          <w:tcPr>
            <w:tcW w:w="733" w:type="dxa"/>
            <w:tcBorders>
              <w:bottom w:val="single" w:sz="6" w:space="0" w:color="000000"/>
            </w:tcBorders>
          </w:tcPr>
          <w:p>
            <w:pPr>
              <w:pStyle w:val="TableParagraph"/>
              <w:spacing w:line="201" w:lineRule="exact"/>
              <w:ind w:left="21"/>
              <w:jc w:val="center"/>
              <w:rPr>
                <w:b/>
                <w:sz w:val="18"/>
              </w:rPr>
            </w:pPr>
            <w:r>
              <w:rPr>
                <w:b/>
                <w:w w:val="99"/>
                <w:sz w:val="18"/>
                <w:u w:val="single"/>
              </w:rPr>
              <w:t>%</w:t>
            </w:r>
          </w:p>
        </w:tc>
        <w:tc>
          <w:tcPr>
            <w:tcW w:w="680" w:type="dxa"/>
            <w:tcBorders>
              <w:bottom w:val="single" w:sz="6" w:space="0" w:color="000000"/>
            </w:tcBorders>
          </w:tcPr>
          <w:p>
            <w:pPr>
              <w:pStyle w:val="TableParagraph"/>
              <w:spacing w:line="201" w:lineRule="exact"/>
              <w:ind w:right="24"/>
              <w:jc w:val="center"/>
              <w:rPr>
                <w:b/>
                <w:sz w:val="18"/>
              </w:rPr>
            </w:pPr>
            <w:r>
              <w:rPr>
                <w:b/>
                <w:w w:val="99"/>
                <w:sz w:val="18"/>
                <w:u w:val="single"/>
              </w:rPr>
              <w:t>N</w:t>
            </w:r>
          </w:p>
        </w:tc>
        <w:tc>
          <w:tcPr>
            <w:tcW w:w="763" w:type="dxa"/>
            <w:tcBorders>
              <w:bottom w:val="single" w:sz="6" w:space="0" w:color="000000"/>
            </w:tcBorders>
          </w:tcPr>
          <w:p>
            <w:pPr>
              <w:pStyle w:val="TableParagraph"/>
              <w:spacing w:line="201" w:lineRule="exact"/>
              <w:ind w:left="5"/>
              <w:jc w:val="center"/>
              <w:rPr>
                <w:b/>
                <w:sz w:val="18"/>
              </w:rPr>
            </w:pPr>
            <w:r>
              <w:rPr>
                <w:b/>
                <w:w w:val="99"/>
                <w:sz w:val="18"/>
                <w:u w:val="single"/>
              </w:rPr>
              <w:t>%</w:t>
            </w:r>
          </w:p>
        </w:tc>
        <w:tc>
          <w:tcPr>
            <w:tcW w:w="1114" w:type="dxa"/>
          </w:tcPr>
          <w:p>
            <w:pPr>
              <w:pStyle w:val="TableParagraph"/>
              <w:rPr>
                <w:rFonts w:ascii="Times New Roman"/>
                <w:sz w:val="18"/>
              </w:rPr>
            </w:pPr>
          </w:p>
        </w:tc>
        <w:tc>
          <w:tcPr>
            <w:tcW w:w="976" w:type="dxa"/>
            <w:tcBorders>
              <w:bottom w:val="single" w:sz="6" w:space="0" w:color="000000"/>
            </w:tcBorders>
          </w:tcPr>
          <w:p>
            <w:pPr>
              <w:pStyle w:val="TableParagraph"/>
              <w:spacing w:line="201" w:lineRule="exact"/>
              <w:ind w:left="117" w:right="126"/>
              <w:jc w:val="center"/>
              <w:rPr>
                <w:b/>
                <w:sz w:val="18"/>
              </w:rPr>
            </w:pPr>
            <w:r>
              <w:rPr>
                <w:b/>
                <w:sz w:val="18"/>
                <w:u w:val="single"/>
              </w:rPr>
              <w:t>Months</w:t>
            </w:r>
          </w:p>
        </w:tc>
        <w:tc>
          <w:tcPr>
            <w:tcW w:w="565" w:type="dxa"/>
            <w:tcBorders>
              <w:bottom w:val="single" w:sz="6" w:space="0" w:color="000000"/>
            </w:tcBorders>
          </w:tcPr>
          <w:p>
            <w:pPr>
              <w:pStyle w:val="TableParagraph"/>
              <w:spacing w:line="201" w:lineRule="exact"/>
              <w:ind w:left="234"/>
              <w:rPr>
                <w:b/>
                <w:sz w:val="18"/>
              </w:rPr>
            </w:pPr>
            <w:r>
              <w:rPr>
                <w:b/>
                <w:w w:val="99"/>
                <w:sz w:val="18"/>
                <w:u w:val="single"/>
              </w:rPr>
              <w:t>N</w:t>
            </w:r>
          </w:p>
        </w:tc>
        <w:tc>
          <w:tcPr>
            <w:tcW w:w="673" w:type="dxa"/>
            <w:tcBorders>
              <w:bottom w:val="single" w:sz="6" w:space="0" w:color="000000"/>
            </w:tcBorders>
          </w:tcPr>
          <w:p>
            <w:pPr>
              <w:pStyle w:val="TableParagraph"/>
              <w:spacing w:line="201" w:lineRule="exact"/>
              <w:ind w:left="72"/>
              <w:jc w:val="center"/>
              <w:rPr>
                <w:b/>
                <w:sz w:val="18"/>
              </w:rPr>
            </w:pPr>
            <w:r>
              <w:rPr>
                <w:b/>
                <w:w w:val="99"/>
                <w:sz w:val="18"/>
                <w:u w:val="single"/>
              </w:rPr>
              <w:t>%</w:t>
            </w:r>
          </w:p>
        </w:tc>
        <w:tc>
          <w:tcPr>
            <w:tcW w:w="599" w:type="dxa"/>
            <w:tcBorders>
              <w:bottom w:val="single" w:sz="6" w:space="0" w:color="000000"/>
            </w:tcBorders>
          </w:tcPr>
          <w:p>
            <w:pPr>
              <w:pStyle w:val="TableParagraph"/>
              <w:spacing w:line="201" w:lineRule="exact"/>
              <w:ind w:left="276"/>
              <w:rPr>
                <w:b/>
                <w:sz w:val="18"/>
              </w:rPr>
            </w:pPr>
            <w:r>
              <w:rPr>
                <w:b/>
                <w:w w:val="99"/>
                <w:sz w:val="18"/>
                <w:u w:val="single"/>
              </w:rPr>
              <w:t>N</w:t>
            </w:r>
          </w:p>
        </w:tc>
        <w:tc>
          <w:tcPr>
            <w:tcW w:w="700" w:type="dxa"/>
            <w:tcBorders>
              <w:bottom w:val="single" w:sz="6" w:space="0" w:color="000000"/>
            </w:tcBorders>
          </w:tcPr>
          <w:p>
            <w:pPr>
              <w:pStyle w:val="TableParagraph"/>
              <w:spacing w:line="201" w:lineRule="exact"/>
              <w:ind w:right="1"/>
              <w:jc w:val="center"/>
              <w:rPr>
                <w:b/>
                <w:sz w:val="18"/>
              </w:rPr>
            </w:pPr>
            <w:r>
              <w:rPr>
                <w:b/>
                <w:w w:val="99"/>
                <w:sz w:val="18"/>
                <w:u w:val="single"/>
              </w:rPr>
              <w:t>%</w:t>
            </w:r>
          </w:p>
        </w:tc>
        <w:tc>
          <w:tcPr>
            <w:tcW w:w="684" w:type="dxa"/>
            <w:tcBorders>
              <w:bottom w:val="single" w:sz="6" w:space="0" w:color="000000"/>
            </w:tcBorders>
          </w:tcPr>
          <w:p>
            <w:pPr>
              <w:pStyle w:val="TableParagraph"/>
              <w:spacing w:line="201" w:lineRule="exact"/>
              <w:ind w:right="7"/>
              <w:jc w:val="center"/>
              <w:rPr>
                <w:b/>
                <w:sz w:val="18"/>
              </w:rPr>
            </w:pPr>
            <w:r>
              <w:rPr>
                <w:b/>
                <w:w w:val="99"/>
                <w:sz w:val="18"/>
                <w:u w:val="single"/>
              </w:rPr>
              <w:t>N</w:t>
            </w:r>
          </w:p>
        </w:tc>
        <w:tc>
          <w:tcPr>
            <w:tcW w:w="733" w:type="dxa"/>
            <w:tcBorders>
              <w:bottom w:val="single" w:sz="6" w:space="0" w:color="000000"/>
            </w:tcBorders>
          </w:tcPr>
          <w:p>
            <w:pPr>
              <w:pStyle w:val="TableParagraph"/>
              <w:spacing w:line="201" w:lineRule="exact"/>
              <w:ind w:left="22"/>
              <w:jc w:val="center"/>
              <w:rPr>
                <w:b/>
                <w:sz w:val="18"/>
              </w:rPr>
            </w:pPr>
            <w:r>
              <w:rPr>
                <w:b/>
                <w:w w:val="99"/>
                <w:sz w:val="18"/>
                <w:u w:val="single"/>
              </w:rPr>
              <w:t>%</w:t>
            </w:r>
          </w:p>
        </w:tc>
        <w:tc>
          <w:tcPr>
            <w:tcW w:w="680" w:type="dxa"/>
            <w:tcBorders>
              <w:bottom w:val="single" w:sz="6" w:space="0" w:color="000000"/>
            </w:tcBorders>
          </w:tcPr>
          <w:p>
            <w:pPr>
              <w:pStyle w:val="TableParagraph"/>
              <w:spacing w:line="201" w:lineRule="exact"/>
              <w:ind w:right="24"/>
              <w:jc w:val="center"/>
              <w:rPr>
                <w:b/>
                <w:sz w:val="18"/>
              </w:rPr>
            </w:pPr>
            <w:r>
              <w:rPr>
                <w:b/>
                <w:w w:val="99"/>
                <w:sz w:val="18"/>
                <w:u w:val="single"/>
              </w:rPr>
              <w:t>N</w:t>
            </w:r>
          </w:p>
        </w:tc>
        <w:tc>
          <w:tcPr>
            <w:tcW w:w="762" w:type="dxa"/>
            <w:tcBorders>
              <w:bottom w:val="single" w:sz="6" w:space="0" w:color="000000"/>
            </w:tcBorders>
          </w:tcPr>
          <w:p>
            <w:pPr>
              <w:pStyle w:val="TableParagraph"/>
              <w:spacing w:line="201" w:lineRule="exact"/>
              <w:ind w:left="7"/>
              <w:jc w:val="center"/>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5"/>
              <w:ind w:left="50"/>
              <w:rPr>
                <w:b/>
                <w:sz w:val="18"/>
              </w:rPr>
            </w:pPr>
            <w:r>
              <w:rPr>
                <w:b/>
                <w:sz w:val="18"/>
              </w:rPr>
              <w:t>PCCP</w:t>
            </w:r>
          </w:p>
        </w:tc>
        <w:tc>
          <w:tcPr>
            <w:tcW w:w="977" w:type="dxa"/>
            <w:tcBorders>
              <w:top w:val="single" w:sz="6" w:space="0" w:color="000000"/>
              <w:left w:val="single" w:sz="6" w:space="0" w:color="000000"/>
            </w:tcBorders>
          </w:tcPr>
          <w:p>
            <w:pPr>
              <w:pStyle w:val="TableParagraph"/>
              <w:spacing w:before="149"/>
              <w:ind w:left="133" w:right="145"/>
              <w:jc w:val="center"/>
              <w:rPr>
                <w:sz w:val="18"/>
              </w:rPr>
            </w:pPr>
            <w:r>
              <w:rPr>
                <w:sz w:val="18"/>
              </w:rPr>
              <w:t>493,321</w:t>
            </w:r>
          </w:p>
        </w:tc>
        <w:tc>
          <w:tcPr>
            <w:tcW w:w="590" w:type="dxa"/>
            <w:tcBorders>
              <w:top w:val="single" w:sz="6" w:space="0" w:color="000000"/>
            </w:tcBorders>
          </w:tcPr>
          <w:p>
            <w:pPr>
              <w:pStyle w:val="TableParagraph"/>
              <w:spacing w:before="149"/>
              <w:ind w:left="128" w:right="121"/>
              <w:jc w:val="center"/>
              <w:rPr>
                <w:sz w:val="18"/>
              </w:rPr>
            </w:pPr>
            <w:r>
              <w:rPr>
                <w:sz w:val="18"/>
              </w:rPr>
              <w:t>205</w:t>
            </w:r>
          </w:p>
        </w:tc>
        <w:tc>
          <w:tcPr>
            <w:tcW w:w="648" w:type="dxa"/>
            <w:tcBorders>
              <w:top w:val="single" w:sz="6" w:space="0" w:color="000000"/>
            </w:tcBorders>
          </w:tcPr>
          <w:p>
            <w:pPr>
              <w:pStyle w:val="TableParagraph"/>
              <w:spacing w:before="149"/>
              <w:ind w:left="120" w:right="76"/>
              <w:jc w:val="center"/>
              <w:rPr>
                <w:sz w:val="18"/>
              </w:rPr>
            </w:pPr>
            <w:r>
              <w:rPr>
                <w:sz w:val="18"/>
              </w:rPr>
              <w:t>0.5%</w:t>
            </w:r>
          </w:p>
        </w:tc>
        <w:tc>
          <w:tcPr>
            <w:tcW w:w="599" w:type="dxa"/>
            <w:tcBorders>
              <w:top w:val="single" w:sz="6" w:space="0" w:color="000000"/>
            </w:tcBorders>
          </w:tcPr>
          <w:p>
            <w:pPr>
              <w:pStyle w:val="TableParagraph"/>
              <w:spacing w:before="149"/>
              <w:ind w:left="171" w:right="87"/>
              <w:jc w:val="center"/>
              <w:rPr>
                <w:sz w:val="18"/>
              </w:rPr>
            </w:pPr>
            <w:r>
              <w:rPr>
                <w:sz w:val="18"/>
              </w:rPr>
              <w:t>559</w:t>
            </w:r>
          </w:p>
        </w:tc>
        <w:tc>
          <w:tcPr>
            <w:tcW w:w="700" w:type="dxa"/>
            <w:tcBorders>
              <w:top w:val="single" w:sz="6" w:space="0" w:color="000000"/>
            </w:tcBorders>
          </w:tcPr>
          <w:p>
            <w:pPr>
              <w:pStyle w:val="TableParagraph"/>
              <w:spacing w:before="149"/>
              <w:ind w:left="88" w:right="90"/>
              <w:jc w:val="center"/>
              <w:rPr>
                <w:sz w:val="18"/>
              </w:rPr>
            </w:pPr>
            <w:r>
              <w:rPr>
                <w:sz w:val="18"/>
              </w:rPr>
              <w:t>1.4%</w:t>
            </w:r>
          </w:p>
        </w:tc>
        <w:tc>
          <w:tcPr>
            <w:tcW w:w="683" w:type="dxa"/>
            <w:tcBorders>
              <w:top w:val="single" w:sz="6" w:space="0" w:color="000000"/>
            </w:tcBorders>
          </w:tcPr>
          <w:p>
            <w:pPr>
              <w:pStyle w:val="TableParagraph"/>
              <w:spacing w:before="149"/>
              <w:ind w:left="92" w:right="98"/>
              <w:jc w:val="center"/>
              <w:rPr>
                <w:sz w:val="18"/>
              </w:rPr>
            </w:pPr>
            <w:r>
              <w:rPr>
                <w:sz w:val="18"/>
              </w:rPr>
              <w:t>7,770</w:t>
            </w:r>
          </w:p>
        </w:tc>
        <w:tc>
          <w:tcPr>
            <w:tcW w:w="733" w:type="dxa"/>
            <w:tcBorders>
              <w:top w:val="single" w:sz="6" w:space="0" w:color="000000"/>
            </w:tcBorders>
          </w:tcPr>
          <w:p>
            <w:pPr>
              <w:pStyle w:val="TableParagraph"/>
              <w:spacing w:before="149"/>
              <w:ind w:left="100" w:right="81"/>
              <w:jc w:val="center"/>
              <w:rPr>
                <w:sz w:val="18"/>
              </w:rPr>
            </w:pPr>
            <w:r>
              <w:rPr>
                <w:sz w:val="18"/>
              </w:rPr>
              <w:t>18.9%</w:t>
            </w:r>
          </w:p>
        </w:tc>
        <w:tc>
          <w:tcPr>
            <w:tcW w:w="680" w:type="dxa"/>
            <w:tcBorders>
              <w:top w:val="single" w:sz="6" w:space="0" w:color="000000"/>
            </w:tcBorders>
          </w:tcPr>
          <w:p>
            <w:pPr>
              <w:pStyle w:val="TableParagraph"/>
              <w:spacing w:before="149"/>
              <w:ind w:left="78" w:right="102"/>
              <w:jc w:val="center"/>
              <w:rPr>
                <w:sz w:val="18"/>
              </w:rPr>
            </w:pPr>
            <w:r>
              <w:rPr>
                <w:sz w:val="18"/>
              </w:rPr>
              <w:t>7,857</w:t>
            </w:r>
          </w:p>
        </w:tc>
        <w:tc>
          <w:tcPr>
            <w:tcW w:w="763" w:type="dxa"/>
            <w:tcBorders>
              <w:top w:val="single" w:sz="6" w:space="0" w:color="000000"/>
            </w:tcBorders>
          </w:tcPr>
          <w:p>
            <w:pPr>
              <w:pStyle w:val="TableParagraph"/>
              <w:spacing w:before="149"/>
              <w:ind w:left="107" w:right="103"/>
              <w:jc w:val="center"/>
              <w:rPr>
                <w:sz w:val="18"/>
              </w:rPr>
            </w:pPr>
            <w:r>
              <w:rPr>
                <w:sz w:val="18"/>
              </w:rPr>
              <w:t>19.1%</w:t>
            </w:r>
          </w:p>
        </w:tc>
        <w:tc>
          <w:tcPr>
            <w:tcW w:w="1114" w:type="dxa"/>
            <w:tcBorders>
              <w:right w:val="single" w:sz="6" w:space="0" w:color="000000"/>
            </w:tcBorders>
          </w:tcPr>
          <w:p>
            <w:pPr>
              <w:pStyle w:val="TableParagraph"/>
              <w:spacing w:before="155"/>
              <w:ind w:left="392"/>
              <w:rPr>
                <w:b/>
                <w:sz w:val="18"/>
              </w:rPr>
            </w:pPr>
            <w:r>
              <w:rPr>
                <w:b/>
                <w:sz w:val="18"/>
              </w:rPr>
              <w:t>PCCP</w:t>
            </w:r>
          </w:p>
        </w:tc>
        <w:tc>
          <w:tcPr>
            <w:tcW w:w="976" w:type="dxa"/>
            <w:tcBorders>
              <w:top w:val="single" w:sz="6" w:space="0" w:color="000000"/>
              <w:left w:val="single" w:sz="6" w:space="0" w:color="000000"/>
            </w:tcBorders>
          </w:tcPr>
          <w:p>
            <w:pPr>
              <w:pStyle w:val="TableParagraph"/>
              <w:spacing w:before="149"/>
              <w:ind w:left="131" w:right="145"/>
              <w:jc w:val="center"/>
              <w:rPr>
                <w:sz w:val="18"/>
              </w:rPr>
            </w:pPr>
            <w:r>
              <w:rPr>
                <w:sz w:val="18"/>
              </w:rPr>
              <w:t>452,068</w:t>
            </w:r>
          </w:p>
        </w:tc>
        <w:tc>
          <w:tcPr>
            <w:tcW w:w="565" w:type="dxa"/>
            <w:tcBorders>
              <w:top w:val="single" w:sz="6" w:space="0" w:color="000000"/>
            </w:tcBorders>
          </w:tcPr>
          <w:p>
            <w:pPr>
              <w:pStyle w:val="TableParagraph"/>
              <w:spacing w:before="149"/>
              <w:ind w:left="199"/>
              <w:rPr>
                <w:sz w:val="18"/>
              </w:rPr>
            </w:pPr>
            <w:r>
              <w:rPr>
                <w:sz w:val="18"/>
              </w:rPr>
              <w:t>82</w:t>
            </w:r>
          </w:p>
        </w:tc>
        <w:tc>
          <w:tcPr>
            <w:tcW w:w="673" w:type="dxa"/>
            <w:tcBorders>
              <w:top w:val="single" w:sz="6" w:space="0" w:color="000000"/>
            </w:tcBorders>
          </w:tcPr>
          <w:p>
            <w:pPr>
              <w:pStyle w:val="TableParagraph"/>
              <w:spacing w:before="149"/>
              <w:ind w:left="145" w:right="77"/>
              <w:jc w:val="center"/>
              <w:rPr>
                <w:sz w:val="18"/>
              </w:rPr>
            </w:pPr>
            <w:r>
              <w:rPr>
                <w:sz w:val="18"/>
              </w:rPr>
              <w:t>0.2%</w:t>
            </w:r>
          </w:p>
        </w:tc>
        <w:tc>
          <w:tcPr>
            <w:tcW w:w="599" w:type="dxa"/>
            <w:tcBorders>
              <w:top w:val="single" w:sz="6" w:space="0" w:color="000000"/>
            </w:tcBorders>
          </w:tcPr>
          <w:p>
            <w:pPr>
              <w:pStyle w:val="TableParagraph"/>
              <w:spacing w:before="149"/>
              <w:ind w:left="192"/>
              <w:rPr>
                <w:sz w:val="18"/>
              </w:rPr>
            </w:pPr>
            <w:r>
              <w:rPr>
                <w:sz w:val="18"/>
              </w:rPr>
              <w:t>207</w:t>
            </w:r>
          </w:p>
        </w:tc>
        <w:tc>
          <w:tcPr>
            <w:tcW w:w="700" w:type="dxa"/>
            <w:tcBorders>
              <w:top w:val="single" w:sz="6" w:space="0" w:color="000000"/>
            </w:tcBorders>
          </w:tcPr>
          <w:p>
            <w:pPr>
              <w:pStyle w:val="TableParagraph"/>
              <w:spacing w:before="149"/>
              <w:ind w:left="88" w:right="90"/>
              <w:jc w:val="center"/>
              <w:rPr>
                <w:sz w:val="18"/>
              </w:rPr>
            </w:pPr>
            <w:r>
              <w:rPr>
                <w:sz w:val="18"/>
              </w:rPr>
              <w:t>0.5%</w:t>
            </w:r>
          </w:p>
        </w:tc>
        <w:tc>
          <w:tcPr>
            <w:tcW w:w="684" w:type="dxa"/>
            <w:tcBorders>
              <w:top w:val="single" w:sz="6" w:space="0" w:color="000000"/>
            </w:tcBorders>
          </w:tcPr>
          <w:p>
            <w:pPr>
              <w:pStyle w:val="TableParagraph"/>
              <w:spacing w:before="149"/>
              <w:ind w:left="93" w:right="100"/>
              <w:jc w:val="center"/>
              <w:rPr>
                <w:sz w:val="18"/>
              </w:rPr>
            </w:pPr>
            <w:r>
              <w:rPr>
                <w:sz w:val="18"/>
              </w:rPr>
              <w:t>4,483</w:t>
            </w:r>
          </w:p>
        </w:tc>
        <w:tc>
          <w:tcPr>
            <w:tcW w:w="733" w:type="dxa"/>
            <w:tcBorders>
              <w:top w:val="single" w:sz="6" w:space="0" w:color="000000"/>
            </w:tcBorders>
          </w:tcPr>
          <w:p>
            <w:pPr>
              <w:pStyle w:val="TableParagraph"/>
              <w:spacing w:before="149"/>
              <w:ind w:right="100"/>
              <w:jc w:val="right"/>
              <w:rPr>
                <w:sz w:val="18"/>
              </w:rPr>
            </w:pPr>
            <w:r>
              <w:rPr>
                <w:sz w:val="18"/>
              </w:rPr>
              <w:t>11.9%</w:t>
            </w:r>
          </w:p>
        </w:tc>
        <w:tc>
          <w:tcPr>
            <w:tcW w:w="680" w:type="dxa"/>
            <w:tcBorders>
              <w:top w:val="single" w:sz="6" w:space="0" w:color="000000"/>
            </w:tcBorders>
          </w:tcPr>
          <w:p>
            <w:pPr>
              <w:pStyle w:val="TableParagraph"/>
              <w:spacing w:before="149"/>
              <w:ind w:right="127"/>
              <w:jc w:val="right"/>
              <w:rPr>
                <w:sz w:val="18"/>
              </w:rPr>
            </w:pPr>
            <w:r>
              <w:rPr>
                <w:sz w:val="18"/>
              </w:rPr>
              <w:t>4,513</w:t>
            </w:r>
          </w:p>
        </w:tc>
        <w:tc>
          <w:tcPr>
            <w:tcW w:w="762" w:type="dxa"/>
            <w:tcBorders>
              <w:top w:val="single" w:sz="6" w:space="0" w:color="000000"/>
            </w:tcBorders>
          </w:tcPr>
          <w:p>
            <w:pPr>
              <w:pStyle w:val="TableParagraph"/>
              <w:spacing w:before="149"/>
              <w:ind w:left="108" w:right="103"/>
              <w:jc w:val="center"/>
              <w:rPr>
                <w:sz w:val="18"/>
              </w:rPr>
            </w:pPr>
            <w:r>
              <w:rPr>
                <w:sz w:val="18"/>
              </w:rPr>
              <w:t>12.0%</w:t>
            </w:r>
          </w:p>
        </w:tc>
      </w:tr>
      <w:tr>
        <w:trPr>
          <w:trHeight w:val="340" w:hRule="atLeast"/>
        </w:trPr>
        <w:tc>
          <w:tcPr>
            <w:tcW w:w="772" w:type="dxa"/>
            <w:tcBorders>
              <w:right w:val="single" w:sz="6" w:space="0" w:color="000000"/>
            </w:tcBorders>
          </w:tcPr>
          <w:p>
            <w:pPr>
              <w:pStyle w:val="TableParagraph"/>
              <w:spacing w:before="63"/>
              <w:ind w:left="50"/>
              <w:rPr>
                <w:b/>
                <w:sz w:val="18"/>
              </w:rPr>
            </w:pPr>
            <w:r>
              <w:rPr>
                <w:b/>
                <w:sz w:val="18"/>
              </w:rPr>
              <w:t>NHP</w:t>
            </w:r>
          </w:p>
        </w:tc>
        <w:tc>
          <w:tcPr>
            <w:tcW w:w="977" w:type="dxa"/>
            <w:tcBorders>
              <w:left w:val="single" w:sz="6" w:space="0" w:color="000000"/>
            </w:tcBorders>
          </w:tcPr>
          <w:p>
            <w:pPr>
              <w:pStyle w:val="TableParagraph"/>
              <w:spacing w:before="63"/>
              <w:ind w:left="133" w:right="145"/>
              <w:jc w:val="center"/>
              <w:rPr>
                <w:sz w:val="18"/>
              </w:rPr>
            </w:pPr>
            <w:r>
              <w:rPr>
                <w:sz w:val="18"/>
              </w:rPr>
              <w:t>286,692</w:t>
            </w:r>
          </w:p>
        </w:tc>
        <w:tc>
          <w:tcPr>
            <w:tcW w:w="590" w:type="dxa"/>
          </w:tcPr>
          <w:p>
            <w:pPr>
              <w:pStyle w:val="TableParagraph"/>
              <w:spacing w:before="63"/>
              <w:ind w:left="127" w:right="121"/>
              <w:jc w:val="center"/>
              <w:rPr>
                <w:sz w:val="18"/>
              </w:rPr>
            </w:pPr>
            <w:r>
              <w:rPr>
                <w:sz w:val="18"/>
              </w:rPr>
              <w:t>57</w:t>
            </w:r>
          </w:p>
        </w:tc>
        <w:tc>
          <w:tcPr>
            <w:tcW w:w="648" w:type="dxa"/>
          </w:tcPr>
          <w:p>
            <w:pPr>
              <w:pStyle w:val="TableParagraph"/>
              <w:spacing w:before="63"/>
              <w:ind w:left="120" w:right="76"/>
              <w:jc w:val="center"/>
              <w:rPr>
                <w:sz w:val="18"/>
              </w:rPr>
            </w:pPr>
            <w:r>
              <w:rPr>
                <w:sz w:val="18"/>
              </w:rPr>
              <w:t>0.2%</w:t>
            </w:r>
          </w:p>
        </w:tc>
        <w:tc>
          <w:tcPr>
            <w:tcW w:w="599" w:type="dxa"/>
          </w:tcPr>
          <w:p>
            <w:pPr>
              <w:pStyle w:val="TableParagraph"/>
              <w:spacing w:before="63"/>
              <w:ind w:left="171" w:right="87"/>
              <w:jc w:val="center"/>
              <w:rPr>
                <w:sz w:val="18"/>
              </w:rPr>
            </w:pPr>
            <w:r>
              <w:rPr>
                <w:sz w:val="18"/>
              </w:rPr>
              <w:t>131</w:t>
            </w:r>
          </w:p>
        </w:tc>
        <w:tc>
          <w:tcPr>
            <w:tcW w:w="700" w:type="dxa"/>
          </w:tcPr>
          <w:p>
            <w:pPr>
              <w:pStyle w:val="TableParagraph"/>
              <w:spacing w:before="63"/>
              <w:ind w:left="88" w:right="90"/>
              <w:jc w:val="center"/>
              <w:rPr>
                <w:sz w:val="18"/>
              </w:rPr>
            </w:pPr>
            <w:r>
              <w:rPr>
                <w:sz w:val="18"/>
              </w:rPr>
              <w:t>0.5%</w:t>
            </w:r>
          </w:p>
        </w:tc>
        <w:tc>
          <w:tcPr>
            <w:tcW w:w="683" w:type="dxa"/>
          </w:tcPr>
          <w:p>
            <w:pPr>
              <w:pStyle w:val="TableParagraph"/>
              <w:spacing w:before="63"/>
              <w:ind w:left="92" w:right="99"/>
              <w:jc w:val="center"/>
              <w:rPr>
                <w:sz w:val="18"/>
              </w:rPr>
            </w:pPr>
            <w:r>
              <w:rPr>
                <w:sz w:val="18"/>
              </w:rPr>
              <w:t>2,763</w:t>
            </w:r>
          </w:p>
        </w:tc>
        <w:tc>
          <w:tcPr>
            <w:tcW w:w="733" w:type="dxa"/>
          </w:tcPr>
          <w:p>
            <w:pPr>
              <w:pStyle w:val="TableParagraph"/>
              <w:spacing w:before="63"/>
              <w:ind w:left="100" w:right="81"/>
              <w:jc w:val="center"/>
              <w:rPr>
                <w:sz w:val="18"/>
              </w:rPr>
            </w:pPr>
            <w:r>
              <w:rPr>
                <w:sz w:val="18"/>
              </w:rPr>
              <w:t>11.6%</w:t>
            </w:r>
          </w:p>
        </w:tc>
        <w:tc>
          <w:tcPr>
            <w:tcW w:w="680" w:type="dxa"/>
          </w:tcPr>
          <w:p>
            <w:pPr>
              <w:pStyle w:val="TableParagraph"/>
              <w:spacing w:before="63"/>
              <w:ind w:left="78" w:right="102"/>
              <w:jc w:val="center"/>
              <w:rPr>
                <w:sz w:val="18"/>
              </w:rPr>
            </w:pPr>
            <w:r>
              <w:rPr>
                <w:sz w:val="18"/>
              </w:rPr>
              <w:t>2,775</w:t>
            </w:r>
          </w:p>
        </w:tc>
        <w:tc>
          <w:tcPr>
            <w:tcW w:w="763" w:type="dxa"/>
          </w:tcPr>
          <w:p>
            <w:pPr>
              <w:pStyle w:val="TableParagraph"/>
              <w:spacing w:before="63"/>
              <w:ind w:left="107" w:right="103"/>
              <w:jc w:val="center"/>
              <w:rPr>
                <w:sz w:val="18"/>
              </w:rPr>
            </w:pPr>
            <w:r>
              <w:rPr>
                <w:sz w:val="18"/>
              </w:rPr>
              <w:t>11.6%</w:t>
            </w:r>
          </w:p>
        </w:tc>
        <w:tc>
          <w:tcPr>
            <w:tcW w:w="1114" w:type="dxa"/>
            <w:tcBorders>
              <w:right w:val="single" w:sz="6" w:space="0" w:color="000000"/>
            </w:tcBorders>
          </w:tcPr>
          <w:p>
            <w:pPr>
              <w:pStyle w:val="TableParagraph"/>
              <w:spacing w:before="69"/>
              <w:ind w:left="392"/>
              <w:rPr>
                <w:b/>
                <w:sz w:val="18"/>
              </w:rPr>
            </w:pPr>
            <w:r>
              <w:rPr>
                <w:b/>
                <w:sz w:val="18"/>
              </w:rPr>
              <w:t>NHP</w:t>
            </w:r>
          </w:p>
        </w:tc>
        <w:tc>
          <w:tcPr>
            <w:tcW w:w="976" w:type="dxa"/>
            <w:tcBorders>
              <w:left w:val="single" w:sz="6" w:space="0" w:color="000000"/>
            </w:tcBorders>
          </w:tcPr>
          <w:p>
            <w:pPr>
              <w:pStyle w:val="TableParagraph"/>
              <w:spacing w:before="63"/>
              <w:ind w:left="131" w:right="145"/>
              <w:jc w:val="center"/>
              <w:rPr>
                <w:sz w:val="18"/>
              </w:rPr>
            </w:pPr>
            <w:r>
              <w:rPr>
                <w:sz w:val="18"/>
              </w:rPr>
              <w:t>281,444</w:t>
            </w:r>
          </w:p>
        </w:tc>
        <w:tc>
          <w:tcPr>
            <w:tcW w:w="565" w:type="dxa"/>
          </w:tcPr>
          <w:p>
            <w:pPr>
              <w:pStyle w:val="TableParagraph"/>
              <w:spacing w:before="63"/>
              <w:ind w:left="199"/>
              <w:rPr>
                <w:sz w:val="18"/>
              </w:rPr>
            </w:pPr>
            <w:r>
              <w:rPr>
                <w:sz w:val="18"/>
              </w:rPr>
              <w:t>13</w:t>
            </w:r>
          </w:p>
        </w:tc>
        <w:tc>
          <w:tcPr>
            <w:tcW w:w="673" w:type="dxa"/>
          </w:tcPr>
          <w:p>
            <w:pPr>
              <w:pStyle w:val="TableParagraph"/>
              <w:spacing w:before="63"/>
              <w:ind w:left="145" w:right="77"/>
              <w:jc w:val="center"/>
              <w:rPr>
                <w:sz w:val="18"/>
              </w:rPr>
            </w:pPr>
            <w:r>
              <w:rPr>
                <w:sz w:val="18"/>
              </w:rPr>
              <w:t>0.1%</w:t>
            </w:r>
          </w:p>
        </w:tc>
        <w:tc>
          <w:tcPr>
            <w:tcW w:w="599" w:type="dxa"/>
          </w:tcPr>
          <w:p>
            <w:pPr>
              <w:pStyle w:val="TableParagraph"/>
              <w:spacing w:before="63"/>
              <w:ind w:left="241"/>
              <w:rPr>
                <w:sz w:val="18"/>
              </w:rPr>
            </w:pPr>
            <w:r>
              <w:rPr>
                <w:sz w:val="18"/>
              </w:rPr>
              <w:t>46</w:t>
            </w:r>
          </w:p>
        </w:tc>
        <w:tc>
          <w:tcPr>
            <w:tcW w:w="700" w:type="dxa"/>
          </w:tcPr>
          <w:p>
            <w:pPr>
              <w:pStyle w:val="TableParagraph"/>
              <w:spacing w:before="63"/>
              <w:ind w:left="88" w:right="90"/>
              <w:jc w:val="center"/>
              <w:rPr>
                <w:sz w:val="18"/>
              </w:rPr>
            </w:pPr>
            <w:r>
              <w:rPr>
                <w:sz w:val="18"/>
              </w:rPr>
              <w:t>0.2%</w:t>
            </w:r>
          </w:p>
        </w:tc>
        <w:tc>
          <w:tcPr>
            <w:tcW w:w="684" w:type="dxa"/>
          </w:tcPr>
          <w:p>
            <w:pPr>
              <w:pStyle w:val="TableParagraph"/>
              <w:spacing w:before="63"/>
              <w:ind w:left="93" w:right="100"/>
              <w:jc w:val="center"/>
              <w:rPr>
                <w:sz w:val="18"/>
              </w:rPr>
            </w:pPr>
            <w:r>
              <w:rPr>
                <w:sz w:val="18"/>
              </w:rPr>
              <w:t>1,794</w:t>
            </w:r>
          </w:p>
        </w:tc>
        <w:tc>
          <w:tcPr>
            <w:tcW w:w="733" w:type="dxa"/>
          </w:tcPr>
          <w:p>
            <w:pPr>
              <w:pStyle w:val="TableParagraph"/>
              <w:spacing w:before="63"/>
              <w:ind w:right="150"/>
              <w:jc w:val="right"/>
              <w:rPr>
                <w:sz w:val="18"/>
              </w:rPr>
            </w:pPr>
            <w:r>
              <w:rPr>
                <w:sz w:val="18"/>
              </w:rPr>
              <w:t>7.6%</w:t>
            </w:r>
          </w:p>
        </w:tc>
        <w:tc>
          <w:tcPr>
            <w:tcW w:w="680" w:type="dxa"/>
          </w:tcPr>
          <w:p>
            <w:pPr>
              <w:pStyle w:val="TableParagraph"/>
              <w:spacing w:before="63"/>
              <w:ind w:right="127"/>
              <w:jc w:val="right"/>
              <w:rPr>
                <w:sz w:val="18"/>
              </w:rPr>
            </w:pPr>
            <w:r>
              <w:rPr>
                <w:sz w:val="18"/>
              </w:rPr>
              <w:t>1,796</w:t>
            </w:r>
          </w:p>
        </w:tc>
        <w:tc>
          <w:tcPr>
            <w:tcW w:w="762" w:type="dxa"/>
          </w:tcPr>
          <w:p>
            <w:pPr>
              <w:pStyle w:val="TableParagraph"/>
              <w:spacing w:before="63"/>
              <w:ind w:left="108" w:right="102"/>
              <w:jc w:val="center"/>
              <w:rPr>
                <w:sz w:val="18"/>
              </w:rPr>
            </w:pPr>
            <w:r>
              <w:rPr>
                <w:sz w:val="18"/>
              </w:rPr>
              <w:t>7.7%</w:t>
            </w:r>
          </w:p>
        </w:tc>
      </w:tr>
      <w:tr>
        <w:trPr>
          <w:trHeight w:val="360" w:hRule="atLeast"/>
        </w:trPr>
        <w:tc>
          <w:tcPr>
            <w:tcW w:w="772" w:type="dxa"/>
            <w:tcBorders>
              <w:right w:val="single" w:sz="6" w:space="0" w:color="000000"/>
            </w:tcBorders>
          </w:tcPr>
          <w:p>
            <w:pPr>
              <w:pStyle w:val="TableParagraph"/>
              <w:spacing w:before="79"/>
              <w:ind w:left="50"/>
              <w:rPr>
                <w:b/>
                <w:sz w:val="18"/>
              </w:rPr>
            </w:pPr>
            <w:r>
              <w:rPr>
                <w:b/>
                <w:sz w:val="18"/>
              </w:rPr>
              <w:t>NH</w:t>
            </w:r>
          </w:p>
        </w:tc>
        <w:tc>
          <w:tcPr>
            <w:tcW w:w="977" w:type="dxa"/>
            <w:tcBorders>
              <w:left w:val="single" w:sz="6" w:space="0" w:color="000000"/>
            </w:tcBorders>
          </w:tcPr>
          <w:p>
            <w:pPr>
              <w:pStyle w:val="TableParagraph"/>
              <w:spacing w:before="74"/>
              <w:ind w:left="133" w:right="145"/>
              <w:jc w:val="center"/>
              <w:rPr>
                <w:sz w:val="18"/>
              </w:rPr>
            </w:pPr>
            <w:r>
              <w:rPr>
                <w:sz w:val="18"/>
              </w:rPr>
              <w:t>213,115</w:t>
            </w:r>
          </w:p>
        </w:tc>
        <w:tc>
          <w:tcPr>
            <w:tcW w:w="590" w:type="dxa"/>
          </w:tcPr>
          <w:p>
            <w:pPr>
              <w:pStyle w:val="TableParagraph"/>
              <w:spacing w:before="74"/>
              <w:ind w:left="127" w:right="121"/>
              <w:jc w:val="center"/>
              <w:rPr>
                <w:sz w:val="18"/>
              </w:rPr>
            </w:pPr>
            <w:r>
              <w:rPr>
                <w:sz w:val="18"/>
              </w:rPr>
              <w:t>47</w:t>
            </w:r>
          </w:p>
        </w:tc>
        <w:tc>
          <w:tcPr>
            <w:tcW w:w="648" w:type="dxa"/>
          </w:tcPr>
          <w:p>
            <w:pPr>
              <w:pStyle w:val="TableParagraph"/>
              <w:spacing w:before="74"/>
              <w:ind w:left="120" w:right="76"/>
              <w:jc w:val="center"/>
              <w:rPr>
                <w:sz w:val="18"/>
              </w:rPr>
            </w:pPr>
            <w:r>
              <w:rPr>
                <w:sz w:val="18"/>
              </w:rPr>
              <w:t>0.3%</w:t>
            </w:r>
          </w:p>
        </w:tc>
        <w:tc>
          <w:tcPr>
            <w:tcW w:w="599" w:type="dxa"/>
          </w:tcPr>
          <w:p>
            <w:pPr>
              <w:pStyle w:val="TableParagraph"/>
              <w:spacing w:before="74"/>
              <w:ind w:left="84"/>
              <w:jc w:val="center"/>
              <w:rPr>
                <w:sz w:val="18"/>
              </w:rPr>
            </w:pPr>
            <w:r>
              <w:rPr>
                <w:sz w:val="18"/>
              </w:rPr>
              <w:t>1</w:t>
            </w:r>
          </w:p>
        </w:tc>
        <w:tc>
          <w:tcPr>
            <w:tcW w:w="700" w:type="dxa"/>
          </w:tcPr>
          <w:p>
            <w:pPr>
              <w:pStyle w:val="TableParagraph"/>
              <w:spacing w:before="74"/>
              <w:ind w:left="88" w:right="90"/>
              <w:jc w:val="center"/>
              <w:rPr>
                <w:sz w:val="18"/>
              </w:rPr>
            </w:pPr>
            <w:r>
              <w:rPr>
                <w:sz w:val="18"/>
              </w:rPr>
              <w:t>0.0%*</w:t>
            </w:r>
          </w:p>
        </w:tc>
        <w:tc>
          <w:tcPr>
            <w:tcW w:w="683" w:type="dxa"/>
          </w:tcPr>
          <w:p>
            <w:pPr>
              <w:pStyle w:val="TableParagraph"/>
              <w:spacing w:before="74"/>
              <w:ind w:left="92" w:right="99"/>
              <w:jc w:val="center"/>
              <w:rPr>
                <w:sz w:val="18"/>
              </w:rPr>
            </w:pPr>
            <w:r>
              <w:rPr>
                <w:sz w:val="18"/>
              </w:rPr>
              <w:t>3,040</w:t>
            </w:r>
          </w:p>
        </w:tc>
        <w:tc>
          <w:tcPr>
            <w:tcW w:w="733" w:type="dxa"/>
          </w:tcPr>
          <w:p>
            <w:pPr>
              <w:pStyle w:val="TableParagraph"/>
              <w:spacing w:before="74"/>
              <w:ind w:left="100" w:right="81"/>
              <w:jc w:val="center"/>
              <w:rPr>
                <w:sz w:val="18"/>
              </w:rPr>
            </w:pPr>
            <w:r>
              <w:rPr>
                <w:sz w:val="18"/>
              </w:rPr>
              <w:t>17.1%</w:t>
            </w:r>
          </w:p>
        </w:tc>
        <w:tc>
          <w:tcPr>
            <w:tcW w:w="680" w:type="dxa"/>
          </w:tcPr>
          <w:p>
            <w:pPr>
              <w:pStyle w:val="TableParagraph"/>
              <w:spacing w:before="74"/>
              <w:ind w:left="77" w:right="102"/>
              <w:jc w:val="center"/>
              <w:rPr>
                <w:sz w:val="18"/>
              </w:rPr>
            </w:pPr>
            <w:r>
              <w:rPr>
                <w:sz w:val="18"/>
              </w:rPr>
              <w:t>3,046</w:t>
            </w:r>
          </w:p>
        </w:tc>
        <w:tc>
          <w:tcPr>
            <w:tcW w:w="763" w:type="dxa"/>
          </w:tcPr>
          <w:p>
            <w:pPr>
              <w:pStyle w:val="TableParagraph"/>
              <w:spacing w:before="74"/>
              <w:ind w:left="107" w:right="104"/>
              <w:jc w:val="center"/>
              <w:rPr>
                <w:sz w:val="18"/>
              </w:rPr>
            </w:pPr>
            <w:r>
              <w:rPr>
                <w:sz w:val="18"/>
              </w:rPr>
              <w:t>17.2%</w:t>
            </w:r>
          </w:p>
        </w:tc>
        <w:tc>
          <w:tcPr>
            <w:tcW w:w="1114" w:type="dxa"/>
            <w:tcBorders>
              <w:right w:val="single" w:sz="6" w:space="0" w:color="000000"/>
            </w:tcBorders>
          </w:tcPr>
          <w:p>
            <w:pPr>
              <w:pStyle w:val="TableParagraph"/>
              <w:spacing w:before="80"/>
              <w:ind w:left="392"/>
              <w:rPr>
                <w:b/>
                <w:sz w:val="18"/>
              </w:rPr>
            </w:pPr>
            <w:r>
              <w:rPr>
                <w:b/>
                <w:sz w:val="18"/>
              </w:rPr>
              <w:t>NH</w:t>
            </w:r>
          </w:p>
        </w:tc>
        <w:tc>
          <w:tcPr>
            <w:tcW w:w="976" w:type="dxa"/>
            <w:tcBorders>
              <w:left w:val="single" w:sz="6" w:space="0" w:color="000000"/>
            </w:tcBorders>
          </w:tcPr>
          <w:p>
            <w:pPr>
              <w:pStyle w:val="TableParagraph"/>
              <w:spacing w:before="74"/>
              <w:ind w:left="131" w:right="145"/>
              <w:jc w:val="center"/>
              <w:rPr>
                <w:sz w:val="18"/>
              </w:rPr>
            </w:pPr>
            <w:r>
              <w:rPr>
                <w:sz w:val="18"/>
              </w:rPr>
              <w:t>205,650</w:t>
            </w:r>
          </w:p>
        </w:tc>
        <w:tc>
          <w:tcPr>
            <w:tcW w:w="565" w:type="dxa"/>
          </w:tcPr>
          <w:p>
            <w:pPr>
              <w:pStyle w:val="TableParagraph"/>
              <w:spacing w:before="74"/>
              <w:ind w:left="199"/>
              <w:rPr>
                <w:sz w:val="18"/>
              </w:rPr>
            </w:pPr>
            <w:r>
              <w:rPr>
                <w:sz w:val="18"/>
              </w:rPr>
              <w:t>24</w:t>
            </w:r>
          </w:p>
        </w:tc>
        <w:tc>
          <w:tcPr>
            <w:tcW w:w="673" w:type="dxa"/>
          </w:tcPr>
          <w:p>
            <w:pPr>
              <w:pStyle w:val="TableParagraph"/>
              <w:spacing w:before="74"/>
              <w:ind w:left="145" w:right="77"/>
              <w:jc w:val="center"/>
              <w:rPr>
                <w:sz w:val="18"/>
              </w:rPr>
            </w:pPr>
            <w:r>
              <w:rPr>
                <w:sz w:val="18"/>
              </w:rPr>
              <w:t>0.1%</w:t>
            </w:r>
          </w:p>
        </w:tc>
        <w:tc>
          <w:tcPr>
            <w:tcW w:w="599" w:type="dxa"/>
          </w:tcPr>
          <w:p>
            <w:pPr>
              <w:pStyle w:val="TableParagraph"/>
              <w:spacing w:before="74"/>
              <w:ind w:left="291"/>
              <w:rPr>
                <w:sz w:val="18"/>
              </w:rPr>
            </w:pPr>
            <w:r>
              <w:rPr>
                <w:sz w:val="18"/>
              </w:rPr>
              <w:t>1</w:t>
            </w:r>
          </w:p>
        </w:tc>
        <w:tc>
          <w:tcPr>
            <w:tcW w:w="700" w:type="dxa"/>
          </w:tcPr>
          <w:p>
            <w:pPr>
              <w:pStyle w:val="TableParagraph"/>
              <w:spacing w:before="74"/>
              <w:ind w:left="88" w:right="90"/>
              <w:jc w:val="center"/>
              <w:rPr>
                <w:sz w:val="18"/>
              </w:rPr>
            </w:pPr>
            <w:r>
              <w:rPr>
                <w:sz w:val="18"/>
              </w:rPr>
              <w:t>0.0%*</w:t>
            </w:r>
          </w:p>
        </w:tc>
        <w:tc>
          <w:tcPr>
            <w:tcW w:w="684" w:type="dxa"/>
          </w:tcPr>
          <w:p>
            <w:pPr>
              <w:pStyle w:val="TableParagraph"/>
              <w:spacing w:before="74"/>
              <w:ind w:left="93" w:right="100"/>
              <w:jc w:val="center"/>
              <w:rPr>
                <w:sz w:val="18"/>
              </w:rPr>
            </w:pPr>
            <w:r>
              <w:rPr>
                <w:sz w:val="18"/>
              </w:rPr>
              <w:t>1,819</w:t>
            </w:r>
          </w:p>
        </w:tc>
        <w:tc>
          <w:tcPr>
            <w:tcW w:w="733" w:type="dxa"/>
          </w:tcPr>
          <w:p>
            <w:pPr>
              <w:pStyle w:val="TableParagraph"/>
              <w:spacing w:before="74"/>
              <w:ind w:right="100"/>
              <w:jc w:val="right"/>
              <w:rPr>
                <w:sz w:val="18"/>
              </w:rPr>
            </w:pPr>
            <w:r>
              <w:rPr>
                <w:sz w:val="18"/>
              </w:rPr>
              <w:t>10.6%</w:t>
            </w:r>
          </w:p>
        </w:tc>
        <w:tc>
          <w:tcPr>
            <w:tcW w:w="680" w:type="dxa"/>
          </w:tcPr>
          <w:p>
            <w:pPr>
              <w:pStyle w:val="TableParagraph"/>
              <w:spacing w:before="74"/>
              <w:ind w:right="127"/>
              <w:jc w:val="right"/>
              <w:rPr>
                <w:sz w:val="18"/>
              </w:rPr>
            </w:pPr>
            <w:r>
              <w:rPr>
                <w:sz w:val="18"/>
              </w:rPr>
              <w:t>1,824</w:t>
            </w:r>
          </w:p>
        </w:tc>
        <w:tc>
          <w:tcPr>
            <w:tcW w:w="762" w:type="dxa"/>
          </w:tcPr>
          <w:p>
            <w:pPr>
              <w:pStyle w:val="TableParagraph"/>
              <w:spacing w:before="74"/>
              <w:ind w:left="108" w:right="103"/>
              <w:jc w:val="center"/>
              <w:rPr>
                <w:sz w:val="18"/>
              </w:rPr>
            </w:pPr>
            <w:r>
              <w:rPr>
                <w:sz w:val="18"/>
              </w:rPr>
              <w:t>10.6%</w:t>
            </w:r>
          </w:p>
        </w:tc>
      </w:tr>
      <w:tr>
        <w:trPr>
          <w:trHeight w:val="360" w:hRule="atLeast"/>
        </w:trPr>
        <w:tc>
          <w:tcPr>
            <w:tcW w:w="772" w:type="dxa"/>
            <w:tcBorders>
              <w:right w:val="single" w:sz="6" w:space="0" w:color="000000"/>
            </w:tcBorders>
          </w:tcPr>
          <w:p>
            <w:pPr>
              <w:pStyle w:val="TableParagraph"/>
              <w:spacing w:before="80"/>
              <w:ind w:left="50"/>
              <w:rPr>
                <w:b/>
                <w:sz w:val="18"/>
              </w:rPr>
            </w:pPr>
            <w:r>
              <w:rPr>
                <w:b/>
                <w:sz w:val="18"/>
              </w:rPr>
              <w:t>FCHP</w:t>
            </w:r>
          </w:p>
        </w:tc>
        <w:tc>
          <w:tcPr>
            <w:tcW w:w="977" w:type="dxa"/>
            <w:tcBorders>
              <w:left w:val="single" w:sz="6" w:space="0" w:color="000000"/>
            </w:tcBorders>
          </w:tcPr>
          <w:p>
            <w:pPr>
              <w:pStyle w:val="TableParagraph"/>
              <w:spacing w:before="74"/>
              <w:ind w:left="133" w:right="144"/>
              <w:jc w:val="center"/>
              <w:rPr>
                <w:sz w:val="18"/>
              </w:rPr>
            </w:pPr>
            <w:r>
              <w:rPr>
                <w:sz w:val="18"/>
              </w:rPr>
              <w:t>232,08</w:t>
            </w:r>
          </w:p>
        </w:tc>
        <w:tc>
          <w:tcPr>
            <w:tcW w:w="590" w:type="dxa"/>
          </w:tcPr>
          <w:p>
            <w:pPr>
              <w:pStyle w:val="TableParagraph"/>
              <w:spacing w:before="74"/>
              <w:ind w:left="8"/>
              <w:jc w:val="center"/>
              <w:rPr>
                <w:sz w:val="18"/>
              </w:rPr>
            </w:pPr>
            <w:r>
              <w:rPr>
                <w:sz w:val="18"/>
              </w:rPr>
              <w:t>4</w:t>
            </w:r>
          </w:p>
        </w:tc>
        <w:tc>
          <w:tcPr>
            <w:tcW w:w="648" w:type="dxa"/>
          </w:tcPr>
          <w:p>
            <w:pPr>
              <w:pStyle w:val="TableParagraph"/>
              <w:spacing w:before="74"/>
              <w:ind w:left="120" w:right="76"/>
              <w:jc w:val="center"/>
              <w:rPr>
                <w:sz w:val="18"/>
              </w:rPr>
            </w:pPr>
            <w:r>
              <w:rPr>
                <w:sz w:val="18"/>
              </w:rPr>
              <w:t>0.2%</w:t>
            </w:r>
          </w:p>
        </w:tc>
        <w:tc>
          <w:tcPr>
            <w:tcW w:w="599" w:type="dxa"/>
          </w:tcPr>
          <w:p>
            <w:pPr>
              <w:pStyle w:val="TableParagraph"/>
              <w:spacing w:before="74"/>
              <w:ind w:left="84"/>
              <w:jc w:val="center"/>
              <w:rPr>
                <w:sz w:val="18"/>
              </w:rPr>
            </w:pPr>
            <w:r>
              <w:rPr>
                <w:sz w:val="18"/>
              </w:rPr>
              <w:t>0</w:t>
            </w:r>
          </w:p>
        </w:tc>
        <w:tc>
          <w:tcPr>
            <w:tcW w:w="700" w:type="dxa"/>
          </w:tcPr>
          <w:p>
            <w:pPr>
              <w:pStyle w:val="TableParagraph"/>
              <w:spacing w:before="74"/>
              <w:ind w:left="87" w:right="90"/>
              <w:jc w:val="center"/>
              <w:rPr>
                <w:sz w:val="18"/>
              </w:rPr>
            </w:pPr>
            <w:r>
              <w:rPr>
                <w:sz w:val="18"/>
              </w:rPr>
              <w:t>0.0%</w:t>
            </w:r>
          </w:p>
        </w:tc>
        <w:tc>
          <w:tcPr>
            <w:tcW w:w="683" w:type="dxa"/>
          </w:tcPr>
          <w:p>
            <w:pPr>
              <w:pStyle w:val="TableParagraph"/>
              <w:spacing w:before="74"/>
              <w:ind w:left="92" w:right="97"/>
              <w:jc w:val="center"/>
              <w:rPr>
                <w:sz w:val="18"/>
              </w:rPr>
            </w:pPr>
            <w:r>
              <w:rPr>
                <w:sz w:val="18"/>
              </w:rPr>
              <w:t>363</w:t>
            </w:r>
          </w:p>
        </w:tc>
        <w:tc>
          <w:tcPr>
            <w:tcW w:w="733" w:type="dxa"/>
          </w:tcPr>
          <w:p>
            <w:pPr>
              <w:pStyle w:val="TableParagraph"/>
              <w:spacing w:before="74"/>
              <w:ind w:left="100" w:right="81"/>
              <w:jc w:val="center"/>
              <w:rPr>
                <w:sz w:val="18"/>
              </w:rPr>
            </w:pPr>
            <w:r>
              <w:rPr>
                <w:sz w:val="18"/>
              </w:rPr>
              <w:t>18.8%</w:t>
            </w:r>
          </w:p>
        </w:tc>
        <w:tc>
          <w:tcPr>
            <w:tcW w:w="680" w:type="dxa"/>
          </w:tcPr>
          <w:p>
            <w:pPr>
              <w:pStyle w:val="TableParagraph"/>
              <w:spacing w:before="74"/>
              <w:ind w:left="76" w:right="102"/>
              <w:jc w:val="center"/>
              <w:rPr>
                <w:sz w:val="18"/>
              </w:rPr>
            </w:pPr>
            <w:r>
              <w:rPr>
                <w:sz w:val="18"/>
              </w:rPr>
              <w:t>363</w:t>
            </w:r>
          </w:p>
        </w:tc>
        <w:tc>
          <w:tcPr>
            <w:tcW w:w="763" w:type="dxa"/>
          </w:tcPr>
          <w:p>
            <w:pPr>
              <w:pStyle w:val="TableParagraph"/>
              <w:spacing w:before="74"/>
              <w:ind w:left="107" w:right="103"/>
              <w:jc w:val="center"/>
              <w:rPr>
                <w:sz w:val="18"/>
              </w:rPr>
            </w:pPr>
            <w:r>
              <w:rPr>
                <w:sz w:val="18"/>
              </w:rPr>
              <w:t>18.8%</w:t>
            </w:r>
          </w:p>
        </w:tc>
        <w:tc>
          <w:tcPr>
            <w:tcW w:w="1114" w:type="dxa"/>
            <w:tcBorders>
              <w:right w:val="single" w:sz="6" w:space="0" w:color="000000"/>
            </w:tcBorders>
          </w:tcPr>
          <w:p>
            <w:pPr>
              <w:pStyle w:val="TableParagraph"/>
              <w:spacing w:before="80"/>
              <w:ind w:left="392"/>
              <w:rPr>
                <w:b/>
                <w:sz w:val="18"/>
              </w:rPr>
            </w:pPr>
            <w:r>
              <w:rPr>
                <w:b/>
                <w:sz w:val="18"/>
              </w:rPr>
              <w:t>FCHP</w:t>
            </w:r>
          </w:p>
        </w:tc>
        <w:tc>
          <w:tcPr>
            <w:tcW w:w="976" w:type="dxa"/>
            <w:tcBorders>
              <w:left w:val="single" w:sz="6" w:space="0" w:color="000000"/>
            </w:tcBorders>
          </w:tcPr>
          <w:p>
            <w:pPr>
              <w:pStyle w:val="TableParagraph"/>
              <w:spacing w:before="74"/>
              <w:ind w:left="131" w:right="144"/>
              <w:jc w:val="center"/>
              <w:rPr>
                <w:sz w:val="18"/>
              </w:rPr>
            </w:pPr>
            <w:r>
              <w:rPr>
                <w:sz w:val="18"/>
              </w:rPr>
              <w:t>23,549</w:t>
            </w:r>
          </w:p>
        </w:tc>
        <w:tc>
          <w:tcPr>
            <w:tcW w:w="565" w:type="dxa"/>
          </w:tcPr>
          <w:p>
            <w:pPr>
              <w:pStyle w:val="TableParagraph"/>
              <w:spacing w:before="74"/>
              <w:ind w:left="249"/>
              <w:rPr>
                <w:sz w:val="18"/>
              </w:rPr>
            </w:pPr>
            <w:r>
              <w:rPr>
                <w:sz w:val="18"/>
              </w:rPr>
              <w:t>1</w:t>
            </w:r>
          </w:p>
        </w:tc>
        <w:tc>
          <w:tcPr>
            <w:tcW w:w="673" w:type="dxa"/>
          </w:tcPr>
          <w:p>
            <w:pPr>
              <w:pStyle w:val="TableParagraph"/>
              <w:spacing w:before="74"/>
              <w:ind w:left="145" w:right="77"/>
              <w:jc w:val="center"/>
              <w:rPr>
                <w:sz w:val="18"/>
              </w:rPr>
            </w:pPr>
            <w:r>
              <w:rPr>
                <w:sz w:val="18"/>
              </w:rPr>
              <w:t>0.1%</w:t>
            </w:r>
          </w:p>
        </w:tc>
        <w:tc>
          <w:tcPr>
            <w:tcW w:w="599" w:type="dxa"/>
          </w:tcPr>
          <w:p>
            <w:pPr>
              <w:pStyle w:val="TableParagraph"/>
              <w:spacing w:before="74"/>
              <w:ind w:left="291"/>
              <w:rPr>
                <w:sz w:val="18"/>
              </w:rPr>
            </w:pPr>
            <w:r>
              <w:rPr>
                <w:sz w:val="18"/>
              </w:rPr>
              <w:t>0</w:t>
            </w:r>
          </w:p>
        </w:tc>
        <w:tc>
          <w:tcPr>
            <w:tcW w:w="700" w:type="dxa"/>
          </w:tcPr>
          <w:p>
            <w:pPr>
              <w:pStyle w:val="TableParagraph"/>
              <w:spacing w:before="74"/>
              <w:ind w:left="87" w:right="90"/>
              <w:jc w:val="center"/>
              <w:rPr>
                <w:sz w:val="18"/>
              </w:rPr>
            </w:pPr>
            <w:r>
              <w:rPr>
                <w:sz w:val="18"/>
              </w:rPr>
              <w:t>0.0%</w:t>
            </w:r>
          </w:p>
        </w:tc>
        <w:tc>
          <w:tcPr>
            <w:tcW w:w="684" w:type="dxa"/>
          </w:tcPr>
          <w:p>
            <w:pPr>
              <w:pStyle w:val="TableParagraph"/>
              <w:spacing w:before="74"/>
              <w:ind w:left="93" w:right="99"/>
              <w:jc w:val="center"/>
              <w:rPr>
                <w:sz w:val="18"/>
              </w:rPr>
            </w:pPr>
            <w:r>
              <w:rPr>
                <w:sz w:val="18"/>
              </w:rPr>
              <w:t>233</w:t>
            </w:r>
          </w:p>
        </w:tc>
        <w:tc>
          <w:tcPr>
            <w:tcW w:w="733" w:type="dxa"/>
          </w:tcPr>
          <w:p>
            <w:pPr>
              <w:pStyle w:val="TableParagraph"/>
              <w:spacing w:before="74"/>
              <w:ind w:right="100"/>
              <w:jc w:val="right"/>
              <w:rPr>
                <w:sz w:val="18"/>
              </w:rPr>
            </w:pPr>
            <w:r>
              <w:rPr>
                <w:sz w:val="18"/>
              </w:rPr>
              <w:t>11.9%</w:t>
            </w:r>
          </w:p>
        </w:tc>
        <w:tc>
          <w:tcPr>
            <w:tcW w:w="680" w:type="dxa"/>
          </w:tcPr>
          <w:p>
            <w:pPr>
              <w:pStyle w:val="TableParagraph"/>
              <w:spacing w:before="74"/>
              <w:ind w:right="202"/>
              <w:jc w:val="right"/>
              <w:rPr>
                <w:sz w:val="18"/>
              </w:rPr>
            </w:pPr>
            <w:r>
              <w:rPr>
                <w:sz w:val="18"/>
              </w:rPr>
              <w:t>233</w:t>
            </w:r>
          </w:p>
        </w:tc>
        <w:tc>
          <w:tcPr>
            <w:tcW w:w="762" w:type="dxa"/>
          </w:tcPr>
          <w:p>
            <w:pPr>
              <w:pStyle w:val="TableParagraph"/>
              <w:spacing w:before="74"/>
              <w:ind w:left="108" w:right="103"/>
              <w:jc w:val="center"/>
              <w:rPr>
                <w:sz w:val="18"/>
              </w:rPr>
            </w:pPr>
            <w:r>
              <w:rPr>
                <w:sz w:val="18"/>
              </w:rPr>
              <w:t>11.9%</w:t>
            </w:r>
          </w:p>
        </w:tc>
      </w:tr>
      <w:tr>
        <w:trPr>
          <w:trHeight w:val="280" w:hRule="atLeast"/>
        </w:trPr>
        <w:tc>
          <w:tcPr>
            <w:tcW w:w="772" w:type="dxa"/>
            <w:tcBorders>
              <w:right w:val="single" w:sz="6" w:space="0" w:color="000000"/>
            </w:tcBorders>
          </w:tcPr>
          <w:p>
            <w:pPr>
              <w:pStyle w:val="TableParagraph"/>
              <w:spacing w:line="187" w:lineRule="exact" w:before="80"/>
              <w:ind w:left="50"/>
              <w:rPr>
                <w:b/>
                <w:sz w:val="18"/>
              </w:rPr>
            </w:pPr>
            <w:r>
              <w:rPr>
                <w:b/>
                <w:sz w:val="18"/>
              </w:rPr>
              <w:t>BMCHP</w:t>
            </w:r>
          </w:p>
        </w:tc>
        <w:tc>
          <w:tcPr>
            <w:tcW w:w="977" w:type="dxa"/>
            <w:tcBorders>
              <w:left w:val="single" w:sz="6" w:space="0" w:color="000000"/>
            </w:tcBorders>
          </w:tcPr>
          <w:p>
            <w:pPr>
              <w:pStyle w:val="TableParagraph"/>
              <w:spacing w:line="193" w:lineRule="exact" w:before="74"/>
              <w:ind w:left="133" w:right="145"/>
              <w:jc w:val="center"/>
              <w:rPr>
                <w:sz w:val="18"/>
              </w:rPr>
            </w:pPr>
            <w:r>
              <w:rPr>
                <w:sz w:val="18"/>
              </w:rPr>
              <w:t>429,679</w:t>
            </w:r>
          </w:p>
        </w:tc>
        <w:tc>
          <w:tcPr>
            <w:tcW w:w="590" w:type="dxa"/>
          </w:tcPr>
          <w:p>
            <w:pPr>
              <w:pStyle w:val="TableParagraph"/>
              <w:spacing w:line="193" w:lineRule="exact" w:before="74"/>
              <w:ind w:left="128" w:right="121"/>
              <w:jc w:val="center"/>
              <w:rPr>
                <w:sz w:val="18"/>
              </w:rPr>
            </w:pPr>
            <w:r>
              <w:rPr>
                <w:sz w:val="18"/>
              </w:rPr>
              <w:t>103</w:t>
            </w:r>
          </w:p>
        </w:tc>
        <w:tc>
          <w:tcPr>
            <w:tcW w:w="648" w:type="dxa"/>
          </w:tcPr>
          <w:p>
            <w:pPr>
              <w:pStyle w:val="TableParagraph"/>
              <w:spacing w:line="193" w:lineRule="exact" w:before="74"/>
              <w:ind w:left="120" w:right="76"/>
              <w:jc w:val="center"/>
              <w:rPr>
                <w:sz w:val="18"/>
              </w:rPr>
            </w:pPr>
            <w:r>
              <w:rPr>
                <w:sz w:val="18"/>
              </w:rPr>
              <w:t>0.3%</w:t>
            </w:r>
          </w:p>
        </w:tc>
        <w:tc>
          <w:tcPr>
            <w:tcW w:w="599" w:type="dxa"/>
          </w:tcPr>
          <w:p>
            <w:pPr>
              <w:pStyle w:val="TableParagraph"/>
              <w:spacing w:line="193" w:lineRule="exact" w:before="74"/>
              <w:ind w:left="169" w:right="87"/>
              <w:jc w:val="center"/>
              <w:rPr>
                <w:sz w:val="18"/>
              </w:rPr>
            </w:pPr>
            <w:r>
              <w:rPr>
                <w:sz w:val="18"/>
              </w:rPr>
              <w:t>21</w:t>
            </w:r>
          </w:p>
        </w:tc>
        <w:tc>
          <w:tcPr>
            <w:tcW w:w="700" w:type="dxa"/>
          </w:tcPr>
          <w:p>
            <w:pPr>
              <w:pStyle w:val="TableParagraph"/>
              <w:spacing w:line="193" w:lineRule="exact" w:before="74"/>
              <w:ind w:left="87" w:right="90"/>
              <w:jc w:val="center"/>
              <w:rPr>
                <w:sz w:val="18"/>
              </w:rPr>
            </w:pPr>
            <w:r>
              <w:rPr>
                <w:sz w:val="18"/>
              </w:rPr>
              <w:t>0.1%</w:t>
            </w:r>
          </w:p>
        </w:tc>
        <w:tc>
          <w:tcPr>
            <w:tcW w:w="683" w:type="dxa"/>
          </w:tcPr>
          <w:p>
            <w:pPr>
              <w:pStyle w:val="TableParagraph"/>
              <w:spacing w:line="193" w:lineRule="exact" w:before="74"/>
              <w:ind w:left="92" w:right="99"/>
              <w:jc w:val="center"/>
              <w:rPr>
                <w:sz w:val="18"/>
              </w:rPr>
            </w:pPr>
            <w:r>
              <w:rPr>
                <w:sz w:val="18"/>
              </w:rPr>
              <w:t>5,898</w:t>
            </w:r>
          </w:p>
        </w:tc>
        <w:tc>
          <w:tcPr>
            <w:tcW w:w="733" w:type="dxa"/>
          </w:tcPr>
          <w:p>
            <w:pPr>
              <w:pStyle w:val="TableParagraph"/>
              <w:spacing w:line="193" w:lineRule="exact" w:before="74"/>
              <w:ind w:left="100" w:right="81"/>
              <w:jc w:val="center"/>
              <w:rPr>
                <w:sz w:val="18"/>
              </w:rPr>
            </w:pPr>
            <w:r>
              <w:rPr>
                <w:sz w:val="18"/>
              </w:rPr>
              <w:t>16.5%</w:t>
            </w:r>
          </w:p>
        </w:tc>
        <w:tc>
          <w:tcPr>
            <w:tcW w:w="680" w:type="dxa"/>
          </w:tcPr>
          <w:p>
            <w:pPr>
              <w:pStyle w:val="TableParagraph"/>
              <w:spacing w:line="193" w:lineRule="exact" w:before="74"/>
              <w:ind w:left="77" w:right="102"/>
              <w:jc w:val="center"/>
              <w:rPr>
                <w:sz w:val="18"/>
              </w:rPr>
            </w:pPr>
            <w:r>
              <w:rPr>
                <w:sz w:val="18"/>
              </w:rPr>
              <w:t>5,906</w:t>
            </w:r>
          </w:p>
        </w:tc>
        <w:tc>
          <w:tcPr>
            <w:tcW w:w="763" w:type="dxa"/>
          </w:tcPr>
          <w:p>
            <w:pPr>
              <w:pStyle w:val="TableParagraph"/>
              <w:spacing w:line="193" w:lineRule="exact" w:before="74"/>
              <w:ind w:left="107" w:right="104"/>
              <w:jc w:val="center"/>
              <w:rPr>
                <w:sz w:val="18"/>
              </w:rPr>
            </w:pPr>
            <w:r>
              <w:rPr>
                <w:sz w:val="18"/>
              </w:rPr>
              <w:t>16.5%</w:t>
            </w:r>
          </w:p>
        </w:tc>
        <w:tc>
          <w:tcPr>
            <w:tcW w:w="1114" w:type="dxa"/>
            <w:tcBorders>
              <w:right w:val="single" w:sz="6" w:space="0" w:color="000000"/>
            </w:tcBorders>
          </w:tcPr>
          <w:p>
            <w:pPr>
              <w:pStyle w:val="TableParagraph"/>
              <w:spacing w:line="187" w:lineRule="exact" w:before="80"/>
              <w:ind w:left="392"/>
              <w:rPr>
                <w:b/>
                <w:sz w:val="18"/>
              </w:rPr>
            </w:pPr>
            <w:r>
              <w:rPr>
                <w:b/>
                <w:sz w:val="18"/>
              </w:rPr>
              <w:t>BMCHP</w:t>
            </w:r>
          </w:p>
        </w:tc>
        <w:tc>
          <w:tcPr>
            <w:tcW w:w="976" w:type="dxa"/>
            <w:tcBorders>
              <w:left w:val="single" w:sz="6" w:space="0" w:color="000000"/>
            </w:tcBorders>
          </w:tcPr>
          <w:p>
            <w:pPr>
              <w:pStyle w:val="TableParagraph"/>
              <w:spacing w:line="193" w:lineRule="exact" w:before="74"/>
              <w:ind w:left="131" w:right="145"/>
              <w:jc w:val="center"/>
              <w:rPr>
                <w:sz w:val="18"/>
              </w:rPr>
            </w:pPr>
            <w:r>
              <w:rPr>
                <w:sz w:val="18"/>
              </w:rPr>
              <w:t>415,955</w:t>
            </w:r>
          </w:p>
        </w:tc>
        <w:tc>
          <w:tcPr>
            <w:tcW w:w="565" w:type="dxa"/>
          </w:tcPr>
          <w:p>
            <w:pPr>
              <w:pStyle w:val="TableParagraph"/>
              <w:spacing w:line="193" w:lineRule="exact" w:before="74"/>
              <w:ind w:left="199"/>
              <w:rPr>
                <w:sz w:val="18"/>
              </w:rPr>
            </w:pPr>
            <w:r>
              <w:rPr>
                <w:sz w:val="18"/>
              </w:rPr>
              <w:t>50</w:t>
            </w:r>
          </w:p>
        </w:tc>
        <w:tc>
          <w:tcPr>
            <w:tcW w:w="673" w:type="dxa"/>
          </w:tcPr>
          <w:p>
            <w:pPr>
              <w:pStyle w:val="TableParagraph"/>
              <w:spacing w:line="193" w:lineRule="exact" w:before="74"/>
              <w:ind w:left="145" w:right="77"/>
              <w:jc w:val="center"/>
              <w:rPr>
                <w:sz w:val="18"/>
              </w:rPr>
            </w:pPr>
            <w:r>
              <w:rPr>
                <w:sz w:val="18"/>
              </w:rPr>
              <w:t>0.1%</w:t>
            </w:r>
          </w:p>
        </w:tc>
        <w:tc>
          <w:tcPr>
            <w:tcW w:w="599" w:type="dxa"/>
          </w:tcPr>
          <w:p>
            <w:pPr>
              <w:pStyle w:val="TableParagraph"/>
              <w:spacing w:line="193" w:lineRule="exact" w:before="74"/>
              <w:ind w:left="241"/>
              <w:rPr>
                <w:sz w:val="18"/>
              </w:rPr>
            </w:pPr>
            <w:r>
              <w:rPr>
                <w:sz w:val="18"/>
              </w:rPr>
              <w:t>10</w:t>
            </w:r>
          </w:p>
        </w:tc>
        <w:tc>
          <w:tcPr>
            <w:tcW w:w="700" w:type="dxa"/>
          </w:tcPr>
          <w:p>
            <w:pPr>
              <w:pStyle w:val="TableParagraph"/>
              <w:spacing w:line="193" w:lineRule="exact" w:before="74"/>
              <w:ind w:left="87" w:right="90"/>
              <w:jc w:val="center"/>
              <w:rPr>
                <w:sz w:val="18"/>
              </w:rPr>
            </w:pPr>
            <w:r>
              <w:rPr>
                <w:sz w:val="18"/>
              </w:rPr>
              <w:t>0.0%</w:t>
            </w:r>
          </w:p>
        </w:tc>
        <w:tc>
          <w:tcPr>
            <w:tcW w:w="684" w:type="dxa"/>
          </w:tcPr>
          <w:p>
            <w:pPr>
              <w:pStyle w:val="TableParagraph"/>
              <w:spacing w:line="193" w:lineRule="exact" w:before="74"/>
              <w:ind w:left="93" w:right="100"/>
              <w:jc w:val="center"/>
              <w:rPr>
                <w:sz w:val="18"/>
              </w:rPr>
            </w:pPr>
            <w:r>
              <w:rPr>
                <w:sz w:val="18"/>
              </w:rPr>
              <w:t>3,608</w:t>
            </w:r>
          </w:p>
        </w:tc>
        <w:tc>
          <w:tcPr>
            <w:tcW w:w="733" w:type="dxa"/>
          </w:tcPr>
          <w:p>
            <w:pPr>
              <w:pStyle w:val="TableParagraph"/>
              <w:spacing w:line="193" w:lineRule="exact" w:before="74"/>
              <w:ind w:right="100"/>
              <w:jc w:val="right"/>
              <w:rPr>
                <w:sz w:val="18"/>
              </w:rPr>
            </w:pPr>
            <w:r>
              <w:rPr>
                <w:sz w:val="18"/>
              </w:rPr>
              <w:t>10.4%</w:t>
            </w:r>
          </w:p>
        </w:tc>
        <w:tc>
          <w:tcPr>
            <w:tcW w:w="680" w:type="dxa"/>
          </w:tcPr>
          <w:p>
            <w:pPr>
              <w:pStyle w:val="TableParagraph"/>
              <w:spacing w:line="193" w:lineRule="exact" w:before="74"/>
              <w:ind w:right="151"/>
              <w:jc w:val="right"/>
              <w:rPr>
                <w:sz w:val="18"/>
              </w:rPr>
            </w:pPr>
            <w:r>
              <w:rPr>
                <w:sz w:val="18"/>
              </w:rPr>
              <w:t>3613</w:t>
            </w:r>
          </w:p>
        </w:tc>
        <w:tc>
          <w:tcPr>
            <w:tcW w:w="762" w:type="dxa"/>
          </w:tcPr>
          <w:p>
            <w:pPr>
              <w:pStyle w:val="TableParagraph"/>
              <w:spacing w:line="193" w:lineRule="exact" w:before="74"/>
              <w:ind w:left="108" w:right="103"/>
              <w:jc w:val="center"/>
              <w:rPr>
                <w:sz w:val="18"/>
              </w:rPr>
            </w:pPr>
            <w:r>
              <w:rPr>
                <w:sz w:val="18"/>
              </w:rPr>
              <w:t>10.4%</w:t>
            </w:r>
          </w:p>
        </w:tc>
      </w:tr>
    </w:tbl>
    <w:p>
      <w:pPr>
        <w:pStyle w:val="BodyText"/>
        <w:rPr>
          <w:b/>
        </w:rPr>
      </w:pPr>
    </w:p>
    <w:p>
      <w:pPr>
        <w:pStyle w:val="BodyText"/>
        <w:spacing w:before="11"/>
        <w:rPr>
          <w:b/>
          <w:sz w:val="10"/>
        </w:rPr>
      </w:pPr>
    </w:p>
    <w:tbl>
      <w:tblPr>
        <w:tblW w:w="0" w:type="auto"/>
        <w:jc w:val="left"/>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77"/>
        <w:gridCol w:w="1238"/>
        <w:gridCol w:w="1298"/>
        <w:gridCol w:w="1416"/>
        <w:gridCol w:w="2557"/>
        <w:gridCol w:w="976"/>
        <w:gridCol w:w="1237"/>
        <w:gridCol w:w="1298"/>
        <w:gridCol w:w="1417"/>
        <w:gridCol w:w="1441"/>
      </w:tblGrid>
      <w:tr>
        <w:trPr>
          <w:trHeight w:val="1180" w:hRule="atLeast"/>
        </w:trPr>
        <w:tc>
          <w:tcPr>
            <w:tcW w:w="772" w:type="dxa"/>
            <w:vMerge w:val="restart"/>
            <w:tcBorders>
              <w:top w:val="single" w:sz="12" w:space="0" w:color="000000"/>
            </w:tcBorders>
          </w:tcPr>
          <w:p>
            <w:pPr>
              <w:pStyle w:val="TableParagraph"/>
              <w:rPr>
                <w:rFonts w:ascii="Times New Roman"/>
                <w:sz w:val="18"/>
              </w:rPr>
            </w:pPr>
          </w:p>
        </w:tc>
        <w:tc>
          <w:tcPr>
            <w:tcW w:w="977" w:type="dxa"/>
            <w:tcBorders>
              <w:top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3"/>
              </w:rPr>
            </w:pPr>
          </w:p>
          <w:p>
            <w:pPr>
              <w:pStyle w:val="TableParagraph"/>
              <w:ind w:left="119" w:right="127"/>
              <w:jc w:val="center"/>
              <w:rPr>
                <w:b/>
                <w:sz w:val="18"/>
              </w:rPr>
            </w:pPr>
            <w:r>
              <w:rPr>
                <w:b/>
                <w:sz w:val="18"/>
                <w:u w:val="single"/>
              </w:rPr>
              <w:t>Member</w:t>
            </w:r>
          </w:p>
        </w:tc>
        <w:tc>
          <w:tcPr>
            <w:tcW w:w="1238" w:type="dxa"/>
            <w:tcBorders>
              <w:top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3"/>
              </w:rPr>
            </w:pPr>
          </w:p>
          <w:p>
            <w:pPr>
              <w:pStyle w:val="TableParagraph"/>
              <w:ind w:left="250"/>
              <w:rPr>
                <w:b/>
                <w:sz w:val="18"/>
              </w:rPr>
            </w:pPr>
            <w:r>
              <w:rPr>
                <w:b/>
                <w:sz w:val="18"/>
                <w:u w:val="single"/>
              </w:rPr>
              <w:t>Inpatient</w:t>
            </w:r>
          </w:p>
        </w:tc>
        <w:tc>
          <w:tcPr>
            <w:tcW w:w="1298" w:type="dxa"/>
            <w:tcBorders>
              <w:top w:val="single" w:sz="12" w:space="0" w:color="000000"/>
            </w:tcBorders>
          </w:tcPr>
          <w:p>
            <w:pPr>
              <w:pStyle w:val="TableParagraph"/>
              <w:spacing w:before="190"/>
              <w:ind w:left="612" w:right="-7"/>
              <w:rPr>
                <w:sz w:val="32"/>
              </w:rPr>
            </w:pPr>
            <w:r>
              <w:rPr>
                <w:spacing w:val="-1"/>
                <w:sz w:val="32"/>
              </w:rPr>
              <w:t>Male</w:t>
            </w:r>
          </w:p>
          <w:p>
            <w:pPr>
              <w:pStyle w:val="TableParagraph"/>
              <w:spacing w:before="5"/>
              <w:rPr>
                <w:b/>
                <w:sz w:val="34"/>
              </w:rPr>
            </w:pPr>
          </w:p>
          <w:p>
            <w:pPr>
              <w:pStyle w:val="TableParagraph"/>
              <w:spacing w:before="1"/>
              <w:ind w:left="97"/>
              <w:rPr>
                <w:b/>
                <w:sz w:val="18"/>
              </w:rPr>
            </w:pPr>
            <w:r>
              <w:rPr>
                <w:b/>
                <w:sz w:val="18"/>
                <w:u w:val="single"/>
              </w:rPr>
              <w:t>Intermediate</w:t>
            </w:r>
          </w:p>
        </w:tc>
        <w:tc>
          <w:tcPr>
            <w:tcW w:w="1416" w:type="dxa"/>
            <w:tcBorders>
              <w:top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3"/>
              </w:rPr>
            </w:pPr>
          </w:p>
          <w:p>
            <w:pPr>
              <w:pStyle w:val="TableParagraph"/>
              <w:ind w:left="160"/>
              <w:rPr>
                <w:b/>
                <w:sz w:val="18"/>
              </w:rPr>
            </w:pPr>
            <w:r>
              <w:rPr>
                <w:b/>
                <w:sz w:val="18"/>
                <w:u w:val="single"/>
              </w:rPr>
              <w:t>Ambulatory</w:t>
            </w:r>
          </w:p>
        </w:tc>
        <w:tc>
          <w:tcPr>
            <w:tcW w:w="2557" w:type="dxa"/>
            <w:tcBorders>
              <w:top w:val="single" w:sz="12" w:space="0" w:color="000000"/>
            </w:tcBorders>
          </w:tcPr>
          <w:p>
            <w:pPr>
              <w:pStyle w:val="TableParagraph"/>
              <w:spacing w:before="10"/>
              <w:rPr>
                <w:b/>
                <w:sz w:val="25"/>
              </w:rPr>
            </w:pPr>
          </w:p>
          <w:p>
            <w:pPr>
              <w:pStyle w:val="TableParagraph"/>
              <w:ind w:left="1303" w:right="-15"/>
              <w:rPr>
                <w:b/>
                <w:sz w:val="24"/>
              </w:rPr>
            </w:pPr>
            <w:r>
              <w:rPr>
                <w:b/>
                <w:sz w:val="24"/>
                <w:u w:val="thick"/>
              </w:rPr>
              <w:t>Ages</w:t>
            </w:r>
            <w:r>
              <w:rPr>
                <w:b/>
                <w:spacing w:val="-1"/>
                <w:sz w:val="24"/>
                <w:u w:val="thick"/>
              </w:rPr>
              <w:t> </w:t>
            </w:r>
            <w:r>
              <w:rPr>
                <w:b/>
                <w:sz w:val="24"/>
                <w:u w:val="thick"/>
              </w:rPr>
              <w:t>13-17</w:t>
            </w:r>
          </w:p>
          <w:p>
            <w:pPr>
              <w:pStyle w:val="TableParagraph"/>
              <w:spacing w:before="2"/>
              <w:rPr>
                <w:b/>
                <w:sz w:val="33"/>
              </w:rPr>
            </w:pPr>
          </w:p>
          <w:p>
            <w:pPr>
              <w:pStyle w:val="TableParagraph"/>
              <w:ind w:left="188"/>
              <w:rPr>
                <w:b/>
                <w:sz w:val="18"/>
              </w:rPr>
            </w:pPr>
            <w:r>
              <w:rPr>
                <w:b/>
                <w:sz w:val="18"/>
                <w:u w:val="single"/>
              </w:rPr>
              <w:t>Any Service</w:t>
            </w:r>
          </w:p>
        </w:tc>
        <w:tc>
          <w:tcPr>
            <w:tcW w:w="976" w:type="dxa"/>
            <w:tcBorders>
              <w:top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7"/>
              <w:rPr>
                <w:b/>
                <w:sz w:val="21"/>
              </w:rPr>
            </w:pPr>
          </w:p>
          <w:p>
            <w:pPr>
              <w:pStyle w:val="TableParagraph"/>
              <w:spacing w:before="1"/>
              <w:ind w:left="117" w:right="127"/>
              <w:jc w:val="center"/>
              <w:rPr>
                <w:b/>
                <w:sz w:val="18"/>
              </w:rPr>
            </w:pPr>
            <w:r>
              <w:rPr>
                <w:b/>
                <w:sz w:val="18"/>
                <w:u w:val="single"/>
              </w:rPr>
              <w:t>Member</w:t>
            </w:r>
          </w:p>
        </w:tc>
        <w:tc>
          <w:tcPr>
            <w:tcW w:w="1237" w:type="dxa"/>
            <w:tcBorders>
              <w:top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7"/>
              <w:rPr>
                <w:b/>
                <w:sz w:val="21"/>
              </w:rPr>
            </w:pPr>
          </w:p>
          <w:p>
            <w:pPr>
              <w:pStyle w:val="TableParagraph"/>
              <w:spacing w:before="1"/>
              <w:ind w:left="250"/>
              <w:rPr>
                <w:b/>
                <w:sz w:val="18"/>
              </w:rPr>
            </w:pPr>
            <w:r>
              <w:rPr>
                <w:b/>
                <w:sz w:val="18"/>
                <w:u w:val="single"/>
              </w:rPr>
              <w:t>Inpatient</w:t>
            </w:r>
          </w:p>
        </w:tc>
        <w:tc>
          <w:tcPr>
            <w:tcW w:w="1298" w:type="dxa"/>
            <w:tcBorders>
              <w:top w:val="single" w:sz="12" w:space="0" w:color="000000"/>
            </w:tcBorders>
          </w:tcPr>
          <w:p>
            <w:pPr>
              <w:pStyle w:val="TableParagraph"/>
              <w:spacing w:before="174"/>
              <w:ind w:left="192"/>
              <w:rPr>
                <w:sz w:val="32"/>
              </w:rPr>
            </w:pPr>
            <w:r>
              <w:rPr>
                <w:sz w:val="32"/>
              </w:rPr>
              <w:t>Female</w:t>
            </w:r>
          </w:p>
          <w:p>
            <w:pPr>
              <w:pStyle w:val="TableParagraph"/>
              <w:spacing w:before="5"/>
              <w:rPr>
                <w:b/>
                <w:sz w:val="34"/>
              </w:rPr>
            </w:pPr>
          </w:p>
          <w:p>
            <w:pPr>
              <w:pStyle w:val="TableParagraph"/>
              <w:ind w:left="97"/>
              <w:rPr>
                <w:b/>
                <w:sz w:val="18"/>
              </w:rPr>
            </w:pPr>
            <w:r>
              <w:rPr>
                <w:b/>
                <w:sz w:val="18"/>
                <w:u w:val="single"/>
              </w:rPr>
              <w:t>Intermediate</w:t>
            </w:r>
          </w:p>
        </w:tc>
        <w:tc>
          <w:tcPr>
            <w:tcW w:w="1417" w:type="dxa"/>
            <w:tcBorders>
              <w:top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7"/>
              <w:rPr>
                <w:b/>
                <w:sz w:val="21"/>
              </w:rPr>
            </w:pPr>
          </w:p>
          <w:p>
            <w:pPr>
              <w:pStyle w:val="TableParagraph"/>
              <w:spacing w:before="1"/>
              <w:ind w:left="160"/>
              <w:rPr>
                <w:b/>
                <w:sz w:val="18"/>
              </w:rPr>
            </w:pPr>
            <w:r>
              <w:rPr>
                <w:b/>
                <w:sz w:val="18"/>
                <w:u w:val="single"/>
              </w:rPr>
              <w:t>Ambulatory</w:t>
            </w:r>
          </w:p>
        </w:tc>
        <w:tc>
          <w:tcPr>
            <w:tcW w:w="1441" w:type="dxa"/>
          </w:tcPr>
          <w:p>
            <w:pPr>
              <w:pStyle w:val="TableParagraph"/>
              <w:rPr>
                <w:b/>
                <w:sz w:val="20"/>
              </w:rPr>
            </w:pPr>
          </w:p>
          <w:p>
            <w:pPr>
              <w:pStyle w:val="TableParagraph"/>
              <w:rPr>
                <w:b/>
                <w:sz w:val="20"/>
              </w:rPr>
            </w:pPr>
          </w:p>
          <w:p>
            <w:pPr>
              <w:pStyle w:val="TableParagraph"/>
              <w:rPr>
                <w:b/>
                <w:sz w:val="20"/>
              </w:rPr>
            </w:pPr>
          </w:p>
          <w:p>
            <w:pPr>
              <w:pStyle w:val="TableParagraph"/>
              <w:spacing w:before="7"/>
              <w:rPr>
                <w:b/>
                <w:sz w:val="21"/>
              </w:rPr>
            </w:pPr>
          </w:p>
          <w:p>
            <w:pPr>
              <w:pStyle w:val="TableParagraph"/>
              <w:spacing w:before="1"/>
              <w:ind w:left="188"/>
              <w:rPr>
                <w:b/>
                <w:sz w:val="18"/>
              </w:rPr>
            </w:pPr>
            <w:r>
              <w:rPr>
                <w:b/>
                <w:sz w:val="18"/>
                <w:u w:val="single"/>
              </w:rPr>
              <w:t>Any Service</w:t>
            </w:r>
          </w:p>
        </w:tc>
      </w:tr>
      <w:tr>
        <w:trPr>
          <w:trHeight w:val="380" w:hRule="atLeast"/>
        </w:trPr>
        <w:tc>
          <w:tcPr>
            <w:tcW w:w="772" w:type="dxa"/>
            <w:vMerge/>
            <w:tcBorders>
              <w:top w:val="nil"/>
            </w:tcBorders>
          </w:tcPr>
          <w:p>
            <w:pPr>
              <w:rPr>
                <w:sz w:val="2"/>
                <w:szCs w:val="2"/>
              </w:rPr>
            </w:pPr>
          </w:p>
        </w:tc>
        <w:tc>
          <w:tcPr>
            <w:tcW w:w="977" w:type="dxa"/>
            <w:tcBorders>
              <w:bottom w:val="single" w:sz="6" w:space="0" w:color="000000"/>
            </w:tcBorders>
          </w:tcPr>
          <w:p>
            <w:pPr>
              <w:pStyle w:val="TableParagraph"/>
              <w:spacing w:before="44"/>
              <w:ind w:left="119" w:right="126"/>
              <w:jc w:val="center"/>
              <w:rPr>
                <w:b/>
                <w:sz w:val="18"/>
              </w:rPr>
            </w:pPr>
            <w:r>
              <w:rPr>
                <w:b/>
                <w:sz w:val="18"/>
                <w:u w:val="single"/>
              </w:rPr>
              <w:t>Months</w:t>
            </w:r>
          </w:p>
        </w:tc>
        <w:tc>
          <w:tcPr>
            <w:tcW w:w="1238" w:type="dxa"/>
            <w:tcBorders>
              <w:bottom w:val="single" w:sz="6" w:space="0" w:color="000000"/>
            </w:tcBorders>
          </w:tcPr>
          <w:p>
            <w:pPr>
              <w:pStyle w:val="TableParagraph"/>
              <w:tabs>
                <w:tab w:pos="857" w:val="left" w:leader="none"/>
              </w:tabs>
              <w:spacing w:before="44"/>
              <w:ind w:left="233"/>
              <w:rPr>
                <w:b/>
                <w:sz w:val="18"/>
              </w:rPr>
            </w:pPr>
            <w:r>
              <w:rPr>
                <w:b/>
                <w:sz w:val="18"/>
                <w:u w:val="single"/>
              </w:rPr>
              <w:t>N</w:t>
            </w:r>
            <w:r>
              <w:rPr>
                <w:b/>
                <w:sz w:val="18"/>
              </w:rPr>
              <w:tab/>
            </w:r>
            <w:r>
              <w:rPr>
                <w:b/>
                <w:sz w:val="18"/>
                <w:u w:val="single"/>
              </w:rPr>
              <w:t>%</w:t>
            </w:r>
          </w:p>
        </w:tc>
        <w:tc>
          <w:tcPr>
            <w:tcW w:w="1298" w:type="dxa"/>
            <w:tcBorders>
              <w:bottom w:val="single" w:sz="6" w:space="0" w:color="000000"/>
            </w:tcBorders>
          </w:tcPr>
          <w:p>
            <w:pPr>
              <w:pStyle w:val="TableParagraph"/>
              <w:tabs>
                <w:tab w:pos="867" w:val="left" w:leader="none"/>
              </w:tabs>
              <w:spacing w:before="44"/>
              <w:ind w:left="276"/>
              <w:rPr>
                <w:b/>
                <w:sz w:val="18"/>
              </w:rPr>
            </w:pPr>
            <w:r>
              <w:rPr>
                <w:b/>
                <w:sz w:val="18"/>
                <w:u w:val="single"/>
              </w:rPr>
              <w:t>N</w:t>
            </w:r>
            <w:r>
              <w:rPr>
                <w:b/>
                <w:sz w:val="18"/>
              </w:rPr>
              <w:tab/>
            </w:r>
            <w:r>
              <w:rPr>
                <w:b/>
                <w:sz w:val="18"/>
                <w:u w:val="single"/>
              </w:rPr>
              <w:t>%</w:t>
            </w:r>
          </w:p>
        </w:tc>
        <w:tc>
          <w:tcPr>
            <w:tcW w:w="1416" w:type="dxa"/>
            <w:tcBorders>
              <w:bottom w:val="single" w:sz="6" w:space="0" w:color="000000"/>
            </w:tcBorders>
          </w:tcPr>
          <w:p>
            <w:pPr>
              <w:pStyle w:val="TableParagraph"/>
              <w:tabs>
                <w:tab w:pos="980" w:val="left" w:leader="none"/>
              </w:tabs>
              <w:spacing w:before="44"/>
              <w:ind w:left="272"/>
              <w:rPr>
                <w:b/>
                <w:sz w:val="18"/>
              </w:rPr>
            </w:pPr>
            <w:r>
              <w:rPr>
                <w:b/>
                <w:sz w:val="18"/>
                <w:u w:val="single"/>
              </w:rPr>
              <w:t>N</w:t>
            </w:r>
            <w:r>
              <w:rPr>
                <w:b/>
                <w:sz w:val="18"/>
              </w:rPr>
              <w:tab/>
            </w:r>
            <w:r>
              <w:rPr>
                <w:b/>
                <w:sz w:val="18"/>
                <w:u w:val="single"/>
              </w:rPr>
              <w:t>%</w:t>
            </w:r>
          </w:p>
        </w:tc>
        <w:tc>
          <w:tcPr>
            <w:tcW w:w="2557" w:type="dxa"/>
          </w:tcPr>
          <w:p>
            <w:pPr>
              <w:pStyle w:val="TableParagraph"/>
              <w:tabs>
                <w:tab w:pos="984" w:val="left" w:leader="none"/>
              </w:tabs>
              <w:spacing w:before="44"/>
              <w:ind w:left="261"/>
              <w:rPr>
                <w:b/>
                <w:sz w:val="18"/>
              </w:rPr>
            </w:pPr>
            <w:r>
              <w:rPr>
                <w:b/>
                <w:sz w:val="18"/>
                <w:u w:val="single"/>
              </w:rPr>
              <w:t>N</w:t>
            </w:r>
            <w:r>
              <w:rPr>
                <w:b/>
                <w:sz w:val="18"/>
              </w:rPr>
              <w:tab/>
            </w:r>
            <w:r>
              <w:rPr>
                <w:b/>
                <w:sz w:val="18"/>
                <w:u w:val="single"/>
              </w:rPr>
              <w:t>%</w:t>
            </w:r>
          </w:p>
        </w:tc>
        <w:tc>
          <w:tcPr>
            <w:tcW w:w="976" w:type="dxa"/>
            <w:tcBorders>
              <w:bottom w:val="single" w:sz="6" w:space="0" w:color="000000"/>
            </w:tcBorders>
          </w:tcPr>
          <w:p>
            <w:pPr>
              <w:pStyle w:val="TableParagraph"/>
              <w:spacing w:before="29"/>
              <w:ind w:left="117" w:right="126"/>
              <w:jc w:val="center"/>
              <w:rPr>
                <w:b/>
                <w:sz w:val="18"/>
              </w:rPr>
            </w:pPr>
            <w:r>
              <w:rPr>
                <w:b/>
                <w:sz w:val="18"/>
                <w:u w:val="single"/>
              </w:rPr>
              <w:t>Months</w:t>
            </w:r>
          </w:p>
        </w:tc>
        <w:tc>
          <w:tcPr>
            <w:tcW w:w="1237" w:type="dxa"/>
            <w:tcBorders>
              <w:bottom w:val="single" w:sz="6" w:space="0" w:color="000000"/>
            </w:tcBorders>
          </w:tcPr>
          <w:p>
            <w:pPr>
              <w:pStyle w:val="TableParagraph"/>
              <w:tabs>
                <w:tab w:pos="856" w:val="left" w:leader="none"/>
              </w:tabs>
              <w:spacing w:before="29"/>
              <w:ind w:left="234"/>
              <w:rPr>
                <w:b/>
                <w:sz w:val="18"/>
              </w:rPr>
            </w:pPr>
            <w:r>
              <w:rPr>
                <w:b/>
                <w:sz w:val="18"/>
                <w:u w:val="single"/>
              </w:rPr>
              <w:t>N</w:t>
            </w:r>
            <w:r>
              <w:rPr>
                <w:b/>
                <w:sz w:val="18"/>
              </w:rPr>
              <w:tab/>
            </w:r>
            <w:r>
              <w:rPr>
                <w:b/>
                <w:sz w:val="18"/>
                <w:u w:val="single"/>
              </w:rPr>
              <w:t>%</w:t>
            </w:r>
          </w:p>
        </w:tc>
        <w:tc>
          <w:tcPr>
            <w:tcW w:w="1298" w:type="dxa"/>
            <w:tcBorders>
              <w:bottom w:val="single" w:sz="6" w:space="0" w:color="000000"/>
            </w:tcBorders>
          </w:tcPr>
          <w:p>
            <w:pPr>
              <w:pStyle w:val="TableParagraph"/>
              <w:tabs>
                <w:tab w:pos="867" w:val="left" w:leader="none"/>
              </w:tabs>
              <w:spacing w:before="29"/>
              <w:ind w:left="276"/>
              <w:rPr>
                <w:b/>
                <w:sz w:val="18"/>
              </w:rPr>
            </w:pPr>
            <w:r>
              <w:rPr>
                <w:b/>
                <w:sz w:val="18"/>
                <w:u w:val="single"/>
              </w:rPr>
              <w:t>N</w:t>
            </w:r>
            <w:r>
              <w:rPr>
                <w:b/>
                <w:sz w:val="18"/>
              </w:rPr>
              <w:tab/>
            </w:r>
            <w:r>
              <w:rPr>
                <w:b/>
                <w:sz w:val="18"/>
                <w:u w:val="single"/>
              </w:rPr>
              <w:t>%</w:t>
            </w:r>
          </w:p>
        </w:tc>
        <w:tc>
          <w:tcPr>
            <w:tcW w:w="1417" w:type="dxa"/>
            <w:tcBorders>
              <w:bottom w:val="single" w:sz="6" w:space="0" w:color="000000"/>
            </w:tcBorders>
          </w:tcPr>
          <w:p>
            <w:pPr>
              <w:pStyle w:val="TableParagraph"/>
              <w:tabs>
                <w:tab w:pos="981" w:val="left" w:leader="none"/>
              </w:tabs>
              <w:spacing w:before="29"/>
              <w:ind w:left="272"/>
              <w:rPr>
                <w:b/>
                <w:sz w:val="18"/>
              </w:rPr>
            </w:pPr>
            <w:r>
              <w:rPr>
                <w:b/>
                <w:sz w:val="18"/>
                <w:u w:val="single"/>
              </w:rPr>
              <w:t>N</w:t>
            </w:r>
            <w:r>
              <w:rPr>
                <w:b/>
                <w:sz w:val="18"/>
              </w:rPr>
              <w:tab/>
            </w:r>
            <w:r>
              <w:rPr>
                <w:b/>
                <w:sz w:val="18"/>
                <w:u w:val="single"/>
              </w:rPr>
              <w:t>%</w:t>
            </w:r>
          </w:p>
        </w:tc>
        <w:tc>
          <w:tcPr>
            <w:tcW w:w="1441" w:type="dxa"/>
            <w:tcBorders>
              <w:bottom w:val="single" w:sz="6" w:space="0" w:color="000000"/>
            </w:tcBorders>
          </w:tcPr>
          <w:p>
            <w:pPr>
              <w:pStyle w:val="TableParagraph"/>
              <w:tabs>
                <w:tab w:pos="984" w:val="left" w:leader="none"/>
              </w:tabs>
              <w:spacing w:before="29"/>
              <w:ind w:left="261"/>
              <w:rPr>
                <w:b/>
                <w:sz w:val="18"/>
              </w:rPr>
            </w:pPr>
            <w:r>
              <w:rPr>
                <w:b/>
                <w:sz w:val="18"/>
                <w:u w:val="single"/>
              </w:rPr>
              <w:t>N</w:t>
            </w:r>
            <w:r>
              <w:rPr>
                <w:b/>
                <w:sz w:val="18"/>
              </w:rPr>
              <w:tab/>
            </w:r>
            <w:r>
              <w:rPr>
                <w:b/>
                <w:sz w:val="18"/>
                <w:u w:val="single"/>
              </w:rPr>
              <w:t>%</w:t>
            </w:r>
          </w:p>
        </w:tc>
      </w:tr>
      <w:tr>
        <w:trPr>
          <w:trHeight w:val="440" w:hRule="atLeast"/>
        </w:trPr>
        <w:tc>
          <w:tcPr>
            <w:tcW w:w="772" w:type="dxa"/>
            <w:tcBorders>
              <w:right w:val="single" w:sz="6" w:space="0" w:color="000000"/>
            </w:tcBorders>
          </w:tcPr>
          <w:p>
            <w:pPr>
              <w:pStyle w:val="TableParagraph"/>
              <w:spacing w:before="171"/>
              <w:ind w:left="50"/>
              <w:rPr>
                <w:b/>
                <w:sz w:val="18"/>
              </w:rPr>
            </w:pPr>
            <w:r>
              <w:rPr>
                <w:b/>
                <w:sz w:val="18"/>
              </w:rPr>
              <w:t>PCCP</w:t>
            </w:r>
          </w:p>
        </w:tc>
        <w:tc>
          <w:tcPr>
            <w:tcW w:w="977" w:type="dxa"/>
            <w:tcBorders>
              <w:top w:val="single" w:sz="6" w:space="0" w:color="000000"/>
              <w:left w:val="single" w:sz="6" w:space="0" w:color="000000"/>
            </w:tcBorders>
          </w:tcPr>
          <w:p>
            <w:pPr>
              <w:pStyle w:val="TableParagraph"/>
              <w:spacing w:before="150"/>
              <w:ind w:left="133" w:right="145"/>
              <w:jc w:val="center"/>
              <w:rPr>
                <w:sz w:val="18"/>
              </w:rPr>
            </w:pPr>
            <w:r>
              <w:rPr>
                <w:sz w:val="18"/>
              </w:rPr>
              <w:t>199,564</w:t>
            </w:r>
          </w:p>
        </w:tc>
        <w:tc>
          <w:tcPr>
            <w:tcW w:w="1238" w:type="dxa"/>
            <w:tcBorders>
              <w:top w:val="single" w:sz="6" w:space="0" w:color="000000"/>
            </w:tcBorders>
          </w:tcPr>
          <w:p>
            <w:pPr>
              <w:pStyle w:val="TableParagraph"/>
              <w:tabs>
                <w:tab w:pos="731" w:val="left" w:leader="none"/>
              </w:tabs>
              <w:spacing w:before="150"/>
              <w:ind w:left="149"/>
              <w:rPr>
                <w:sz w:val="18"/>
              </w:rPr>
            </w:pPr>
            <w:r>
              <w:rPr>
                <w:sz w:val="18"/>
              </w:rPr>
              <w:t>210</w:t>
              <w:tab/>
              <w:t>1.3%</w:t>
            </w:r>
          </w:p>
        </w:tc>
        <w:tc>
          <w:tcPr>
            <w:tcW w:w="1298" w:type="dxa"/>
            <w:tcBorders>
              <w:top w:val="single" w:sz="6" w:space="0" w:color="000000"/>
            </w:tcBorders>
          </w:tcPr>
          <w:p>
            <w:pPr>
              <w:pStyle w:val="TableParagraph"/>
              <w:tabs>
                <w:tab w:pos="741" w:val="left" w:leader="none"/>
              </w:tabs>
              <w:spacing w:before="150"/>
              <w:ind w:left="192"/>
              <w:rPr>
                <w:sz w:val="18"/>
              </w:rPr>
            </w:pPr>
            <w:r>
              <w:rPr>
                <w:sz w:val="18"/>
              </w:rPr>
              <w:t>285</w:t>
              <w:tab/>
              <w:t>1.7%</w:t>
            </w:r>
          </w:p>
        </w:tc>
        <w:tc>
          <w:tcPr>
            <w:tcW w:w="1416" w:type="dxa"/>
            <w:tcBorders>
              <w:top w:val="single" w:sz="6" w:space="0" w:color="000000"/>
            </w:tcBorders>
          </w:tcPr>
          <w:p>
            <w:pPr>
              <w:pStyle w:val="TableParagraph"/>
              <w:tabs>
                <w:tab w:pos="805" w:val="left" w:leader="none"/>
              </w:tabs>
              <w:spacing w:before="150"/>
              <w:ind w:left="112"/>
              <w:rPr>
                <w:sz w:val="18"/>
              </w:rPr>
            </w:pPr>
            <w:r>
              <w:rPr>
                <w:sz w:val="18"/>
              </w:rPr>
              <w:t>4,904</w:t>
              <w:tab/>
              <w:t>29.5%</w:t>
            </w:r>
          </w:p>
        </w:tc>
        <w:tc>
          <w:tcPr>
            <w:tcW w:w="2557" w:type="dxa"/>
            <w:tcBorders>
              <w:right w:val="single" w:sz="6" w:space="0" w:color="000000"/>
            </w:tcBorders>
          </w:tcPr>
          <w:p>
            <w:pPr>
              <w:pStyle w:val="TableParagraph"/>
              <w:tabs>
                <w:tab w:pos="808" w:val="left" w:leader="none"/>
                <w:tab w:pos="1834" w:val="left" w:leader="none"/>
              </w:tabs>
              <w:spacing w:before="155"/>
              <w:ind w:left="102"/>
              <w:rPr>
                <w:b/>
                <w:sz w:val="18"/>
              </w:rPr>
            </w:pPr>
            <w:r>
              <w:rPr>
                <w:sz w:val="18"/>
              </w:rPr>
              <w:t>4,971</w:t>
              <w:tab/>
              <w:t>29.9%</w:t>
              <w:tab/>
            </w:r>
            <w:r>
              <w:rPr>
                <w:b/>
                <w:position w:val="1"/>
                <w:sz w:val="18"/>
              </w:rPr>
              <w:t>PCCP</w:t>
            </w:r>
          </w:p>
        </w:tc>
        <w:tc>
          <w:tcPr>
            <w:tcW w:w="976" w:type="dxa"/>
            <w:tcBorders>
              <w:top w:val="single" w:sz="6" w:space="0" w:color="000000"/>
              <w:left w:val="single" w:sz="6" w:space="0" w:color="000000"/>
            </w:tcBorders>
          </w:tcPr>
          <w:p>
            <w:pPr>
              <w:pStyle w:val="TableParagraph"/>
              <w:spacing w:before="149"/>
              <w:ind w:left="131" w:right="145"/>
              <w:jc w:val="center"/>
              <w:rPr>
                <w:sz w:val="18"/>
              </w:rPr>
            </w:pPr>
            <w:r>
              <w:rPr>
                <w:sz w:val="18"/>
              </w:rPr>
              <w:t>184,524</w:t>
            </w:r>
          </w:p>
        </w:tc>
        <w:tc>
          <w:tcPr>
            <w:tcW w:w="1237" w:type="dxa"/>
            <w:tcBorders>
              <w:top w:val="single" w:sz="6" w:space="0" w:color="000000"/>
            </w:tcBorders>
          </w:tcPr>
          <w:p>
            <w:pPr>
              <w:pStyle w:val="TableParagraph"/>
              <w:tabs>
                <w:tab w:pos="730" w:val="left" w:leader="none"/>
              </w:tabs>
              <w:spacing w:before="149"/>
              <w:ind w:left="150"/>
              <w:rPr>
                <w:sz w:val="18"/>
              </w:rPr>
            </w:pPr>
            <w:r>
              <w:rPr>
                <w:sz w:val="18"/>
              </w:rPr>
              <w:t>226</w:t>
              <w:tab/>
              <w:t>1.5%</w:t>
            </w:r>
          </w:p>
        </w:tc>
        <w:tc>
          <w:tcPr>
            <w:tcW w:w="1298" w:type="dxa"/>
            <w:tcBorders>
              <w:top w:val="single" w:sz="6" w:space="0" w:color="000000"/>
            </w:tcBorders>
          </w:tcPr>
          <w:p>
            <w:pPr>
              <w:pStyle w:val="TableParagraph"/>
              <w:tabs>
                <w:tab w:pos="741" w:val="left" w:leader="none"/>
              </w:tabs>
              <w:spacing w:before="149"/>
              <w:ind w:left="192"/>
              <w:rPr>
                <w:sz w:val="18"/>
              </w:rPr>
            </w:pPr>
            <w:r>
              <w:rPr>
                <w:sz w:val="18"/>
              </w:rPr>
              <w:t>345</w:t>
              <w:tab/>
              <w:t>2.2%</w:t>
            </w:r>
          </w:p>
        </w:tc>
        <w:tc>
          <w:tcPr>
            <w:tcW w:w="1417" w:type="dxa"/>
            <w:tcBorders>
              <w:top w:val="single" w:sz="6" w:space="0" w:color="000000"/>
            </w:tcBorders>
          </w:tcPr>
          <w:p>
            <w:pPr>
              <w:pStyle w:val="TableParagraph"/>
              <w:tabs>
                <w:tab w:pos="806" w:val="left" w:leader="none"/>
              </w:tabs>
              <w:spacing w:before="149"/>
              <w:ind w:left="112"/>
              <w:rPr>
                <w:sz w:val="18"/>
              </w:rPr>
            </w:pPr>
            <w:r>
              <w:rPr>
                <w:sz w:val="18"/>
              </w:rPr>
              <w:t>4,180</w:t>
              <w:tab/>
              <w:t>27.2%</w:t>
            </w:r>
          </w:p>
        </w:tc>
        <w:tc>
          <w:tcPr>
            <w:tcW w:w="1441" w:type="dxa"/>
            <w:tcBorders>
              <w:top w:val="single" w:sz="6" w:space="0" w:color="000000"/>
            </w:tcBorders>
          </w:tcPr>
          <w:p>
            <w:pPr>
              <w:pStyle w:val="TableParagraph"/>
              <w:tabs>
                <w:tab w:pos="808" w:val="left" w:leader="none"/>
              </w:tabs>
              <w:spacing w:before="149"/>
              <w:ind w:left="102"/>
              <w:rPr>
                <w:sz w:val="18"/>
              </w:rPr>
            </w:pPr>
            <w:r>
              <w:rPr>
                <w:sz w:val="18"/>
              </w:rPr>
              <w:t>4,238</w:t>
              <w:tab/>
              <w:t>27.6%</w:t>
            </w:r>
          </w:p>
        </w:tc>
      </w:tr>
      <w:tr>
        <w:trPr>
          <w:trHeight w:val="380" w:hRule="atLeast"/>
        </w:trPr>
        <w:tc>
          <w:tcPr>
            <w:tcW w:w="772" w:type="dxa"/>
            <w:tcBorders>
              <w:right w:val="single" w:sz="6" w:space="0" w:color="000000"/>
            </w:tcBorders>
          </w:tcPr>
          <w:p>
            <w:pPr>
              <w:pStyle w:val="TableParagraph"/>
              <w:spacing w:before="66"/>
              <w:ind w:left="50"/>
              <w:rPr>
                <w:b/>
                <w:sz w:val="18"/>
              </w:rPr>
            </w:pPr>
            <w:r>
              <w:rPr>
                <w:b/>
                <w:sz w:val="18"/>
              </w:rPr>
              <w:t>NHP</w:t>
            </w:r>
          </w:p>
        </w:tc>
        <w:tc>
          <w:tcPr>
            <w:tcW w:w="977" w:type="dxa"/>
            <w:tcBorders>
              <w:left w:val="single" w:sz="6" w:space="0" w:color="000000"/>
            </w:tcBorders>
          </w:tcPr>
          <w:p>
            <w:pPr>
              <w:pStyle w:val="TableParagraph"/>
              <w:spacing w:before="60"/>
              <w:ind w:left="133" w:right="144"/>
              <w:jc w:val="center"/>
              <w:rPr>
                <w:sz w:val="18"/>
              </w:rPr>
            </w:pPr>
            <w:r>
              <w:rPr>
                <w:sz w:val="18"/>
              </w:rPr>
              <w:t>89,545</w:t>
            </w:r>
          </w:p>
        </w:tc>
        <w:tc>
          <w:tcPr>
            <w:tcW w:w="1238" w:type="dxa"/>
          </w:tcPr>
          <w:p>
            <w:pPr>
              <w:pStyle w:val="TableParagraph"/>
              <w:tabs>
                <w:tab w:pos="731" w:val="left" w:leader="none"/>
              </w:tabs>
              <w:spacing w:before="60"/>
              <w:ind w:left="198"/>
              <w:rPr>
                <w:sz w:val="18"/>
              </w:rPr>
            </w:pPr>
            <w:r>
              <w:rPr>
                <w:sz w:val="18"/>
              </w:rPr>
              <w:t>52</w:t>
              <w:tab/>
              <w:t>0.7%</w:t>
            </w:r>
          </w:p>
        </w:tc>
        <w:tc>
          <w:tcPr>
            <w:tcW w:w="1298" w:type="dxa"/>
          </w:tcPr>
          <w:p>
            <w:pPr>
              <w:pStyle w:val="TableParagraph"/>
              <w:tabs>
                <w:tab w:pos="741" w:val="left" w:leader="none"/>
              </w:tabs>
              <w:spacing w:before="60"/>
              <w:ind w:left="241"/>
              <w:rPr>
                <w:sz w:val="18"/>
              </w:rPr>
            </w:pPr>
            <w:r>
              <w:rPr>
                <w:sz w:val="18"/>
              </w:rPr>
              <w:t>74</w:t>
              <w:tab/>
              <w:t>1.0%</w:t>
            </w:r>
          </w:p>
        </w:tc>
        <w:tc>
          <w:tcPr>
            <w:tcW w:w="1416" w:type="dxa"/>
          </w:tcPr>
          <w:p>
            <w:pPr>
              <w:pStyle w:val="TableParagraph"/>
              <w:tabs>
                <w:tab w:pos="805" w:val="left" w:leader="none"/>
              </w:tabs>
              <w:spacing w:before="60"/>
              <w:ind w:left="112"/>
              <w:rPr>
                <w:sz w:val="18"/>
              </w:rPr>
            </w:pPr>
            <w:r>
              <w:rPr>
                <w:sz w:val="18"/>
              </w:rPr>
              <w:t>1,349</w:t>
              <w:tab/>
              <w:t>18.1%</w:t>
            </w:r>
          </w:p>
        </w:tc>
        <w:tc>
          <w:tcPr>
            <w:tcW w:w="2557" w:type="dxa"/>
            <w:tcBorders>
              <w:right w:val="single" w:sz="6" w:space="0" w:color="000000"/>
            </w:tcBorders>
          </w:tcPr>
          <w:p>
            <w:pPr>
              <w:pStyle w:val="TableParagraph"/>
              <w:tabs>
                <w:tab w:pos="808" w:val="left" w:leader="none"/>
                <w:tab w:pos="1834" w:val="left" w:leader="none"/>
              </w:tabs>
              <w:spacing w:before="60"/>
              <w:ind w:left="102"/>
              <w:rPr>
                <w:b/>
                <w:sz w:val="18"/>
              </w:rPr>
            </w:pPr>
            <w:r>
              <w:rPr>
                <w:sz w:val="18"/>
              </w:rPr>
              <w:t>1,361</w:t>
              <w:tab/>
              <w:t>18.2%</w:t>
              <w:tab/>
            </w:r>
            <w:r>
              <w:rPr>
                <w:b/>
                <w:position w:val="-5"/>
                <w:sz w:val="18"/>
              </w:rPr>
              <w:t>NHP</w:t>
            </w:r>
          </w:p>
        </w:tc>
        <w:tc>
          <w:tcPr>
            <w:tcW w:w="976" w:type="dxa"/>
            <w:tcBorders>
              <w:left w:val="single" w:sz="6" w:space="0" w:color="000000"/>
            </w:tcBorders>
          </w:tcPr>
          <w:p>
            <w:pPr>
              <w:pStyle w:val="TableParagraph"/>
              <w:spacing w:before="112"/>
              <w:ind w:left="131" w:right="143"/>
              <w:jc w:val="center"/>
              <w:rPr>
                <w:sz w:val="18"/>
              </w:rPr>
            </w:pPr>
            <w:r>
              <w:rPr>
                <w:sz w:val="18"/>
              </w:rPr>
              <w:t>95,249</w:t>
            </w:r>
          </w:p>
        </w:tc>
        <w:tc>
          <w:tcPr>
            <w:tcW w:w="1237" w:type="dxa"/>
          </w:tcPr>
          <w:p>
            <w:pPr>
              <w:pStyle w:val="TableParagraph"/>
              <w:tabs>
                <w:tab w:pos="730" w:val="left" w:leader="none"/>
              </w:tabs>
              <w:spacing w:before="112"/>
              <w:ind w:left="199"/>
              <w:rPr>
                <w:sz w:val="18"/>
              </w:rPr>
            </w:pPr>
            <w:r>
              <w:rPr>
                <w:sz w:val="18"/>
              </w:rPr>
              <w:t>92</w:t>
              <w:tab/>
              <w:t>1.2%</w:t>
            </w:r>
          </w:p>
        </w:tc>
        <w:tc>
          <w:tcPr>
            <w:tcW w:w="1298" w:type="dxa"/>
          </w:tcPr>
          <w:p>
            <w:pPr>
              <w:pStyle w:val="TableParagraph"/>
              <w:tabs>
                <w:tab w:pos="741" w:val="left" w:leader="none"/>
              </w:tabs>
              <w:spacing w:before="112"/>
              <w:ind w:left="241"/>
              <w:rPr>
                <w:sz w:val="18"/>
              </w:rPr>
            </w:pPr>
            <w:r>
              <w:rPr>
                <w:sz w:val="18"/>
              </w:rPr>
              <w:t>88</w:t>
              <w:tab/>
              <w:t>1.1%</w:t>
            </w:r>
          </w:p>
        </w:tc>
        <w:tc>
          <w:tcPr>
            <w:tcW w:w="1417" w:type="dxa"/>
          </w:tcPr>
          <w:p>
            <w:pPr>
              <w:pStyle w:val="TableParagraph"/>
              <w:tabs>
                <w:tab w:pos="806" w:val="left" w:leader="none"/>
              </w:tabs>
              <w:spacing w:before="112"/>
              <w:ind w:left="112"/>
              <w:rPr>
                <w:sz w:val="18"/>
              </w:rPr>
            </w:pPr>
            <w:r>
              <w:rPr>
                <w:sz w:val="18"/>
              </w:rPr>
              <w:t>1,569</w:t>
              <w:tab/>
              <w:t>19.8%</w:t>
            </w:r>
          </w:p>
        </w:tc>
        <w:tc>
          <w:tcPr>
            <w:tcW w:w="1441" w:type="dxa"/>
          </w:tcPr>
          <w:p>
            <w:pPr>
              <w:pStyle w:val="TableParagraph"/>
              <w:tabs>
                <w:tab w:pos="808" w:val="left" w:leader="none"/>
              </w:tabs>
              <w:spacing w:before="112"/>
              <w:ind w:left="102"/>
              <w:rPr>
                <w:sz w:val="18"/>
              </w:rPr>
            </w:pPr>
            <w:r>
              <w:rPr>
                <w:sz w:val="18"/>
              </w:rPr>
              <w:t>1,581</w:t>
              <w:tab/>
              <w:t>19.9%</w:t>
            </w:r>
          </w:p>
        </w:tc>
      </w:tr>
      <w:tr>
        <w:trPr>
          <w:trHeight w:val="360" w:hRule="atLeast"/>
        </w:trPr>
        <w:tc>
          <w:tcPr>
            <w:tcW w:w="772" w:type="dxa"/>
            <w:tcBorders>
              <w:right w:val="single" w:sz="6" w:space="0" w:color="000000"/>
            </w:tcBorders>
          </w:tcPr>
          <w:p>
            <w:pPr>
              <w:pStyle w:val="TableParagraph"/>
              <w:spacing w:before="51"/>
              <w:ind w:left="50"/>
              <w:rPr>
                <w:b/>
                <w:sz w:val="18"/>
              </w:rPr>
            </w:pPr>
            <w:r>
              <w:rPr>
                <w:b/>
                <w:sz w:val="18"/>
              </w:rPr>
              <w:t>NH</w:t>
            </w:r>
          </w:p>
        </w:tc>
        <w:tc>
          <w:tcPr>
            <w:tcW w:w="977" w:type="dxa"/>
            <w:tcBorders>
              <w:left w:val="single" w:sz="6" w:space="0" w:color="000000"/>
            </w:tcBorders>
          </w:tcPr>
          <w:p>
            <w:pPr>
              <w:pStyle w:val="TableParagraph"/>
              <w:spacing w:before="45"/>
              <w:ind w:left="133" w:right="144"/>
              <w:jc w:val="center"/>
              <w:rPr>
                <w:sz w:val="18"/>
              </w:rPr>
            </w:pPr>
            <w:r>
              <w:rPr>
                <w:sz w:val="18"/>
              </w:rPr>
              <w:t>56,216</w:t>
            </w:r>
          </w:p>
        </w:tc>
        <w:tc>
          <w:tcPr>
            <w:tcW w:w="1238" w:type="dxa"/>
          </w:tcPr>
          <w:p>
            <w:pPr>
              <w:pStyle w:val="TableParagraph"/>
              <w:tabs>
                <w:tab w:pos="731" w:val="left" w:leader="none"/>
              </w:tabs>
              <w:spacing w:before="45"/>
              <w:ind w:left="198"/>
              <w:rPr>
                <w:sz w:val="18"/>
              </w:rPr>
            </w:pPr>
            <w:r>
              <w:rPr>
                <w:sz w:val="18"/>
              </w:rPr>
              <w:t>48</w:t>
              <w:tab/>
              <w:t>1.0%</w:t>
            </w:r>
          </w:p>
        </w:tc>
        <w:tc>
          <w:tcPr>
            <w:tcW w:w="1298" w:type="dxa"/>
          </w:tcPr>
          <w:p>
            <w:pPr>
              <w:pStyle w:val="TableParagraph"/>
              <w:tabs>
                <w:tab w:pos="741" w:val="left" w:leader="none"/>
              </w:tabs>
              <w:spacing w:before="45"/>
              <w:ind w:left="291"/>
              <w:rPr>
                <w:sz w:val="18"/>
              </w:rPr>
            </w:pPr>
            <w:r>
              <w:rPr>
                <w:sz w:val="18"/>
              </w:rPr>
              <w:t>8</w:t>
              <w:tab/>
              <w:t>0.2%</w:t>
            </w:r>
          </w:p>
        </w:tc>
        <w:tc>
          <w:tcPr>
            <w:tcW w:w="1416" w:type="dxa"/>
          </w:tcPr>
          <w:p>
            <w:pPr>
              <w:pStyle w:val="TableParagraph"/>
              <w:tabs>
                <w:tab w:pos="805" w:val="left" w:leader="none"/>
              </w:tabs>
              <w:spacing w:before="45"/>
              <w:ind w:left="188"/>
              <w:rPr>
                <w:sz w:val="18"/>
              </w:rPr>
            </w:pPr>
            <w:r>
              <w:rPr>
                <w:sz w:val="18"/>
              </w:rPr>
              <w:t>946</w:t>
              <w:tab/>
              <w:t>20.2%</w:t>
            </w:r>
          </w:p>
        </w:tc>
        <w:tc>
          <w:tcPr>
            <w:tcW w:w="2557" w:type="dxa"/>
            <w:tcBorders>
              <w:right w:val="single" w:sz="6" w:space="0" w:color="000000"/>
            </w:tcBorders>
          </w:tcPr>
          <w:p>
            <w:pPr>
              <w:pStyle w:val="TableParagraph"/>
              <w:tabs>
                <w:tab w:pos="808" w:val="left" w:leader="none"/>
                <w:tab w:pos="1834" w:val="left" w:leader="none"/>
              </w:tabs>
              <w:spacing w:before="45"/>
              <w:ind w:left="176"/>
              <w:rPr>
                <w:b/>
                <w:sz w:val="18"/>
              </w:rPr>
            </w:pPr>
            <w:r>
              <w:rPr>
                <w:sz w:val="18"/>
              </w:rPr>
              <w:t>952</w:t>
              <w:tab/>
              <w:t>20.3%</w:t>
              <w:tab/>
            </w:r>
            <w:r>
              <w:rPr>
                <w:b/>
                <w:position w:val="-5"/>
                <w:sz w:val="18"/>
              </w:rPr>
              <w:t>NH</w:t>
            </w:r>
          </w:p>
        </w:tc>
        <w:tc>
          <w:tcPr>
            <w:tcW w:w="976" w:type="dxa"/>
            <w:tcBorders>
              <w:left w:val="single" w:sz="6" w:space="0" w:color="000000"/>
            </w:tcBorders>
          </w:tcPr>
          <w:p>
            <w:pPr>
              <w:pStyle w:val="TableParagraph"/>
              <w:spacing w:before="98"/>
              <w:ind w:left="131" w:right="144"/>
              <w:jc w:val="center"/>
              <w:rPr>
                <w:sz w:val="18"/>
              </w:rPr>
            </w:pPr>
            <w:r>
              <w:rPr>
                <w:sz w:val="18"/>
              </w:rPr>
              <w:t>56,497</w:t>
            </w:r>
          </w:p>
        </w:tc>
        <w:tc>
          <w:tcPr>
            <w:tcW w:w="1237" w:type="dxa"/>
          </w:tcPr>
          <w:p>
            <w:pPr>
              <w:pStyle w:val="TableParagraph"/>
              <w:tabs>
                <w:tab w:pos="730" w:val="left" w:leader="none"/>
              </w:tabs>
              <w:spacing w:before="98"/>
              <w:ind w:left="199"/>
              <w:rPr>
                <w:sz w:val="18"/>
              </w:rPr>
            </w:pPr>
            <w:r>
              <w:rPr>
                <w:sz w:val="18"/>
              </w:rPr>
              <w:t>49</w:t>
              <w:tab/>
              <w:t>1.0%</w:t>
            </w:r>
          </w:p>
        </w:tc>
        <w:tc>
          <w:tcPr>
            <w:tcW w:w="1298" w:type="dxa"/>
          </w:tcPr>
          <w:p>
            <w:pPr>
              <w:pStyle w:val="TableParagraph"/>
              <w:tabs>
                <w:tab w:pos="741" w:val="left" w:leader="none"/>
              </w:tabs>
              <w:spacing w:before="98"/>
              <w:ind w:left="291"/>
              <w:rPr>
                <w:sz w:val="18"/>
              </w:rPr>
            </w:pPr>
            <w:r>
              <w:rPr>
                <w:sz w:val="18"/>
              </w:rPr>
              <w:t>3</w:t>
              <w:tab/>
              <w:t>0.1%</w:t>
            </w:r>
          </w:p>
        </w:tc>
        <w:tc>
          <w:tcPr>
            <w:tcW w:w="1417" w:type="dxa"/>
          </w:tcPr>
          <w:p>
            <w:pPr>
              <w:pStyle w:val="TableParagraph"/>
              <w:tabs>
                <w:tab w:pos="806" w:val="left" w:leader="none"/>
              </w:tabs>
              <w:spacing w:before="98"/>
              <w:ind w:left="112"/>
              <w:rPr>
                <w:sz w:val="18"/>
              </w:rPr>
            </w:pPr>
            <w:r>
              <w:rPr>
                <w:sz w:val="18"/>
              </w:rPr>
              <w:t>1,055</w:t>
              <w:tab/>
              <w:t>22.4%</w:t>
            </w:r>
          </w:p>
        </w:tc>
        <w:tc>
          <w:tcPr>
            <w:tcW w:w="1441" w:type="dxa"/>
          </w:tcPr>
          <w:p>
            <w:pPr>
              <w:pStyle w:val="TableParagraph"/>
              <w:tabs>
                <w:tab w:pos="808" w:val="left" w:leader="none"/>
              </w:tabs>
              <w:spacing w:before="98"/>
              <w:ind w:left="102"/>
              <w:rPr>
                <w:sz w:val="18"/>
              </w:rPr>
            </w:pPr>
            <w:r>
              <w:rPr>
                <w:sz w:val="18"/>
              </w:rPr>
              <w:t>1,060</w:t>
              <w:tab/>
              <w:t>22.5%</w:t>
            </w:r>
          </w:p>
        </w:tc>
      </w:tr>
      <w:tr>
        <w:trPr>
          <w:trHeight w:val="360" w:hRule="atLeast"/>
        </w:trPr>
        <w:tc>
          <w:tcPr>
            <w:tcW w:w="772" w:type="dxa"/>
            <w:tcBorders>
              <w:right w:val="single" w:sz="6" w:space="0" w:color="000000"/>
            </w:tcBorders>
          </w:tcPr>
          <w:p>
            <w:pPr>
              <w:pStyle w:val="TableParagraph"/>
              <w:spacing w:before="50"/>
              <w:ind w:left="50"/>
              <w:rPr>
                <w:b/>
                <w:sz w:val="18"/>
              </w:rPr>
            </w:pPr>
            <w:r>
              <w:rPr>
                <w:b/>
                <w:sz w:val="18"/>
              </w:rPr>
              <w:t>FCHP</w:t>
            </w:r>
          </w:p>
        </w:tc>
        <w:tc>
          <w:tcPr>
            <w:tcW w:w="977" w:type="dxa"/>
            <w:tcBorders>
              <w:left w:val="single" w:sz="6" w:space="0" w:color="000000"/>
            </w:tcBorders>
          </w:tcPr>
          <w:p>
            <w:pPr>
              <w:pStyle w:val="TableParagraph"/>
              <w:spacing w:before="44"/>
              <w:ind w:left="133" w:right="144"/>
              <w:jc w:val="center"/>
              <w:rPr>
                <w:sz w:val="18"/>
              </w:rPr>
            </w:pPr>
            <w:r>
              <w:rPr>
                <w:sz w:val="18"/>
              </w:rPr>
              <w:t>7,689</w:t>
            </w:r>
          </w:p>
        </w:tc>
        <w:tc>
          <w:tcPr>
            <w:tcW w:w="1238" w:type="dxa"/>
          </w:tcPr>
          <w:p>
            <w:pPr>
              <w:pStyle w:val="TableParagraph"/>
              <w:tabs>
                <w:tab w:pos="731" w:val="left" w:leader="none"/>
              </w:tabs>
              <w:spacing w:before="44"/>
              <w:ind w:left="249"/>
              <w:rPr>
                <w:sz w:val="18"/>
              </w:rPr>
            </w:pPr>
            <w:r>
              <w:rPr>
                <w:sz w:val="18"/>
              </w:rPr>
              <w:t>8</w:t>
              <w:tab/>
              <w:t>1.2%</w:t>
            </w:r>
          </w:p>
        </w:tc>
        <w:tc>
          <w:tcPr>
            <w:tcW w:w="1298" w:type="dxa"/>
          </w:tcPr>
          <w:p>
            <w:pPr>
              <w:pStyle w:val="TableParagraph"/>
              <w:tabs>
                <w:tab w:pos="741" w:val="left" w:leader="none"/>
              </w:tabs>
              <w:spacing w:before="44"/>
              <w:ind w:left="291"/>
              <w:rPr>
                <w:sz w:val="18"/>
              </w:rPr>
            </w:pPr>
            <w:r>
              <w:rPr>
                <w:sz w:val="18"/>
              </w:rPr>
              <w:t>0</w:t>
              <w:tab/>
              <w:t>0.0%</w:t>
            </w:r>
          </w:p>
        </w:tc>
        <w:tc>
          <w:tcPr>
            <w:tcW w:w="1416" w:type="dxa"/>
          </w:tcPr>
          <w:p>
            <w:pPr>
              <w:pStyle w:val="TableParagraph"/>
              <w:tabs>
                <w:tab w:pos="805" w:val="left" w:leader="none"/>
              </w:tabs>
              <w:spacing w:before="44"/>
              <w:ind w:left="188"/>
              <w:rPr>
                <w:sz w:val="18"/>
              </w:rPr>
            </w:pPr>
            <w:r>
              <w:rPr>
                <w:sz w:val="18"/>
              </w:rPr>
              <w:t>133</w:t>
              <w:tab/>
              <w:t>20.8%</w:t>
            </w:r>
          </w:p>
        </w:tc>
        <w:tc>
          <w:tcPr>
            <w:tcW w:w="2557" w:type="dxa"/>
            <w:tcBorders>
              <w:right w:val="single" w:sz="6" w:space="0" w:color="000000"/>
            </w:tcBorders>
          </w:tcPr>
          <w:p>
            <w:pPr>
              <w:pStyle w:val="TableParagraph"/>
              <w:tabs>
                <w:tab w:pos="808" w:val="left" w:leader="none"/>
                <w:tab w:pos="1834" w:val="left" w:leader="none"/>
              </w:tabs>
              <w:spacing w:before="44"/>
              <w:ind w:left="176"/>
              <w:rPr>
                <w:b/>
                <w:sz w:val="18"/>
              </w:rPr>
            </w:pPr>
            <w:r>
              <w:rPr>
                <w:sz w:val="18"/>
              </w:rPr>
              <w:t>134</w:t>
              <w:tab/>
              <w:t>20.9%</w:t>
              <w:tab/>
            </w:r>
            <w:r>
              <w:rPr>
                <w:b/>
                <w:position w:val="-5"/>
                <w:sz w:val="18"/>
              </w:rPr>
              <w:t>FCHP</w:t>
            </w:r>
          </w:p>
        </w:tc>
        <w:tc>
          <w:tcPr>
            <w:tcW w:w="976" w:type="dxa"/>
            <w:tcBorders>
              <w:left w:val="single" w:sz="6" w:space="0" w:color="000000"/>
            </w:tcBorders>
          </w:tcPr>
          <w:p>
            <w:pPr>
              <w:pStyle w:val="TableParagraph"/>
              <w:spacing w:before="97"/>
              <w:ind w:left="131" w:right="144"/>
              <w:jc w:val="center"/>
              <w:rPr>
                <w:sz w:val="18"/>
              </w:rPr>
            </w:pPr>
            <w:r>
              <w:rPr>
                <w:sz w:val="18"/>
              </w:rPr>
              <w:t>7,488</w:t>
            </w:r>
          </w:p>
        </w:tc>
        <w:tc>
          <w:tcPr>
            <w:tcW w:w="1237" w:type="dxa"/>
          </w:tcPr>
          <w:p>
            <w:pPr>
              <w:pStyle w:val="TableParagraph"/>
              <w:tabs>
                <w:tab w:pos="730" w:val="left" w:leader="none"/>
              </w:tabs>
              <w:spacing w:before="97"/>
              <w:ind w:left="249"/>
              <w:rPr>
                <w:sz w:val="18"/>
              </w:rPr>
            </w:pPr>
            <w:r>
              <w:rPr>
                <w:sz w:val="18"/>
              </w:rPr>
              <w:t>6</w:t>
              <w:tab/>
              <w:t>1.0%</w:t>
            </w:r>
          </w:p>
        </w:tc>
        <w:tc>
          <w:tcPr>
            <w:tcW w:w="1298" w:type="dxa"/>
          </w:tcPr>
          <w:p>
            <w:pPr>
              <w:pStyle w:val="TableParagraph"/>
              <w:tabs>
                <w:tab w:pos="741" w:val="left" w:leader="none"/>
              </w:tabs>
              <w:spacing w:before="97"/>
              <w:ind w:left="291"/>
              <w:rPr>
                <w:sz w:val="18"/>
              </w:rPr>
            </w:pPr>
            <w:r>
              <w:rPr>
                <w:sz w:val="18"/>
              </w:rPr>
              <w:t>0</w:t>
              <w:tab/>
              <w:t>0.0%</w:t>
            </w:r>
          </w:p>
        </w:tc>
        <w:tc>
          <w:tcPr>
            <w:tcW w:w="1417" w:type="dxa"/>
          </w:tcPr>
          <w:p>
            <w:pPr>
              <w:pStyle w:val="TableParagraph"/>
              <w:tabs>
                <w:tab w:pos="806" w:val="left" w:leader="none"/>
              </w:tabs>
              <w:spacing w:before="97"/>
              <w:ind w:left="188"/>
              <w:rPr>
                <w:sz w:val="18"/>
              </w:rPr>
            </w:pPr>
            <w:r>
              <w:rPr>
                <w:sz w:val="18"/>
              </w:rPr>
              <w:t>147</w:t>
              <w:tab/>
              <w:t>23.6%</w:t>
            </w:r>
          </w:p>
        </w:tc>
        <w:tc>
          <w:tcPr>
            <w:tcW w:w="1441" w:type="dxa"/>
          </w:tcPr>
          <w:p>
            <w:pPr>
              <w:pStyle w:val="TableParagraph"/>
              <w:tabs>
                <w:tab w:pos="808" w:val="left" w:leader="none"/>
              </w:tabs>
              <w:spacing w:before="97"/>
              <w:ind w:left="176"/>
              <w:rPr>
                <w:sz w:val="18"/>
              </w:rPr>
            </w:pPr>
            <w:r>
              <w:rPr>
                <w:sz w:val="18"/>
              </w:rPr>
              <w:t>148</w:t>
              <w:tab/>
              <w:t>23.7%</w:t>
            </w:r>
          </w:p>
        </w:tc>
      </w:tr>
      <w:tr>
        <w:trPr>
          <w:trHeight w:val="300" w:hRule="atLeast"/>
        </w:trPr>
        <w:tc>
          <w:tcPr>
            <w:tcW w:w="772" w:type="dxa"/>
            <w:tcBorders>
              <w:right w:val="single" w:sz="6" w:space="0" w:color="000000"/>
            </w:tcBorders>
          </w:tcPr>
          <w:p>
            <w:pPr>
              <w:pStyle w:val="TableParagraph"/>
              <w:spacing w:before="50"/>
              <w:ind w:left="50"/>
              <w:rPr>
                <w:b/>
                <w:sz w:val="18"/>
              </w:rPr>
            </w:pPr>
            <w:r>
              <w:rPr>
                <w:b/>
                <w:sz w:val="18"/>
              </w:rPr>
              <w:t>BMCHP</w:t>
            </w:r>
          </w:p>
        </w:tc>
        <w:tc>
          <w:tcPr>
            <w:tcW w:w="977" w:type="dxa"/>
            <w:tcBorders>
              <w:left w:val="single" w:sz="6" w:space="0" w:color="000000"/>
            </w:tcBorders>
          </w:tcPr>
          <w:p>
            <w:pPr>
              <w:pStyle w:val="TableParagraph"/>
              <w:spacing w:before="44"/>
              <w:ind w:left="133" w:right="145"/>
              <w:jc w:val="center"/>
              <w:rPr>
                <w:sz w:val="18"/>
              </w:rPr>
            </w:pPr>
            <w:r>
              <w:rPr>
                <w:sz w:val="18"/>
              </w:rPr>
              <w:t>120,056</w:t>
            </w:r>
          </w:p>
        </w:tc>
        <w:tc>
          <w:tcPr>
            <w:tcW w:w="1238" w:type="dxa"/>
          </w:tcPr>
          <w:p>
            <w:pPr>
              <w:pStyle w:val="TableParagraph"/>
              <w:tabs>
                <w:tab w:pos="731" w:val="left" w:leader="none"/>
              </w:tabs>
              <w:spacing w:before="44"/>
              <w:ind w:left="198"/>
              <w:rPr>
                <w:sz w:val="18"/>
              </w:rPr>
            </w:pPr>
            <w:r>
              <w:rPr>
                <w:sz w:val="18"/>
              </w:rPr>
              <w:t>62</w:t>
              <w:tab/>
              <w:t>0.6%</w:t>
            </w:r>
          </w:p>
        </w:tc>
        <w:tc>
          <w:tcPr>
            <w:tcW w:w="1298" w:type="dxa"/>
          </w:tcPr>
          <w:p>
            <w:pPr>
              <w:pStyle w:val="TableParagraph"/>
              <w:tabs>
                <w:tab w:pos="741" w:val="left" w:leader="none"/>
              </w:tabs>
              <w:spacing w:before="44"/>
              <w:ind w:left="291"/>
              <w:rPr>
                <w:sz w:val="18"/>
              </w:rPr>
            </w:pPr>
            <w:r>
              <w:rPr>
                <w:sz w:val="18"/>
              </w:rPr>
              <w:t>6</w:t>
              <w:tab/>
              <w:t>0.1%</w:t>
            </w:r>
          </w:p>
        </w:tc>
        <w:tc>
          <w:tcPr>
            <w:tcW w:w="1416" w:type="dxa"/>
          </w:tcPr>
          <w:p>
            <w:pPr>
              <w:pStyle w:val="TableParagraph"/>
              <w:tabs>
                <w:tab w:pos="805" w:val="left" w:leader="none"/>
              </w:tabs>
              <w:spacing w:before="44"/>
              <w:ind w:left="112"/>
              <w:rPr>
                <w:sz w:val="18"/>
              </w:rPr>
            </w:pPr>
            <w:r>
              <w:rPr>
                <w:sz w:val="18"/>
              </w:rPr>
              <w:t>1,895</w:t>
              <w:tab/>
              <w:t>18.9%</w:t>
            </w:r>
          </w:p>
        </w:tc>
        <w:tc>
          <w:tcPr>
            <w:tcW w:w="2557" w:type="dxa"/>
            <w:tcBorders>
              <w:right w:val="single" w:sz="6" w:space="0" w:color="000000"/>
            </w:tcBorders>
          </w:tcPr>
          <w:p>
            <w:pPr>
              <w:pStyle w:val="TableParagraph"/>
              <w:tabs>
                <w:tab w:pos="808" w:val="left" w:leader="none"/>
                <w:tab w:pos="1834" w:val="left" w:leader="none"/>
              </w:tabs>
              <w:spacing w:line="246" w:lineRule="exact" w:before="44"/>
              <w:ind w:left="102"/>
              <w:rPr>
                <w:b/>
                <w:sz w:val="18"/>
              </w:rPr>
            </w:pPr>
            <w:r>
              <w:rPr>
                <w:sz w:val="18"/>
              </w:rPr>
              <w:t>1,899</w:t>
              <w:tab/>
              <w:t>19.0%</w:t>
              <w:tab/>
            </w:r>
            <w:r>
              <w:rPr>
                <w:b/>
                <w:position w:val="-5"/>
                <w:sz w:val="18"/>
              </w:rPr>
              <w:t>BMCHP</w:t>
            </w:r>
          </w:p>
        </w:tc>
        <w:tc>
          <w:tcPr>
            <w:tcW w:w="976" w:type="dxa"/>
            <w:tcBorders>
              <w:left w:val="single" w:sz="6" w:space="0" w:color="000000"/>
            </w:tcBorders>
          </w:tcPr>
          <w:p>
            <w:pPr>
              <w:pStyle w:val="TableParagraph"/>
              <w:spacing w:line="193" w:lineRule="exact" w:before="97"/>
              <w:ind w:left="131" w:right="145"/>
              <w:jc w:val="center"/>
              <w:rPr>
                <w:sz w:val="18"/>
              </w:rPr>
            </w:pPr>
            <w:r>
              <w:rPr>
                <w:sz w:val="18"/>
              </w:rPr>
              <w:t>121,766</w:t>
            </w:r>
          </w:p>
        </w:tc>
        <w:tc>
          <w:tcPr>
            <w:tcW w:w="1237" w:type="dxa"/>
          </w:tcPr>
          <w:p>
            <w:pPr>
              <w:pStyle w:val="TableParagraph"/>
              <w:tabs>
                <w:tab w:pos="730" w:val="left" w:leader="none"/>
              </w:tabs>
              <w:spacing w:line="193" w:lineRule="exact" w:before="97"/>
              <w:ind w:left="150"/>
              <w:rPr>
                <w:sz w:val="18"/>
              </w:rPr>
            </w:pPr>
            <w:r>
              <w:rPr>
                <w:sz w:val="18"/>
              </w:rPr>
              <w:t>113</w:t>
              <w:tab/>
              <w:t>1.1%</w:t>
            </w:r>
          </w:p>
        </w:tc>
        <w:tc>
          <w:tcPr>
            <w:tcW w:w="1298" w:type="dxa"/>
          </w:tcPr>
          <w:p>
            <w:pPr>
              <w:pStyle w:val="TableParagraph"/>
              <w:tabs>
                <w:tab w:pos="741" w:val="left" w:leader="none"/>
              </w:tabs>
              <w:spacing w:line="193" w:lineRule="exact" w:before="97"/>
              <w:ind w:left="241"/>
              <w:rPr>
                <w:sz w:val="18"/>
              </w:rPr>
            </w:pPr>
            <w:r>
              <w:rPr>
                <w:sz w:val="18"/>
              </w:rPr>
              <w:t>15</w:t>
              <w:tab/>
              <w:t>0.1%</w:t>
            </w:r>
          </w:p>
        </w:tc>
        <w:tc>
          <w:tcPr>
            <w:tcW w:w="1417" w:type="dxa"/>
          </w:tcPr>
          <w:p>
            <w:pPr>
              <w:pStyle w:val="TableParagraph"/>
              <w:tabs>
                <w:tab w:pos="806" w:val="left" w:leader="none"/>
              </w:tabs>
              <w:spacing w:line="193" w:lineRule="exact" w:before="97"/>
              <w:ind w:left="112"/>
              <w:rPr>
                <w:sz w:val="18"/>
              </w:rPr>
            </w:pPr>
            <w:r>
              <w:rPr>
                <w:sz w:val="18"/>
              </w:rPr>
              <w:t>2,092</w:t>
              <w:tab/>
              <w:t>20.6%</w:t>
            </w:r>
          </w:p>
        </w:tc>
        <w:tc>
          <w:tcPr>
            <w:tcW w:w="1441" w:type="dxa"/>
          </w:tcPr>
          <w:p>
            <w:pPr>
              <w:pStyle w:val="TableParagraph"/>
              <w:tabs>
                <w:tab w:pos="808" w:val="left" w:leader="none"/>
              </w:tabs>
              <w:spacing w:line="193" w:lineRule="exact" w:before="97"/>
              <w:ind w:left="102"/>
              <w:rPr>
                <w:sz w:val="18"/>
              </w:rPr>
            </w:pPr>
            <w:r>
              <w:rPr>
                <w:sz w:val="18"/>
              </w:rPr>
              <w:t>2,104</w:t>
              <w:tab/>
              <w:t>20.7%</w:t>
            </w:r>
          </w:p>
        </w:tc>
      </w:tr>
    </w:tbl>
    <w:p>
      <w:pPr>
        <w:spacing w:after="0" w:line="193" w:lineRule="exact"/>
        <w:rPr>
          <w:sz w:val="18"/>
        </w:rPr>
        <w:sectPr>
          <w:headerReference w:type="even" r:id="rId145"/>
          <w:headerReference w:type="default" r:id="rId146"/>
          <w:footerReference w:type="even" r:id="rId147"/>
          <w:footerReference w:type="default" r:id="rId148"/>
          <w:pgSz w:w="15840" w:h="12240" w:orient="landscape"/>
          <w:pgMar w:header="710" w:footer="592" w:top="1440" w:bottom="780" w:left="560" w:right="400"/>
          <w:pgNumType w:start="66"/>
        </w:sectPr>
      </w:pPr>
    </w:p>
    <w:p>
      <w:pPr>
        <w:pStyle w:val="BodyText"/>
        <w:spacing w:before="5"/>
        <w:rPr>
          <w:b/>
          <w:sz w:val="29"/>
        </w:rPr>
      </w:pPr>
    </w:p>
    <w:p>
      <w:pPr>
        <w:pStyle w:val="Heading3"/>
        <w:spacing w:line="256" w:lineRule="exact" w:before="93"/>
        <w:ind w:left="653"/>
        <w:jc w:val="center"/>
      </w:pPr>
      <w:r>
        <w:rPr>
          <w:u w:val="thick"/>
        </w:rPr>
        <w:t>Ages 18-64</w:t>
      </w:r>
    </w:p>
    <w:p>
      <w:pPr>
        <w:tabs>
          <w:tab w:pos="7619" w:val="left" w:leader="none"/>
        </w:tabs>
        <w:spacing w:line="368" w:lineRule="exact" w:before="0"/>
        <w:ind w:left="555" w:right="0" w:firstLine="0"/>
        <w:jc w:val="center"/>
        <w:rPr>
          <w:sz w:val="32"/>
        </w:rPr>
      </w:pPr>
      <w:r>
        <w:rPr>
          <w:sz w:val="32"/>
        </w:rPr>
        <w:t>Male</w:t>
        <w:tab/>
      </w:r>
      <w:r>
        <w:rPr>
          <w:position w:val="2"/>
          <w:sz w:val="32"/>
        </w:rPr>
        <w:t>Female</w:t>
      </w:r>
    </w:p>
    <w:p>
      <w:pPr>
        <w:pStyle w:val="BodyText"/>
      </w:pPr>
    </w:p>
    <w:p>
      <w:pPr>
        <w:pStyle w:val="BodyText"/>
        <w:spacing w:before="7"/>
        <w:rPr>
          <w:sz w:val="21"/>
        </w:rPr>
      </w:pPr>
    </w:p>
    <w:p>
      <w:pPr>
        <w:tabs>
          <w:tab w:pos="2099" w:val="left" w:leader="none"/>
          <w:tab w:pos="3183" w:val="left" w:leader="none"/>
          <w:tab w:pos="4545" w:val="left" w:leader="none"/>
          <w:tab w:pos="5989" w:val="left" w:leader="none"/>
          <w:tab w:pos="8495" w:val="left" w:leader="none"/>
          <w:tab w:pos="9584" w:val="left" w:leader="none"/>
          <w:tab w:pos="10668" w:val="left" w:leader="none"/>
          <w:tab w:pos="12030" w:val="left" w:leader="none"/>
          <w:tab w:pos="13475" w:val="left" w:leader="none"/>
        </w:tabs>
        <w:spacing w:before="94"/>
        <w:ind w:left="1010"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3"/>
          <w:sz w:val="18"/>
          <w:u w:val="single"/>
        </w:rPr>
        <w:t> </w:t>
      </w:r>
      <w:r>
        <w:rPr>
          <w:b/>
          <w:sz w:val="18"/>
          <w:u w:val="single"/>
        </w:rPr>
        <w:t>Service</w:t>
      </w:r>
      <w:r>
        <w:rPr>
          <w:b/>
          <w:sz w:val="18"/>
        </w:rPr>
        <w:tab/>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4"/>
        <w:rPr>
          <w:b/>
          <w:sz w:val="7"/>
        </w:rPr>
      </w:pPr>
    </w:p>
    <w:tbl>
      <w:tblPr>
        <w:tblW w:w="0" w:type="auto"/>
        <w:jc w:val="left"/>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30"/>
        <w:gridCol w:w="674"/>
        <w:gridCol w:w="658"/>
        <w:gridCol w:w="569"/>
        <w:gridCol w:w="640"/>
        <w:gridCol w:w="751"/>
        <w:gridCol w:w="682"/>
        <w:gridCol w:w="730"/>
        <w:gridCol w:w="737"/>
        <w:gridCol w:w="1114"/>
        <w:gridCol w:w="967"/>
        <w:gridCol w:w="636"/>
        <w:gridCol w:w="620"/>
        <w:gridCol w:w="644"/>
        <w:gridCol w:w="602"/>
        <w:gridCol w:w="752"/>
        <w:gridCol w:w="683"/>
        <w:gridCol w:w="730"/>
        <w:gridCol w:w="736"/>
      </w:tblGrid>
      <w:tr>
        <w:trPr>
          <w:trHeight w:val="340" w:hRule="atLeast"/>
        </w:trPr>
        <w:tc>
          <w:tcPr>
            <w:tcW w:w="772" w:type="dxa"/>
          </w:tcPr>
          <w:p>
            <w:pPr>
              <w:pStyle w:val="TableParagraph"/>
              <w:rPr>
                <w:rFonts w:ascii="Times New Roman"/>
                <w:sz w:val="18"/>
              </w:rPr>
            </w:pPr>
          </w:p>
        </w:tc>
        <w:tc>
          <w:tcPr>
            <w:tcW w:w="930" w:type="dxa"/>
            <w:tcBorders>
              <w:bottom w:val="single" w:sz="6" w:space="0" w:color="000000"/>
            </w:tcBorders>
          </w:tcPr>
          <w:p>
            <w:pPr>
              <w:pStyle w:val="TableParagraph"/>
              <w:spacing w:line="201" w:lineRule="exact"/>
              <w:ind w:left="143" w:right="107"/>
              <w:jc w:val="center"/>
              <w:rPr>
                <w:b/>
                <w:sz w:val="18"/>
              </w:rPr>
            </w:pPr>
            <w:r>
              <w:rPr>
                <w:b/>
                <w:sz w:val="18"/>
                <w:u w:val="single"/>
              </w:rPr>
              <w:t>Months</w:t>
            </w:r>
          </w:p>
        </w:tc>
        <w:tc>
          <w:tcPr>
            <w:tcW w:w="674" w:type="dxa"/>
            <w:tcBorders>
              <w:bottom w:val="single" w:sz="6" w:space="0" w:color="000000"/>
            </w:tcBorders>
          </w:tcPr>
          <w:p>
            <w:pPr>
              <w:pStyle w:val="TableParagraph"/>
              <w:spacing w:line="201" w:lineRule="exact"/>
              <w:ind w:left="16"/>
              <w:jc w:val="center"/>
              <w:rPr>
                <w:b/>
                <w:sz w:val="18"/>
              </w:rPr>
            </w:pPr>
            <w:r>
              <w:rPr>
                <w:b/>
                <w:w w:val="99"/>
                <w:sz w:val="18"/>
                <w:u w:val="single"/>
              </w:rPr>
              <w:t>N</w:t>
            </w:r>
          </w:p>
        </w:tc>
        <w:tc>
          <w:tcPr>
            <w:tcW w:w="658" w:type="dxa"/>
            <w:tcBorders>
              <w:bottom w:val="single" w:sz="6" w:space="0" w:color="000000"/>
            </w:tcBorders>
          </w:tcPr>
          <w:p>
            <w:pPr>
              <w:pStyle w:val="TableParagraph"/>
              <w:spacing w:line="201" w:lineRule="exact"/>
              <w:ind w:right="35"/>
              <w:jc w:val="center"/>
              <w:rPr>
                <w:b/>
                <w:sz w:val="18"/>
              </w:rPr>
            </w:pPr>
            <w:r>
              <w:rPr>
                <w:b/>
                <w:w w:val="99"/>
                <w:sz w:val="18"/>
                <w:u w:val="single"/>
              </w:rPr>
              <w:t>%</w:t>
            </w:r>
          </w:p>
        </w:tc>
        <w:tc>
          <w:tcPr>
            <w:tcW w:w="569" w:type="dxa"/>
            <w:tcBorders>
              <w:bottom w:val="single" w:sz="6" w:space="0" w:color="000000"/>
            </w:tcBorders>
          </w:tcPr>
          <w:p>
            <w:pPr>
              <w:pStyle w:val="TableParagraph"/>
              <w:spacing w:line="201" w:lineRule="exact"/>
              <w:ind w:left="18"/>
              <w:jc w:val="center"/>
              <w:rPr>
                <w:b/>
                <w:sz w:val="18"/>
              </w:rPr>
            </w:pPr>
            <w:r>
              <w:rPr>
                <w:b/>
                <w:w w:val="99"/>
                <w:sz w:val="18"/>
                <w:u w:val="single"/>
              </w:rPr>
              <w:t>N</w:t>
            </w:r>
          </w:p>
        </w:tc>
        <w:tc>
          <w:tcPr>
            <w:tcW w:w="640" w:type="dxa"/>
            <w:tcBorders>
              <w:bottom w:val="single" w:sz="6" w:space="0" w:color="000000"/>
            </w:tcBorders>
          </w:tcPr>
          <w:p>
            <w:pPr>
              <w:pStyle w:val="TableParagraph"/>
              <w:spacing w:line="201" w:lineRule="exact"/>
              <w:ind w:left="23"/>
              <w:jc w:val="center"/>
              <w:rPr>
                <w:b/>
                <w:sz w:val="18"/>
              </w:rPr>
            </w:pPr>
            <w:r>
              <w:rPr>
                <w:b/>
                <w:w w:val="99"/>
                <w:sz w:val="18"/>
                <w:u w:val="single"/>
              </w:rPr>
              <w:t>%</w:t>
            </w:r>
          </w:p>
        </w:tc>
        <w:tc>
          <w:tcPr>
            <w:tcW w:w="751" w:type="dxa"/>
            <w:tcBorders>
              <w:bottom w:val="single" w:sz="6" w:space="0" w:color="000000"/>
            </w:tcBorders>
          </w:tcPr>
          <w:p>
            <w:pPr>
              <w:pStyle w:val="TableParagraph"/>
              <w:spacing w:line="201" w:lineRule="exact"/>
              <w:ind w:left="8"/>
              <w:jc w:val="center"/>
              <w:rPr>
                <w:b/>
                <w:sz w:val="18"/>
              </w:rPr>
            </w:pPr>
            <w:r>
              <w:rPr>
                <w:b/>
                <w:w w:val="99"/>
                <w:sz w:val="18"/>
                <w:u w:val="single"/>
              </w:rPr>
              <w:t>N</w:t>
            </w:r>
          </w:p>
        </w:tc>
        <w:tc>
          <w:tcPr>
            <w:tcW w:w="682" w:type="dxa"/>
            <w:tcBorders>
              <w:bottom w:val="single" w:sz="6" w:space="0" w:color="000000"/>
            </w:tcBorders>
          </w:tcPr>
          <w:p>
            <w:pPr>
              <w:pStyle w:val="TableParagraph"/>
              <w:spacing w:line="201" w:lineRule="exact"/>
              <w:ind w:left="21"/>
              <w:jc w:val="center"/>
              <w:rPr>
                <w:b/>
                <w:sz w:val="18"/>
              </w:rPr>
            </w:pPr>
            <w:r>
              <w:rPr>
                <w:b/>
                <w:w w:val="99"/>
                <w:sz w:val="18"/>
                <w:u w:val="single"/>
              </w:rPr>
              <w:t>%</w:t>
            </w:r>
          </w:p>
        </w:tc>
        <w:tc>
          <w:tcPr>
            <w:tcW w:w="730" w:type="dxa"/>
            <w:tcBorders>
              <w:bottom w:val="single" w:sz="6" w:space="0" w:color="000000"/>
            </w:tcBorders>
          </w:tcPr>
          <w:p>
            <w:pPr>
              <w:pStyle w:val="TableParagraph"/>
              <w:spacing w:line="201" w:lineRule="exact"/>
              <w:ind w:right="24"/>
              <w:jc w:val="center"/>
              <w:rPr>
                <w:b/>
                <w:sz w:val="18"/>
              </w:rPr>
            </w:pPr>
            <w:r>
              <w:rPr>
                <w:b/>
                <w:w w:val="99"/>
                <w:sz w:val="18"/>
                <w:u w:val="single"/>
              </w:rPr>
              <w:t>N</w:t>
            </w:r>
          </w:p>
        </w:tc>
        <w:tc>
          <w:tcPr>
            <w:tcW w:w="737" w:type="dxa"/>
            <w:tcBorders>
              <w:bottom w:val="single" w:sz="6" w:space="0" w:color="000000"/>
            </w:tcBorders>
          </w:tcPr>
          <w:p>
            <w:pPr>
              <w:pStyle w:val="TableParagraph"/>
              <w:spacing w:line="201" w:lineRule="exact"/>
              <w:ind w:right="17"/>
              <w:jc w:val="center"/>
              <w:rPr>
                <w:b/>
                <w:sz w:val="18"/>
              </w:rPr>
            </w:pPr>
            <w:r>
              <w:rPr>
                <w:b/>
                <w:w w:val="99"/>
                <w:sz w:val="18"/>
                <w:u w:val="single"/>
              </w:rPr>
              <w:t>%</w:t>
            </w:r>
          </w:p>
        </w:tc>
        <w:tc>
          <w:tcPr>
            <w:tcW w:w="1114" w:type="dxa"/>
          </w:tcPr>
          <w:p>
            <w:pPr>
              <w:pStyle w:val="TableParagraph"/>
              <w:rPr>
                <w:rFonts w:ascii="Times New Roman"/>
                <w:sz w:val="18"/>
              </w:rPr>
            </w:pPr>
          </w:p>
        </w:tc>
        <w:tc>
          <w:tcPr>
            <w:tcW w:w="967" w:type="dxa"/>
            <w:tcBorders>
              <w:bottom w:val="single" w:sz="6" w:space="0" w:color="000000"/>
            </w:tcBorders>
          </w:tcPr>
          <w:p>
            <w:pPr>
              <w:pStyle w:val="TableParagraph"/>
              <w:spacing w:line="201" w:lineRule="exact"/>
              <w:ind w:left="161"/>
              <w:rPr>
                <w:b/>
                <w:sz w:val="18"/>
              </w:rPr>
            </w:pPr>
            <w:r>
              <w:rPr>
                <w:b/>
                <w:sz w:val="18"/>
                <w:u w:val="single"/>
              </w:rPr>
              <w:t>Months</w:t>
            </w:r>
          </w:p>
        </w:tc>
        <w:tc>
          <w:tcPr>
            <w:tcW w:w="636" w:type="dxa"/>
            <w:tcBorders>
              <w:bottom w:val="single" w:sz="6" w:space="0" w:color="000000"/>
            </w:tcBorders>
          </w:tcPr>
          <w:p>
            <w:pPr>
              <w:pStyle w:val="TableParagraph"/>
              <w:spacing w:line="201" w:lineRule="exact"/>
              <w:ind w:right="18"/>
              <w:jc w:val="center"/>
              <w:rPr>
                <w:b/>
                <w:sz w:val="18"/>
              </w:rPr>
            </w:pPr>
            <w:r>
              <w:rPr>
                <w:b/>
                <w:w w:val="99"/>
                <w:sz w:val="18"/>
                <w:u w:val="single"/>
              </w:rPr>
              <w:t>N</w:t>
            </w:r>
          </w:p>
        </w:tc>
        <w:tc>
          <w:tcPr>
            <w:tcW w:w="620" w:type="dxa"/>
            <w:tcBorders>
              <w:bottom w:val="single" w:sz="6" w:space="0" w:color="000000"/>
            </w:tcBorders>
          </w:tcPr>
          <w:p>
            <w:pPr>
              <w:pStyle w:val="TableParagraph"/>
              <w:spacing w:line="201" w:lineRule="exact"/>
              <w:jc w:val="center"/>
              <w:rPr>
                <w:b/>
                <w:sz w:val="18"/>
              </w:rPr>
            </w:pPr>
            <w:r>
              <w:rPr>
                <w:b/>
                <w:w w:val="99"/>
                <w:sz w:val="18"/>
                <w:u w:val="single"/>
              </w:rPr>
              <w:t>%</w:t>
            </w:r>
          </w:p>
        </w:tc>
        <w:tc>
          <w:tcPr>
            <w:tcW w:w="644" w:type="dxa"/>
            <w:tcBorders>
              <w:bottom w:val="single" w:sz="6" w:space="0" w:color="000000"/>
            </w:tcBorders>
          </w:tcPr>
          <w:p>
            <w:pPr>
              <w:pStyle w:val="TableParagraph"/>
              <w:spacing w:line="201" w:lineRule="exact"/>
              <w:ind w:left="19"/>
              <w:jc w:val="center"/>
              <w:rPr>
                <w:b/>
                <w:sz w:val="18"/>
              </w:rPr>
            </w:pPr>
            <w:r>
              <w:rPr>
                <w:b/>
                <w:w w:val="99"/>
                <w:sz w:val="18"/>
                <w:u w:val="single"/>
              </w:rPr>
              <w:t>N</w:t>
            </w:r>
          </w:p>
        </w:tc>
        <w:tc>
          <w:tcPr>
            <w:tcW w:w="602" w:type="dxa"/>
            <w:tcBorders>
              <w:bottom w:val="single" w:sz="6" w:space="0" w:color="000000"/>
            </w:tcBorders>
          </w:tcPr>
          <w:p>
            <w:pPr>
              <w:pStyle w:val="TableParagraph"/>
              <w:spacing w:line="201" w:lineRule="exact"/>
              <w:ind w:right="11"/>
              <w:jc w:val="center"/>
              <w:rPr>
                <w:b/>
                <w:sz w:val="18"/>
              </w:rPr>
            </w:pPr>
            <w:r>
              <w:rPr>
                <w:b/>
                <w:w w:val="99"/>
                <w:sz w:val="18"/>
                <w:u w:val="single"/>
              </w:rPr>
              <w:t>%</w:t>
            </w:r>
          </w:p>
        </w:tc>
        <w:tc>
          <w:tcPr>
            <w:tcW w:w="752" w:type="dxa"/>
            <w:tcBorders>
              <w:bottom w:val="single" w:sz="6" w:space="0" w:color="000000"/>
            </w:tcBorders>
          </w:tcPr>
          <w:p>
            <w:pPr>
              <w:pStyle w:val="TableParagraph"/>
              <w:spacing w:line="201" w:lineRule="exact"/>
              <w:ind w:left="8"/>
              <w:jc w:val="center"/>
              <w:rPr>
                <w:b/>
                <w:sz w:val="18"/>
              </w:rPr>
            </w:pPr>
            <w:r>
              <w:rPr>
                <w:b/>
                <w:w w:val="99"/>
                <w:sz w:val="18"/>
                <w:u w:val="single"/>
              </w:rPr>
              <w:t>N</w:t>
            </w:r>
          </w:p>
        </w:tc>
        <w:tc>
          <w:tcPr>
            <w:tcW w:w="683" w:type="dxa"/>
            <w:tcBorders>
              <w:bottom w:val="single" w:sz="6" w:space="0" w:color="000000"/>
            </w:tcBorders>
          </w:tcPr>
          <w:p>
            <w:pPr>
              <w:pStyle w:val="TableParagraph"/>
              <w:spacing w:line="201" w:lineRule="exact"/>
              <w:ind w:left="22"/>
              <w:jc w:val="center"/>
              <w:rPr>
                <w:b/>
                <w:sz w:val="18"/>
              </w:rPr>
            </w:pPr>
            <w:r>
              <w:rPr>
                <w:b/>
                <w:w w:val="99"/>
                <w:sz w:val="18"/>
                <w:u w:val="single"/>
              </w:rPr>
              <w:t>%</w:t>
            </w:r>
          </w:p>
        </w:tc>
        <w:tc>
          <w:tcPr>
            <w:tcW w:w="730" w:type="dxa"/>
            <w:tcBorders>
              <w:bottom w:val="single" w:sz="6" w:space="0" w:color="000000"/>
            </w:tcBorders>
          </w:tcPr>
          <w:p>
            <w:pPr>
              <w:pStyle w:val="TableParagraph"/>
              <w:spacing w:line="201" w:lineRule="exact"/>
              <w:ind w:right="24"/>
              <w:jc w:val="center"/>
              <w:rPr>
                <w:b/>
                <w:sz w:val="18"/>
              </w:rPr>
            </w:pPr>
            <w:r>
              <w:rPr>
                <w:b/>
                <w:w w:val="99"/>
                <w:sz w:val="18"/>
                <w:u w:val="single"/>
              </w:rPr>
              <w:t>N</w:t>
            </w:r>
          </w:p>
        </w:tc>
        <w:tc>
          <w:tcPr>
            <w:tcW w:w="736" w:type="dxa"/>
            <w:tcBorders>
              <w:bottom w:val="single" w:sz="6" w:space="0" w:color="000000"/>
            </w:tcBorders>
          </w:tcPr>
          <w:p>
            <w:pPr>
              <w:pStyle w:val="TableParagraph"/>
              <w:spacing w:line="201" w:lineRule="exact"/>
              <w:ind w:right="16"/>
              <w:jc w:val="center"/>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5"/>
              <w:ind w:left="50"/>
              <w:rPr>
                <w:b/>
                <w:sz w:val="18"/>
              </w:rPr>
            </w:pPr>
            <w:r>
              <w:rPr>
                <w:b/>
                <w:sz w:val="18"/>
              </w:rPr>
              <w:t>PCCP</w:t>
            </w:r>
          </w:p>
        </w:tc>
        <w:tc>
          <w:tcPr>
            <w:tcW w:w="930" w:type="dxa"/>
            <w:tcBorders>
              <w:top w:val="single" w:sz="6" w:space="0" w:color="000000"/>
              <w:left w:val="single" w:sz="6" w:space="0" w:color="000000"/>
            </w:tcBorders>
          </w:tcPr>
          <w:p>
            <w:pPr>
              <w:pStyle w:val="TableParagraph"/>
              <w:spacing w:before="149"/>
              <w:ind w:left="132" w:right="100"/>
              <w:jc w:val="center"/>
              <w:rPr>
                <w:sz w:val="18"/>
              </w:rPr>
            </w:pPr>
            <w:r>
              <w:rPr>
                <w:sz w:val="18"/>
              </w:rPr>
              <w:t>553,448</w:t>
            </w:r>
          </w:p>
        </w:tc>
        <w:tc>
          <w:tcPr>
            <w:tcW w:w="674" w:type="dxa"/>
            <w:tcBorders>
              <w:top w:val="single" w:sz="6" w:space="0" w:color="000000"/>
            </w:tcBorders>
          </w:tcPr>
          <w:p>
            <w:pPr>
              <w:pStyle w:val="TableParagraph"/>
              <w:spacing w:before="149"/>
              <w:ind w:left="99" w:right="83"/>
              <w:jc w:val="center"/>
              <w:rPr>
                <w:sz w:val="18"/>
              </w:rPr>
            </w:pPr>
            <w:r>
              <w:rPr>
                <w:sz w:val="18"/>
              </w:rPr>
              <w:t>1,496</w:t>
            </w:r>
          </w:p>
        </w:tc>
        <w:tc>
          <w:tcPr>
            <w:tcW w:w="658" w:type="dxa"/>
            <w:tcBorders>
              <w:top w:val="single" w:sz="6" w:space="0" w:color="000000"/>
            </w:tcBorders>
          </w:tcPr>
          <w:p>
            <w:pPr>
              <w:pStyle w:val="TableParagraph"/>
              <w:spacing w:before="149"/>
              <w:ind w:left="84" w:right="122"/>
              <w:jc w:val="center"/>
              <w:rPr>
                <w:sz w:val="18"/>
              </w:rPr>
            </w:pPr>
            <w:r>
              <w:rPr>
                <w:sz w:val="18"/>
              </w:rPr>
              <w:t>3.2%</w:t>
            </w:r>
          </w:p>
        </w:tc>
        <w:tc>
          <w:tcPr>
            <w:tcW w:w="569" w:type="dxa"/>
            <w:tcBorders>
              <w:top w:val="single" w:sz="6" w:space="0" w:color="000000"/>
            </w:tcBorders>
          </w:tcPr>
          <w:p>
            <w:pPr>
              <w:pStyle w:val="TableParagraph"/>
              <w:spacing w:before="149"/>
              <w:ind w:left="123" w:right="104"/>
              <w:jc w:val="center"/>
              <w:rPr>
                <w:sz w:val="18"/>
              </w:rPr>
            </w:pPr>
            <w:r>
              <w:rPr>
                <w:sz w:val="18"/>
              </w:rPr>
              <w:t>845</w:t>
            </w:r>
          </w:p>
        </w:tc>
        <w:tc>
          <w:tcPr>
            <w:tcW w:w="640" w:type="dxa"/>
            <w:tcBorders>
              <w:top w:val="single" w:sz="6" w:space="0" w:color="000000"/>
            </w:tcBorders>
          </w:tcPr>
          <w:p>
            <w:pPr>
              <w:pStyle w:val="TableParagraph"/>
              <w:spacing w:before="149"/>
              <w:ind w:left="104" w:right="84"/>
              <w:jc w:val="center"/>
              <w:rPr>
                <w:sz w:val="18"/>
              </w:rPr>
            </w:pPr>
            <w:r>
              <w:rPr>
                <w:sz w:val="18"/>
              </w:rPr>
              <w:t>1.8%</w:t>
            </w:r>
          </w:p>
        </w:tc>
        <w:tc>
          <w:tcPr>
            <w:tcW w:w="751" w:type="dxa"/>
            <w:tcBorders>
              <w:top w:val="single" w:sz="6" w:space="0" w:color="000000"/>
            </w:tcBorders>
          </w:tcPr>
          <w:p>
            <w:pPr>
              <w:pStyle w:val="TableParagraph"/>
              <w:spacing w:before="149"/>
              <w:ind w:left="84" w:right="76"/>
              <w:jc w:val="center"/>
              <w:rPr>
                <w:sz w:val="18"/>
              </w:rPr>
            </w:pPr>
            <w:r>
              <w:rPr>
                <w:sz w:val="18"/>
              </w:rPr>
              <w:t>15,087</w:t>
            </w:r>
          </w:p>
        </w:tc>
        <w:tc>
          <w:tcPr>
            <w:tcW w:w="682" w:type="dxa"/>
            <w:tcBorders>
              <w:top w:val="single" w:sz="6" w:space="0" w:color="000000"/>
            </w:tcBorders>
          </w:tcPr>
          <w:p>
            <w:pPr>
              <w:pStyle w:val="TableParagraph"/>
              <w:spacing w:before="149"/>
              <w:ind w:left="75" w:right="56"/>
              <w:jc w:val="center"/>
              <w:rPr>
                <w:sz w:val="18"/>
              </w:rPr>
            </w:pPr>
            <w:r>
              <w:rPr>
                <w:sz w:val="18"/>
              </w:rPr>
              <w:t>32.7%</w:t>
            </w:r>
          </w:p>
        </w:tc>
        <w:tc>
          <w:tcPr>
            <w:tcW w:w="730" w:type="dxa"/>
            <w:tcBorders>
              <w:top w:val="single" w:sz="6" w:space="0" w:color="000000"/>
            </w:tcBorders>
          </w:tcPr>
          <w:p>
            <w:pPr>
              <w:pStyle w:val="TableParagraph"/>
              <w:spacing w:before="149"/>
              <w:ind w:left="57" w:right="81"/>
              <w:jc w:val="center"/>
              <w:rPr>
                <w:sz w:val="18"/>
              </w:rPr>
            </w:pPr>
            <w:r>
              <w:rPr>
                <w:sz w:val="18"/>
              </w:rPr>
              <w:t>15,536</w:t>
            </w:r>
          </w:p>
        </w:tc>
        <w:tc>
          <w:tcPr>
            <w:tcW w:w="737" w:type="dxa"/>
            <w:tcBorders>
              <w:top w:val="single" w:sz="6" w:space="0" w:color="000000"/>
            </w:tcBorders>
          </w:tcPr>
          <w:p>
            <w:pPr>
              <w:pStyle w:val="TableParagraph"/>
              <w:spacing w:before="149"/>
              <w:ind w:left="83" w:right="102"/>
              <w:jc w:val="center"/>
              <w:rPr>
                <w:sz w:val="18"/>
              </w:rPr>
            </w:pPr>
            <w:r>
              <w:rPr>
                <w:sz w:val="18"/>
              </w:rPr>
              <w:t>33.7%</w:t>
            </w:r>
          </w:p>
        </w:tc>
        <w:tc>
          <w:tcPr>
            <w:tcW w:w="1114" w:type="dxa"/>
            <w:tcBorders>
              <w:right w:val="single" w:sz="6" w:space="0" w:color="000000"/>
            </w:tcBorders>
          </w:tcPr>
          <w:p>
            <w:pPr>
              <w:pStyle w:val="TableParagraph"/>
              <w:spacing w:before="155"/>
              <w:ind w:left="392"/>
              <w:rPr>
                <w:b/>
                <w:sz w:val="18"/>
              </w:rPr>
            </w:pPr>
            <w:r>
              <w:rPr>
                <w:b/>
                <w:sz w:val="18"/>
              </w:rPr>
              <w:t>PCCP</w:t>
            </w:r>
          </w:p>
        </w:tc>
        <w:tc>
          <w:tcPr>
            <w:tcW w:w="967" w:type="dxa"/>
            <w:tcBorders>
              <w:top w:val="single" w:sz="6" w:space="0" w:color="000000"/>
              <w:left w:val="single" w:sz="6" w:space="0" w:color="000000"/>
            </w:tcBorders>
          </w:tcPr>
          <w:p>
            <w:pPr>
              <w:pStyle w:val="TableParagraph"/>
              <w:spacing w:before="149"/>
              <w:ind w:left="77"/>
              <w:rPr>
                <w:sz w:val="18"/>
              </w:rPr>
            </w:pPr>
            <w:r>
              <w:rPr>
                <w:sz w:val="18"/>
              </w:rPr>
              <w:t>1,066,183</w:t>
            </w:r>
          </w:p>
        </w:tc>
        <w:tc>
          <w:tcPr>
            <w:tcW w:w="636" w:type="dxa"/>
            <w:tcBorders>
              <w:top w:val="single" w:sz="6" w:space="0" w:color="000000"/>
            </w:tcBorders>
          </w:tcPr>
          <w:p>
            <w:pPr>
              <w:pStyle w:val="TableParagraph"/>
              <w:spacing w:before="149"/>
              <w:ind w:left="63" w:right="81"/>
              <w:jc w:val="center"/>
              <w:rPr>
                <w:sz w:val="18"/>
              </w:rPr>
            </w:pPr>
            <w:r>
              <w:rPr>
                <w:sz w:val="18"/>
              </w:rPr>
              <w:t>1,930</w:t>
            </w:r>
          </w:p>
        </w:tc>
        <w:tc>
          <w:tcPr>
            <w:tcW w:w="620" w:type="dxa"/>
            <w:tcBorders>
              <w:top w:val="single" w:sz="6" w:space="0" w:color="000000"/>
            </w:tcBorders>
          </w:tcPr>
          <w:p>
            <w:pPr>
              <w:pStyle w:val="TableParagraph"/>
              <w:spacing w:before="149"/>
              <w:ind w:left="83" w:right="84"/>
              <w:jc w:val="center"/>
              <w:rPr>
                <w:sz w:val="18"/>
              </w:rPr>
            </w:pPr>
            <w:r>
              <w:rPr>
                <w:sz w:val="18"/>
              </w:rPr>
              <w:t>2.2%</w:t>
            </w:r>
          </w:p>
        </w:tc>
        <w:tc>
          <w:tcPr>
            <w:tcW w:w="644" w:type="dxa"/>
            <w:tcBorders>
              <w:top w:val="single" w:sz="6" w:space="0" w:color="000000"/>
            </w:tcBorders>
          </w:tcPr>
          <w:p>
            <w:pPr>
              <w:pStyle w:val="TableParagraph"/>
              <w:spacing w:before="149"/>
              <w:ind w:left="85" w:right="67"/>
              <w:jc w:val="center"/>
              <w:rPr>
                <w:sz w:val="18"/>
              </w:rPr>
            </w:pPr>
            <w:r>
              <w:rPr>
                <w:sz w:val="18"/>
              </w:rPr>
              <w:t>1,176</w:t>
            </w:r>
          </w:p>
        </w:tc>
        <w:tc>
          <w:tcPr>
            <w:tcW w:w="602" w:type="dxa"/>
            <w:tcBorders>
              <w:top w:val="single" w:sz="6" w:space="0" w:color="000000"/>
            </w:tcBorders>
          </w:tcPr>
          <w:p>
            <w:pPr>
              <w:pStyle w:val="TableParagraph"/>
              <w:spacing w:before="149"/>
              <w:ind w:left="69" w:right="83"/>
              <w:jc w:val="center"/>
              <w:rPr>
                <w:sz w:val="18"/>
              </w:rPr>
            </w:pPr>
            <w:r>
              <w:rPr>
                <w:sz w:val="18"/>
              </w:rPr>
              <w:t>1.3%</w:t>
            </w:r>
          </w:p>
        </w:tc>
        <w:tc>
          <w:tcPr>
            <w:tcW w:w="752" w:type="dxa"/>
            <w:tcBorders>
              <w:top w:val="single" w:sz="6" w:space="0" w:color="000000"/>
            </w:tcBorders>
          </w:tcPr>
          <w:p>
            <w:pPr>
              <w:pStyle w:val="TableParagraph"/>
              <w:spacing w:before="149"/>
              <w:ind w:left="84" w:right="76"/>
              <w:jc w:val="center"/>
              <w:rPr>
                <w:sz w:val="18"/>
              </w:rPr>
            </w:pPr>
            <w:r>
              <w:rPr>
                <w:sz w:val="18"/>
              </w:rPr>
              <w:t>31,213</w:t>
            </w:r>
          </w:p>
        </w:tc>
        <w:tc>
          <w:tcPr>
            <w:tcW w:w="683" w:type="dxa"/>
            <w:tcBorders>
              <w:top w:val="single" w:sz="6" w:space="0" w:color="000000"/>
            </w:tcBorders>
          </w:tcPr>
          <w:p>
            <w:pPr>
              <w:pStyle w:val="TableParagraph"/>
              <w:spacing w:before="149"/>
              <w:ind w:left="76" w:right="56"/>
              <w:jc w:val="center"/>
              <w:rPr>
                <w:sz w:val="18"/>
              </w:rPr>
            </w:pPr>
            <w:r>
              <w:rPr>
                <w:sz w:val="18"/>
              </w:rPr>
              <w:t>35.1%</w:t>
            </w:r>
          </w:p>
        </w:tc>
        <w:tc>
          <w:tcPr>
            <w:tcW w:w="730" w:type="dxa"/>
            <w:tcBorders>
              <w:top w:val="single" w:sz="6" w:space="0" w:color="000000"/>
            </w:tcBorders>
          </w:tcPr>
          <w:p>
            <w:pPr>
              <w:pStyle w:val="TableParagraph"/>
              <w:spacing w:before="149"/>
              <w:ind w:left="57" w:right="81"/>
              <w:jc w:val="center"/>
              <w:rPr>
                <w:sz w:val="18"/>
              </w:rPr>
            </w:pPr>
            <w:r>
              <w:rPr>
                <w:sz w:val="18"/>
              </w:rPr>
              <w:t>31,642</w:t>
            </w:r>
          </w:p>
        </w:tc>
        <w:tc>
          <w:tcPr>
            <w:tcW w:w="736" w:type="dxa"/>
            <w:tcBorders>
              <w:top w:val="single" w:sz="6" w:space="0" w:color="000000"/>
            </w:tcBorders>
          </w:tcPr>
          <w:p>
            <w:pPr>
              <w:pStyle w:val="TableParagraph"/>
              <w:spacing w:before="149"/>
              <w:ind w:left="83" w:right="101"/>
              <w:jc w:val="center"/>
              <w:rPr>
                <w:sz w:val="18"/>
              </w:rPr>
            </w:pPr>
            <w:r>
              <w:rPr>
                <w:sz w:val="18"/>
              </w:rPr>
              <w:t>35.6%</w:t>
            </w:r>
          </w:p>
        </w:tc>
      </w:tr>
      <w:tr>
        <w:trPr>
          <w:trHeight w:val="340" w:hRule="atLeast"/>
        </w:trPr>
        <w:tc>
          <w:tcPr>
            <w:tcW w:w="772" w:type="dxa"/>
            <w:tcBorders>
              <w:right w:val="single" w:sz="6" w:space="0" w:color="000000"/>
            </w:tcBorders>
          </w:tcPr>
          <w:p>
            <w:pPr>
              <w:pStyle w:val="TableParagraph"/>
              <w:spacing w:before="69"/>
              <w:ind w:left="50"/>
              <w:rPr>
                <w:b/>
                <w:sz w:val="18"/>
              </w:rPr>
            </w:pPr>
            <w:r>
              <w:rPr>
                <w:b/>
                <w:sz w:val="18"/>
              </w:rPr>
              <w:t>NHP</w:t>
            </w:r>
          </w:p>
        </w:tc>
        <w:tc>
          <w:tcPr>
            <w:tcW w:w="930" w:type="dxa"/>
            <w:tcBorders>
              <w:left w:val="single" w:sz="6" w:space="0" w:color="000000"/>
            </w:tcBorders>
          </w:tcPr>
          <w:p>
            <w:pPr>
              <w:pStyle w:val="TableParagraph"/>
              <w:spacing w:before="63"/>
              <w:ind w:left="132" w:right="99"/>
              <w:jc w:val="center"/>
              <w:rPr>
                <w:sz w:val="18"/>
              </w:rPr>
            </w:pPr>
            <w:r>
              <w:rPr>
                <w:sz w:val="18"/>
              </w:rPr>
              <w:t>93,423</w:t>
            </w:r>
          </w:p>
        </w:tc>
        <w:tc>
          <w:tcPr>
            <w:tcW w:w="674" w:type="dxa"/>
          </w:tcPr>
          <w:p>
            <w:pPr>
              <w:pStyle w:val="TableParagraph"/>
              <w:spacing w:before="63"/>
              <w:ind w:left="99" w:right="82"/>
              <w:jc w:val="center"/>
              <w:rPr>
                <w:sz w:val="18"/>
              </w:rPr>
            </w:pPr>
            <w:r>
              <w:rPr>
                <w:sz w:val="18"/>
              </w:rPr>
              <w:t>109</w:t>
            </w:r>
          </w:p>
        </w:tc>
        <w:tc>
          <w:tcPr>
            <w:tcW w:w="658" w:type="dxa"/>
          </w:tcPr>
          <w:p>
            <w:pPr>
              <w:pStyle w:val="TableParagraph"/>
              <w:spacing w:before="63"/>
              <w:ind w:left="84" w:right="122"/>
              <w:jc w:val="center"/>
              <w:rPr>
                <w:sz w:val="18"/>
              </w:rPr>
            </w:pPr>
            <w:r>
              <w:rPr>
                <w:sz w:val="18"/>
              </w:rPr>
              <w:t>1.4%</w:t>
            </w:r>
          </w:p>
        </w:tc>
        <w:tc>
          <w:tcPr>
            <w:tcW w:w="569" w:type="dxa"/>
          </w:tcPr>
          <w:p>
            <w:pPr>
              <w:pStyle w:val="TableParagraph"/>
              <w:spacing w:before="63"/>
              <w:ind w:left="122" w:right="104"/>
              <w:jc w:val="center"/>
              <w:rPr>
                <w:sz w:val="18"/>
              </w:rPr>
            </w:pPr>
            <w:r>
              <w:rPr>
                <w:sz w:val="18"/>
              </w:rPr>
              <w:t>54</w:t>
            </w:r>
          </w:p>
        </w:tc>
        <w:tc>
          <w:tcPr>
            <w:tcW w:w="640" w:type="dxa"/>
          </w:tcPr>
          <w:p>
            <w:pPr>
              <w:pStyle w:val="TableParagraph"/>
              <w:spacing w:before="63"/>
              <w:ind w:left="104" w:right="84"/>
              <w:jc w:val="center"/>
              <w:rPr>
                <w:sz w:val="18"/>
              </w:rPr>
            </w:pPr>
            <w:r>
              <w:rPr>
                <w:sz w:val="18"/>
              </w:rPr>
              <w:t>0.7%</w:t>
            </w:r>
          </w:p>
        </w:tc>
        <w:tc>
          <w:tcPr>
            <w:tcW w:w="751" w:type="dxa"/>
          </w:tcPr>
          <w:p>
            <w:pPr>
              <w:pStyle w:val="TableParagraph"/>
              <w:spacing w:before="63"/>
              <w:ind w:left="84" w:right="76"/>
              <w:jc w:val="center"/>
              <w:rPr>
                <w:sz w:val="18"/>
              </w:rPr>
            </w:pPr>
            <w:r>
              <w:rPr>
                <w:sz w:val="18"/>
              </w:rPr>
              <w:t>1,261</w:t>
            </w:r>
          </w:p>
        </w:tc>
        <w:tc>
          <w:tcPr>
            <w:tcW w:w="682" w:type="dxa"/>
          </w:tcPr>
          <w:p>
            <w:pPr>
              <w:pStyle w:val="TableParagraph"/>
              <w:spacing w:before="63"/>
              <w:ind w:left="75" w:right="56"/>
              <w:jc w:val="center"/>
              <w:rPr>
                <w:sz w:val="18"/>
              </w:rPr>
            </w:pPr>
            <w:r>
              <w:rPr>
                <w:sz w:val="18"/>
              </w:rPr>
              <w:t>16.2%</w:t>
            </w:r>
          </w:p>
        </w:tc>
        <w:tc>
          <w:tcPr>
            <w:tcW w:w="730" w:type="dxa"/>
          </w:tcPr>
          <w:p>
            <w:pPr>
              <w:pStyle w:val="TableParagraph"/>
              <w:spacing w:before="63"/>
              <w:ind w:left="56" w:right="81"/>
              <w:jc w:val="center"/>
              <w:rPr>
                <w:sz w:val="18"/>
              </w:rPr>
            </w:pPr>
            <w:r>
              <w:rPr>
                <w:sz w:val="18"/>
              </w:rPr>
              <w:t>1,281</w:t>
            </w:r>
          </w:p>
        </w:tc>
        <w:tc>
          <w:tcPr>
            <w:tcW w:w="737" w:type="dxa"/>
          </w:tcPr>
          <w:p>
            <w:pPr>
              <w:pStyle w:val="TableParagraph"/>
              <w:spacing w:before="63"/>
              <w:ind w:left="83" w:right="102"/>
              <w:jc w:val="center"/>
              <w:rPr>
                <w:sz w:val="18"/>
              </w:rPr>
            </w:pPr>
            <w:r>
              <w:rPr>
                <w:sz w:val="18"/>
              </w:rPr>
              <w:t>16.5%</w:t>
            </w:r>
          </w:p>
        </w:tc>
        <w:tc>
          <w:tcPr>
            <w:tcW w:w="1114" w:type="dxa"/>
            <w:tcBorders>
              <w:right w:val="single" w:sz="6" w:space="0" w:color="000000"/>
            </w:tcBorders>
          </w:tcPr>
          <w:p>
            <w:pPr>
              <w:pStyle w:val="TableParagraph"/>
              <w:spacing w:before="69"/>
              <w:ind w:left="392"/>
              <w:rPr>
                <w:b/>
                <w:sz w:val="18"/>
              </w:rPr>
            </w:pPr>
            <w:r>
              <w:rPr>
                <w:b/>
                <w:sz w:val="18"/>
              </w:rPr>
              <w:t>NHP</w:t>
            </w:r>
          </w:p>
        </w:tc>
        <w:tc>
          <w:tcPr>
            <w:tcW w:w="967" w:type="dxa"/>
            <w:tcBorders>
              <w:left w:val="single" w:sz="6" w:space="0" w:color="000000"/>
            </w:tcBorders>
          </w:tcPr>
          <w:p>
            <w:pPr>
              <w:pStyle w:val="TableParagraph"/>
              <w:spacing w:before="63"/>
              <w:ind w:left="151"/>
              <w:rPr>
                <w:sz w:val="18"/>
              </w:rPr>
            </w:pPr>
            <w:r>
              <w:rPr>
                <w:sz w:val="18"/>
              </w:rPr>
              <w:t>352,591</w:t>
            </w:r>
          </w:p>
        </w:tc>
        <w:tc>
          <w:tcPr>
            <w:tcW w:w="636" w:type="dxa"/>
          </w:tcPr>
          <w:p>
            <w:pPr>
              <w:pStyle w:val="TableParagraph"/>
              <w:spacing w:before="63"/>
              <w:ind w:left="63" w:right="80"/>
              <w:jc w:val="center"/>
              <w:rPr>
                <w:sz w:val="18"/>
              </w:rPr>
            </w:pPr>
            <w:r>
              <w:rPr>
                <w:sz w:val="18"/>
              </w:rPr>
              <w:t>297</w:t>
            </w:r>
          </w:p>
        </w:tc>
        <w:tc>
          <w:tcPr>
            <w:tcW w:w="620" w:type="dxa"/>
          </w:tcPr>
          <w:p>
            <w:pPr>
              <w:pStyle w:val="TableParagraph"/>
              <w:spacing w:before="63"/>
              <w:ind w:left="83" w:right="84"/>
              <w:jc w:val="center"/>
              <w:rPr>
                <w:sz w:val="18"/>
              </w:rPr>
            </w:pPr>
            <w:r>
              <w:rPr>
                <w:sz w:val="18"/>
              </w:rPr>
              <w:t>1.0%</w:t>
            </w:r>
          </w:p>
        </w:tc>
        <w:tc>
          <w:tcPr>
            <w:tcW w:w="644" w:type="dxa"/>
          </w:tcPr>
          <w:p>
            <w:pPr>
              <w:pStyle w:val="TableParagraph"/>
              <w:spacing w:before="63"/>
              <w:ind w:left="85" w:right="66"/>
              <w:jc w:val="center"/>
              <w:rPr>
                <w:sz w:val="18"/>
              </w:rPr>
            </w:pPr>
            <w:r>
              <w:rPr>
                <w:sz w:val="18"/>
              </w:rPr>
              <w:t>181</w:t>
            </w:r>
          </w:p>
        </w:tc>
        <w:tc>
          <w:tcPr>
            <w:tcW w:w="602" w:type="dxa"/>
          </w:tcPr>
          <w:p>
            <w:pPr>
              <w:pStyle w:val="TableParagraph"/>
              <w:spacing w:before="63"/>
              <w:ind w:left="69" w:right="83"/>
              <w:jc w:val="center"/>
              <w:rPr>
                <w:sz w:val="18"/>
              </w:rPr>
            </w:pPr>
            <w:r>
              <w:rPr>
                <w:sz w:val="18"/>
              </w:rPr>
              <w:t>0.6%</w:t>
            </w:r>
          </w:p>
        </w:tc>
        <w:tc>
          <w:tcPr>
            <w:tcW w:w="752" w:type="dxa"/>
          </w:tcPr>
          <w:p>
            <w:pPr>
              <w:pStyle w:val="TableParagraph"/>
              <w:spacing w:before="63"/>
              <w:ind w:left="83" w:right="76"/>
              <w:jc w:val="center"/>
              <w:rPr>
                <w:sz w:val="18"/>
              </w:rPr>
            </w:pPr>
            <w:r>
              <w:rPr>
                <w:sz w:val="18"/>
              </w:rPr>
              <w:t>6,563</w:t>
            </w:r>
          </w:p>
        </w:tc>
        <w:tc>
          <w:tcPr>
            <w:tcW w:w="683" w:type="dxa"/>
          </w:tcPr>
          <w:p>
            <w:pPr>
              <w:pStyle w:val="TableParagraph"/>
              <w:spacing w:before="63"/>
              <w:ind w:left="76" w:right="56"/>
              <w:jc w:val="center"/>
              <w:rPr>
                <w:sz w:val="18"/>
              </w:rPr>
            </w:pPr>
            <w:r>
              <w:rPr>
                <w:sz w:val="18"/>
              </w:rPr>
              <w:t>22.3%</w:t>
            </w:r>
          </w:p>
        </w:tc>
        <w:tc>
          <w:tcPr>
            <w:tcW w:w="730" w:type="dxa"/>
          </w:tcPr>
          <w:p>
            <w:pPr>
              <w:pStyle w:val="TableParagraph"/>
              <w:spacing w:before="63"/>
              <w:ind w:left="56" w:right="81"/>
              <w:jc w:val="center"/>
              <w:rPr>
                <w:sz w:val="18"/>
              </w:rPr>
            </w:pPr>
            <w:r>
              <w:rPr>
                <w:sz w:val="18"/>
              </w:rPr>
              <w:t>6,596</w:t>
            </w:r>
          </w:p>
        </w:tc>
        <w:tc>
          <w:tcPr>
            <w:tcW w:w="736" w:type="dxa"/>
          </w:tcPr>
          <w:p>
            <w:pPr>
              <w:pStyle w:val="TableParagraph"/>
              <w:spacing w:before="63"/>
              <w:ind w:left="83" w:right="101"/>
              <w:jc w:val="center"/>
              <w:rPr>
                <w:sz w:val="18"/>
              </w:rPr>
            </w:pPr>
            <w:r>
              <w:rPr>
                <w:sz w:val="18"/>
              </w:rPr>
              <w:t>22.4%</w:t>
            </w:r>
          </w:p>
        </w:tc>
      </w:tr>
      <w:tr>
        <w:trPr>
          <w:trHeight w:val="360" w:hRule="atLeast"/>
        </w:trPr>
        <w:tc>
          <w:tcPr>
            <w:tcW w:w="772" w:type="dxa"/>
            <w:tcBorders>
              <w:right w:val="single" w:sz="6" w:space="0" w:color="000000"/>
            </w:tcBorders>
          </w:tcPr>
          <w:p>
            <w:pPr>
              <w:pStyle w:val="TableParagraph"/>
              <w:spacing w:before="80"/>
              <w:ind w:left="50"/>
              <w:rPr>
                <w:b/>
                <w:sz w:val="18"/>
              </w:rPr>
            </w:pPr>
            <w:r>
              <w:rPr>
                <w:b/>
                <w:sz w:val="18"/>
              </w:rPr>
              <w:t>NH</w:t>
            </w:r>
          </w:p>
        </w:tc>
        <w:tc>
          <w:tcPr>
            <w:tcW w:w="930" w:type="dxa"/>
            <w:tcBorders>
              <w:left w:val="single" w:sz="6" w:space="0" w:color="000000"/>
            </w:tcBorders>
          </w:tcPr>
          <w:p>
            <w:pPr>
              <w:pStyle w:val="TableParagraph"/>
              <w:spacing w:before="74"/>
              <w:ind w:left="132" w:right="99"/>
              <w:jc w:val="center"/>
              <w:rPr>
                <w:sz w:val="18"/>
              </w:rPr>
            </w:pPr>
            <w:r>
              <w:rPr>
                <w:sz w:val="18"/>
              </w:rPr>
              <w:t>87,502</w:t>
            </w:r>
          </w:p>
        </w:tc>
        <w:tc>
          <w:tcPr>
            <w:tcW w:w="674" w:type="dxa"/>
          </w:tcPr>
          <w:p>
            <w:pPr>
              <w:pStyle w:val="TableParagraph"/>
              <w:spacing w:before="74"/>
              <w:ind w:left="99" w:right="82"/>
              <w:jc w:val="center"/>
              <w:rPr>
                <w:sz w:val="18"/>
              </w:rPr>
            </w:pPr>
            <w:r>
              <w:rPr>
                <w:sz w:val="18"/>
              </w:rPr>
              <w:t>171</w:t>
            </w:r>
          </w:p>
        </w:tc>
        <w:tc>
          <w:tcPr>
            <w:tcW w:w="658" w:type="dxa"/>
          </w:tcPr>
          <w:p>
            <w:pPr>
              <w:pStyle w:val="TableParagraph"/>
              <w:spacing w:before="74"/>
              <w:ind w:left="84" w:right="122"/>
              <w:jc w:val="center"/>
              <w:rPr>
                <w:sz w:val="18"/>
              </w:rPr>
            </w:pPr>
            <w:r>
              <w:rPr>
                <w:sz w:val="18"/>
              </w:rPr>
              <w:t>2.3%</w:t>
            </w:r>
          </w:p>
        </w:tc>
        <w:tc>
          <w:tcPr>
            <w:tcW w:w="569" w:type="dxa"/>
          </w:tcPr>
          <w:p>
            <w:pPr>
              <w:pStyle w:val="TableParagraph"/>
              <w:spacing w:before="74"/>
              <w:ind w:left="121" w:right="104"/>
              <w:jc w:val="center"/>
              <w:rPr>
                <w:sz w:val="18"/>
              </w:rPr>
            </w:pPr>
            <w:r>
              <w:rPr>
                <w:sz w:val="18"/>
              </w:rPr>
              <w:t>12</w:t>
            </w:r>
          </w:p>
        </w:tc>
        <w:tc>
          <w:tcPr>
            <w:tcW w:w="640" w:type="dxa"/>
          </w:tcPr>
          <w:p>
            <w:pPr>
              <w:pStyle w:val="TableParagraph"/>
              <w:spacing w:before="74"/>
              <w:ind w:left="104" w:right="84"/>
              <w:jc w:val="center"/>
              <w:rPr>
                <w:sz w:val="18"/>
              </w:rPr>
            </w:pPr>
            <w:r>
              <w:rPr>
                <w:sz w:val="18"/>
              </w:rPr>
              <w:t>0.2%</w:t>
            </w:r>
          </w:p>
        </w:tc>
        <w:tc>
          <w:tcPr>
            <w:tcW w:w="751" w:type="dxa"/>
          </w:tcPr>
          <w:p>
            <w:pPr>
              <w:pStyle w:val="TableParagraph"/>
              <w:spacing w:before="74"/>
              <w:ind w:left="84" w:right="76"/>
              <w:jc w:val="center"/>
              <w:rPr>
                <w:sz w:val="18"/>
              </w:rPr>
            </w:pPr>
            <w:r>
              <w:rPr>
                <w:sz w:val="18"/>
              </w:rPr>
              <w:t>1,645</w:t>
            </w:r>
          </w:p>
        </w:tc>
        <w:tc>
          <w:tcPr>
            <w:tcW w:w="682" w:type="dxa"/>
          </w:tcPr>
          <w:p>
            <w:pPr>
              <w:pStyle w:val="TableParagraph"/>
              <w:spacing w:before="74"/>
              <w:ind w:left="75" w:right="56"/>
              <w:jc w:val="center"/>
              <w:rPr>
                <w:sz w:val="18"/>
              </w:rPr>
            </w:pPr>
            <w:r>
              <w:rPr>
                <w:sz w:val="18"/>
              </w:rPr>
              <w:t>22.6%</w:t>
            </w:r>
          </w:p>
        </w:tc>
        <w:tc>
          <w:tcPr>
            <w:tcW w:w="730" w:type="dxa"/>
          </w:tcPr>
          <w:p>
            <w:pPr>
              <w:pStyle w:val="TableParagraph"/>
              <w:spacing w:before="74"/>
              <w:ind w:left="56" w:right="81"/>
              <w:jc w:val="center"/>
              <w:rPr>
                <w:sz w:val="18"/>
              </w:rPr>
            </w:pPr>
            <w:r>
              <w:rPr>
                <w:sz w:val="18"/>
              </w:rPr>
              <w:t>1,678</w:t>
            </w:r>
          </w:p>
        </w:tc>
        <w:tc>
          <w:tcPr>
            <w:tcW w:w="737" w:type="dxa"/>
          </w:tcPr>
          <w:p>
            <w:pPr>
              <w:pStyle w:val="TableParagraph"/>
              <w:spacing w:before="74"/>
              <w:ind w:left="83" w:right="102"/>
              <w:jc w:val="center"/>
              <w:rPr>
                <w:sz w:val="18"/>
              </w:rPr>
            </w:pPr>
            <w:r>
              <w:rPr>
                <w:sz w:val="18"/>
              </w:rPr>
              <w:t>23.0%</w:t>
            </w:r>
          </w:p>
        </w:tc>
        <w:tc>
          <w:tcPr>
            <w:tcW w:w="1114" w:type="dxa"/>
            <w:tcBorders>
              <w:right w:val="single" w:sz="6" w:space="0" w:color="000000"/>
            </w:tcBorders>
          </w:tcPr>
          <w:p>
            <w:pPr>
              <w:pStyle w:val="TableParagraph"/>
              <w:spacing w:before="80"/>
              <w:ind w:left="392"/>
              <w:rPr>
                <w:b/>
                <w:sz w:val="18"/>
              </w:rPr>
            </w:pPr>
            <w:r>
              <w:rPr>
                <w:b/>
                <w:sz w:val="18"/>
              </w:rPr>
              <w:t>NH</w:t>
            </w:r>
          </w:p>
        </w:tc>
        <w:tc>
          <w:tcPr>
            <w:tcW w:w="967" w:type="dxa"/>
            <w:tcBorders>
              <w:left w:val="single" w:sz="6" w:space="0" w:color="000000"/>
            </w:tcBorders>
          </w:tcPr>
          <w:p>
            <w:pPr>
              <w:pStyle w:val="TableParagraph"/>
              <w:spacing w:before="74"/>
              <w:ind w:left="151"/>
              <w:rPr>
                <w:sz w:val="18"/>
              </w:rPr>
            </w:pPr>
            <w:r>
              <w:rPr>
                <w:sz w:val="18"/>
              </w:rPr>
              <w:t>230,678</w:t>
            </w:r>
          </w:p>
        </w:tc>
        <w:tc>
          <w:tcPr>
            <w:tcW w:w="636" w:type="dxa"/>
          </w:tcPr>
          <w:p>
            <w:pPr>
              <w:pStyle w:val="TableParagraph"/>
              <w:spacing w:before="74"/>
              <w:ind w:left="63" w:right="80"/>
              <w:jc w:val="center"/>
              <w:rPr>
                <w:sz w:val="18"/>
              </w:rPr>
            </w:pPr>
            <w:r>
              <w:rPr>
                <w:sz w:val="18"/>
              </w:rPr>
              <w:t>343</w:t>
            </w:r>
          </w:p>
        </w:tc>
        <w:tc>
          <w:tcPr>
            <w:tcW w:w="620" w:type="dxa"/>
          </w:tcPr>
          <w:p>
            <w:pPr>
              <w:pStyle w:val="TableParagraph"/>
              <w:spacing w:before="74"/>
              <w:ind w:left="83" w:right="84"/>
              <w:jc w:val="center"/>
              <w:rPr>
                <w:sz w:val="18"/>
              </w:rPr>
            </w:pPr>
            <w:r>
              <w:rPr>
                <w:sz w:val="18"/>
              </w:rPr>
              <w:t>1.8%</w:t>
            </w:r>
          </w:p>
        </w:tc>
        <w:tc>
          <w:tcPr>
            <w:tcW w:w="644" w:type="dxa"/>
          </w:tcPr>
          <w:p>
            <w:pPr>
              <w:pStyle w:val="TableParagraph"/>
              <w:spacing w:before="74"/>
              <w:ind w:left="85" w:right="67"/>
              <w:jc w:val="center"/>
              <w:rPr>
                <w:sz w:val="18"/>
              </w:rPr>
            </w:pPr>
            <w:r>
              <w:rPr>
                <w:sz w:val="18"/>
              </w:rPr>
              <w:t>19</w:t>
            </w:r>
          </w:p>
        </w:tc>
        <w:tc>
          <w:tcPr>
            <w:tcW w:w="602" w:type="dxa"/>
          </w:tcPr>
          <w:p>
            <w:pPr>
              <w:pStyle w:val="TableParagraph"/>
              <w:spacing w:before="74"/>
              <w:ind w:left="69" w:right="83"/>
              <w:jc w:val="center"/>
              <w:rPr>
                <w:sz w:val="18"/>
              </w:rPr>
            </w:pPr>
            <w:r>
              <w:rPr>
                <w:sz w:val="18"/>
              </w:rPr>
              <w:t>0.1%</w:t>
            </w:r>
          </w:p>
        </w:tc>
        <w:tc>
          <w:tcPr>
            <w:tcW w:w="752" w:type="dxa"/>
          </w:tcPr>
          <w:p>
            <w:pPr>
              <w:pStyle w:val="TableParagraph"/>
              <w:spacing w:before="74"/>
              <w:ind w:left="83" w:right="76"/>
              <w:jc w:val="center"/>
              <w:rPr>
                <w:sz w:val="18"/>
              </w:rPr>
            </w:pPr>
            <w:r>
              <w:rPr>
                <w:sz w:val="18"/>
              </w:rPr>
              <w:t>5,561</w:t>
            </w:r>
          </w:p>
        </w:tc>
        <w:tc>
          <w:tcPr>
            <w:tcW w:w="683" w:type="dxa"/>
          </w:tcPr>
          <w:p>
            <w:pPr>
              <w:pStyle w:val="TableParagraph"/>
              <w:spacing w:before="74"/>
              <w:ind w:left="76" w:right="56"/>
              <w:jc w:val="center"/>
              <w:rPr>
                <w:sz w:val="18"/>
              </w:rPr>
            </w:pPr>
            <w:r>
              <w:rPr>
                <w:sz w:val="18"/>
              </w:rPr>
              <w:t>28.9%</w:t>
            </w:r>
          </w:p>
        </w:tc>
        <w:tc>
          <w:tcPr>
            <w:tcW w:w="730" w:type="dxa"/>
          </w:tcPr>
          <w:p>
            <w:pPr>
              <w:pStyle w:val="TableParagraph"/>
              <w:spacing w:before="74"/>
              <w:ind w:left="56" w:right="81"/>
              <w:jc w:val="center"/>
              <w:rPr>
                <w:sz w:val="18"/>
              </w:rPr>
            </w:pPr>
            <w:r>
              <w:rPr>
                <w:sz w:val="18"/>
              </w:rPr>
              <w:t>5,604</w:t>
            </w:r>
          </w:p>
        </w:tc>
        <w:tc>
          <w:tcPr>
            <w:tcW w:w="736" w:type="dxa"/>
          </w:tcPr>
          <w:p>
            <w:pPr>
              <w:pStyle w:val="TableParagraph"/>
              <w:spacing w:before="74"/>
              <w:ind w:left="83" w:right="101"/>
              <w:jc w:val="center"/>
              <w:rPr>
                <w:sz w:val="18"/>
              </w:rPr>
            </w:pPr>
            <w:r>
              <w:rPr>
                <w:sz w:val="18"/>
              </w:rPr>
              <w:t>29.2%</w:t>
            </w:r>
          </w:p>
        </w:tc>
      </w:tr>
      <w:tr>
        <w:trPr>
          <w:trHeight w:val="360" w:hRule="atLeast"/>
        </w:trPr>
        <w:tc>
          <w:tcPr>
            <w:tcW w:w="772" w:type="dxa"/>
            <w:tcBorders>
              <w:right w:val="single" w:sz="6" w:space="0" w:color="000000"/>
            </w:tcBorders>
          </w:tcPr>
          <w:p>
            <w:pPr>
              <w:pStyle w:val="TableParagraph"/>
              <w:spacing w:before="80"/>
              <w:ind w:left="50"/>
              <w:rPr>
                <w:b/>
                <w:sz w:val="18"/>
              </w:rPr>
            </w:pPr>
            <w:r>
              <w:rPr>
                <w:b/>
                <w:sz w:val="18"/>
              </w:rPr>
              <w:t>FCHP</w:t>
            </w:r>
          </w:p>
        </w:tc>
        <w:tc>
          <w:tcPr>
            <w:tcW w:w="930" w:type="dxa"/>
            <w:tcBorders>
              <w:left w:val="single" w:sz="6" w:space="0" w:color="000000"/>
            </w:tcBorders>
          </w:tcPr>
          <w:p>
            <w:pPr>
              <w:pStyle w:val="TableParagraph"/>
              <w:spacing w:before="74"/>
              <w:ind w:left="132" w:right="99"/>
              <w:jc w:val="center"/>
              <w:rPr>
                <w:sz w:val="18"/>
              </w:rPr>
            </w:pPr>
            <w:r>
              <w:rPr>
                <w:sz w:val="18"/>
              </w:rPr>
              <w:t>13,930</w:t>
            </w:r>
          </w:p>
        </w:tc>
        <w:tc>
          <w:tcPr>
            <w:tcW w:w="674" w:type="dxa"/>
          </w:tcPr>
          <w:p>
            <w:pPr>
              <w:pStyle w:val="TableParagraph"/>
              <w:spacing w:before="74"/>
              <w:ind w:left="98" w:right="83"/>
              <w:jc w:val="center"/>
              <w:rPr>
                <w:sz w:val="18"/>
              </w:rPr>
            </w:pPr>
            <w:r>
              <w:rPr>
                <w:sz w:val="18"/>
              </w:rPr>
              <w:t>26</w:t>
            </w:r>
          </w:p>
        </w:tc>
        <w:tc>
          <w:tcPr>
            <w:tcW w:w="658" w:type="dxa"/>
          </w:tcPr>
          <w:p>
            <w:pPr>
              <w:pStyle w:val="TableParagraph"/>
              <w:spacing w:before="74"/>
              <w:ind w:left="84" w:right="122"/>
              <w:jc w:val="center"/>
              <w:rPr>
                <w:sz w:val="18"/>
              </w:rPr>
            </w:pPr>
            <w:r>
              <w:rPr>
                <w:sz w:val="18"/>
              </w:rPr>
              <w:t>2.2%</w:t>
            </w:r>
          </w:p>
        </w:tc>
        <w:tc>
          <w:tcPr>
            <w:tcW w:w="569" w:type="dxa"/>
          </w:tcPr>
          <w:p>
            <w:pPr>
              <w:pStyle w:val="TableParagraph"/>
              <w:spacing w:before="74"/>
              <w:ind w:left="19"/>
              <w:jc w:val="center"/>
              <w:rPr>
                <w:sz w:val="18"/>
              </w:rPr>
            </w:pPr>
            <w:r>
              <w:rPr>
                <w:sz w:val="18"/>
              </w:rPr>
              <w:t>3</w:t>
            </w:r>
          </w:p>
        </w:tc>
        <w:tc>
          <w:tcPr>
            <w:tcW w:w="640" w:type="dxa"/>
          </w:tcPr>
          <w:p>
            <w:pPr>
              <w:pStyle w:val="TableParagraph"/>
              <w:spacing w:before="74"/>
              <w:ind w:left="104" w:right="84"/>
              <w:jc w:val="center"/>
              <w:rPr>
                <w:sz w:val="18"/>
              </w:rPr>
            </w:pPr>
            <w:r>
              <w:rPr>
                <w:sz w:val="18"/>
              </w:rPr>
              <w:t>0.3%</w:t>
            </w:r>
          </w:p>
        </w:tc>
        <w:tc>
          <w:tcPr>
            <w:tcW w:w="751" w:type="dxa"/>
          </w:tcPr>
          <w:p>
            <w:pPr>
              <w:pStyle w:val="TableParagraph"/>
              <w:spacing w:before="74"/>
              <w:ind w:left="84" w:right="75"/>
              <w:jc w:val="center"/>
              <w:rPr>
                <w:sz w:val="18"/>
              </w:rPr>
            </w:pPr>
            <w:r>
              <w:rPr>
                <w:sz w:val="18"/>
              </w:rPr>
              <w:t>246</w:t>
            </w:r>
          </w:p>
        </w:tc>
        <w:tc>
          <w:tcPr>
            <w:tcW w:w="682" w:type="dxa"/>
          </w:tcPr>
          <w:p>
            <w:pPr>
              <w:pStyle w:val="TableParagraph"/>
              <w:spacing w:before="74"/>
              <w:ind w:left="75" w:right="56"/>
              <w:jc w:val="center"/>
              <w:rPr>
                <w:sz w:val="18"/>
              </w:rPr>
            </w:pPr>
            <w:r>
              <w:rPr>
                <w:sz w:val="18"/>
              </w:rPr>
              <w:t>21.2%</w:t>
            </w:r>
          </w:p>
        </w:tc>
        <w:tc>
          <w:tcPr>
            <w:tcW w:w="730" w:type="dxa"/>
          </w:tcPr>
          <w:p>
            <w:pPr>
              <w:pStyle w:val="TableParagraph"/>
              <w:spacing w:before="74"/>
              <w:ind w:left="55" w:right="81"/>
              <w:jc w:val="center"/>
              <w:rPr>
                <w:sz w:val="18"/>
              </w:rPr>
            </w:pPr>
            <w:r>
              <w:rPr>
                <w:sz w:val="18"/>
              </w:rPr>
              <w:t>248</w:t>
            </w:r>
          </w:p>
        </w:tc>
        <w:tc>
          <w:tcPr>
            <w:tcW w:w="737" w:type="dxa"/>
          </w:tcPr>
          <w:p>
            <w:pPr>
              <w:pStyle w:val="TableParagraph"/>
              <w:spacing w:before="74"/>
              <w:ind w:left="83" w:right="102"/>
              <w:jc w:val="center"/>
              <w:rPr>
                <w:sz w:val="18"/>
              </w:rPr>
            </w:pPr>
            <w:r>
              <w:rPr>
                <w:sz w:val="18"/>
              </w:rPr>
              <w:t>21.4%</w:t>
            </w:r>
          </w:p>
        </w:tc>
        <w:tc>
          <w:tcPr>
            <w:tcW w:w="1114" w:type="dxa"/>
            <w:tcBorders>
              <w:right w:val="single" w:sz="6" w:space="0" w:color="000000"/>
            </w:tcBorders>
          </w:tcPr>
          <w:p>
            <w:pPr>
              <w:pStyle w:val="TableParagraph"/>
              <w:spacing w:before="80"/>
              <w:ind w:left="392"/>
              <w:rPr>
                <w:b/>
                <w:sz w:val="18"/>
              </w:rPr>
            </w:pPr>
            <w:r>
              <w:rPr>
                <w:b/>
                <w:sz w:val="18"/>
              </w:rPr>
              <w:t>FCHP</w:t>
            </w:r>
          </w:p>
        </w:tc>
        <w:tc>
          <w:tcPr>
            <w:tcW w:w="967" w:type="dxa"/>
            <w:tcBorders>
              <w:left w:val="single" w:sz="6" w:space="0" w:color="000000"/>
            </w:tcBorders>
          </w:tcPr>
          <w:p>
            <w:pPr>
              <w:pStyle w:val="TableParagraph"/>
              <w:spacing w:before="74"/>
              <w:ind w:left="201"/>
              <w:rPr>
                <w:sz w:val="18"/>
              </w:rPr>
            </w:pPr>
            <w:r>
              <w:rPr>
                <w:sz w:val="18"/>
              </w:rPr>
              <w:t>37,833</w:t>
            </w:r>
          </w:p>
        </w:tc>
        <w:tc>
          <w:tcPr>
            <w:tcW w:w="636" w:type="dxa"/>
          </w:tcPr>
          <w:p>
            <w:pPr>
              <w:pStyle w:val="TableParagraph"/>
              <w:spacing w:before="74"/>
              <w:ind w:left="63" w:right="81"/>
              <w:jc w:val="center"/>
              <w:rPr>
                <w:sz w:val="18"/>
              </w:rPr>
            </w:pPr>
            <w:r>
              <w:rPr>
                <w:sz w:val="18"/>
              </w:rPr>
              <w:t>55</w:t>
            </w:r>
          </w:p>
        </w:tc>
        <w:tc>
          <w:tcPr>
            <w:tcW w:w="620" w:type="dxa"/>
          </w:tcPr>
          <w:p>
            <w:pPr>
              <w:pStyle w:val="TableParagraph"/>
              <w:spacing w:before="74"/>
              <w:ind w:left="83" w:right="84"/>
              <w:jc w:val="center"/>
              <w:rPr>
                <w:sz w:val="18"/>
              </w:rPr>
            </w:pPr>
            <w:r>
              <w:rPr>
                <w:sz w:val="18"/>
              </w:rPr>
              <w:t>1.7%</w:t>
            </w:r>
          </w:p>
        </w:tc>
        <w:tc>
          <w:tcPr>
            <w:tcW w:w="644" w:type="dxa"/>
          </w:tcPr>
          <w:p>
            <w:pPr>
              <w:pStyle w:val="TableParagraph"/>
              <w:spacing w:before="74"/>
              <w:ind w:left="20"/>
              <w:jc w:val="center"/>
              <w:rPr>
                <w:sz w:val="18"/>
              </w:rPr>
            </w:pPr>
            <w:r>
              <w:rPr>
                <w:sz w:val="18"/>
              </w:rPr>
              <w:t>4</w:t>
            </w:r>
          </w:p>
        </w:tc>
        <w:tc>
          <w:tcPr>
            <w:tcW w:w="602" w:type="dxa"/>
          </w:tcPr>
          <w:p>
            <w:pPr>
              <w:pStyle w:val="TableParagraph"/>
              <w:spacing w:before="74"/>
              <w:ind w:left="69" w:right="83"/>
              <w:jc w:val="center"/>
              <w:rPr>
                <w:sz w:val="18"/>
              </w:rPr>
            </w:pPr>
            <w:r>
              <w:rPr>
                <w:sz w:val="18"/>
              </w:rPr>
              <w:t>0.1%</w:t>
            </w:r>
          </w:p>
        </w:tc>
        <w:tc>
          <w:tcPr>
            <w:tcW w:w="752" w:type="dxa"/>
          </w:tcPr>
          <w:p>
            <w:pPr>
              <w:pStyle w:val="TableParagraph"/>
              <w:spacing w:before="74"/>
              <w:ind w:left="84" w:right="76"/>
              <w:jc w:val="center"/>
              <w:rPr>
                <w:sz w:val="18"/>
              </w:rPr>
            </w:pPr>
            <w:r>
              <w:rPr>
                <w:sz w:val="18"/>
              </w:rPr>
              <w:t>890</w:t>
            </w:r>
          </w:p>
        </w:tc>
        <w:tc>
          <w:tcPr>
            <w:tcW w:w="683" w:type="dxa"/>
          </w:tcPr>
          <w:p>
            <w:pPr>
              <w:pStyle w:val="TableParagraph"/>
              <w:spacing w:before="74"/>
              <w:ind w:left="76" w:right="56"/>
              <w:jc w:val="center"/>
              <w:rPr>
                <w:sz w:val="18"/>
              </w:rPr>
            </w:pPr>
            <w:r>
              <w:rPr>
                <w:sz w:val="18"/>
              </w:rPr>
              <w:t>28.2%</w:t>
            </w:r>
          </w:p>
        </w:tc>
        <w:tc>
          <w:tcPr>
            <w:tcW w:w="730" w:type="dxa"/>
          </w:tcPr>
          <w:p>
            <w:pPr>
              <w:pStyle w:val="TableParagraph"/>
              <w:spacing w:before="74"/>
              <w:ind w:left="55" w:right="81"/>
              <w:jc w:val="center"/>
              <w:rPr>
                <w:sz w:val="18"/>
              </w:rPr>
            </w:pPr>
            <w:r>
              <w:rPr>
                <w:sz w:val="18"/>
              </w:rPr>
              <w:t>892</w:t>
            </w:r>
          </w:p>
        </w:tc>
        <w:tc>
          <w:tcPr>
            <w:tcW w:w="736" w:type="dxa"/>
          </w:tcPr>
          <w:p>
            <w:pPr>
              <w:pStyle w:val="TableParagraph"/>
              <w:spacing w:before="74"/>
              <w:ind w:left="83" w:right="101"/>
              <w:jc w:val="center"/>
              <w:rPr>
                <w:sz w:val="18"/>
              </w:rPr>
            </w:pPr>
            <w:r>
              <w:rPr>
                <w:sz w:val="18"/>
              </w:rPr>
              <w:t>28.3%</w:t>
            </w:r>
          </w:p>
        </w:tc>
      </w:tr>
      <w:tr>
        <w:trPr>
          <w:trHeight w:val="280" w:hRule="atLeast"/>
        </w:trPr>
        <w:tc>
          <w:tcPr>
            <w:tcW w:w="772" w:type="dxa"/>
            <w:tcBorders>
              <w:right w:val="single" w:sz="6" w:space="0" w:color="000000"/>
            </w:tcBorders>
          </w:tcPr>
          <w:p>
            <w:pPr>
              <w:pStyle w:val="TableParagraph"/>
              <w:spacing w:line="187" w:lineRule="exact" w:before="80"/>
              <w:ind w:left="50"/>
              <w:rPr>
                <w:b/>
                <w:sz w:val="18"/>
              </w:rPr>
            </w:pPr>
            <w:r>
              <w:rPr>
                <w:b/>
                <w:sz w:val="18"/>
              </w:rPr>
              <w:t>BMCHP</w:t>
            </w:r>
          </w:p>
        </w:tc>
        <w:tc>
          <w:tcPr>
            <w:tcW w:w="930" w:type="dxa"/>
            <w:tcBorders>
              <w:left w:val="single" w:sz="6" w:space="0" w:color="000000"/>
            </w:tcBorders>
          </w:tcPr>
          <w:p>
            <w:pPr>
              <w:pStyle w:val="TableParagraph"/>
              <w:spacing w:line="193" w:lineRule="exact" w:before="74"/>
              <w:ind w:left="132" w:right="100"/>
              <w:jc w:val="center"/>
              <w:rPr>
                <w:sz w:val="18"/>
              </w:rPr>
            </w:pPr>
            <w:r>
              <w:rPr>
                <w:sz w:val="18"/>
              </w:rPr>
              <w:t>163,481</w:t>
            </w:r>
          </w:p>
        </w:tc>
        <w:tc>
          <w:tcPr>
            <w:tcW w:w="674" w:type="dxa"/>
          </w:tcPr>
          <w:p>
            <w:pPr>
              <w:pStyle w:val="TableParagraph"/>
              <w:spacing w:line="193" w:lineRule="exact" w:before="74"/>
              <w:ind w:left="99" w:right="82"/>
              <w:jc w:val="center"/>
              <w:rPr>
                <w:sz w:val="18"/>
              </w:rPr>
            </w:pPr>
            <w:r>
              <w:rPr>
                <w:sz w:val="18"/>
              </w:rPr>
              <w:t>399</w:t>
            </w:r>
          </w:p>
        </w:tc>
        <w:tc>
          <w:tcPr>
            <w:tcW w:w="658" w:type="dxa"/>
          </w:tcPr>
          <w:p>
            <w:pPr>
              <w:pStyle w:val="TableParagraph"/>
              <w:spacing w:line="193" w:lineRule="exact" w:before="74"/>
              <w:ind w:left="84" w:right="122"/>
              <w:jc w:val="center"/>
              <w:rPr>
                <w:sz w:val="18"/>
              </w:rPr>
            </w:pPr>
            <w:r>
              <w:rPr>
                <w:sz w:val="18"/>
              </w:rPr>
              <w:t>2.9%</w:t>
            </w:r>
          </w:p>
        </w:tc>
        <w:tc>
          <w:tcPr>
            <w:tcW w:w="569" w:type="dxa"/>
          </w:tcPr>
          <w:p>
            <w:pPr>
              <w:pStyle w:val="TableParagraph"/>
              <w:spacing w:line="193" w:lineRule="exact" w:before="74"/>
              <w:ind w:left="121" w:right="104"/>
              <w:jc w:val="center"/>
              <w:rPr>
                <w:sz w:val="18"/>
              </w:rPr>
            </w:pPr>
            <w:r>
              <w:rPr>
                <w:sz w:val="18"/>
              </w:rPr>
              <w:t>47</w:t>
            </w:r>
          </w:p>
        </w:tc>
        <w:tc>
          <w:tcPr>
            <w:tcW w:w="640" w:type="dxa"/>
          </w:tcPr>
          <w:p>
            <w:pPr>
              <w:pStyle w:val="TableParagraph"/>
              <w:spacing w:line="193" w:lineRule="exact" w:before="74"/>
              <w:ind w:left="104" w:right="84"/>
              <w:jc w:val="center"/>
              <w:rPr>
                <w:sz w:val="18"/>
              </w:rPr>
            </w:pPr>
            <w:r>
              <w:rPr>
                <w:sz w:val="18"/>
              </w:rPr>
              <w:t>0.3%</w:t>
            </w:r>
          </w:p>
        </w:tc>
        <w:tc>
          <w:tcPr>
            <w:tcW w:w="751" w:type="dxa"/>
          </w:tcPr>
          <w:p>
            <w:pPr>
              <w:pStyle w:val="TableParagraph"/>
              <w:spacing w:line="193" w:lineRule="exact" w:before="74"/>
              <w:ind w:left="84" w:right="76"/>
              <w:jc w:val="center"/>
              <w:rPr>
                <w:sz w:val="18"/>
              </w:rPr>
            </w:pPr>
            <w:r>
              <w:rPr>
                <w:sz w:val="18"/>
              </w:rPr>
              <w:t>3,428</w:t>
            </w:r>
          </w:p>
        </w:tc>
        <w:tc>
          <w:tcPr>
            <w:tcW w:w="682" w:type="dxa"/>
          </w:tcPr>
          <w:p>
            <w:pPr>
              <w:pStyle w:val="TableParagraph"/>
              <w:spacing w:line="193" w:lineRule="exact" w:before="74"/>
              <w:ind w:left="75" w:right="56"/>
              <w:jc w:val="center"/>
              <w:rPr>
                <w:sz w:val="18"/>
              </w:rPr>
            </w:pPr>
            <w:r>
              <w:rPr>
                <w:sz w:val="18"/>
              </w:rPr>
              <w:t>25.2%</w:t>
            </w:r>
          </w:p>
        </w:tc>
        <w:tc>
          <w:tcPr>
            <w:tcW w:w="730" w:type="dxa"/>
          </w:tcPr>
          <w:p>
            <w:pPr>
              <w:pStyle w:val="TableParagraph"/>
              <w:spacing w:line="193" w:lineRule="exact" w:before="74"/>
              <w:ind w:left="56" w:right="81"/>
              <w:jc w:val="center"/>
              <w:rPr>
                <w:sz w:val="18"/>
              </w:rPr>
            </w:pPr>
            <w:r>
              <w:rPr>
                <w:sz w:val="18"/>
              </w:rPr>
              <w:t>3,486</w:t>
            </w:r>
          </w:p>
        </w:tc>
        <w:tc>
          <w:tcPr>
            <w:tcW w:w="737" w:type="dxa"/>
          </w:tcPr>
          <w:p>
            <w:pPr>
              <w:pStyle w:val="TableParagraph"/>
              <w:spacing w:line="193" w:lineRule="exact" w:before="74"/>
              <w:ind w:left="83" w:right="102"/>
              <w:jc w:val="center"/>
              <w:rPr>
                <w:sz w:val="18"/>
              </w:rPr>
            </w:pPr>
            <w:r>
              <w:rPr>
                <w:sz w:val="18"/>
              </w:rPr>
              <w:t>25.6%</w:t>
            </w:r>
          </w:p>
        </w:tc>
        <w:tc>
          <w:tcPr>
            <w:tcW w:w="1114" w:type="dxa"/>
            <w:tcBorders>
              <w:right w:val="single" w:sz="6" w:space="0" w:color="000000"/>
            </w:tcBorders>
          </w:tcPr>
          <w:p>
            <w:pPr>
              <w:pStyle w:val="TableParagraph"/>
              <w:spacing w:line="187" w:lineRule="exact" w:before="80"/>
              <w:ind w:left="392"/>
              <w:rPr>
                <w:b/>
                <w:sz w:val="18"/>
              </w:rPr>
            </w:pPr>
            <w:r>
              <w:rPr>
                <w:b/>
                <w:sz w:val="18"/>
              </w:rPr>
              <w:t>BMCHP</w:t>
            </w:r>
          </w:p>
        </w:tc>
        <w:tc>
          <w:tcPr>
            <w:tcW w:w="967" w:type="dxa"/>
            <w:tcBorders>
              <w:left w:val="single" w:sz="6" w:space="0" w:color="000000"/>
            </w:tcBorders>
          </w:tcPr>
          <w:p>
            <w:pPr>
              <w:pStyle w:val="TableParagraph"/>
              <w:spacing w:line="193" w:lineRule="exact" w:before="74"/>
              <w:ind w:left="151"/>
              <w:rPr>
                <w:sz w:val="18"/>
              </w:rPr>
            </w:pPr>
            <w:r>
              <w:rPr>
                <w:sz w:val="18"/>
              </w:rPr>
              <w:t>487,899</w:t>
            </w:r>
          </w:p>
        </w:tc>
        <w:tc>
          <w:tcPr>
            <w:tcW w:w="636" w:type="dxa"/>
          </w:tcPr>
          <w:p>
            <w:pPr>
              <w:pStyle w:val="TableParagraph"/>
              <w:spacing w:line="193" w:lineRule="exact" w:before="74"/>
              <w:ind w:left="63" w:right="80"/>
              <w:jc w:val="center"/>
              <w:rPr>
                <w:sz w:val="18"/>
              </w:rPr>
            </w:pPr>
            <w:r>
              <w:rPr>
                <w:sz w:val="18"/>
              </w:rPr>
              <w:t>785</w:t>
            </w:r>
          </w:p>
        </w:tc>
        <w:tc>
          <w:tcPr>
            <w:tcW w:w="620" w:type="dxa"/>
          </w:tcPr>
          <w:p>
            <w:pPr>
              <w:pStyle w:val="TableParagraph"/>
              <w:spacing w:line="193" w:lineRule="exact" w:before="74"/>
              <w:ind w:left="83" w:right="84"/>
              <w:jc w:val="center"/>
              <w:rPr>
                <w:sz w:val="18"/>
              </w:rPr>
            </w:pPr>
            <w:r>
              <w:rPr>
                <w:sz w:val="18"/>
              </w:rPr>
              <w:t>1.9%</w:t>
            </w:r>
          </w:p>
        </w:tc>
        <w:tc>
          <w:tcPr>
            <w:tcW w:w="644" w:type="dxa"/>
          </w:tcPr>
          <w:p>
            <w:pPr>
              <w:pStyle w:val="TableParagraph"/>
              <w:spacing w:line="193" w:lineRule="exact" w:before="74"/>
              <w:ind w:left="85" w:right="66"/>
              <w:jc w:val="center"/>
              <w:rPr>
                <w:sz w:val="18"/>
              </w:rPr>
            </w:pPr>
            <w:r>
              <w:rPr>
                <w:sz w:val="18"/>
              </w:rPr>
              <w:t>159</w:t>
            </w:r>
          </w:p>
        </w:tc>
        <w:tc>
          <w:tcPr>
            <w:tcW w:w="602" w:type="dxa"/>
          </w:tcPr>
          <w:p>
            <w:pPr>
              <w:pStyle w:val="TableParagraph"/>
              <w:spacing w:line="193" w:lineRule="exact" w:before="74"/>
              <w:ind w:left="69" w:right="83"/>
              <w:jc w:val="center"/>
              <w:rPr>
                <w:sz w:val="18"/>
              </w:rPr>
            </w:pPr>
            <w:r>
              <w:rPr>
                <w:sz w:val="18"/>
              </w:rPr>
              <w:t>0.4%</w:t>
            </w:r>
          </w:p>
        </w:tc>
        <w:tc>
          <w:tcPr>
            <w:tcW w:w="752" w:type="dxa"/>
          </w:tcPr>
          <w:p>
            <w:pPr>
              <w:pStyle w:val="TableParagraph"/>
              <w:spacing w:line="193" w:lineRule="exact" w:before="74"/>
              <w:ind w:left="84" w:right="76"/>
              <w:jc w:val="center"/>
              <w:rPr>
                <w:sz w:val="18"/>
              </w:rPr>
            </w:pPr>
            <w:r>
              <w:rPr>
                <w:sz w:val="18"/>
              </w:rPr>
              <w:t>11,994</w:t>
            </w:r>
          </w:p>
        </w:tc>
        <w:tc>
          <w:tcPr>
            <w:tcW w:w="683" w:type="dxa"/>
          </w:tcPr>
          <w:p>
            <w:pPr>
              <w:pStyle w:val="TableParagraph"/>
              <w:spacing w:line="193" w:lineRule="exact" w:before="74"/>
              <w:ind w:left="76" w:right="56"/>
              <w:jc w:val="center"/>
              <w:rPr>
                <w:sz w:val="18"/>
              </w:rPr>
            </w:pPr>
            <w:r>
              <w:rPr>
                <w:sz w:val="18"/>
              </w:rPr>
              <w:t>29.5%</w:t>
            </w:r>
          </w:p>
        </w:tc>
        <w:tc>
          <w:tcPr>
            <w:tcW w:w="730" w:type="dxa"/>
          </w:tcPr>
          <w:p>
            <w:pPr>
              <w:pStyle w:val="TableParagraph"/>
              <w:spacing w:line="193" w:lineRule="exact" w:before="74"/>
              <w:ind w:left="57" w:right="81"/>
              <w:jc w:val="center"/>
              <w:rPr>
                <w:sz w:val="18"/>
              </w:rPr>
            </w:pPr>
            <w:r>
              <w:rPr>
                <w:sz w:val="18"/>
              </w:rPr>
              <w:t>12,085</w:t>
            </w:r>
          </w:p>
        </w:tc>
        <w:tc>
          <w:tcPr>
            <w:tcW w:w="736" w:type="dxa"/>
          </w:tcPr>
          <w:p>
            <w:pPr>
              <w:pStyle w:val="TableParagraph"/>
              <w:spacing w:line="193" w:lineRule="exact" w:before="74"/>
              <w:ind w:left="83" w:right="101"/>
              <w:jc w:val="center"/>
              <w:rPr>
                <w:sz w:val="18"/>
              </w:rPr>
            </w:pPr>
            <w:r>
              <w:rPr>
                <w:sz w:val="18"/>
              </w:rPr>
              <w:t>29.7%</w:t>
            </w:r>
          </w:p>
        </w:tc>
      </w:tr>
    </w:tbl>
    <w:p>
      <w:pPr>
        <w:pStyle w:val="BodyText"/>
        <w:spacing w:before="8"/>
        <w:rPr>
          <w:b/>
          <w:sz w:val="26"/>
        </w:rPr>
      </w:pPr>
      <w:r>
        <w:rPr/>
        <w:pict>
          <v:line style="position:absolute;mso-position-horizontal-relative:page;mso-position-vertical-relative:paragraph;z-index:11392;mso-wrap-distance-left:0;mso-wrap-distance-right:0" from="47.220001pt,17.798895pt" to="755.220001pt,17.798895pt" stroked="true" strokeweight="1pt" strokecolor="#000000">
            <v:stroke dashstyle="solid"/>
            <w10:wrap type="topAndBottom"/>
          </v:line>
        </w:pict>
      </w:r>
    </w:p>
    <w:p>
      <w:pPr>
        <w:pStyle w:val="BodyText"/>
        <w:spacing w:before="1"/>
        <w:rPr>
          <w:b/>
          <w:sz w:val="6"/>
        </w:rPr>
      </w:pPr>
    </w:p>
    <w:p>
      <w:pPr>
        <w:spacing w:after="0"/>
        <w:rPr>
          <w:sz w:val="6"/>
        </w:rPr>
        <w:sectPr>
          <w:pgSz w:w="15840" w:h="12240" w:orient="landscape"/>
          <w:pgMar w:header="710" w:footer="592" w:top="1440" w:bottom="780" w:left="560" w:right="380"/>
        </w:sectPr>
      </w:pPr>
    </w:p>
    <w:p>
      <w:pPr>
        <w:pStyle w:val="Heading1"/>
        <w:spacing w:before="200"/>
        <w:jc w:val="right"/>
      </w:pPr>
      <w:r>
        <w:rPr/>
        <w:t>Male</w:t>
      </w:r>
    </w:p>
    <w:p>
      <w:pPr>
        <w:pStyle w:val="Heading3"/>
        <w:spacing w:before="53"/>
        <w:ind w:left="0"/>
        <w:jc w:val="right"/>
      </w:pPr>
      <w:r>
        <w:rPr>
          <w:b w:val="0"/>
        </w:rPr>
        <w:br w:type="column"/>
      </w:r>
      <w:r>
        <w:rPr>
          <w:u w:val="thick"/>
        </w:rPr>
        <w:t>Ages 65+ *</w:t>
      </w:r>
    </w:p>
    <w:p>
      <w:pPr>
        <w:spacing w:before="186"/>
        <w:ind w:left="2239" w:right="3098" w:firstLine="0"/>
        <w:jc w:val="center"/>
        <w:rPr>
          <w:sz w:val="32"/>
        </w:rPr>
      </w:pPr>
      <w:r>
        <w:rPr/>
        <w:br w:type="column"/>
      </w:r>
      <w:r>
        <w:rPr>
          <w:sz w:val="32"/>
        </w:rPr>
        <w:t>Female</w:t>
      </w:r>
    </w:p>
    <w:p>
      <w:pPr>
        <w:spacing w:after="0"/>
        <w:jc w:val="center"/>
        <w:rPr>
          <w:sz w:val="32"/>
        </w:rPr>
        <w:sectPr>
          <w:type w:val="continuous"/>
          <w:pgSz w:w="15840" w:h="12240" w:orient="landscape"/>
          <w:pgMar w:top="1140" w:bottom="280" w:left="560" w:right="380"/>
          <w:cols w:num="3" w:equalWidth="0">
            <w:col w:w="4340" w:space="40"/>
            <w:col w:w="4034" w:space="40"/>
            <w:col w:w="6446"/>
          </w:cols>
        </w:sectPr>
      </w:pPr>
    </w:p>
    <w:p>
      <w:pPr>
        <w:pStyle w:val="BodyText"/>
        <w:spacing w:before="9"/>
        <w:rPr>
          <w:sz w:val="15"/>
        </w:rPr>
      </w:pPr>
    </w:p>
    <w:p>
      <w:pPr>
        <w:tabs>
          <w:tab w:pos="2099" w:val="left" w:leader="none"/>
          <w:tab w:pos="3183" w:val="left" w:leader="none"/>
          <w:tab w:pos="4545" w:val="left" w:leader="none"/>
          <w:tab w:pos="5989" w:val="left" w:leader="none"/>
          <w:tab w:pos="8495" w:val="left" w:leader="none"/>
          <w:tab w:pos="9584" w:val="left" w:leader="none"/>
          <w:tab w:pos="10668" w:val="left" w:leader="none"/>
          <w:tab w:pos="12030" w:val="left" w:leader="none"/>
          <w:tab w:pos="13475" w:val="left" w:leader="none"/>
        </w:tabs>
        <w:spacing w:before="90"/>
        <w:ind w:left="1010"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3"/>
          <w:sz w:val="18"/>
          <w:u w:val="single"/>
        </w:rPr>
        <w:t> </w:t>
      </w:r>
      <w:r>
        <w:rPr>
          <w:b/>
          <w:sz w:val="18"/>
          <w:u w:val="single"/>
        </w:rPr>
        <w:t>Service</w:t>
      </w:r>
      <w:r>
        <w:rPr>
          <w:b/>
          <w:sz w:val="18"/>
        </w:rPr>
        <w:tab/>
      </w:r>
      <w:r>
        <w:rPr>
          <w:b/>
          <w:position w:val="2"/>
          <w:sz w:val="18"/>
          <w:u w:val="single"/>
        </w:rPr>
        <w:t>Member</w:t>
      </w:r>
      <w:r>
        <w:rPr>
          <w:b/>
          <w:position w:val="2"/>
          <w:sz w:val="18"/>
        </w:rPr>
        <w:tab/>
      </w:r>
      <w:r>
        <w:rPr>
          <w:b/>
          <w:position w:val="2"/>
          <w:sz w:val="18"/>
          <w:u w:val="single"/>
        </w:rPr>
        <w:t>Inpatient</w:t>
      </w:r>
      <w:r>
        <w:rPr>
          <w:b/>
          <w:position w:val="2"/>
          <w:sz w:val="18"/>
        </w:rPr>
        <w:tab/>
      </w:r>
      <w:r>
        <w:rPr>
          <w:b/>
          <w:position w:val="2"/>
          <w:sz w:val="18"/>
          <w:u w:val="single"/>
        </w:rPr>
        <w:t>Intermediate</w:t>
      </w:r>
      <w:r>
        <w:rPr>
          <w:b/>
          <w:position w:val="2"/>
          <w:sz w:val="18"/>
        </w:rPr>
        <w:tab/>
      </w:r>
      <w:r>
        <w:rPr>
          <w:b/>
          <w:position w:val="2"/>
          <w:sz w:val="18"/>
          <w:u w:val="single"/>
        </w:rPr>
        <w:t>Ambulatory</w:t>
      </w:r>
      <w:r>
        <w:rPr>
          <w:b/>
          <w:position w:val="2"/>
          <w:sz w:val="18"/>
        </w:rPr>
        <w:tab/>
      </w:r>
      <w:r>
        <w:rPr>
          <w:b/>
          <w:position w:val="2"/>
          <w:sz w:val="18"/>
          <w:u w:val="single"/>
        </w:rPr>
        <w:t>Any</w:t>
      </w:r>
      <w:r>
        <w:rPr>
          <w:b/>
          <w:spacing w:val="-6"/>
          <w:position w:val="2"/>
          <w:sz w:val="18"/>
          <w:u w:val="single"/>
        </w:rPr>
        <w:t> </w:t>
      </w:r>
      <w:r>
        <w:rPr>
          <w:b/>
          <w:position w:val="2"/>
          <w:sz w:val="18"/>
          <w:u w:val="single"/>
        </w:rPr>
        <w:t>Service</w:t>
      </w:r>
    </w:p>
    <w:p>
      <w:pPr>
        <w:pStyle w:val="BodyText"/>
        <w:rPr>
          <w:b/>
        </w:rPr>
      </w:pPr>
    </w:p>
    <w:p>
      <w:pPr>
        <w:pStyle w:val="BodyText"/>
        <w:spacing w:before="7"/>
        <w:rPr>
          <w:b/>
          <w:sz w:val="24"/>
        </w:rPr>
      </w:pPr>
    </w:p>
    <w:p>
      <w:pPr>
        <w:spacing w:line="412" w:lineRule="auto" w:before="94"/>
        <w:ind w:left="150" w:right="14229" w:firstLine="0"/>
        <w:jc w:val="left"/>
        <w:rPr>
          <w:b/>
          <w:sz w:val="18"/>
        </w:rPr>
      </w:pPr>
      <w:r>
        <w:rPr/>
        <w:pict>
          <v:shape style="position:absolute;margin-left:71.339996pt;margin-top:-22.18527pt;width:693.1pt;height:111.3pt;mso-position-horizontal-relative:page;mso-position-vertical-relative:paragraph;z-index:1141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7"/>
                    <w:gridCol w:w="517"/>
                    <w:gridCol w:w="780"/>
                    <w:gridCol w:w="484"/>
                    <w:gridCol w:w="787"/>
                    <w:gridCol w:w="566"/>
                    <w:gridCol w:w="842"/>
                    <w:gridCol w:w="571"/>
                    <w:gridCol w:w="817"/>
                    <w:gridCol w:w="1114"/>
                    <w:gridCol w:w="1007"/>
                    <w:gridCol w:w="517"/>
                    <w:gridCol w:w="779"/>
                    <w:gridCol w:w="484"/>
                    <w:gridCol w:w="787"/>
                    <w:gridCol w:w="517"/>
                    <w:gridCol w:w="943"/>
                    <w:gridCol w:w="470"/>
                    <w:gridCol w:w="866"/>
                  </w:tblGrid>
                  <w:tr>
                    <w:trPr>
                      <w:trHeight w:val="340" w:hRule="atLeast"/>
                    </w:trPr>
                    <w:tc>
                      <w:tcPr>
                        <w:tcW w:w="1007" w:type="dxa"/>
                        <w:tcBorders>
                          <w:bottom w:val="single" w:sz="6" w:space="0" w:color="000000"/>
                        </w:tcBorders>
                      </w:tcPr>
                      <w:p>
                        <w:pPr>
                          <w:pStyle w:val="TableParagraph"/>
                          <w:spacing w:before="9"/>
                          <w:ind w:left="144" w:right="182"/>
                          <w:jc w:val="center"/>
                          <w:rPr>
                            <w:b/>
                            <w:sz w:val="18"/>
                          </w:rPr>
                        </w:pPr>
                        <w:r>
                          <w:rPr>
                            <w:b/>
                            <w:sz w:val="18"/>
                            <w:u w:val="single"/>
                          </w:rPr>
                          <w:t>Months</w:t>
                        </w:r>
                      </w:p>
                    </w:tc>
                    <w:tc>
                      <w:tcPr>
                        <w:tcW w:w="517" w:type="dxa"/>
                        <w:tcBorders>
                          <w:bottom w:val="single" w:sz="6" w:space="0" w:color="000000"/>
                        </w:tcBorders>
                      </w:tcPr>
                      <w:p>
                        <w:pPr>
                          <w:pStyle w:val="TableParagraph"/>
                          <w:spacing w:before="9"/>
                          <w:ind w:left="19"/>
                          <w:jc w:val="center"/>
                          <w:rPr>
                            <w:b/>
                            <w:sz w:val="18"/>
                          </w:rPr>
                        </w:pPr>
                        <w:r>
                          <w:rPr>
                            <w:b/>
                            <w:w w:val="99"/>
                            <w:sz w:val="18"/>
                            <w:u w:val="single"/>
                          </w:rPr>
                          <w:t>N</w:t>
                        </w:r>
                      </w:p>
                    </w:tc>
                    <w:tc>
                      <w:tcPr>
                        <w:tcW w:w="780" w:type="dxa"/>
                        <w:tcBorders>
                          <w:bottom w:val="single" w:sz="6" w:space="0" w:color="000000"/>
                        </w:tcBorders>
                      </w:tcPr>
                      <w:p>
                        <w:pPr>
                          <w:pStyle w:val="TableParagraph"/>
                          <w:spacing w:before="9"/>
                          <w:jc w:val="center"/>
                          <w:rPr>
                            <w:b/>
                            <w:sz w:val="18"/>
                          </w:rPr>
                        </w:pPr>
                        <w:r>
                          <w:rPr>
                            <w:b/>
                            <w:w w:val="99"/>
                            <w:sz w:val="18"/>
                            <w:u w:val="single"/>
                          </w:rPr>
                          <w:t>%</w:t>
                        </w:r>
                      </w:p>
                    </w:tc>
                    <w:tc>
                      <w:tcPr>
                        <w:tcW w:w="484" w:type="dxa"/>
                        <w:tcBorders>
                          <w:bottom w:val="single" w:sz="6" w:space="0" w:color="000000"/>
                        </w:tcBorders>
                      </w:tcPr>
                      <w:p>
                        <w:pPr>
                          <w:pStyle w:val="TableParagraph"/>
                          <w:spacing w:before="9"/>
                          <w:ind w:left="186"/>
                          <w:rPr>
                            <w:b/>
                            <w:sz w:val="18"/>
                          </w:rPr>
                        </w:pPr>
                        <w:r>
                          <w:rPr>
                            <w:b/>
                            <w:w w:val="99"/>
                            <w:sz w:val="18"/>
                            <w:u w:val="single"/>
                          </w:rPr>
                          <w:t>N</w:t>
                        </w:r>
                      </w:p>
                    </w:tc>
                    <w:tc>
                      <w:tcPr>
                        <w:tcW w:w="787" w:type="dxa"/>
                        <w:tcBorders>
                          <w:bottom w:val="single" w:sz="6" w:space="0" w:color="000000"/>
                        </w:tcBorders>
                      </w:tcPr>
                      <w:p>
                        <w:pPr>
                          <w:pStyle w:val="TableParagraph"/>
                          <w:spacing w:before="9"/>
                          <w:ind w:right="37"/>
                          <w:jc w:val="center"/>
                          <w:rPr>
                            <w:b/>
                            <w:sz w:val="18"/>
                          </w:rPr>
                        </w:pPr>
                        <w:r>
                          <w:rPr>
                            <w:b/>
                            <w:w w:val="99"/>
                            <w:sz w:val="18"/>
                            <w:u w:val="single"/>
                          </w:rPr>
                          <w:t>%</w:t>
                        </w:r>
                      </w:p>
                    </w:tc>
                    <w:tc>
                      <w:tcPr>
                        <w:tcW w:w="566" w:type="dxa"/>
                        <w:tcBorders>
                          <w:bottom w:val="single" w:sz="6" w:space="0" w:color="000000"/>
                        </w:tcBorders>
                      </w:tcPr>
                      <w:p>
                        <w:pPr>
                          <w:pStyle w:val="TableParagraph"/>
                          <w:spacing w:before="9"/>
                          <w:ind w:left="210"/>
                          <w:rPr>
                            <w:b/>
                            <w:sz w:val="18"/>
                          </w:rPr>
                        </w:pPr>
                        <w:r>
                          <w:rPr>
                            <w:b/>
                            <w:w w:val="99"/>
                            <w:sz w:val="18"/>
                            <w:u w:val="single"/>
                          </w:rPr>
                          <w:t>N</w:t>
                        </w:r>
                      </w:p>
                    </w:tc>
                    <w:tc>
                      <w:tcPr>
                        <w:tcW w:w="842" w:type="dxa"/>
                        <w:tcBorders>
                          <w:bottom w:val="single" w:sz="6" w:space="0" w:color="000000"/>
                        </w:tcBorders>
                      </w:tcPr>
                      <w:p>
                        <w:pPr>
                          <w:pStyle w:val="TableParagraph"/>
                          <w:spacing w:before="9"/>
                          <w:ind w:left="22"/>
                          <w:jc w:val="center"/>
                          <w:rPr>
                            <w:b/>
                            <w:sz w:val="18"/>
                          </w:rPr>
                        </w:pPr>
                        <w:r>
                          <w:rPr>
                            <w:b/>
                            <w:w w:val="99"/>
                            <w:sz w:val="18"/>
                            <w:u w:val="single"/>
                          </w:rPr>
                          <w:t>%</w:t>
                        </w:r>
                      </w:p>
                    </w:tc>
                    <w:tc>
                      <w:tcPr>
                        <w:tcW w:w="571" w:type="dxa"/>
                        <w:tcBorders>
                          <w:bottom w:val="single" w:sz="6" w:space="0" w:color="000000"/>
                        </w:tcBorders>
                      </w:tcPr>
                      <w:p>
                        <w:pPr>
                          <w:pStyle w:val="TableParagraph"/>
                          <w:spacing w:before="9"/>
                          <w:ind w:right="24"/>
                          <w:jc w:val="center"/>
                          <w:rPr>
                            <w:b/>
                            <w:sz w:val="18"/>
                          </w:rPr>
                        </w:pPr>
                        <w:r>
                          <w:rPr>
                            <w:b/>
                            <w:w w:val="99"/>
                            <w:sz w:val="18"/>
                            <w:u w:val="single"/>
                          </w:rPr>
                          <w:t>N</w:t>
                        </w:r>
                      </w:p>
                    </w:tc>
                    <w:tc>
                      <w:tcPr>
                        <w:tcW w:w="817" w:type="dxa"/>
                        <w:tcBorders>
                          <w:bottom w:val="single" w:sz="6" w:space="0" w:color="000000"/>
                        </w:tcBorders>
                      </w:tcPr>
                      <w:p>
                        <w:pPr>
                          <w:pStyle w:val="TableParagraph"/>
                          <w:spacing w:before="9"/>
                          <w:ind w:left="60"/>
                          <w:jc w:val="center"/>
                          <w:rPr>
                            <w:b/>
                            <w:sz w:val="18"/>
                          </w:rPr>
                        </w:pPr>
                        <w:r>
                          <w:rPr>
                            <w:b/>
                            <w:w w:val="99"/>
                            <w:sz w:val="18"/>
                            <w:u w:val="single"/>
                          </w:rPr>
                          <w:t>%</w:t>
                        </w:r>
                      </w:p>
                    </w:tc>
                    <w:tc>
                      <w:tcPr>
                        <w:tcW w:w="1114" w:type="dxa"/>
                      </w:tcPr>
                      <w:p>
                        <w:pPr>
                          <w:pStyle w:val="TableParagraph"/>
                          <w:rPr>
                            <w:rFonts w:ascii="Times New Roman"/>
                            <w:sz w:val="18"/>
                          </w:rPr>
                        </w:pPr>
                      </w:p>
                    </w:tc>
                    <w:tc>
                      <w:tcPr>
                        <w:tcW w:w="1007" w:type="dxa"/>
                        <w:tcBorders>
                          <w:bottom w:val="single" w:sz="6" w:space="0" w:color="000000"/>
                        </w:tcBorders>
                      </w:tcPr>
                      <w:p>
                        <w:pPr>
                          <w:pStyle w:val="TableParagraph"/>
                          <w:spacing w:line="201" w:lineRule="exact"/>
                          <w:ind w:left="143" w:right="183"/>
                          <w:jc w:val="center"/>
                          <w:rPr>
                            <w:b/>
                            <w:sz w:val="18"/>
                          </w:rPr>
                        </w:pPr>
                        <w:r>
                          <w:rPr>
                            <w:b/>
                            <w:sz w:val="18"/>
                            <w:u w:val="single"/>
                          </w:rPr>
                          <w:t>Months</w:t>
                        </w:r>
                      </w:p>
                    </w:tc>
                    <w:tc>
                      <w:tcPr>
                        <w:tcW w:w="517" w:type="dxa"/>
                        <w:tcBorders>
                          <w:bottom w:val="single" w:sz="6" w:space="0" w:color="000000"/>
                        </w:tcBorders>
                      </w:tcPr>
                      <w:p>
                        <w:pPr>
                          <w:pStyle w:val="TableParagraph"/>
                          <w:spacing w:line="201" w:lineRule="exact"/>
                          <w:ind w:left="20"/>
                          <w:jc w:val="center"/>
                          <w:rPr>
                            <w:b/>
                            <w:sz w:val="18"/>
                          </w:rPr>
                        </w:pPr>
                        <w:r>
                          <w:rPr>
                            <w:b/>
                            <w:w w:val="99"/>
                            <w:sz w:val="18"/>
                            <w:u w:val="single"/>
                          </w:rPr>
                          <w:t>N</w:t>
                        </w:r>
                      </w:p>
                    </w:tc>
                    <w:tc>
                      <w:tcPr>
                        <w:tcW w:w="779" w:type="dxa"/>
                        <w:tcBorders>
                          <w:bottom w:val="single" w:sz="6" w:space="0" w:color="000000"/>
                        </w:tcBorders>
                      </w:tcPr>
                      <w:p>
                        <w:pPr>
                          <w:pStyle w:val="TableParagraph"/>
                          <w:spacing w:line="201" w:lineRule="exact"/>
                          <w:jc w:val="center"/>
                          <w:rPr>
                            <w:b/>
                            <w:sz w:val="18"/>
                          </w:rPr>
                        </w:pPr>
                        <w:r>
                          <w:rPr>
                            <w:b/>
                            <w:w w:val="99"/>
                            <w:sz w:val="18"/>
                            <w:u w:val="single"/>
                          </w:rPr>
                          <w:t>%</w:t>
                        </w:r>
                      </w:p>
                    </w:tc>
                    <w:tc>
                      <w:tcPr>
                        <w:tcW w:w="484" w:type="dxa"/>
                        <w:tcBorders>
                          <w:bottom w:val="single" w:sz="6" w:space="0" w:color="000000"/>
                        </w:tcBorders>
                      </w:tcPr>
                      <w:p>
                        <w:pPr>
                          <w:pStyle w:val="TableParagraph"/>
                          <w:spacing w:line="201" w:lineRule="exact"/>
                          <w:ind w:right="165"/>
                          <w:jc w:val="right"/>
                          <w:rPr>
                            <w:b/>
                            <w:sz w:val="18"/>
                          </w:rPr>
                        </w:pPr>
                        <w:r>
                          <w:rPr>
                            <w:b/>
                            <w:w w:val="99"/>
                            <w:sz w:val="18"/>
                            <w:u w:val="single"/>
                          </w:rPr>
                          <w:t>N</w:t>
                        </w:r>
                      </w:p>
                    </w:tc>
                    <w:tc>
                      <w:tcPr>
                        <w:tcW w:w="787" w:type="dxa"/>
                        <w:tcBorders>
                          <w:bottom w:val="single" w:sz="6" w:space="0" w:color="000000"/>
                        </w:tcBorders>
                      </w:tcPr>
                      <w:p>
                        <w:pPr>
                          <w:pStyle w:val="TableParagraph"/>
                          <w:spacing w:line="201" w:lineRule="exact"/>
                          <w:ind w:right="37"/>
                          <w:jc w:val="center"/>
                          <w:rPr>
                            <w:b/>
                            <w:sz w:val="18"/>
                          </w:rPr>
                        </w:pPr>
                        <w:r>
                          <w:rPr>
                            <w:b/>
                            <w:w w:val="99"/>
                            <w:sz w:val="18"/>
                            <w:u w:val="single"/>
                          </w:rPr>
                          <w:t>%</w:t>
                        </w:r>
                      </w:p>
                    </w:tc>
                    <w:tc>
                      <w:tcPr>
                        <w:tcW w:w="517" w:type="dxa"/>
                        <w:tcBorders>
                          <w:bottom w:val="single" w:sz="6" w:space="0" w:color="000000"/>
                        </w:tcBorders>
                      </w:tcPr>
                      <w:p>
                        <w:pPr>
                          <w:pStyle w:val="TableParagraph"/>
                          <w:spacing w:line="201" w:lineRule="exact"/>
                          <w:ind w:left="33"/>
                          <w:jc w:val="center"/>
                          <w:rPr>
                            <w:b/>
                            <w:sz w:val="18"/>
                          </w:rPr>
                        </w:pPr>
                        <w:r>
                          <w:rPr>
                            <w:b/>
                            <w:w w:val="99"/>
                            <w:sz w:val="18"/>
                            <w:u w:val="single"/>
                          </w:rPr>
                          <w:t>N</w:t>
                        </w:r>
                      </w:p>
                    </w:tc>
                    <w:tc>
                      <w:tcPr>
                        <w:tcW w:w="943" w:type="dxa"/>
                        <w:tcBorders>
                          <w:bottom w:val="single" w:sz="6" w:space="0" w:color="000000"/>
                        </w:tcBorders>
                      </w:tcPr>
                      <w:p>
                        <w:pPr>
                          <w:pStyle w:val="TableParagraph"/>
                          <w:spacing w:line="201" w:lineRule="exact"/>
                          <w:ind w:left="21"/>
                          <w:jc w:val="center"/>
                          <w:rPr>
                            <w:b/>
                            <w:sz w:val="18"/>
                          </w:rPr>
                        </w:pPr>
                        <w:r>
                          <w:rPr>
                            <w:b/>
                            <w:w w:val="99"/>
                            <w:sz w:val="18"/>
                            <w:u w:val="single"/>
                          </w:rPr>
                          <w:t>%</w:t>
                        </w:r>
                      </w:p>
                    </w:tc>
                    <w:tc>
                      <w:tcPr>
                        <w:tcW w:w="470" w:type="dxa"/>
                        <w:tcBorders>
                          <w:bottom w:val="single" w:sz="6" w:space="0" w:color="000000"/>
                        </w:tcBorders>
                      </w:tcPr>
                      <w:p>
                        <w:pPr>
                          <w:pStyle w:val="TableParagraph"/>
                          <w:spacing w:line="201" w:lineRule="exact"/>
                          <w:ind w:right="24"/>
                          <w:jc w:val="center"/>
                          <w:rPr>
                            <w:b/>
                            <w:sz w:val="18"/>
                          </w:rPr>
                        </w:pPr>
                        <w:r>
                          <w:rPr>
                            <w:b/>
                            <w:w w:val="99"/>
                            <w:sz w:val="18"/>
                            <w:u w:val="single"/>
                          </w:rPr>
                          <w:t>N</w:t>
                        </w:r>
                      </w:p>
                    </w:tc>
                    <w:tc>
                      <w:tcPr>
                        <w:tcW w:w="866" w:type="dxa"/>
                        <w:tcBorders>
                          <w:bottom w:val="single" w:sz="6" w:space="0" w:color="000000"/>
                        </w:tcBorders>
                      </w:tcPr>
                      <w:p>
                        <w:pPr>
                          <w:pStyle w:val="TableParagraph"/>
                          <w:spacing w:line="201" w:lineRule="exact"/>
                          <w:ind w:left="111"/>
                          <w:jc w:val="center"/>
                          <w:rPr>
                            <w:b/>
                            <w:sz w:val="18"/>
                          </w:rPr>
                        </w:pPr>
                        <w:r>
                          <w:rPr>
                            <w:b/>
                            <w:w w:val="99"/>
                            <w:sz w:val="18"/>
                            <w:u w:val="single"/>
                          </w:rPr>
                          <w:t>%</w:t>
                        </w:r>
                      </w:p>
                    </w:tc>
                  </w:tr>
                  <w:tr>
                    <w:trPr>
                      <w:trHeight w:val="420" w:hRule="atLeast"/>
                    </w:trPr>
                    <w:tc>
                      <w:tcPr>
                        <w:tcW w:w="1007" w:type="dxa"/>
                        <w:tcBorders>
                          <w:top w:val="single" w:sz="6" w:space="0" w:color="000000"/>
                          <w:left w:val="single" w:sz="6" w:space="0" w:color="000000"/>
                        </w:tcBorders>
                      </w:tcPr>
                      <w:p>
                        <w:pPr>
                          <w:pStyle w:val="TableParagraph"/>
                          <w:spacing w:before="150"/>
                          <w:ind w:right="42"/>
                          <w:jc w:val="center"/>
                          <w:rPr>
                            <w:sz w:val="18"/>
                          </w:rPr>
                        </w:pPr>
                        <w:r>
                          <w:rPr>
                            <w:sz w:val="18"/>
                          </w:rPr>
                          <w:t>0</w:t>
                        </w:r>
                      </w:p>
                    </w:tc>
                    <w:tc>
                      <w:tcPr>
                        <w:tcW w:w="517" w:type="dxa"/>
                        <w:tcBorders>
                          <w:top w:val="single" w:sz="6" w:space="0" w:color="000000"/>
                        </w:tcBorders>
                      </w:tcPr>
                      <w:p>
                        <w:pPr>
                          <w:pStyle w:val="TableParagraph"/>
                          <w:spacing w:before="150"/>
                          <w:ind w:left="20"/>
                          <w:jc w:val="center"/>
                          <w:rPr>
                            <w:sz w:val="18"/>
                          </w:rPr>
                        </w:pPr>
                        <w:r>
                          <w:rPr>
                            <w:sz w:val="18"/>
                          </w:rPr>
                          <w:t>0</w:t>
                        </w:r>
                      </w:p>
                    </w:tc>
                    <w:tc>
                      <w:tcPr>
                        <w:tcW w:w="780" w:type="dxa"/>
                        <w:tcBorders>
                          <w:top w:val="single" w:sz="6" w:space="0" w:color="000000"/>
                        </w:tcBorders>
                      </w:tcPr>
                      <w:p>
                        <w:pPr>
                          <w:pStyle w:val="TableParagraph"/>
                          <w:spacing w:before="150"/>
                          <w:ind w:left="164" w:right="164"/>
                          <w:jc w:val="center"/>
                          <w:rPr>
                            <w:sz w:val="18"/>
                          </w:rPr>
                        </w:pPr>
                        <w:r>
                          <w:rPr>
                            <w:sz w:val="18"/>
                          </w:rPr>
                          <w:t>0.0%</w:t>
                        </w:r>
                      </w:p>
                    </w:tc>
                    <w:tc>
                      <w:tcPr>
                        <w:tcW w:w="484" w:type="dxa"/>
                        <w:tcBorders>
                          <w:top w:val="single" w:sz="6" w:space="0" w:color="000000"/>
                        </w:tcBorders>
                      </w:tcPr>
                      <w:p>
                        <w:pPr>
                          <w:pStyle w:val="TableParagraph"/>
                          <w:spacing w:before="150"/>
                          <w:ind w:left="202"/>
                          <w:rPr>
                            <w:sz w:val="18"/>
                          </w:rPr>
                        </w:pPr>
                        <w:r>
                          <w:rPr>
                            <w:sz w:val="18"/>
                          </w:rPr>
                          <w:t>0</w:t>
                        </w:r>
                      </w:p>
                    </w:tc>
                    <w:tc>
                      <w:tcPr>
                        <w:tcW w:w="787" w:type="dxa"/>
                        <w:tcBorders>
                          <w:top w:val="single" w:sz="6" w:space="0" w:color="000000"/>
                        </w:tcBorders>
                      </w:tcPr>
                      <w:p>
                        <w:pPr>
                          <w:pStyle w:val="TableParagraph"/>
                          <w:spacing w:before="150"/>
                          <w:ind w:left="148" w:right="188"/>
                          <w:jc w:val="center"/>
                          <w:rPr>
                            <w:sz w:val="18"/>
                          </w:rPr>
                        </w:pPr>
                        <w:r>
                          <w:rPr>
                            <w:sz w:val="18"/>
                          </w:rPr>
                          <w:t>0.0%</w:t>
                        </w:r>
                      </w:p>
                    </w:tc>
                    <w:tc>
                      <w:tcPr>
                        <w:tcW w:w="566" w:type="dxa"/>
                        <w:tcBorders>
                          <w:top w:val="single" w:sz="6" w:space="0" w:color="000000"/>
                        </w:tcBorders>
                      </w:tcPr>
                      <w:p>
                        <w:pPr>
                          <w:pStyle w:val="TableParagraph"/>
                          <w:spacing w:before="150"/>
                          <w:ind w:left="225"/>
                          <w:rPr>
                            <w:sz w:val="18"/>
                          </w:rPr>
                        </w:pPr>
                        <w:r>
                          <w:rPr>
                            <w:sz w:val="18"/>
                          </w:rPr>
                          <w:t>0</w:t>
                        </w:r>
                      </w:p>
                    </w:tc>
                    <w:tc>
                      <w:tcPr>
                        <w:tcW w:w="842" w:type="dxa"/>
                        <w:tcBorders>
                          <w:top w:val="single" w:sz="6" w:space="0" w:color="000000"/>
                        </w:tcBorders>
                      </w:tcPr>
                      <w:p>
                        <w:pPr>
                          <w:pStyle w:val="TableParagraph"/>
                          <w:spacing w:before="150"/>
                          <w:ind w:left="204" w:right="186"/>
                          <w:jc w:val="center"/>
                          <w:rPr>
                            <w:sz w:val="18"/>
                          </w:rPr>
                        </w:pPr>
                        <w:r>
                          <w:rPr>
                            <w:sz w:val="18"/>
                          </w:rPr>
                          <w:t>0.0%</w:t>
                        </w:r>
                      </w:p>
                    </w:tc>
                    <w:tc>
                      <w:tcPr>
                        <w:tcW w:w="571" w:type="dxa"/>
                        <w:tcBorders>
                          <w:top w:val="single" w:sz="6" w:space="0" w:color="000000"/>
                        </w:tcBorders>
                      </w:tcPr>
                      <w:p>
                        <w:pPr>
                          <w:pStyle w:val="TableParagraph"/>
                          <w:spacing w:before="150"/>
                          <w:ind w:right="25"/>
                          <w:jc w:val="center"/>
                          <w:rPr>
                            <w:sz w:val="18"/>
                          </w:rPr>
                        </w:pPr>
                        <w:r>
                          <w:rPr>
                            <w:sz w:val="18"/>
                          </w:rPr>
                          <w:t>0</w:t>
                        </w:r>
                      </w:p>
                    </w:tc>
                    <w:tc>
                      <w:tcPr>
                        <w:tcW w:w="817" w:type="dxa"/>
                        <w:tcBorders>
                          <w:top w:val="single" w:sz="6" w:space="0" w:color="000000"/>
                        </w:tcBorders>
                      </w:tcPr>
                      <w:p>
                        <w:pPr>
                          <w:pStyle w:val="TableParagraph"/>
                          <w:spacing w:before="150"/>
                          <w:ind w:left="212" w:right="153"/>
                          <w:jc w:val="center"/>
                          <w:rPr>
                            <w:sz w:val="18"/>
                          </w:rPr>
                        </w:pPr>
                        <w:r>
                          <w:rPr>
                            <w:sz w:val="18"/>
                          </w:rPr>
                          <w:t>0.0%</w:t>
                        </w:r>
                      </w:p>
                    </w:tc>
                    <w:tc>
                      <w:tcPr>
                        <w:tcW w:w="1114" w:type="dxa"/>
                        <w:tcBorders>
                          <w:right w:val="single" w:sz="6" w:space="0" w:color="000000"/>
                        </w:tcBorders>
                      </w:tcPr>
                      <w:p>
                        <w:pPr>
                          <w:pStyle w:val="TableParagraph"/>
                          <w:spacing w:before="155"/>
                          <w:ind w:left="392"/>
                          <w:rPr>
                            <w:b/>
                            <w:sz w:val="18"/>
                          </w:rPr>
                        </w:pPr>
                        <w:r>
                          <w:rPr>
                            <w:b/>
                            <w:sz w:val="18"/>
                          </w:rPr>
                          <w:t>PCCP</w:t>
                        </w:r>
                      </w:p>
                    </w:tc>
                    <w:tc>
                      <w:tcPr>
                        <w:tcW w:w="1007" w:type="dxa"/>
                        <w:tcBorders>
                          <w:top w:val="single" w:sz="6" w:space="0" w:color="000000"/>
                          <w:left w:val="single" w:sz="6" w:space="0" w:color="000000"/>
                        </w:tcBorders>
                      </w:tcPr>
                      <w:p>
                        <w:pPr>
                          <w:pStyle w:val="TableParagraph"/>
                          <w:spacing w:before="149"/>
                          <w:ind w:right="44"/>
                          <w:jc w:val="center"/>
                          <w:rPr>
                            <w:sz w:val="18"/>
                          </w:rPr>
                        </w:pPr>
                        <w:r>
                          <w:rPr>
                            <w:sz w:val="18"/>
                          </w:rPr>
                          <w:t>0</w:t>
                        </w:r>
                      </w:p>
                    </w:tc>
                    <w:tc>
                      <w:tcPr>
                        <w:tcW w:w="517" w:type="dxa"/>
                        <w:tcBorders>
                          <w:top w:val="single" w:sz="6" w:space="0" w:color="000000"/>
                        </w:tcBorders>
                      </w:tcPr>
                      <w:p>
                        <w:pPr>
                          <w:pStyle w:val="TableParagraph"/>
                          <w:spacing w:before="149"/>
                          <w:ind w:left="21"/>
                          <w:jc w:val="center"/>
                          <w:rPr>
                            <w:sz w:val="18"/>
                          </w:rPr>
                        </w:pPr>
                        <w:r>
                          <w:rPr>
                            <w:sz w:val="18"/>
                          </w:rPr>
                          <w:t>0</w:t>
                        </w:r>
                      </w:p>
                    </w:tc>
                    <w:tc>
                      <w:tcPr>
                        <w:tcW w:w="779" w:type="dxa"/>
                        <w:tcBorders>
                          <w:top w:val="single" w:sz="6" w:space="0" w:color="000000"/>
                        </w:tcBorders>
                      </w:tcPr>
                      <w:p>
                        <w:pPr>
                          <w:pStyle w:val="TableParagraph"/>
                          <w:spacing w:before="149"/>
                          <w:ind w:left="163" w:right="164"/>
                          <w:jc w:val="center"/>
                          <w:rPr>
                            <w:sz w:val="18"/>
                          </w:rPr>
                        </w:pPr>
                        <w:r>
                          <w:rPr>
                            <w:sz w:val="18"/>
                          </w:rPr>
                          <w:t>0.0%</w:t>
                        </w:r>
                      </w:p>
                    </w:tc>
                    <w:tc>
                      <w:tcPr>
                        <w:tcW w:w="484" w:type="dxa"/>
                        <w:tcBorders>
                          <w:top w:val="single" w:sz="6" w:space="0" w:color="000000"/>
                        </w:tcBorders>
                      </w:tcPr>
                      <w:p>
                        <w:pPr>
                          <w:pStyle w:val="TableParagraph"/>
                          <w:spacing w:before="149"/>
                          <w:ind w:right="180"/>
                          <w:jc w:val="right"/>
                          <w:rPr>
                            <w:sz w:val="18"/>
                          </w:rPr>
                        </w:pPr>
                        <w:r>
                          <w:rPr>
                            <w:sz w:val="18"/>
                          </w:rPr>
                          <w:t>0</w:t>
                        </w:r>
                      </w:p>
                    </w:tc>
                    <w:tc>
                      <w:tcPr>
                        <w:tcW w:w="787" w:type="dxa"/>
                        <w:tcBorders>
                          <w:top w:val="single" w:sz="6" w:space="0" w:color="000000"/>
                        </w:tcBorders>
                      </w:tcPr>
                      <w:p>
                        <w:pPr>
                          <w:pStyle w:val="TableParagraph"/>
                          <w:spacing w:before="149"/>
                          <w:ind w:left="148" w:right="188"/>
                          <w:jc w:val="center"/>
                          <w:rPr>
                            <w:sz w:val="18"/>
                          </w:rPr>
                        </w:pPr>
                        <w:r>
                          <w:rPr>
                            <w:sz w:val="18"/>
                          </w:rPr>
                          <w:t>0.0%</w:t>
                        </w:r>
                      </w:p>
                    </w:tc>
                    <w:tc>
                      <w:tcPr>
                        <w:tcW w:w="517" w:type="dxa"/>
                        <w:tcBorders>
                          <w:top w:val="single" w:sz="6" w:space="0" w:color="000000"/>
                        </w:tcBorders>
                      </w:tcPr>
                      <w:p>
                        <w:pPr>
                          <w:pStyle w:val="TableParagraph"/>
                          <w:spacing w:before="149"/>
                          <w:ind w:left="34"/>
                          <w:jc w:val="center"/>
                          <w:rPr>
                            <w:sz w:val="18"/>
                          </w:rPr>
                        </w:pPr>
                        <w:r>
                          <w:rPr>
                            <w:sz w:val="18"/>
                          </w:rPr>
                          <w:t>0</w:t>
                        </w:r>
                      </w:p>
                    </w:tc>
                    <w:tc>
                      <w:tcPr>
                        <w:tcW w:w="943" w:type="dxa"/>
                        <w:tcBorders>
                          <w:top w:val="single" w:sz="6" w:space="0" w:color="000000"/>
                        </w:tcBorders>
                      </w:tcPr>
                      <w:p>
                        <w:pPr>
                          <w:pStyle w:val="TableParagraph"/>
                          <w:spacing w:before="149"/>
                          <w:ind w:left="154" w:right="136"/>
                          <w:jc w:val="center"/>
                          <w:rPr>
                            <w:sz w:val="18"/>
                          </w:rPr>
                        </w:pPr>
                        <w:r>
                          <w:rPr>
                            <w:sz w:val="18"/>
                          </w:rPr>
                          <w:t>0.0%</w:t>
                        </w:r>
                      </w:p>
                    </w:tc>
                    <w:tc>
                      <w:tcPr>
                        <w:tcW w:w="470" w:type="dxa"/>
                        <w:tcBorders>
                          <w:top w:val="single" w:sz="6" w:space="0" w:color="000000"/>
                        </w:tcBorders>
                      </w:tcPr>
                      <w:p>
                        <w:pPr>
                          <w:pStyle w:val="TableParagraph"/>
                          <w:spacing w:before="149"/>
                          <w:ind w:right="25"/>
                          <w:jc w:val="center"/>
                          <w:rPr>
                            <w:sz w:val="18"/>
                          </w:rPr>
                        </w:pPr>
                        <w:r>
                          <w:rPr>
                            <w:sz w:val="18"/>
                          </w:rPr>
                          <w:t>0</w:t>
                        </w:r>
                      </w:p>
                    </w:tc>
                    <w:tc>
                      <w:tcPr>
                        <w:tcW w:w="866" w:type="dxa"/>
                        <w:tcBorders>
                          <w:top w:val="single" w:sz="6" w:space="0" w:color="000000"/>
                        </w:tcBorders>
                      </w:tcPr>
                      <w:p>
                        <w:pPr>
                          <w:pStyle w:val="TableParagraph"/>
                          <w:spacing w:before="149"/>
                          <w:ind w:left="162" w:right="51"/>
                          <w:jc w:val="center"/>
                          <w:rPr>
                            <w:sz w:val="18"/>
                          </w:rPr>
                        </w:pPr>
                        <w:r>
                          <w:rPr>
                            <w:sz w:val="18"/>
                          </w:rPr>
                          <w:t>0.0%</w:t>
                        </w:r>
                      </w:p>
                    </w:tc>
                  </w:tr>
                  <w:tr>
                    <w:trPr>
                      <w:trHeight w:val="340" w:hRule="atLeast"/>
                    </w:trPr>
                    <w:tc>
                      <w:tcPr>
                        <w:tcW w:w="1007" w:type="dxa"/>
                        <w:tcBorders>
                          <w:left w:val="single" w:sz="6" w:space="0" w:color="000000"/>
                        </w:tcBorders>
                      </w:tcPr>
                      <w:p>
                        <w:pPr>
                          <w:pStyle w:val="TableParagraph"/>
                          <w:spacing w:before="74"/>
                          <w:ind w:left="308" w:right="351"/>
                          <w:jc w:val="center"/>
                          <w:rPr>
                            <w:sz w:val="18"/>
                          </w:rPr>
                        </w:pPr>
                        <w:r>
                          <w:rPr>
                            <w:sz w:val="18"/>
                          </w:rPr>
                          <w:t>125</w:t>
                        </w:r>
                      </w:p>
                    </w:tc>
                    <w:tc>
                      <w:tcPr>
                        <w:tcW w:w="517" w:type="dxa"/>
                      </w:tcPr>
                      <w:p>
                        <w:pPr>
                          <w:pStyle w:val="TableParagraph"/>
                          <w:spacing w:before="74"/>
                          <w:ind w:left="20"/>
                          <w:jc w:val="center"/>
                          <w:rPr>
                            <w:sz w:val="18"/>
                          </w:rPr>
                        </w:pPr>
                        <w:r>
                          <w:rPr>
                            <w:sz w:val="18"/>
                          </w:rPr>
                          <w:t>0</w:t>
                        </w:r>
                      </w:p>
                    </w:tc>
                    <w:tc>
                      <w:tcPr>
                        <w:tcW w:w="780" w:type="dxa"/>
                      </w:tcPr>
                      <w:p>
                        <w:pPr>
                          <w:pStyle w:val="TableParagraph"/>
                          <w:spacing w:before="74"/>
                          <w:ind w:left="164" w:right="164"/>
                          <w:jc w:val="center"/>
                          <w:rPr>
                            <w:sz w:val="18"/>
                          </w:rPr>
                        </w:pPr>
                        <w:r>
                          <w:rPr>
                            <w:sz w:val="18"/>
                          </w:rPr>
                          <w:t>0.0%</w:t>
                        </w:r>
                      </w:p>
                    </w:tc>
                    <w:tc>
                      <w:tcPr>
                        <w:tcW w:w="484" w:type="dxa"/>
                      </w:tcPr>
                      <w:p>
                        <w:pPr>
                          <w:pStyle w:val="TableParagraph"/>
                          <w:spacing w:before="74"/>
                          <w:ind w:left="202"/>
                          <w:rPr>
                            <w:sz w:val="18"/>
                          </w:rPr>
                        </w:pPr>
                        <w:r>
                          <w:rPr>
                            <w:sz w:val="18"/>
                          </w:rPr>
                          <w:t>0</w:t>
                        </w:r>
                      </w:p>
                    </w:tc>
                    <w:tc>
                      <w:tcPr>
                        <w:tcW w:w="787" w:type="dxa"/>
                      </w:tcPr>
                      <w:p>
                        <w:pPr>
                          <w:pStyle w:val="TableParagraph"/>
                          <w:spacing w:before="74"/>
                          <w:ind w:left="148" w:right="188"/>
                          <w:jc w:val="center"/>
                          <w:rPr>
                            <w:sz w:val="18"/>
                          </w:rPr>
                        </w:pPr>
                        <w:r>
                          <w:rPr>
                            <w:sz w:val="18"/>
                          </w:rPr>
                          <w:t>0.0%</w:t>
                        </w:r>
                      </w:p>
                    </w:tc>
                    <w:tc>
                      <w:tcPr>
                        <w:tcW w:w="566" w:type="dxa"/>
                      </w:tcPr>
                      <w:p>
                        <w:pPr>
                          <w:pStyle w:val="TableParagraph"/>
                          <w:spacing w:before="74"/>
                          <w:ind w:left="225"/>
                          <w:rPr>
                            <w:sz w:val="18"/>
                          </w:rPr>
                        </w:pPr>
                        <w:r>
                          <w:rPr>
                            <w:sz w:val="18"/>
                          </w:rPr>
                          <w:t>0</w:t>
                        </w:r>
                      </w:p>
                    </w:tc>
                    <w:tc>
                      <w:tcPr>
                        <w:tcW w:w="842" w:type="dxa"/>
                      </w:tcPr>
                      <w:p>
                        <w:pPr>
                          <w:pStyle w:val="TableParagraph"/>
                          <w:spacing w:before="74"/>
                          <w:ind w:left="204" w:right="186"/>
                          <w:jc w:val="center"/>
                          <w:rPr>
                            <w:sz w:val="18"/>
                          </w:rPr>
                        </w:pPr>
                        <w:r>
                          <w:rPr>
                            <w:sz w:val="18"/>
                          </w:rPr>
                          <w:t>0.0%</w:t>
                        </w:r>
                      </w:p>
                    </w:tc>
                    <w:tc>
                      <w:tcPr>
                        <w:tcW w:w="571" w:type="dxa"/>
                      </w:tcPr>
                      <w:p>
                        <w:pPr>
                          <w:pStyle w:val="TableParagraph"/>
                          <w:spacing w:before="74"/>
                          <w:ind w:right="25"/>
                          <w:jc w:val="center"/>
                          <w:rPr>
                            <w:sz w:val="18"/>
                          </w:rPr>
                        </w:pPr>
                        <w:r>
                          <w:rPr>
                            <w:sz w:val="18"/>
                          </w:rPr>
                          <w:t>0</w:t>
                        </w:r>
                      </w:p>
                    </w:tc>
                    <w:tc>
                      <w:tcPr>
                        <w:tcW w:w="817" w:type="dxa"/>
                      </w:tcPr>
                      <w:p>
                        <w:pPr>
                          <w:pStyle w:val="TableParagraph"/>
                          <w:spacing w:before="74"/>
                          <w:ind w:left="212" w:right="153"/>
                          <w:jc w:val="center"/>
                          <w:rPr>
                            <w:sz w:val="18"/>
                          </w:rPr>
                        </w:pPr>
                        <w:r>
                          <w:rPr>
                            <w:sz w:val="18"/>
                          </w:rPr>
                          <w:t>0.0%</w:t>
                        </w:r>
                      </w:p>
                    </w:tc>
                    <w:tc>
                      <w:tcPr>
                        <w:tcW w:w="1114" w:type="dxa"/>
                        <w:tcBorders>
                          <w:right w:val="single" w:sz="6" w:space="0" w:color="000000"/>
                        </w:tcBorders>
                      </w:tcPr>
                      <w:p>
                        <w:pPr>
                          <w:pStyle w:val="TableParagraph"/>
                          <w:spacing w:before="64"/>
                          <w:ind w:left="392"/>
                          <w:rPr>
                            <w:b/>
                            <w:sz w:val="18"/>
                          </w:rPr>
                        </w:pPr>
                        <w:r>
                          <w:rPr>
                            <w:b/>
                            <w:sz w:val="18"/>
                          </w:rPr>
                          <w:t>NHP</w:t>
                        </w:r>
                      </w:p>
                    </w:tc>
                    <w:tc>
                      <w:tcPr>
                        <w:tcW w:w="1007" w:type="dxa"/>
                        <w:tcBorders>
                          <w:left w:val="single" w:sz="6" w:space="0" w:color="000000"/>
                        </w:tcBorders>
                      </w:tcPr>
                      <w:p>
                        <w:pPr>
                          <w:pStyle w:val="TableParagraph"/>
                          <w:spacing w:before="58"/>
                          <w:ind w:left="306" w:right="351"/>
                          <w:jc w:val="center"/>
                          <w:rPr>
                            <w:sz w:val="18"/>
                          </w:rPr>
                        </w:pPr>
                        <w:r>
                          <w:rPr>
                            <w:sz w:val="18"/>
                          </w:rPr>
                          <w:t>112</w:t>
                        </w:r>
                      </w:p>
                    </w:tc>
                    <w:tc>
                      <w:tcPr>
                        <w:tcW w:w="517" w:type="dxa"/>
                      </w:tcPr>
                      <w:p>
                        <w:pPr>
                          <w:pStyle w:val="TableParagraph"/>
                          <w:spacing w:before="58"/>
                          <w:ind w:left="21"/>
                          <w:jc w:val="center"/>
                          <w:rPr>
                            <w:sz w:val="18"/>
                          </w:rPr>
                        </w:pPr>
                        <w:r>
                          <w:rPr>
                            <w:sz w:val="18"/>
                          </w:rPr>
                          <w:t>0</w:t>
                        </w:r>
                      </w:p>
                    </w:tc>
                    <w:tc>
                      <w:tcPr>
                        <w:tcW w:w="779" w:type="dxa"/>
                      </w:tcPr>
                      <w:p>
                        <w:pPr>
                          <w:pStyle w:val="TableParagraph"/>
                          <w:spacing w:before="58"/>
                          <w:ind w:left="163" w:right="164"/>
                          <w:jc w:val="center"/>
                          <w:rPr>
                            <w:sz w:val="18"/>
                          </w:rPr>
                        </w:pPr>
                        <w:r>
                          <w:rPr>
                            <w:sz w:val="18"/>
                          </w:rPr>
                          <w:t>0.0%</w:t>
                        </w:r>
                      </w:p>
                    </w:tc>
                    <w:tc>
                      <w:tcPr>
                        <w:tcW w:w="484" w:type="dxa"/>
                      </w:tcPr>
                      <w:p>
                        <w:pPr>
                          <w:pStyle w:val="TableParagraph"/>
                          <w:spacing w:before="58"/>
                          <w:ind w:right="180"/>
                          <w:jc w:val="right"/>
                          <w:rPr>
                            <w:sz w:val="18"/>
                          </w:rPr>
                        </w:pPr>
                        <w:r>
                          <w:rPr>
                            <w:sz w:val="18"/>
                          </w:rPr>
                          <w:t>0</w:t>
                        </w:r>
                      </w:p>
                    </w:tc>
                    <w:tc>
                      <w:tcPr>
                        <w:tcW w:w="787" w:type="dxa"/>
                      </w:tcPr>
                      <w:p>
                        <w:pPr>
                          <w:pStyle w:val="TableParagraph"/>
                          <w:spacing w:before="58"/>
                          <w:ind w:left="148" w:right="188"/>
                          <w:jc w:val="center"/>
                          <w:rPr>
                            <w:sz w:val="18"/>
                          </w:rPr>
                        </w:pPr>
                        <w:r>
                          <w:rPr>
                            <w:sz w:val="18"/>
                          </w:rPr>
                          <w:t>0.0%</w:t>
                        </w:r>
                      </w:p>
                    </w:tc>
                    <w:tc>
                      <w:tcPr>
                        <w:tcW w:w="517" w:type="dxa"/>
                      </w:tcPr>
                      <w:p>
                        <w:pPr>
                          <w:pStyle w:val="TableParagraph"/>
                          <w:spacing w:before="58"/>
                          <w:ind w:left="34"/>
                          <w:jc w:val="center"/>
                          <w:rPr>
                            <w:sz w:val="18"/>
                          </w:rPr>
                        </w:pPr>
                        <w:r>
                          <w:rPr>
                            <w:sz w:val="18"/>
                          </w:rPr>
                          <w:t>0</w:t>
                        </w:r>
                      </w:p>
                    </w:tc>
                    <w:tc>
                      <w:tcPr>
                        <w:tcW w:w="943" w:type="dxa"/>
                      </w:tcPr>
                      <w:p>
                        <w:pPr>
                          <w:pStyle w:val="TableParagraph"/>
                          <w:spacing w:before="58"/>
                          <w:ind w:left="154" w:right="136"/>
                          <w:jc w:val="center"/>
                          <w:rPr>
                            <w:sz w:val="18"/>
                          </w:rPr>
                        </w:pPr>
                        <w:r>
                          <w:rPr>
                            <w:sz w:val="18"/>
                          </w:rPr>
                          <w:t>0.0%</w:t>
                        </w:r>
                      </w:p>
                    </w:tc>
                    <w:tc>
                      <w:tcPr>
                        <w:tcW w:w="470" w:type="dxa"/>
                      </w:tcPr>
                      <w:p>
                        <w:pPr>
                          <w:pStyle w:val="TableParagraph"/>
                          <w:spacing w:before="58"/>
                          <w:ind w:right="26"/>
                          <w:jc w:val="center"/>
                          <w:rPr>
                            <w:sz w:val="18"/>
                          </w:rPr>
                        </w:pPr>
                        <w:r>
                          <w:rPr>
                            <w:sz w:val="18"/>
                          </w:rPr>
                          <w:t>0</w:t>
                        </w:r>
                      </w:p>
                    </w:tc>
                    <w:tc>
                      <w:tcPr>
                        <w:tcW w:w="866" w:type="dxa"/>
                      </w:tcPr>
                      <w:p>
                        <w:pPr>
                          <w:pStyle w:val="TableParagraph"/>
                          <w:spacing w:before="58"/>
                          <w:ind w:left="162" w:right="51"/>
                          <w:jc w:val="center"/>
                          <w:rPr>
                            <w:sz w:val="18"/>
                          </w:rPr>
                        </w:pPr>
                        <w:r>
                          <w:rPr>
                            <w:sz w:val="18"/>
                          </w:rPr>
                          <w:t>0.0%</w:t>
                        </w:r>
                      </w:p>
                    </w:tc>
                  </w:tr>
                  <w:tr>
                    <w:trPr>
                      <w:trHeight w:val="360" w:hRule="atLeast"/>
                    </w:trPr>
                    <w:tc>
                      <w:tcPr>
                        <w:tcW w:w="1007" w:type="dxa"/>
                        <w:tcBorders>
                          <w:left w:val="single" w:sz="6" w:space="0" w:color="000000"/>
                        </w:tcBorders>
                      </w:tcPr>
                      <w:p>
                        <w:pPr>
                          <w:pStyle w:val="TableParagraph"/>
                          <w:spacing w:before="84"/>
                          <w:ind w:right="42"/>
                          <w:jc w:val="center"/>
                          <w:rPr>
                            <w:sz w:val="18"/>
                          </w:rPr>
                        </w:pPr>
                        <w:r>
                          <w:rPr>
                            <w:sz w:val="18"/>
                          </w:rPr>
                          <w:t>1</w:t>
                        </w:r>
                      </w:p>
                    </w:tc>
                    <w:tc>
                      <w:tcPr>
                        <w:tcW w:w="517" w:type="dxa"/>
                      </w:tcPr>
                      <w:p>
                        <w:pPr>
                          <w:pStyle w:val="TableParagraph"/>
                          <w:spacing w:before="84"/>
                          <w:ind w:left="20"/>
                          <w:jc w:val="center"/>
                          <w:rPr>
                            <w:sz w:val="18"/>
                          </w:rPr>
                        </w:pPr>
                        <w:r>
                          <w:rPr>
                            <w:sz w:val="18"/>
                          </w:rPr>
                          <w:t>0</w:t>
                        </w:r>
                      </w:p>
                    </w:tc>
                    <w:tc>
                      <w:tcPr>
                        <w:tcW w:w="780" w:type="dxa"/>
                      </w:tcPr>
                      <w:p>
                        <w:pPr>
                          <w:pStyle w:val="TableParagraph"/>
                          <w:spacing w:before="84"/>
                          <w:ind w:left="164" w:right="164"/>
                          <w:jc w:val="center"/>
                          <w:rPr>
                            <w:sz w:val="18"/>
                          </w:rPr>
                        </w:pPr>
                        <w:r>
                          <w:rPr>
                            <w:sz w:val="18"/>
                          </w:rPr>
                          <w:t>0.0%</w:t>
                        </w:r>
                      </w:p>
                    </w:tc>
                    <w:tc>
                      <w:tcPr>
                        <w:tcW w:w="484" w:type="dxa"/>
                      </w:tcPr>
                      <w:p>
                        <w:pPr>
                          <w:pStyle w:val="TableParagraph"/>
                          <w:spacing w:before="84"/>
                          <w:ind w:left="202"/>
                          <w:rPr>
                            <w:sz w:val="18"/>
                          </w:rPr>
                        </w:pPr>
                        <w:r>
                          <w:rPr>
                            <w:sz w:val="18"/>
                          </w:rPr>
                          <w:t>0</w:t>
                        </w:r>
                      </w:p>
                    </w:tc>
                    <w:tc>
                      <w:tcPr>
                        <w:tcW w:w="787" w:type="dxa"/>
                      </w:tcPr>
                      <w:p>
                        <w:pPr>
                          <w:pStyle w:val="TableParagraph"/>
                          <w:spacing w:before="84"/>
                          <w:ind w:left="148" w:right="188"/>
                          <w:jc w:val="center"/>
                          <w:rPr>
                            <w:sz w:val="18"/>
                          </w:rPr>
                        </w:pPr>
                        <w:r>
                          <w:rPr>
                            <w:sz w:val="18"/>
                          </w:rPr>
                          <w:t>0.0%</w:t>
                        </w:r>
                      </w:p>
                    </w:tc>
                    <w:tc>
                      <w:tcPr>
                        <w:tcW w:w="566" w:type="dxa"/>
                      </w:tcPr>
                      <w:p>
                        <w:pPr>
                          <w:pStyle w:val="TableParagraph"/>
                          <w:spacing w:before="84"/>
                          <w:ind w:left="225"/>
                          <w:rPr>
                            <w:sz w:val="18"/>
                          </w:rPr>
                        </w:pPr>
                        <w:r>
                          <w:rPr>
                            <w:sz w:val="18"/>
                          </w:rPr>
                          <w:t>0</w:t>
                        </w:r>
                      </w:p>
                    </w:tc>
                    <w:tc>
                      <w:tcPr>
                        <w:tcW w:w="842" w:type="dxa"/>
                      </w:tcPr>
                      <w:p>
                        <w:pPr>
                          <w:pStyle w:val="TableParagraph"/>
                          <w:spacing w:before="84"/>
                          <w:ind w:left="204" w:right="186"/>
                          <w:jc w:val="center"/>
                          <w:rPr>
                            <w:sz w:val="18"/>
                          </w:rPr>
                        </w:pPr>
                        <w:r>
                          <w:rPr>
                            <w:sz w:val="18"/>
                          </w:rPr>
                          <w:t>0.0%</w:t>
                        </w:r>
                      </w:p>
                    </w:tc>
                    <w:tc>
                      <w:tcPr>
                        <w:tcW w:w="571" w:type="dxa"/>
                      </w:tcPr>
                      <w:p>
                        <w:pPr>
                          <w:pStyle w:val="TableParagraph"/>
                          <w:spacing w:before="84"/>
                          <w:ind w:right="25"/>
                          <w:jc w:val="center"/>
                          <w:rPr>
                            <w:sz w:val="18"/>
                          </w:rPr>
                        </w:pPr>
                        <w:r>
                          <w:rPr>
                            <w:sz w:val="18"/>
                          </w:rPr>
                          <w:t>0</w:t>
                        </w:r>
                      </w:p>
                    </w:tc>
                    <w:tc>
                      <w:tcPr>
                        <w:tcW w:w="817" w:type="dxa"/>
                      </w:tcPr>
                      <w:p>
                        <w:pPr>
                          <w:pStyle w:val="TableParagraph"/>
                          <w:spacing w:before="84"/>
                          <w:ind w:left="212" w:right="153"/>
                          <w:jc w:val="center"/>
                          <w:rPr>
                            <w:sz w:val="18"/>
                          </w:rPr>
                        </w:pPr>
                        <w:r>
                          <w:rPr>
                            <w:sz w:val="18"/>
                          </w:rPr>
                          <w:t>0.0%</w:t>
                        </w:r>
                      </w:p>
                    </w:tc>
                    <w:tc>
                      <w:tcPr>
                        <w:tcW w:w="1114" w:type="dxa"/>
                        <w:tcBorders>
                          <w:right w:val="single" w:sz="6" w:space="0" w:color="000000"/>
                        </w:tcBorders>
                      </w:tcPr>
                      <w:p>
                        <w:pPr>
                          <w:pStyle w:val="TableParagraph"/>
                          <w:spacing w:before="76"/>
                          <w:ind w:left="392"/>
                          <w:rPr>
                            <w:b/>
                            <w:sz w:val="18"/>
                          </w:rPr>
                        </w:pPr>
                        <w:r>
                          <w:rPr>
                            <w:b/>
                            <w:sz w:val="18"/>
                          </w:rPr>
                          <w:t>NH</w:t>
                        </w:r>
                      </w:p>
                    </w:tc>
                    <w:tc>
                      <w:tcPr>
                        <w:tcW w:w="1007" w:type="dxa"/>
                        <w:tcBorders>
                          <w:left w:val="single" w:sz="6" w:space="0" w:color="000000"/>
                        </w:tcBorders>
                      </w:tcPr>
                      <w:p>
                        <w:pPr>
                          <w:pStyle w:val="TableParagraph"/>
                          <w:spacing w:before="70"/>
                          <w:ind w:right="44"/>
                          <w:jc w:val="center"/>
                          <w:rPr>
                            <w:sz w:val="18"/>
                          </w:rPr>
                        </w:pPr>
                        <w:r>
                          <w:rPr>
                            <w:sz w:val="18"/>
                          </w:rPr>
                          <w:t>0</w:t>
                        </w:r>
                      </w:p>
                    </w:tc>
                    <w:tc>
                      <w:tcPr>
                        <w:tcW w:w="517" w:type="dxa"/>
                      </w:tcPr>
                      <w:p>
                        <w:pPr>
                          <w:pStyle w:val="TableParagraph"/>
                          <w:spacing w:before="70"/>
                          <w:ind w:left="21"/>
                          <w:jc w:val="center"/>
                          <w:rPr>
                            <w:sz w:val="18"/>
                          </w:rPr>
                        </w:pPr>
                        <w:r>
                          <w:rPr>
                            <w:sz w:val="18"/>
                          </w:rPr>
                          <w:t>0</w:t>
                        </w:r>
                      </w:p>
                    </w:tc>
                    <w:tc>
                      <w:tcPr>
                        <w:tcW w:w="779" w:type="dxa"/>
                      </w:tcPr>
                      <w:p>
                        <w:pPr>
                          <w:pStyle w:val="TableParagraph"/>
                          <w:spacing w:before="70"/>
                          <w:ind w:left="163" w:right="164"/>
                          <w:jc w:val="center"/>
                          <w:rPr>
                            <w:sz w:val="18"/>
                          </w:rPr>
                        </w:pPr>
                        <w:r>
                          <w:rPr>
                            <w:sz w:val="18"/>
                          </w:rPr>
                          <w:t>0.0%</w:t>
                        </w:r>
                      </w:p>
                    </w:tc>
                    <w:tc>
                      <w:tcPr>
                        <w:tcW w:w="484" w:type="dxa"/>
                      </w:tcPr>
                      <w:p>
                        <w:pPr>
                          <w:pStyle w:val="TableParagraph"/>
                          <w:spacing w:before="70"/>
                          <w:ind w:right="180"/>
                          <w:jc w:val="right"/>
                          <w:rPr>
                            <w:sz w:val="18"/>
                          </w:rPr>
                        </w:pPr>
                        <w:r>
                          <w:rPr>
                            <w:sz w:val="18"/>
                          </w:rPr>
                          <w:t>0</w:t>
                        </w:r>
                      </w:p>
                    </w:tc>
                    <w:tc>
                      <w:tcPr>
                        <w:tcW w:w="787" w:type="dxa"/>
                      </w:tcPr>
                      <w:p>
                        <w:pPr>
                          <w:pStyle w:val="TableParagraph"/>
                          <w:spacing w:before="70"/>
                          <w:ind w:left="148" w:right="188"/>
                          <w:jc w:val="center"/>
                          <w:rPr>
                            <w:sz w:val="18"/>
                          </w:rPr>
                        </w:pPr>
                        <w:r>
                          <w:rPr>
                            <w:sz w:val="18"/>
                          </w:rPr>
                          <w:t>0.0%</w:t>
                        </w:r>
                      </w:p>
                    </w:tc>
                    <w:tc>
                      <w:tcPr>
                        <w:tcW w:w="517" w:type="dxa"/>
                      </w:tcPr>
                      <w:p>
                        <w:pPr>
                          <w:pStyle w:val="TableParagraph"/>
                          <w:spacing w:before="70"/>
                          <w:ind w:left="34"/>
                          <w:jc w:val="center"/>
                          <w:rPr>
                            <w:sz w:val="18"/>
                          </w:rPr>
                        </w:pPr>
                        <w:r>
                          <w:rPr>
                            <w:sz w:val="18"/>
                          </w:rPr>
                          <w:t>0</w:t>
                        </w:r>
                      </w:p>
                    </w:tc>
                    <w:tc>
                      <w:tcPr>
                        <w:tcW w:w="943" w:type="dxa"/>
                      </w:tcPr>
                      <w:p>
                        <w:pPr>
                          <w:pStyle w:val="TableParagraph"/>
                          <w:spacing w:before="70"/>
                          <w:ind w:left="154" w:right="136"/>
                          <w:jc w:val="center"/>
                          <w:rPr>
                            <w:sz w:val="18"/>
                          </w:rPr>
                        </w:pPr>
                        <w:r>
                          <w:rPr>
                            <w:sz w:val="18"/>
                          </w:rPr>
                          <w:t>0.0%</w:t>
                        </w:r>
                      </w:p>
                    </w:tc>
                    <w:tc>
                      <w:tcPr>
                        <w:tcW w:w="470" w:type="dxa"/>
                      </w:tcPr>
                      <w:p>
                        <w:pPr>
                          <w:pStyle w:val="TableParagraph"/>
                          <w:spacing w:before="70"/>
                          <w:ind w:right="26"/>
                          <w:jc w:val="center"/>
                          <w:rPr>
                            <w:sz w:val="18"/>
                          </w:rPr>
                        </w:pPr>
                        <w:r>
                          <w:rPr>
                            <w:sz w:val="18"/>
                          </w:rPr>
                          <w:t>0</w:t>
                        </w:r>
                      </w:p>
                    </w:tc>
                    <w:tc>
                      <w:tcPr>
                        <w:tcW w:w="866" w:type="dxa"/>
                      </w:tcPr>
                      <w:p>
                        <w:pPr>
                          <w:pStyle w:val="TableParagraph"/>
                          <w:spacing w:before="70"/>
                          <w:ind w:left="162" w:right="51"/>
                          <w:jc w:val="center"/>
                          <w:rPr>
                            <w:sz w:val="18"/>
                          </w:rPr>
                        </w:pPr>
                        <w:r>
                          <w:rPr>
                            <w:sz w:val="18"/>
                          </w:rPr>
                          <w:t>0.0%</w:t>
                        </w:r>
                      </w:p>
                    </w:tc>
                  </w:tr>
                  <w:tr>
                    <w:trPr>
                      <w:trHeight w:val="380" w:hRule="atLeast"/>
                    </w:trPr>
                    <w:tc>
                      <w:tcPr>
                        <w:tcW w:w="1007" w:type="dxa"/>
                        <w:tcBorders>
                          <w:left w:val="single" w:sz="6" w:space="0" w:color="000000"/>
                        </w:tcBorders>
                      </w:tcPr>
                      <w:p>
                        <w:pPr>
                          <w:pStyle w:val="TableParagraph"/>
                          <w:spacing w:before="121"/>
                          <w:ind w:right="42"/>
                          <w:jc w:val="center"/>
                          <w:rPr>
                            <w:sz w:val="18"/>
                          </w:rPr>
                        </w:pPr>
                        <w:r>
                          <w:rPr>
                            <w:sz w:val="18"/>
                          </w:rPr>
                          <w:t>0</w:t>
                        </w:r>
                      </w:p>
                    </w:tc>
                    <w:tc>
                      <w:tcPr>
                        <w:tcW w:w="517" w:type="dxa"/>
                      </w:tcPr>
                      <w:p>
                        <w:pPr>
                          <w:pStyle w:val="TableParagraph"/>
                          <w:spacing w:before="121"/>
                          <w:ind w:left="20"/>
                          <w:jc w:val="center"/>
                          <w:rPr>
                            <w:sz w:val="18"/>
                          </w:rPr>
                        </w:pPr>
                        <w:r>
                          <w:rPr>
                            <w:sz w:val="18"/>
                          </w:rPr>
                          <w:t>0</w:t>
                        </w:r>
                      </w:p>
                    </w:tc>
                    <w:tc>
                      <w:tcPr>
                        <w:tcW w:w="780" w:type="dxa"/>
                      </w:tcPr>
                      <w:p>
                        <w:pPr>
                          <w:pStyle w:val="TableParagraph"/>
                          <w:spacing w:before="121"/>
                          <w:ind w:left="164" w:right="164"/>
                          <w:jc w:val="center"/>
                          <w:rPr>
                            <w:sz w:val="18"/>
                          </w:rPr>
                        </w:pPr>
                        <w:r>
                          <w:rPr>
                            <w:sz w:val="18"/>
                          </w:rPr>
                          <w:t>0.0%</w:t>
                        </w:r>
                      </w:p>
                    </w:tc>
                    <w:tc>
                      <w:tcPr>
                        <w:tcW w:w="484" w:type="dxa"/>
                      </w:tcPr>
                      <w:p>
                        <w:pPr>
                          <w:pStyle w:val="TableParagraph"/>
                          <w:spacing w:before="121"/>
                          <w:ind w:left="202"/>
                          <w:rPr>
                            <w:sz w:val="18"/>
                          </w:rPr>
                        </w:pPr>
                        <w:r>
                          <w:rPr>
                            <w:sz w:val="18"/>
                          </w:rPr>
                          <w:t>0</w:t>
                        </w:r>
                      </w:p>
                    </w:tc>
                    <w:tc>
                      <w:tcPr>
                        <w:tcW w:w="787" w:type="dxa"/>
                      </w:tcPr>
                      <w:p>
                        <w:pPr>
                          <w:pStyle w:val="TableParagraph"/>
                          <w:spacing w:before="121"/>
                          <w:ind w:left="148" w:right="188"/>
                          <w:jc w:val="center"/>
                          <w:rPr>
                            <w:sz w:val="18"/>
                          </w:rPr>
                        </w:pPr>
                        <w:r>
                          <w:rPr>
                            <w:sz w:val="18"/>
                          </w:rPr>
                          <w:t>0.0%</w:t>
                        </w:r>
                      </w:p>
                    </w:tc>
                    <w:tc>
                      <w:tcPr>
                        <w:tcW w:w="566" w:type="dxa"/>
                      </w:tcPr>
                      <w:p>
                        <w:pPr>
                          <w:pStyle w:val="TableParagraph"/>
                          <w:spacing w:before="121"/>
                          <w:ind w:left="225"/>
                          <w:rPr>
                            <w:sz w:val="18"/>
                          </w:rPr>
                        </w:pPr>
                        <w:r>
                          <w:rPr>
                            <w:sz w:val="18"/>
                          </w:rPr>
                          <w:t>0</w:t>
                        </w:r>
                      </w:p>
                    </w:tc>
                    <w:tc>
                      <w:tcPr>
                        <w:tcW w:w="842" w:type="dxa"/>
                      </w:tcPr>
                      <w:p>
                        <w:pPr>
                          <w:pStyle w:val="TableParagraph"/>
                          <w:spacing w:before="121"/>
                          <w:ind w:left="204" w:right="186"/>
                          <w:jc w:val="center"/>
                          <w:rPr>
                            <w:sz w:val="18"/>
                          </w:rPr>
                        </w:pPr>
                        <w:r>
                          <w:rPr>
                            <w:sz w:val="18"/>
                          </w:rPr>
                          <w:t>0.0%</w:t>
                        </w:r>
                      </w:p>
                    </w:tc>
                    <w:tc>
                      <w:tcPr>
                        <w:tcW w:w="571" w:type="dxa"/>
                      </w:tcPr>
                      <w:p>
                        <w:pPr>
                          <w:pStyle w:val="TableParagraph"/>
                          <w:spacing w:before="121"/>
                          <w:ind w:right="25"/>
                          <w:jc w:val="center"/>
                          <w:rPr>
                            <w:sz w:val="18"/>
                          </w:rPr>
                        </w:pPr>
                        <w:r>
                          <w:rPr>
                            <w:sz w:val="18"/>
                          </w:rPr>
                          <w:t>0</w:t>
                        </w:r>
                      </w:p>
                    </w:tc>
                    <w:tc>
                      <w:tcPr>
                        <w:tcW w:w="817" w:type="dxa"/>
                      </w:tcPr>
                      <w:p>
                        <w:pPr>
                          <w:pStyle w:val="TableParagraph"/>
                          <w:spacing w:before="121"/>
                          <w:ind w:left="212" w:right="153"/>
                          <w:jc w:val="center"/>
                          <w:rPr>
                            <w:sz w:val="18"/>
                          </w:rPr>
                        </w:pPr>
                        <w:r>
                          <w:rPr>
                            <w:sz w:val="18"/>
                          </w:rPr>
                          <w:t>0.0%</w:t>
                        </w:r>
                      </w:p>
                    </w:tc>
                    <w:tc>
                      <w:tcPr>
                        <w:tcW w:w="1114" w:type="dxa"/>
                        <w:tcBorders>
                          <w:right w:val="single" w:sz="6" w:space="0" w:color="000000"/>
                        </w:tcBorders>
                      </w:tcPr>
                      <w:p>
                        <w:pPr>
                          <w:pStyle w:val="TableParagraph"/>
                          <w:spacing w:before="76"/>
                          <w:ind w:left="392"/>
                          <w:rPr>
                            <w:b/>
                            <w:sz w:val="18"/>
                          </w:rPr>
                        </w:pPr>
                        <w:r>
                          <w:rPr>
                            <w:b/>
                            <w:sz w:val="18"/>
                          </w:rPr>
                          <w:t>FCHP</w:t>
                        </w:r>
                      </w:p>
                    </w:tc>
                    <w:tc>
                      <w:tcPr>
                        <w:tcW w:w="1007" w:type="dxa"/>
                        <w:tcBorders>
                          <w:left w:val="single" w:sz="6" w:space="0" w:color="000000"/>
                        </w:tcBorders>
                      </w:tcPr>
                      <w:p>
                        <w:pPr>
                          <w:pStyle w:val="TableParagraph"/>
                          <w:spacing w:before="70"/>
                          <w:ind w:right="44"/>
                          <w:jc w:val="center"/>
                          <w:rPr>
                            <w:sz w:val="18"/>
                          </w:rPr>
                        </w:pPr>
                        <w:r>
                          <w:rPr>
                            <w:sz w:val="18"/>
                          </w:rPr>
                          <w:t>0</w:t>
                        </w:r>
                      </w:p>
                    </w:tc>
                    <w:tc>
                      <w:tcPr>
                        <w:tcW w:w="517" w:type="dxa"/>
                      </w:tcPr>
                      <w:p>
                        <w:pPr>
                          <w:pStyle w:val="TableParagraph"/>
                          <w:spacing w:before="70"/>
                          <w:ind w:left="21"/>
                          <w:jc w:val="center"/>
                          <w:rPr>
                            <w:sz w:val="18"/>
                          </w:rPr>
                        </w:pPr>
                        <w:r>
                          <w:rPr>
                            <w:sz w:val="18"/>
                          </w:rPr>
                          <w:t>0</w:t>
                        </w:r>
                      </w:p>
                    </w:tc>
                    <w:tc>
                      <w:tcPr>
                        <w:tcW w:w="779" w:type="dxa"/>
                      </w:tcPr>
                      <w:p>
                        <w:pPr>
                          <w:pStyle w:val="TableParagraph"/>
                          <w:spacing w:before="70"/>
                          <w:ind w:left="163" w:right="164"/>
                          <w:jc w:val="center"/>
                          <w:rPr>
                            <w:sz w:val="18"/>
                          </w:rPr>
                        </w:pPr>
                        <w:r>
                          <w:rPr>
                            <w:sz w:val="18"/>
                          </w:rPr>
                          <w:t>0.0%</w:t>
                        </w:r>
                      </w:p>
                    </w:tc>
                    <w:tc>
                      <w:tcPr>
                        <w:tcW w:w="484" w:type="dxa"/>
                      </w:tcPr>
                      <w:p>
                        <w:pPr>
                          <w:pStyle w:val="TableParagraph"/>
                          <w:spacing w:before="70"/>
                          <w:ind w:right="180"/>
                          <w:jc w:val="right"/>
                          <w:rPr>
                            <w:sz w:val="18"/>
                          </w:rPr>
                        </w:pPr>
                        <w:r>
                          <w:rPr>
                            <w:sz w:val="18"/>
                          </w:rPr>
                          <w:t>0</w:t>
                        </w:r>
                      </w:p>
                    </w:tc>
                    <w:tc>
                      <w:tcPr>
                        <w:tcW w:w="787" w:type="dxa"/>
                      </w:tcPr>
                      <w:p>
                        <w:pPr>
                          <w:pStyle w:val="TableParagraph"/>
                          <w:spacing w:before="70"/>
                          <w:ind w:left="148" w:right="188"/>
                          <w:jc w:val="center"/>
                          <w:rPr>
                            <w:sz w:val="18"/>
                          </w:rPr>
                        </w:pPr>
                        <w:r>
                          <w:rPr>
                            <w:sz w:val="18"/>
                          </w:rPr>
                          <w:t>0.0%</w:t>
                        </w:r>
                      </w:p>
                    </w:tc>
                    <w:tc>
                      <w:tcPr>
                        <w:tcW w:w="517" w:type="dxa"/>
                      </w:tcPr>
                      <w:p>
                        <w:pPr>
                          <w:pStyle w:val="TableParagraph"/>
                          <w:spacing w:before="70"/>
                          <w:ind w:left="34"/>
                          <w:jc w:val="center"/>
                          <w:rPr>
                            <w:sz w:val="18"/>
                          </w:rPr>
                        </w:pPr>
                        <w:r>
                          <w:rPr>
                            <w:sz w:val="18"/>
                          </w:rPr>
                          <w:t>0</w:t>
                        </w:r>
                      </w:p>
                    </w:tc>
                    <w:tc>
                      <w:tcPr>
                        <w:tcW w:w="943" w:type="dxa"/>
                      </w:tcPr>
                      <w:p>
                        <w:pPr>
                          <w:pStyle w:val="TableParagraph"/>
                          <w:spacing w:before="70"/>
                          <w:ind w:left="154" w:right="136"/>
                          <w:jc w:val="center"/>
                          <w:rPr>
                            <w:sz w:val="18"/>
                          </w:rPr>
                        </w:pPr>
                        <w:r>
                          <w:rPr>
                            <w:sz w:val="18"/>
                          </w:rPr>
                          <w:t>0.0%</w:t>
                        </w:r>
                      </w:p>
                    </w:tc>
                    <w:tc>
                      <w:tcPr>
                        <w:tcW w:w="470" w:type="dxa"/>
                      </w:tcPr>
                      <w:p>
                        <w:pPr>
                          <w:pStyle w:val="TableParagraph"/>
                          <w:spacing w:before="70"/>
                          <w:ind w:right="26"/>
                          <w:jc w:val="center"/>
                          <w:rPr>
                            <w:sz w:val="18"/>
                          </w:rPr>
                        </w:pPr>
                        <w:r>
                          <w:rPr>
                            <w:sz w:val="18"/>
                          </w:rPr>
                          <w:t>0</w:t>
                        </w:r>
                      </w:p>
                    </w:tc>
                    <w:tc>
                      <w:tcPr>
                        <w:tcW w:w="866" w:type="dxa"/>
                      </w:tcPr>
                      <w:p>
                        <w:pPr>
                          <w:pStyle w:val="TableParagraph"/>
                          <w:spacing w:before="70"/>
                          <w:ind w:left="162" w:right="51"/>
                          <w:jc w:val="center"/>
                          <w:rPr>
                            <w:sz w:val="18"/>
                          </w:rPr>
                        </w:pPr>
                        <w:r>
                          <w:rPr>
                            <w:sz w:val="18"/>
                          </w:rPr>
                          <w:t>0.0%</w:t>
                        </w:r>
                      </w:p>
                    </w:tc>
                  </w:tr>
                  <w:tr>
                    <w:trPr>
                      <w:trHeight w:val="300" w:hRule="atLeast"/>
                    </w:trPr>
                    <w:tc>
                      <w:tcPr>
                        <w:tcW w:w="1007" w:type="dxa"/>
                        <w:tcBorders>
                          <w:left w:val="single" w:sz="6" w:space="0" w:color="000000"/>
                        </w:tcBorders>
                      </w:tcPr>
                      <w:p>
                        <w:pPr>
                          <w:pStyle w:val="TableParagraph"/>
                          <w:spacing w:line="188" w:lineRule="exact" w:before="104"/>
                          <w:ind w:right="42"/>
                          <w:jc w:val="center"/>
                          <w:rPr>
                            <w:sz w:val="18"/>
                          </w:rPr>
                        </w:pPr>
                        <w:r>
                          <w:rPr>
                            <w:sz w:val="18"/>
                          </w:rPr>
                          <w:t>1</w:t>
                        </w:r>
                      </w:p>
                    </w:tc>
                    <w:tc>
                      <w:tcPr>
                        <w:tcW w:w="517" w:type="dxa"/>
                      </w:tcPr>
                      <w:p>
                        <w:pPr>
                          <w:pStyle w:val="TableParagraph"/>
                          <w:spacing w:line="188" w:lineRule="exact" w:before="104"/>
                          <w:ind w:left="19"/>
                          <w:jc w:val="center"/>
                          <w:rPr>
                            <w:sz w:val="18"/>
                          </w:rPr>
                        </w:pPr>
                        <w:r>
                          <w:rPr>
                            <w:sz w:val="18"/>
                          </w:rPr>
                          <w:t>0</w:t>
                        </w:r>
                      </w:p>
                    </w:tc>
                    <w:tc>
                      <w:tcPr>
                        <w:tcW w:w="780" w:type="dxa"/>
                      </w:tcPr>
                      <w:p>
                        <w:pPr>
                          <w:pStyle w:val="TableParagraph"/>
                          <w:spacing w:line="188" w:lineRule="exact" w:before="104"/>
                          <w:ind w:left="164" w:right="164"/>
                          <w:jc w:val="center"/>
                          <w:rPr>
                            <w:sz w:val="18"/>
                          </w:rPr>
                        </w:pPr>
                        <w:r>
                          <w:rPr>
                            <w:sz w:val="18"/>
                          </w:rPr>
                          <w:t>0.0%</w:t>
                        </w:r>
                      </w:p>
                    </w:tc>
                    <w:tc>
                      <w:tcPr>
                        <w:tcW w:w="484" w:type="dxa"/>
                      </w:tcPr>
                      <w:p>
                        <w:pPr>
                          <w:pStyle w:val="TableParagraph"/>
                          <w:spacing w:line="188" w:lineRule="exact" w:before="104"/>
                          <w:ind w:left="202"/>
                          <w:rPr>
                            <w:sz w:val="18"/>
                          </w:rPr>
                        </w:pPr>
                        <w:r>
                          <w:rPr>
                            <w:sz w:val="18"/>
                          </w:rPr>
                          <w:t>0</w:t>
                        </w:r>
                      </w:p>
                    </w:tc>
                    <w:tc>
                      <w:tcPr>
                        <w:tcW w:w="787" w:type="dxa"/>
                      </w:tcPr>
                      <w:p>
                        <w:pPr>
                          <w:pStyle w:val="TableParagraph"/>
                          <w:spacing w:line="188" w:lineRule="exact" w:before="104"/>
                          <w:ind w:left="148" w:right="188"/>
                          <w:jc w:val="center"/>
                          <w:rPr>
                            <w:sz w:val="18"/>
                          </w:rPr>
                        </w:pPr>
                        <w:r>
                          <w:rPr>
                            <w:sz w:val="18"/>
                          </w:rPr>
                          <w:t>0.0%</w:t>
                        </w:r>
                      </w:p>
                    </w:tc>
                    <w:tc>
                      <w:tcPr>
                        <w:tcW w:w="566" w:type="dxa"/>
                      </w:tcPr>
                      <w:p>
                        <w:pPr>
                          <w:pStyle w:val="TableParagraph"/>
                          <w:spacing w:line="188" w:lineRule="exact" w:before="104"/>
                          <w:ind w:left="225"/>
                          <w:rPr>
                            <w:sz w:val="18"/>
                          </w:rPr>
                        </w:pPr>
                        <w:r>
                          <w:rPr>
                            <w:sz w:val="18"/>
                          </w:rPr>
                          <w:t>0</w:t>
                        </w:r>
                      </w:p>
                    </w:tc>
                    <w:tc>
                      <w:tcPr>
                        <w:tcW w:w="842" w:type="dxa"/>
                      </w:tcPr>
                      <w:p>
                        <w:pPr>
                          <w:pStyle w:val="TableParagraph"/>
                          <w:spacing w:line="188" w:lineRule="exact" w:before="104"/>
                          <w:ind w:left="204" w:right="186"/>
                          <w:jc w:val="center"/>
                          <w:rPr>
                            <w:sz w:val="18"/>
                          </w:rPr>
                        </w:pPr>
                        <w:r>
                          <w:rPr>
                            <w:sz w:val="18"/>
                          </w:rPr>
                          <w:t>0.0%</w:t>
                        </w:r>
                      </w:p>
                    </w:tc>
                    <w:tc>
                      <w:tcPr>
                        <w:tcW w:w="571" w:type="dxa"/>
                      </w:tcPr>
                      <w:p>
                        <w:pPr>
                          <w:pStyle w:val="TableParagraph"/>
                          <w:spacing w:line="188" w:lineRule="exact" w:before="104"/>
                          <w:ind w:right="26"/>
                          <w:jc w:val="center"/>
                          <w:rPr>
                            <w:sz w:val="18"/>
                          </w:rPr>
                        </w:pPr>
                        <w:r>
                          <w:rPr>
                            <w:sz w:val="18"/>
                          </w:rPr>
                          <w:t>0</w:t>
                        </w:r>
                      </w:p>
                    </w:tc>
                    <w:tc>
                      <w:tcPr>
                        <w:tcW w:w="817" w:type="dxa"/>
                      </w:tcPr>
                      <w:p>
                        <w:pPr>
                          <w:pStyle w:val="TableParagraph"/>
                          <w:spacing w:line="188" w:lineRule="exact" w:before="104"/>
                          <w:ind w:left="212" w:right="153"/>
                          <w:jc w:val="center"/>
                          <w:rPr>
                            <w:sz w:val="18"/>
                          </w:rPr>
                        </w:pPr>
                        <w:r>
                          <w:rPr>
                            <w:sz w:val="18"/>
                          </w:rPr>
                          <w:t>0.0%</w:t>
                        </w:r>
                      </w:p>
                    </w:tc>
                    <w:tc>
                      <w:tcPr>
                        <w:tcW w:w="1114" w:type="dxa"/>
                        <w:tcBorders>
                          <w:right w:val="single" w:sz="6" w:space="0" w:color="000000"/>
                        </w:tcBorders>
                      </w:tcPr>
                      <w:p>
                        <w:pPr>
                          <w:pStyle w:val="TableParagraph"/>
                          <w:spacing w:before="57"/>
                          <w:ind w:left="392"/>
                          <w:rPr>
                            <w:b/>
                            <w:sz w:val="18"/>
                          </w:rPr>
                        </w:pPr>
                        <w:r>
                          <w:rPr>
                            <w:b/>
                            <w:sz w:val="18"/>
                          </w:rPr>
                          <w:t>BMCHP</w:t>
                        </w:r>
                      </w:p>
                    </w:tc>
                    <w:tc>
                      <w:tcPr>
                        <w:tcW w:w="1007" w:type="dxa"/>
                        <w:tcBorders>
                          <w:left w:val="single" w:sz="6" w:space="0" w:color="000000"/>
                        </w:tcBorders>
                      </w:tcPr>
                      <w:p>
                        <w:pPr>
                          <w:pStyle w:val="TableParagraph"/>
                          <w:spacing w:before="51"/>
                          <w:ind w:left="306" w:right="350"/>
                          <w:jc w:val="center"/>
                          <w:rPr>
                            <w:sz w:val="18"/>
                          </w:rPr>
                        </w:pPr>
                        <w:r>
                          <w:rPr>
                            <w:sz w:val="18"/>
                          </w:rPr>
                          <w:t>10</w:t>
                        </w:r>
                      </w:p>
                    </w:tc>
                    <w:tc>
                      <w:tcPr>
                        <w:tcW w:w="517" w:type="dxa"/>
                      </w:tcPr>
                      <w:p>
                        <w:pPr>
                          <w:pStyle w:val="TableParagraph"/>
                          <w:spacing w:before="51"/>
                          <w:ind w:left="21"/>
                          <w:jc w:val="center"/>
                          <w:rPr>
                            <w:sz w:val="18"/>
                          </w:rPr>
                        </w:pPr>
                        <w:r>
                          <w:rPr>
                            <w:sz w:val="18"/>
                          </w:rPr>
                          <w:t>0</w:t>
                        </w:r>
                      </w:p>
                    </w:tc>
                    <w:tc>
                      <w:tcPr>
                        <w:tcW w:w="779" w:type="dxa"/>
                      </w:tcPr>
                      <w:p>
                        <w:pPr>
                          <w:pStyle w:val="TableParagraph"/>
                          <w:spacing w:before="51"/>
                          <w:ind w:left="163" w:right="164"/>
                          <w:jc w:val="center"/>
                          <w:rPr>
                            <w:sz w:val="18"/>
                          </w:rPr>
                        </w:pPr>
                        <w:r>
                          <w:rPr>
                            <w:sz w:val="18"/>
                          </w:rPr>
                          <w:t>0.0%</w:t>
                        </w:r>
                      </w:p>
                    </w:tc>
                    <w:tc>
                      <w:tcPr>
                        <w:tcW w:w="484" w:type="dxa"/>
                      </w:tcPr>
                      <w:p>
                        <w:pPr>
                          <w:pStyle w:val="TableParagraph"/>
                          <w:spacing w:before="51"/>
                          <w:ind w:right="180"/>
                          <w:jc w:val="right"/>
                          <w:rPr>
                            <w:sz w:val="18"/>
                          </w:rPr>
                        </w:pPr>
                        <w:r>
                          <w:rPr>
                            <w:sz w:val="18"/>
                          </w:rPr>
                          <w:t>0</w:t>
                        </w:r>
                      </w:p>
                    </w:tc>
                    <w:tc>
                      <w:tcPr>
                        <w:tcW w:w="787" w:type="dxa"/>
                      </w:tcPr>
                      <w:p>
                        <w:pPr>
                          <w:pStyle w:val="TableParagraph"/>
                          <w:spacing w:before="51"/>
                          <w:ind w:left="148" w:right="188"/>
                          <w:jc w:val="center"/>
                          <w:rPr>
                            <w:sz w:val="18"/>
                          </w:rPr>
                        </w:pPr>
                        <w:r>
                          <w:rPr>
                            <w:sz w:val="18"/>
                          </w:rPr>
                          <w:t>0.0%</w:t>
                        </w:r>
                      </w:p>
                    </w:tc>
                    <w:tc>
                      <w:tcPr>
                        <w:tcW w:w="517" w:type="dxa"/>
                      </w:tcPr>
                      <w:p>
                        <w:pPr>
                          <w:pStyle w:val="TableParagraph"/>
                          <w:spacing w:before="51"/>
                          <w:ind w:left="34"/>
                          <w:jc w:val="center"/>
                          <w:rPr>
                            <w:sz w:val="18"/>
                          </w:rPr>
                        </w:pPr>
                        <w:r>
                          <w:rPr>
                            <w:sz w:val="18"/>
                          </w:rPr>
                          <w:t>1</w:t>
                        </w:r>
                      </w:p>
                    </w:tc>
                    <w:tc>
                      <w:tcPr>
                        <w:tcW w:w="943" w:type="dxa"/>
                      </w:tcPr>
                      <w:p>
                        <w:pPr>
                          <w:pStyle w:val="TableParagraph"/>
                          <w:spacing w:before="51"/>
                          <w:ind w:left="156" w:right="136"/>
                          <w:jc w:val="center"/>
                          <w:rPr>
                            <w:sz w:val="18"/>
                          </w:rPr>
                        </w:pPr>
                        <w:r>
                          <w:rPr>
                            <w:sz w:val="18"/>
                          </w:rPr>
                          <w:t>120.0%</w:t>
                        </w:r>
                      </w:p>
                    </w:tc>
                    <w:tc>
                      <w:tcPr>
                        <w:tcW w:w="470" w:type="dxa"/>
                      </w:tcPr>
                      <w:p>
                        <w:pPr>
                          <w:pStyle w:val="TableParagraph"/>
                          <w:spacing w:before="51"/>
                          <w:ind w:right="26"/>
                          <w:jc w:val="center"/>
                          <w:rPr>
                            <w:sz w:val="18"/>
                          </w:rPr>
                        </w:pPr>
                        <w:r>
                          <w:rPr>
                            <w:sz w:val="18"/>
                          </w:rPr>
                          <w:t>1</w:t>
                        </w:r>
                      </w:p>
                    </w:tc>
                    <w:tc>
                      <w:tcPr>
                        <w:tcW w:w="866" w:type="dxa"/>
                      </w:tcPr>
                      <w:p>
                        <w:pPr>
                          <w:pStyle w:val="TableParagraph"/>
                          <w:spacing w:before="51"/>
                          <w:ind w:left="162" w:right="52"/>
                          <w:jc w:val="center"/>
                          <w:rPr>
                            <w:sz w:val="18"/>
                          </w:rPr>
                        </w:pPr>
                        <w:r>
                          <w:rPr>
                            <w:sz w:val="18"/>
                          </w:rPr>
                          <w:t>120.0%</w:t>
                        </w:r>
                      </w:p>
                    </w:tc>
                  </w:tr>
                </w:tbl>
                <w:p>
                  <w:pPr>
                    <w:pStyle w:val="BodyText"/>
                  </w:pPr>
                </w:p>
              </w:txbxContent>
            </v:textbox>
            <w10:wrap type="none"/>
          </v:shape>
        </w:pict>
      </w:r>
      <w:r>
        <w:rPr>
          <w:b/>
          <w:sz w:val="18"/>
        </w:rPr>
        <w:t>PCCP NHP NH</w:t>
      </w:r>
    </w:p>
    <w:p>
      <w:pPr>
        <w:spacing w:line="427" w:lineRule="auto" w:before="52"/>
        <w:ind w:left="150" w:right="14070" w:firstLine="0"/>
        <w:jc w:val="left"/>
        <w:rPr>
          <w:b/>
          <w:sz w:val="18"/>
        </w:rPr>
      </w:pPr>
      <w:r>
        <w:rPr>
          <w:b/>
          <w:sz w:val="18"/>
        </w:rPr>
        <w:t>FCHP BMCHP</w:t>
      </w:r>
    </w:p>
    <w:p>
      <w:pPr>
        <w:pStyle w:val="BodyText"/>
        <w:spacing w:before="2"/>
        <w:rPr>
          <w:b/>
          <w:sz w:val="13"/>
        </w:rPr>
      </w:pPr>
    </w:p>
    <w:p>
      <w:pPr>
        <w:spacing w:before="95"/>
        <w:ind w:left="433" w:right="526" w:firstLine="0"/>
        <w:jc w:val="both"/>
        <w:rPr>
          <w:sz w:val="18"/>
        </w:rPr>
      </w:pPr>
      <w:r>
        <w:rPr>
          <w:sz w:val="18"/>
        </w:rPr>
        <w:t>* The MassHealth managed care program serves members under the age of 65. MassHealth members 65 years and older were included in the eligible populations for the HE- DIS 2006 measures whenever the specifications for the measure included the 65 and older population, the members’ coverage had not yet been terminated, and the members met all eligible population criteria such as the continuous enrollment and enrollment anchor date requirements.</w:t>
      </w:r>
    </w:p>
    <w:p>
      <w:pPr>
        <w:spacing w:after="0"/>
        <w:jc w:val="both"/>
        <w:rPr>
          <w:sz w:val="18"/>
        </w:rPr>
        <w:sectPr>
          <w:type w:val="continuous"/>
          <w:pgSz w:w="15840" w:h="12240" w:orient="landscape"/>
          <w:pgMar w:top="1140" w:bottom="280" w:left="560" w:right="380"/>
        </w:sectPr>
      </w:pPr>
    </w:p>
    <w:p>
      <w:pPr>
        <w:pStyle w:val="BodyText"/>
      </w:pPr>
    </w:p>
    <w:p>
      <w:pPr>
        <w:pStyle w:val="BodyText"/>
        <w:rPr>
          <w:sz w:val="16"/>
        </w:rPr>
      </w:pPr>
    </w:p>
    <w:p>
      <w:pPr>
        <w:pStyle w:val="Heading3"/>
        <w:spacing w:line="260" w:lineRule="exact" w:before="93"/>
        <w:ind w:left="6956" w:right="6109"/>
        <w:jc w:val="center"/>
      </w:pPr>
      <w:r>
        <w:rPr>
          <w:u w:val="thick"/>
        </w:rPr>
        <w:t>Ages Unknown</w:t>
      </w:r>
    </w:p>
    <w:p>
      <w:pPr>
        <w:tabs>
          <w:tab w:pos="10730" w:val="left" w:leader="none"/>
        </w:tabs>
        <w:spacing w:line="362" w:lineRule="exact" w:before="0"/>
        <w:ind w:left="3666" w:right="0" w:firstLine="0"/>
        <w:jc w:val="left"/>
        <w:rPr>
          <w:sz w:val="32"/>
        </w:rPr>
      </w:pPr>
      <w:r>
        <w:rPr>
          <w:sz w:val="32"/>
        </w:rPr>
        <w:t>Male</w:t>
        <w:tab/>
      </w:r>
      <w:r>
        <w:rPr>
          <w:position w:val="1"/>
          <w:sz w:val="32"/>
        </w:rPr>
        <w:t>Female</w:t>
      </w:r>
    </w:p>
    <w:p>
      <w:pPr>
        <w:pStyle w:val="BodyText"/>
      </w:pPr>
    </w:p>
    <w:p>
      <w:pPr>
        <w:pStyle w:val="BodyText"/>
        <w:spacing w:before="8"/>
        <w:rPr>
          <w:sz w:val="21"/>
        </w:rPr>
      </w:pPr>
    </w:p>
    <w:p>
      <w:pPr>
        <w:tabs>
          <w:tab w:pos="2104" w:val="left" w:leader="none"/>
          <w:tab w:pos="3188" w:val="left" w:leader="none"/>
          <w:tab w:pos="4550" w:val="left" w:leader="none"/>
          <w:tab w:pos="5995" w:val="left" w:leader="none"/>
          <w:tab w:pos="8500" w:val="left" w:leader="none"/>
          <w:tab w:pos="9589" w:val="left" w:leader="none"/>
          <w:tab w:pos="10673" w:val="left" w:leader="none"/>
          <w:tab w:pos="12035" w:val="left" w:leader="none"/>
          <w:tab w:pos="13479" w:val="left" w:leader="none"/>
        </w:tabs>
        <w:spacing w:before="95"/>
        <w:ind w:left="1015"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3"/>
          <w:sz w:val="18"/>
          <w:u w:val="single"/>
        </w:rPr>
        <w:t> </w:t>
      </w:r>
      <w:r>
        <w:rPr>
          <w:b/>
          <w:sz w:val="18"/>
          <w:u w:val="single"/>
        </w:rPr>
        <w:t>Service</w:t>
      </w:r>
      <w:r>
        <w:rPr>
          <w:b/>
          <w:sz w:val="18"/>
        </w:rPr>
        <w:tab/>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5"/>
        <w:rPr>
          <w:b/>
          <w:sz w:val="7"/>
        </w:rPr>
      </w:pPr>
    </w:p>
    <w:tbl>
      <w:tblPr>
        <w:tblW w:w="0" w:type="auto"/>
        <w:jc w:val="left"/>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1007"/>
        <w:gridCol w:w="517"/>
        <w:gridCol w:w="779"/>
        <w:gridCol w:w="484"/>
        <w:gridCol w:w="787"/>
        <w:gridCol w:w="567"/>
        <w:gridCol w:w="843"/>
        <w:gridCol w:w="571"/>
        <w:gridCol w:w="816"/>
        <w:gridCol w:w="1114"/>
        <w:gridCol w:w="1007"/>
        <w:gridCol w:w="517"/>
        <w:gridCol w:w="780"/>
        <w:gridCol w:w="484"/>
        <w:gridCol w:w="787"/>
        <w:gridCol w:w="566"/>
        <w:gridCol w:w="842"/>
        <w:gridCol w:w="571"/>
        <w:gridCol w:w="817"/>
      </w:tblGrid>
      <w:tr>
        <w:trPr>
          <w:trHeight w:val="340" w:hRule="atLeast"/>
        </w:trPr>
        <w:tc>
          <w:tcPr>
            <w:tcW w:w="772" w:type="dxa"/>
          </w:tcPr>
          <w:p>
            <w:pPr>
              <w:pStyle w:val="TableParagraph"/>
              <w:rPr>
                <w:rFonts w:ascii="Times New Roman"/>
                <w:sz w:val="20"/>
              </w:rPr>
            </w:pPr>
          </w:p>
        </w:tc>
        <w:tc>
          <w:tcPr>
            <w:tcW w:w="1007" w:type="dxa"/>
            <w:tcBorders>
              <w:bottom w:val="single" w:sz="6" w:space="0" w:color="000000"/>
            </w:tcBorders>
          </w:tcPr>
          <w:p>
            <w:pPr>
              <w:pStyle w:val="TableParagraph"/>
              <w:spacing w:line="201" w:lineRule="exact"/>
              <w:ind w:left="143" w:right="183"/>
              <w:jc w:val="center"/>
              <w:rPr>
                <w:b/>
                <w:sz w:val="18"/>
              </w:rPr>
            </w:pPr>
            <w:r>
              <w:rPr>
                <w:b/>
                <w:sz w:val="18"/>
                <w:u w:val="single"/>
              </w:rPr>
              <w:t>Months</w:t>
            </w:r>
          </w:p>
        </w:tc>
        <w:tc>
          <w:tcPr>
            <w:tcW w:w="517" w:type="dxa"/>
            <w:tcBorders>
              <w:bottom w:val="single" w:sz="6" w:space="0" w:color="000000"/>
            </w:tcBorders>
          </w:tcPr>
          <w:p>
            <w:pPr>
              <w:pStyle w:val="TableParagraph"/>
              <w:spacing w:line="201" w:lineRule="exact"/>
              <w:ind w:left="20"/>
              <w:jc w:val="center"/>
              <w:rPr>
                <w:b/>
                <w:sz w:val="18"/>
              </w:rPr>
            </w:pPr>
            <w:r>
              <w:rPr>
                <w:b/>
                <w:w w:val="99"/>
                <w:sz w:val="18"/>
                <w:u w:val="single"/>
              </w:rPr>
              <w:t>N</w:t>
            </w:r>
          </w:p>
        </w:tc>
        <w:tc>
          <w:tcPr>
            <w:tcW w:w="779" w:type="dxa"/>
            <w:tcBorders>
              <w:bottom w:val="single" w:sz="6" w:space="0" w:color="000000"/>
            </w:tcBorders>
          </w:tcPr>
          <w:p>
            <w:pPr>
              <w:pStyle w:val="TableParagraph"/>
              <w:spacing w:line="201" w:lineRule="exact"/>
              <w:jc w:val="center"/>
              <w:rPr>
                <w:b/>
                <w:sz w:val="18"/>
              </w:rPr>
            </w:pPr>
            <w:r>
              <w:rPr>
                <w:b/>
                <w:w w:val="99"/>
                <w:sz w:val="18"/>
                <w:u w:val="single"/>
              </w:rPr>
              <w:t>%</w:t>
            </w:r>
          </w:p>
        </w:tc>
        <w:tc>
          <w:tcPr>
            <w:tcW w:w="484" w:type="dxa"/>
            <w:tcBorders>
              <w:bottom w:val="single" w:sz="6" w:space="0" w:color="000000"/>
            </w:tcBorders>
          </w:tcPr>
          <w:p>
            <w:pPr>
              <w:pStyle w:val="TableParagraph"/>
              <w:spacing w:line="201" w:lineRule="exact"/>
              <w:ind w:left="186"/>
              <w:rPr>
                <w:b/>
                <w:sz w:val="18"/>
              </w:rPr>
            </w:pPr>
            <w:r>
              <w:rPr>
                <w:b/>
                <w:w w:val="99"/>
                <w:sz w:val="18"/>
                <w:u w:val="single"/>
              </w:rPr>
              <w:t>N</w:t>
            </w:r>
          </w:p>
        </w:tc>
        <w:tc>
          <w:tcPr>
            <w:tcW w:w="787" w:type="dxa"/>
            <w:tcBorders>
              <w:bottom w:val="single" w:sz="6" w:space="0" w:color="000000"/>
            </w:tcBorders>
          </w:tcPr>
          <w:p>
            <w:pPr>
              <w:pStyle w:val="TableParagraph"/>
              <w:spacing w:line="201" w:lineRule="exact"/>
              <w:ind w:right="37"/>
              <w:jc w:val="center"/>
              <w:rPr>
                <w:b/>
                <w:sz w:val="18"/>
              </w:rPr>
            </w:pPr>
            <w:r>
              <w:rPr>
                <w:b/>
                <w:w w:val="99"/>
                <w:sz w:val="18"/>
                <w:u w:val="single"/>
              </w:rPr>
              <w:t>%</w:t>
            </w:r>
          </w:p>
        </w:tc>
        <w:tc>
          <w:tcPr>
            <w:tcW w:w="567" w:type="dxa"/>
            <w:tcBorders>
              <w:bottom w:val="single" w:sz="6" w:space="0" w:color="000000"/>
            </w:tcBorders>
          </w:tcPr>
          <w:p>
            <w:pPr>
              <w:pStyle w:val="TableParagraph"/>
              <w:spacing w:line="201" w:lineRule="exact"/>
              <w:ind w:right="14"/>
              <w:jc w:val="center"/>
              <w:rPr>
                <w:b/>
                <w:sz w:val="18"/>
              </w:rPr>
            </w:pPr>
            <w:r>
              <w:rPr>
                <w:b/>
                <w:w w:val="99"/>
                <w:sz w:val="18"/>
                <w:u w:val="single"/>
              </w:rPr>
              <w:t>N</w:t>
            </w:r>
          </w:p>
        </w:tc>
        <w:tc>
          <w:tcPr>
            <w:tcW w:w="843" w:type="dxa"/>
            <w:tcBorders>
              <w:bottom w:val="single" w:sz="6" w:space="0" w:color="000000"/>
            </w:tcBorders>
          </w:tcPr>
          <w:p>
            <w:pPr>
              <w:pStyle w:val="TableParagraph"/>
              <w:spacing w:line="201" w:lineRule="exact"/>
              <w:ind w:left="22"/>
              <w:jc w:val="center"/>
              <w:rPr>
                <w:b/>
                <w:sz w:val="18"/>
              </w:rPr>
            </w:pPr>
            <w:r>
              <w:rPr>
                <w:b/>
                <w:w w:val="99"/>
                <w:sz w:val="18"/>
                <w:u w:val="single"/>
              </w:rPr>
              <w:t>%</w:t>
            </w:r>
          </w:p>
        </w:tc>
        <w:tc>
          <w:tcPr>
            <w:tcW w:w="571" w:type="dxa"/>
            <w:tcBorders>
              <w:bottom w:val="single" w:sz="6" w:space="0" w:color="000000"/>
            </w:tcBorders>
          </w:tcPr>
          <w:p>
            <w:pPr>
              <w:pStyle w:val="TableParagraph"/>
              <w:spacing w:line="201" w:lineRule="exact"/>
              <w:ind w:right="24"/>
              <w:jc w:val="center"/>
              <w:rPr>
                <w:b/>
                <w:sz w:val="18"/>
              </w:rPr>
            </w:pPr>
            <w:r>
              <w:rPr>
                <w:b/>
                <w:w w:val="99"/>
                <w:sz w:val="18"/>
                <w:u w:val="single"/>
              </w:rPr>
              <w:t>N</w:t>
            </w:r>
          </w:p>
        </w:tc>
        <w:tc>
          <w:tcPr>
            <w:tcW w:w="816" w:type="dxa"/>
            <w:tcBorders>
              <w:bottom w:val="single" w:sz="6" w:space="0" w:color="000000"/>
            </w:tcBorders>
          </w:tcPr>
          <w:p>
            <w:pPr>
              <w:pStyle w:val="TableParagraph"/>
              <w:spacing w:line="201" w:lineRule="exact"/>
              <w:ind w:left="61"/>
              <w:jc w:val="center"/>
              <w:rPr>
                <w:b/>
                <w:sz w:val="18"/>
              </w:rPr>
            </w:pPr>
            <w:r>
              <w:rPr>
                <w:b/>
                <w:w w:val="99"/>
                <w:sz w:val="18"/>
                <w:u w:val="single"/>
              </w:rPr>
              <w:t>%</w:t>
            </w:r>
          </w:p>
        </w:tc>
        <w:tc>
          <w:tcPr>
            <w:tcW w:w="1114" w:type="dxa"/>
          </w:tcPr>
          <w:p>
            <w:pPr>
              <w:pStyle w:val="TableParagraph"/>
              <w:rPr>
                <w:rFonts w:ascii="Times New Roman"/>
                <w:sz w:val="20"/>
              </w:rPr>
            </w:pPr>
          </w:p>
        </w:tc>
        <w:tc>
          <w:tcPr>
            <w:tcW w:w="1007" w:type="dxa"/>
            <w:tcBorders>
              <w:bottom w:val="single" w:sz="6" w:space="0" w:color="000000"/>
            </w:tcBorders>
          </w:tcPr>
          <w:p>
            <w:pPr>
              <w:pStyle w:val="TableParagraph"/>
              <w:spacing w:line="201" w:lineRule="exact"/>
              <w:ind w:left="144" w:right="182"/>
              <w:jc w:val="center"/>
              <w:rPr>
                <w:b/>
                <w:sz w:val="18"/>
              </w:rPr>
            </w:pPr>
            <w:r>
              <w:rPr>
                <w:b/>
                <w:sz w:val="18"/>
                <w:u w:val="single"/>
              </w:rPr>
              <w:t>Months</w:t>
            </w:r>
          </w:p>
        </w:tc>
        <w:tc>
          <w:tcPr>
            <w:tcW w:w="517" w:type="dxa"/>
            <w:tcBorders>
              <w:bottom w:val="single" w:sz="6" w:space="0" w:color="000000"/>
            </w:tcBorders>
          </w:tcPr>
          <w:p>
            <w:pPr>
              <w:pStyle w:val="TableParagraph"/>
              <w:spacing w:line="201" w:lineRule="exact"/>
              <w:ind w:left="19"/>
              <w:jc w:val="center"/>
              <w:rPr>
                <w:b/>
                <w:sz w:val="18"/>
              </w:rPr>
            </w:pPr>
            <w:r>
              <w:rPr>
                <w:b/>
                <w:w w:val="99"/>
                <w:sz w:val="18"/>
                <w:u w:val="single"/>
              </w:rPr>
              <w:t>N</w:t>
            </w:r>
          </w:p>
        </w:tc>
        <w:tc>
          <w:tcPr>
            <w:tcW w:w="780" w:type="dxa"/>
            <w:tcBorders>
              <w:bottom w:val="single" w:sz="6" w:space="0" w:color="000000"/>
            </w:tcBorders>
          </w:tcPr>
          <w:p>
            <w:pPr>
              <w:pStyle w:val="TableParagraph"/>
              <w:spacing w:line="201" w:lineRule="exact"/>
              <w:jc w:val="center"/>
              <w:rPr>
                <w:b/>
                <w:sz w:val="18"/>
              </w:rPr>
            </w:pPr>
            <w:r>
              <w:rPr>
                <w:b/>
                <w:w w:val="99"/>
                <w:sz w:val="18"/>
                <w:u w:val="single"/>
              </w:rPr>
              <w:t>%</w:t>
            </w:r>
          </w:p>
        </w:tc>
        <w:tc>
          <w:tcPr>
            <w:tcW w:w="484" w:type="dxa"/>
            <w:tcBorders>
              <w:bottom w:val="single" w:sz="6" w:space="0" w:color="000000"/>
            </w:tcBorders>
          </w:tcPr>
          <w:p>
            <w:pPr>
              <w:pStyle w:val="TableParagraph"/>
              <w:spacing w:line="201" w:lineRule="exact"/>
              <w:ind w:left="18"/>
              <w:jc w:val="center"/>
              <w:rPr>
                <w:b/>
                <w:sz w:val="18"/>
              </w:rPr>
            </w:pPr>
            <w:r>
              <w:rPr>
                <w:b/>
                <w:w w:val="99"/>
                <w:sz w:val="18"/>
                <w:u w:val="single"/>
              </w:rPr>
              <w:t>N</w:t>
            </w:r>
          </w:p>
        </w:tc>
        <w:tc>
          <w:tcPr>
            <w:tcW w:w="787" w:type="dxa"/>
            <w:tcBorders>
              <w:bottom w:val="single" w:sz="6" w:space="0" w:color="000000"/>
            </w:tcBorders>
          </w:tcPr>
          <w:p>
            <w:pPr>
              <w:pStyle w:val="TableParagraph"/>
              <w:spacing w:line="201" w:lineRule="exact"/>
              <w:ind w:right="37"/>
              <w:jc w:val="center"/>
              <w:rPr>
                <w:b/>
                <w:sz w:val="18"/>
              </w:rPr>
            </w:pPr>
            <w:r>
              <w:rPr>
                <w:b/>
                <w:w w:val="99"/>
                <w:sz w:val="18"/>
                <w:u w:val="single"/>
              </w:rPr>
              <w:t>%</w:t>
            </w:r>
          </w:p>
        </w:tc>
        <w:tc>
          <w:tcPr>
            <w:tcW w:w="566" w:type="dxa"/>
            <w:tcBorders>
              <w:bottom w:val="single" w:sz="6" w:space="0" w:color="000000"/>
            </w:tcBorders>
          </w:tcPr>
          <w:p>
            <w:pPr>
              <w:pStyle w:val="TableParagraph"/>
              <w:spacing w:line="201" w:lineRule="exact"/>
              <w:ind w:right="13"/>
              <w:jc w:val="center"/>
              <w:rPr>
                <w:b/>
                <w:sz w:val="18"/>
              </w:rPr>
            </w:pPr>
            <w:r>
              <w:rPr>
                <w:b/>
                <w:w w:val="99"/>
                <w:sz w:val="18"/>
                <w:u w:val="single"/>
              </w:rPr>
              <w:t>N</w:t>
            </w:r>
          </w:p>
        </w:tc>
        <w:tc>
          <w:tcPr>
            <w:tcW w:w="842" w:type="dxa"/>
            <w:tcBorders>
              <w:bottom w:val="single" w:sz="6" w:space="0" w:color="000000"/>
            </w:tcBorders>
          </w:tcPr>
          <w:p>
            <w:pPr>
              <w:pStyle w:val="TableParagraph"/>
              <w:spacing w:line="201" w:lineRule="exact"/>
              <w:ind w:left="22"/>
              <w:jc w:val="center"/>
              <w:rPr>
                <w:b/>
                <w:sz w:val="18"/>
              </w:rPr>
            </w:pPr>
            <w:r>
              <w:rPr>
                <w:b/>
                <w:w w:val="99"/>
                <w:sz w:val="18"/>
                <w:u w:val="single"/>
              </w:rPr>
              <w:t>%</w:t>
            </w:r>
          </w:p>
        </w:tc>
        <w:tc>
          <w:tcPr>
            <w:tcW w:w="571" w:type="dxa"/>
            <w:tcBorders>
              <w:bottom w:val="single" w:sz="6" w:space="0" w:color="000000"/>
            </w:tcBorders>
          </w:tcPr>
          <w:p>
            <w:pPr>
              <w:pStyle w:val="TableParagraph"/>
              <w:spacing w:line="201" w:lineRule="exact"/>
              <w:ind w:left="207"/>
              <w:rPr>
                <w:b/>
                <w:sz w:val="18"/>
              </w:rPr>
            </w:pPr>
            <w:r>
              <w:rPr>
                <w:b/>
                <w:w w:val="99"/>
                <w:sz w:val="18"/>
                <w:u w:val="single"/>
              </w:rPr>
              <w:t>N</w:t>
            </w:r>
          </w:p>
        </w:tc>
        <w:tc>
          <w:tcPr>
            <w:tcW w:w="817" w:type="dxa"/>
            <w:tcBorders>
              <w:bottom w:val="single" w:sz="6" w:space="0" w:color="000000"/>
            </w:tcBorders>
          </w:tcPr>
          <w:p>
            <w:pPr>
              <w:pStyle w:val="TableParagraph"/>
              <w:spacing w:line="201" w:lineRule="exact"/>
              <w:ind w:left="60"/>
              <w:jc w:val="center"/>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rPr>
                <w:b/>
                <w:sz w:val="18"/>
              </w:rPr>
            </w:pPr>
            <w:r>
              <w:rPr>
                <w:b/>
                <w:sz w:val="18"/>
              </w:rPr>
              <w:t>PCCP</w:t>
            </w:r>
          </w:p>
        </w:tc>
        <w:tc>
          <w:tcPr>
            <w:tcW w:w="1007" w:type="dxa"/>
            <w:tcBorders>
              <w:top w:val="single" w:sz="6" w:space="0" w:color="000000"/>
              <w:left w:val="single" w:sz="6" w:space="0" w:color="000000"/>
            </w:tcBorders>
          </w:tcPr>
          <w:p>
            <w:pPr>
              <w:pStyle w:val="TableParagraph"/>
              <w:spacing w:before="150"/>
              <w:ind w:right="44"/>
              <w:jc w:val="center"/>
              <w:rPr>
                <w:sz w:val="18"/>
              </w:rPr>
            </w:pPr>
            <w:r>
              <w:rPr>
                <w:sz w:val="18"/>
              </w:rPr>
              <w:t>0</w:t>
            </w:r>
          </w:p>
        </w:tc>
        <w:tc>
          <w:tcPr>
            <w:tcW w:w="517" w:type="dxa"/>
            <w:tcBorders>
              <w:top w:val="single" w:sz="6" w:space="0" w:color="000000"/>
            </w:tcBorders>
          </w:tcPr>
          <w:p>
            <w:pPr>
              <w:pStyle w:val="TableParagraph"/>
              <w:spacing w:before="150"/>
              <w:ind w:left="21"/>
              <w:jc w:val="center"/>
              <w:rPr>
                <w:sz w:val="18"/>
              </w:rPr>
            </w:pPr>
            <w:r>
              <w:rPr>
                <w:sz w:val="18"/>
              </w:rPr>
              <w:t>0</w:t>
            </w:r>
          </w:p>
        </w:tc>
        <w:tc>
          <w:tcPr>
            <w:tcW w:w="779" w:type="dxa"/>
            <w:tcBorders>
              <w:top w:val="single" w:sz="6" w:space="0" w:color="000000"/>
            </w:tcBorders>
          </w:tcPr>
          <w:p>
            <w:pPr>
              <w:pStyle w:val="TableParagraph"/>
              <w:spacing w:before="150"/>
              <w:ind w:left="163" w:right="164"/>
              <w:jc w:val="center"/>
              <w:rPr>
                <w:sz w:val="18"/>
              </w:rPr>
            </w:pPr>
            <w:r>
              <w:rPr>
                <w:sz w:val="18"/>
              </w:rPr>
              <w:t>0.0%</w:t>
            </w:r>
          </w:p>
        </w:tc>
        <w:tc>
          <w:tcPr>
            <w:tcW w:w="484" w:type="dxa"/>
            <w:tcBorders>
              <w:top w:val="single" w:sz="6" w:space="0" w:color="000000"/>
            </w:tcBorders>
          </w:tcPr>
          <w:p>
            <w:pPr>
              <w:pStyle w:val="TableParagraph"/>
              <w:spacing w:before="150"/>
              <w:ind w:left="202"/>
              <w:rPr>
                <w:sz w:val="18"/>
              </w:rPr>
            </w:pPr>
            <w:r>
              <w:rPr>
                <w:sz w:val="18"/>
              </w:rPr>
              <w:t>0</w:t>
            </w:r>
          </w:p>
        </w:tc>
        <w:tc>
          <w:tcPr>
            <w:tcW w:w="787" w:type="dxa"/>
            <w:tcBorders>
              <w:top w:val="single" w:sz="6" w:space="0" w:color="000000"/>
            </w:tcBorders>
          </w:tcPr>
          <w:p>
            <w:pPr>
              <w:pStyle w:val="TableParagraph"/>
              <w:spacing w:before="150"/>
              <w:ind w:left="148" w:right="188"/>
              <w:jc w:val="center"/>
              <w:rPr>
                <w:sz w:val="18"/>
              </w:rPr>
            </w:pPr>
            <w:r>
              <w:rPr>
                <w:sz w:val="18"/>
              </w:rPr>
              <w:t>0.0%</w:t>
            </w:r>
          </w:p>
        </w:tc>
        <w:tc>
          <w:tcPr>
            <w:tcW w:w="567" w:type="dxa"/>
            <w:tcBorders>
              <w:top w:val="single" w:sz="6" w:space="0" w:color="000000"/>
            </w:tcBorders>
          </w:tcPr>
          <w:p>
            <w:pPr>
              <w:pStyle w:val="TableParagraph"/>
              <w:spacing w:before="150"/>
              <w:ind w:right="13"/>
              <w:jc w:val="center"/>
              <w:rPr>
                <w:sz w:val="18"/>
              </w:rPr>
            </w:pPr>
            <w:r>
              <w:rPr>
                <w:sz w:val="18"/>
              </w:rPr>
              <w:t>0</w:t>
            </w:r>
          </w:p>
        </w:tc>
        <w:tc>
          <w:tcPr>
            <w:tcW w:w="843" w:type="dxa"/>
            <w:tcBorders>
              <w:top w:val="single" w:sz="6" w:space="0" w:color="000000"/>
            </w:tcBorders>
          </w:tcPr>
          <w:p>
            <w:pPr>
              <w:pStyle w:val="TableParagraph"/>
              <w:spacing w:before="150"/>
              <w:ind w:left="205" w:right="186"/>
              <w:jc w:val="center"/>
              <w:rPr>
                <w:sz w:val="18"/>
              </w:rPr>
            </w:pPr>
            <w:r>
              <w:rPr>
                <w:sz w:val="18"/>
              </w:rPr>
              <w:t>0.0%</w:t>
            </w:r>
          </w:p>
        </w:tc>
        <w:tc>
          <w:tcPr>
            <w:tcW w:w="571" w:type="dxa"/>
            <w:tcBorders>
              <w:top w:val="single" w:sz="6" w:space="0" w:color="000000"/>
            </w:tcBorders>
          </w:tcPr>
          <w:p>
            <w:pPr>
              <w:pStyle w:val="TableParagraph"/>
              <w:spacing w:before="150"/>
              <w:ind w:right="25"/>
              <w:jc w:val="center"/>
              <w:rPr>
                <w:sz w:val="18"/>
              </w:rPr>
            </w:pPr>
            <w:r>
              <w:rPr>
                <w:sz w:val="18"/>
              </w:rPr>
              <w:t>0</w:t>
            </w:r>
          </w:p>
        </w:tc>
        <w:tc>
          <w:tcPr>
            <w:tcW w:w="816" w:type="dxa"/>
            <w:tcBorders>
              <w:top w:val="single" w:sz="6" w:space="0" w:color="000000"/>
            </w:tcBorders>
          </w:tcPr>
          <w:p>
            <w:pPr>
              <w:pStyle w:val="TableParagraph"/>
              <w:spacing w:before="150"/>
              <w:ind w:left="212" w:right="152"/>
              <w:jc w:val="center"/>
              <w:rPr>
                <w:sz w:val="18"/>
              </w:rPr>
            </w:pPr>
            <w:r>
              <w:rPr>
                <w:sz w:val="18"/>
              </w:rPr>
              <w:t>0.0%</w:t>
            </w:r>
          </w:p>
        </w:tc>
        <w:tc>
          <w:tcPr>
            <w:tcW w:w="1114" w:type="dxa"/>
            <w:tcBorders>
              <w:right w:val="single" w:sz="6" w:space="0" w:color="000000"/>
            </w:tcBorders>
          </w:tcPr>
          <w:p>
            <w:pPr>
              <w:pStyle w:val="TableParagraph"/>
              <w:spacing w:before="156"/>
              <w:ind w:left="392"/>
              <w:rPr>
                <w:b/>
                <w:sz w:val="18"/>
              </w:rPr>
            </w:pPr>
            <w:r>
              <w:rPr>
                <w:b/>
                <w:sz w:val="18"/>
              </w:rPr>
              <w:t>PCCP</w:t>
            </w:r>
          </w:p>
        </w:tc>
        <w:tc>
          <w:tcPr>
            <w:tcW w:w="1007" w:type="dxa"/>
            <w:tcBorders>
              <w:top w:val="single" w:sz="6" w:space="0" w:color="000000"/>
              <w:left w:val="single" w:sz="6" w:space="0" w:color="000000"/>
            </w:tcBorders>
          </w:tcPr>
          <w:p>
            <w:pPr>
              <w:pStyle w:val="TableParagraph"/>
              <w:spacing w:before="150"/>
              <w:ind w:right="42"/>
              <w:jc w:val="center"/>
              <w:rPr>
                <w:sz w:val="18"/>
              </w:rPr>
            </w:pPr>
            <w:r>
              <w:rPr>
                <w:sz w:val="18"/>
              </w:rPr>
              <w:t>0</w:t>
            </w:r>
          </w:p>
        </w:tc>
        <w:tc>
          <w:tcPr>
            <w:tcW w:w="517" w:type="dxa"/>
            <w:tcBorders>
              <w:top w:val="single" w:sz="6" w:space="0" w:color="000000"/>
            </w:tcBorders>
          </w:tcPr>
          <w:p>
            <w:pPr>
              <w:pStyle w:val="TableParagraph"/>
              <w:spacing w:before="150"/>
              <w:ind w:left="20"/>
              <w:jc w:val="center"/>
              <w:rPr>
                <w:sz w:val="18"/>
              </w:rPr>
            </w:pPr>
            <w:r>
              <w:rPr>
                <w:sz w:val="18"/>
              </w:rPr>
              <w:t>0</w:t>
            </w:r>
          </w:p>
        </w:tc>
        <w:tc>
          <w:tcPr>
            <w:tcW w:w="780" w:type="dxa"/>
            <w:tcBorders>
              <w:top w:val="single" w:sz="6" w:space="0" w:color="000000"/>
            </w:tcBorders>
          </w:tcPr>
          <w:p>
            <w:pPr>
              <w:pStyle w:val="TableParagraph"/>
              <w:spacing w:before="150"/>
              <w:ind w:left="164" w:right="164"/>
              <w:jc w:val="center"/>
              <w:rPr>
                <w:sz w:val="18"/>
              </w:rPr>
            </w:pPr>
            <w:r>
              <w:rPr>
                <w:sz w:val="18"/>
              </w:rPr>
              <w:t>0.0%</w:t>
            </w:r>
          </w:p>
        </w:tc>
        <w:tc>
          <w:tcPr>
            <w:tcW w:w="484" w:type="dxa"/>
            <w:tcBorders>
              <w:top w:val="single" w:sz="6" w:space="0" w:color="000000"/>
            </w:tcBorders>
          </w:tcPr>
          <w:p>
            <w:pPr>
              <w:pStyle w:val="TableParagraph"/>
              <w:spacing w:before="150"/>
              <w:ind w:left="20"/>
              <w:jc w:val="center"/>
              <w:rPr>
                <w:sz w:val="18"/>
              </w:rPr>
            </w:pPr>
            <w:r>
              <w:rPr>
                <w:sz w:val="18"/>
              </w:rPr>
              <w:t>0</w:t>
            </w:r>
          </w:p>
        </w:tc>
        <w:tc>
          <w:tcPr>
            <w:tcW w:w="787" w:type="dxa"/>
            <w:tcBorders>
              <w:top w:val="single" w:sz="6" w:space="0" w:color="000000"/>
            </w:tcBorders>
          </w:tcPr>
          <w:p>
            <w:pPr>
              <w:pStyle w:val="TableParagraph"/>
              <w:spacing w:before="150"/>
              <w:ind w:left="148" w:right="188"/>
              <w:jc w:val="center"/>
              <w:rPr>
                <w:sz w:val="18"/>
              </w:rPr>
            </w:pPr>
            <w:r>
              <w:rPr>
                <w:sz w:val="18"/>
              </w:rPr>
              <w:t>0.0%</w:t>
            </w:r>
          </w:p>
        </w:tc>
        <w:tc>
          <w:tcPr>
            <w:tcW w:w="566" w:type="dxa"/>
            <w:tcBorders>
              <w:top w:val="single" w:sz="6" w:space="0" w:color="000000"/>
            </w:tcBorders>
          </w:tcPr>
          <w:p>
            <w:pPr>
              <w:pStyle w:val="TableParagraph"/>
              <w:spacing w:before="150"/>
              <w:ind w:right="12"/>
              <w:jc w:val="center"/>
              <w:rPr>
                <w:sz w:val="18"/>
              </w:rPr>
            </w:pPr>
            <w:r>
              <w:rPr>
                <w:sz w:val="18"/>
              </w:rPr>
              <w:t>0</w:t>
            </w:r>
          </w:p>
        </w:tc>
        <w:tc>
          <w:tcPr>
            <w:tcW w:w="842" w:type="dxa"/>
            <w:tcBorders>
              <w:top w:val="single" w:sz="6" w:space="0" w:color="000000"/>
            </w:tcBorders>
          </w:tcPr>
          <w:p>
            <w:pPr>
              <w:pStyle w:val="TableParagraph"/>
              <w:spacing w:before="150"/>
              <w:ind w:left="204" w:right="186"/>
              <w:jc w:val="center"/>
              <w:rPr>
                <w:sz w:val="18"/>
              </w:rPr>
            </w:pPr>
            <w:r>
              <w:rPr>
                <w:sz w:val="18"/>
              </w:rPr>
              <w:t>0.0%</w:t>
            </w:r>
          </w:p>
        </w:tc>
        <w:tc>
          <w:tcPr>
            <w:tcW w:w="571" w:type="dxa"/>
            <w:tcBorders>
              <w:top w:val="single" w:sz="6" w:space="0" w:color="000000"/>
            </w:tcBorders>
          </w:tcPr>
          <w:p>
            <w:pPr>
              <w:pStyle w:val="TableParagraph"/>
              <w:spacing w:before="150"/>
              <w:ind w:left="221"/>
              <w:rPr>
                <w:sz w:val="18"/>
              </w:rPr>
            </w:pPr>
            <w:r>
              <w:rPr>
                <w:sz w:val="18"/>
              </w:rPr>
              <w:t>0</w:t>
            </w:r>
          </w:p>
        </w:tc>
        <w:tc>
          <w:tcPr>
            <w:tcW w:w="817" w:type="dxa"/>
            <w:tcBorders>
              <w:top w:val="single" w:sz="6" w:space="0" w:color="000000"/>
            </w:tcBorders>
          </w:tcPr>
          <w:p>
            <w:pPr>
              <w:pStyle w:val="TableParagraph"/>
              <w:spacing w:before="150"/>
              <w:ind w:left="212" w:right="153"/>
              <w:jc w:val="center"/>
              <w:rPr>
                <w:sz w:val="18"/>
              </w:rPr>
            </w:pPr>
            <w:r>
              <w:rPr>
                <w:sz w:val="18"/>
              </w:rPr>
              <w:t>0.0%</w:t>
            </w:r>
          </w:p>
        </w:tc>
      </w:tr>
      <w:tr>
        <w:trPr>
          <w:trHeight w:val="340" w:hRule="atLeast"/>
        </w:trPr>
        <w:tc>
          <w:tcPr>
            <w:tcW w:w="772" w:type="dxa"/>
            <w:tcBorders>
              <w:right w:val="single" w:sz="6" w:space="0" w:color="000000"/>
            </w:tcBorders>
          </w:tcPr>
          <w:p>
            <w:pPr>
              <w:pStyle w:val="TableParagraph"/>
              <w:spacing w:before="69"/>
              <w:ind w:left="50"/>
              <w:rPr>
                <w:b/>
                <w:sz w:val="18"/>
              </w:rPr>
            </w:pPr>
            <w:r>
              <w:rPr>
                <w:b/>
                <w:sz w:val="18"/>
              </w:rPr>
              <w:t>NHP</w:t>
            </w:r>
          </w:p>
        </w:tc>
        <w:tc>
          <w:tcPr>
            <w:tcW w:w="1007" w:type="dxa"/>
            <w:tcBorders>
              <w:left w:val="single" w:sz="6" w:space="0" w:color="000000"/>
            </w:tcBorders>
          </w:tcPr>
          <w:p>
            <w:pPr>
              <w:pStyle w:val="TableParagraph"/>
              <w:spacing w:before="63"/>
              <w:ind w:right="44"/>
              <w:jc w:val="center"/>
              <w:rPr>
                <w:sz w:val="18"/>
              </w:rPr>
            </w:pPr>
            <w:r>
              <w:rPr>
                <w:sz w:val="18"/>
              </w:rPr>
              <w:t>0</w:t>
            </w:r>
          </w:p>
        </w:tc>
        <w:tc>
          <w:tcPr>
            <w:tcW w:w="517" w:type="dxa"/>
          </w:tcPr>
          <w:p>
            <w:pPr>
              <w:pStyle w:val="TableParagraph"/>
              <w:spacing w:before="63"/>
              <w:ind w:left="21"/>
              <w:jc w:val="center"/>
              <w:rPr>
                <w:sz w:val="18"/>
              </w:rPr>
            </w:pPr>
            <w:r>
              <w:rPr>
                <w:sz w:val="18"/>
              </w:rPr>
              <w:t>0</w:t>
            </w:r>
          </w:p>
        </w:tc>
        <w:tc>
          <w:tcPr>
            <w:tcW w:w="779" w:type="dxa"/>
          </w:tcPr>
          <w:p>
            <w:pPr>
              <w:pStyle w:val="TableParagraph"/>
              <w:spacing w:before="63"/>
              <w:ind w:left="163" w:right="164"/>
              <w:jc w:val="center"/>
              <w:rPr>
                <w:sz w:val="18"/>
              </w:rPr>
            </w:pPr>
            <w:r>
              <w:rPr>
                <w:sz w:val="18"/>
              </w:rPr>
              <w:t>0.0%</w:t>
            </w:r>
          </w:p>
        </w:tc>
        <w:tc>
          <w:tcPr>
            <w:tcW w:w="484" w:type="dxa"/>
          </w:tcPr>
          <w:p>
            <w:pPr>
              <w:pStyle w:val="TableParagraph"/>
              <w:spacing w:before="63"/>
              <w:ind w:left="202"/>
              <w:rPr>
                <w:sz w:val="18"/>
              </w:rPr>
            </w:pPr>
            <w:r>
              <w:rPr>
                <w:sz w:val="18"/>
              </w:rPr>
              <w:t>0</w:t>
            </w:r>
          </w:p>
        </w:tc>
        <w:tc>
          <w:tcPr>
            <w:tcW w:w="787" w:type="dxa"/>
          </w:tcPr>
          <w:p>
            <w:pPr>
              <w:pStyle w:val="TableParagraph"/>
              <w:spacing w:before="63"/>
              <w:ind w:left="148" w:right="188"/>
              <w:jc w:val="center"/>
              <w:rPr>
                <w:sz w:val="18"/>
              </w:rPr>
            </w:pPr>
            <w:r>
              <w:rPr>
                <w:sz w:val="18"/>
              </w:rPr>
              <w:t>0.0%</w:t>
            </w:r>
          </w:p>
        </w:tc>
        <w:tc>
          <w:tcPr>
            <w:tcW w:w="567" w:type="dxa"/>
          </w:tcPr>
          <w:p>
            <w:pPr>
              <w:pStyle w:val="TableParagraph"/>
              <w:spacing w:before="63"/>
              <w:ind w:right="13"/>
              <w:jc w:val="center"/>
              <w:rPr>
                <w:sz w:val="18"/>
              </w:rPr>
            </w:pPr>
            <w:r>
              <w:rPr>
                <w:sz w:val="18"/>
              </w:rPr>
              <w:t>0</w:t>
            </w:r>
          </w:p>
        </w:tc>
        <w:tc>
          <w:tcPr>
            <w:tcW w:w="843" w:type="dxa"/>
          </w:tcPr>
          <w:p>
            <w:pPr>
              <w:pStyle w:val="TableParagraph"/>
              <w:spacing w:before="63"/>
              <w:ind w:left="205" w:right="186"/>
              <w:jc w:val="center"/>
              <w:rPr>
                <w:sz w:val="18"/>
              </w:rPr>
            </w:pPr>
            <w:r>
              <w:rPr>
                <w:sz w:val="18"/>
              </w:rPr>
              <w:t>0.0%</w:t>
            </w:r>
          </w:p>
        </w:tc>
        <w:tc>
          <w:tcPr>
            <w:tcW w:w="571" w:type="dxa"/>
          </w:tcPr>
          <w:p>
            <w:pPr>
              <w:pStyle w:val="TableParagraph"/>
              <w:spacing w:before="63"/>
              <w:ind w:right="25"/>
              <w:jc w:val="center"/>
              <w:rPr>
                <w:sz w:val="18"/>
              </w:rPr>
            </w:pPr>
            <w:r>
              <w:rPr>
                <w:sz w:val="18"/>
              </w:rPr>
              <w:t>0</w:t>
            </w:r>
          </w:p>
        </w:tc>
        <w:tc>
          <w:tcPr>
            <w:tcW w:w="816" w:type="dxa"/>
          </w:tcPr>
          <w:p>
            <w:pPr>
              <w:pStyle w:val="TableParagraph"/>
              <w:spacing w:before="63"/>
              <w:ind w:left="212" w:right="152"/>
              <w:jc w:val="center"/>
              <w:rPr>
                <w:sz w:val="18"/>
              </w:rPr>
            </w:pPr>
            <w:r>
              <w:rPr>
                <w:sz w:val="18"/>
              </w:rPr>
              <w:t>0.0%</w:t>
            </w:r>
          </w:p>
        </w:tc>
        <w:tc>
          <w:tcPr>
            <w:tcW w:w="1114" w:type="dxa"/>
            <w:tcBorders>
              <w:right w:val="single" w:sz="6" w:space="0" w:color="000000"/>
            </w:tcBorders>
          </w:tcPr>
          <w:p>
            <w:pPr>
              <w:pStyle w:val="TableParagraph"/>
              <w:spacing w:before="69"/>
              <w:ind w:left="392"/>
              <w:rPr>
                <w:b/>
                <w:sz w:val="18"/>
              </w:rPr>
            </w:pPr>
            <w:r>
              <w:rPr>
                <w:b/>
                <w:sz w:val="18"/>
              </w:rPr>
              <w:t>NHP</w:t>
            </w:r>
          </w:p>
        </w:tc>
        <w:tc>
          <w:tcPr>
            <w:tcW w:w="1007" w:type="dxa"/>
            <w:tcBorders>
              <w:left w:val="single" w:sz="6" w:space="0" w:color="000000"/>
            </w:tcBorders>
          </w:tcPr>
          <w:p>
            <w:pPr>
              <w:pStyle w:val="TableParagraph"/>
              <w:spacing w:before="63"/>
              <w:ind w:right="42"/>
              <w:jc w:val="center"/>
              <w:rPr>
                <w:sz w:val="18"/>
              </w:rPr>
            </w:pPr>
            <w:r>
              <w:rPr>
                <w:sz w:val="18"/>
              </w:rPr>
              <w:t>0</w:t>
            </w:r>
          </w:p>
        </w:tc>
        <w:tc>
          <w:tcPr>
            <w:tcW w:w="517" w:type="dxa"/>
          </w:tcPr>
          <w:p>
            <w:pPr>
              <w:pStyle w:val="TableParagraph"/>
              <w:spacing w:before="63"/>
              <w:ind w:left="20"/>
              <w:jc w:val="center"/>
              <w:rPr>
                <w:sz w:val="18"/>
              </w:rPr>
            </w:pPr>
            <w:r>
              <w:rPr>
                <w:sz w:val="18"/>
              </w:rPr>
              <w:t>0</w:t>
            </w:r>
          </w:p>
        </w:tc>
        <w:tc>
          <w:tcPr>
            <w:tcW w:w="780" w:type="dxa"/>
          </w:tcPr>
          <w:p>
            <w:pPr>
              <w:pStyle w:val="TableParagraph"/>
              <w:spacing w:before="63"/>
              <w:ind w:left="164" w:right="164"/>
              <w:jc w:val="center"/>
              <w:rPr>
                <w:sz w:val="18"/>
              </w:rPr>
            </w:pPr>
            <w:r>
              <w:rPr>
                <w:sz w:val="18"/>
              </w:rPr>
              <w:t>0.0%</w:t>
            </w:r>
          </w:p>
        </w:tc>
        <w:tc>
          <w:tcPr>
            <w:tcW w:w="484" w:type="dxa"/>
          </w:tcPr>
          <w:p>
            <w:pPr>
              <w:pStyle w:val="TableParagraph"/>
              <w:spacing w:before="63"/>
              <w:ind w:left="20"/>
              <w:jc w:val="center"/>
              <w:rPr>
                <w:sz w:val="18"/>
              </w:rPr>
            </w:pPr>
            <w:r>
              <w:rPr>
                <w:sz w:val="18"/>
              </w:rPr>
              <w:t>0</w:t>
            </w:r>
          </w:p>
        </w:tc>
        <w:tc>
          <w:tcPr>
            <w:tcW w:w="787" w:type="dxa"/>
          </w:tcPr>
          <w:p>
            <w:pPr>
              <w:pStyle w:val="TableParagraph"/>
              <w:spacing w:before="63"/>
              <w:ind w:left="148" w:right="188"/>
              <w:jc w:val="center"/>
              <w:rPr>
                <w:sz w:val="18"/>
              </w:rPr>
            </w:pPr>
            <w:r>
              <w:rPr>
                <w:sz w:val="18"/>
              </w:rPr>
              <w:t>0.0%</w:t>
            </w:r>
          </w:p>
        </w:tc>
        <w:tc>
          <w:tcPr>
            <w:tcW w:w="566" w:type="dxa"/>
          </w:tcPr>
          <w:p>
            <w:pPr>
              <w:pStyle w:val="TableParagraph"/>
              <w:spacing w:before="63"/>
              <w:ind w:right="12"/>
              <w:jc w:val="center"/>
              <w:rPr>
                <w:sz w:val="18"/>
              </w:rPr>
            </w:pPr>
            <w:r>
              <w:rPr>
                <w:sz w:val="18"/>
              </w:rPr>
              <w:t>0</w:t>
            </w:r>
          </w:p>
        </w:tc>
        <w:tc>
          <w:tcPr>
            <w:tcW w:w="842" w:type="dxa"/>
          </w:tcPr>
          <w:p>
            <w:pPr>
              <w:pStyle w:val="TableParagraph"/>
              <w:spacing w:before="63"/>
              <w:ind w:left="204" w:right="186"/>
              <w:jc w:val="center"/>
              <w:rPr>
                <w:sz w:val="18"/>
              </w:rPr>
            </w:pPr>
            <w:r>
              <w:rPr>
                <w:sz w:val="18"/>
              </w:rPr>
              <w:t>0.0%</w:t>
            </w:r>
          </w:p>
        </w:tc>
        <w:tc>
          <w:tcPr>
            <w:tcW w:w="571" w:type="dxa"/>
          </w:tcPr>
          <w:p>
            <w:pPr>
              <w:pStyle w:val="TableParagraph"/>
              <w:spacing w:before="63"/>
              <w:ind w:left="221"/>
              <w:rPr>
                <w:sz w:val="18"/>
              </w:rPr>
            </w:pPr>
            <w:r>
              <w:rPr>
                <w:sz w:val="18"/>
              </w:rPr>
              <w:t>0</w:t>
            </w:r>
          </w:p>
        </w:tc>
        <w:tc>
          <w:tcPr>
            <w:tcW w:w="817" w:type="dxa"/>
          </w:tcPr>
          <w:p>
            <w:pPr>
              <w:pStyle w:val="TableParagraph"/>
              <w:spacing w:before="63"/>
              <w:ind w:left="212" w:right="153"/>
              <w:jc w:val="center"/>
              <w:rPr>
                <w:sz w:val="18"/>
              </w:rPr>
            </w:pPr>
            <w:r>
              <w:rPr>
                <w:sz w:val="18"/>
              </w:rPr>
              <w:t>0.0%</w:t>
            </w:r>
          </w:p>
        </w:tc>
      </w:tr>
      <w:tr>
        <w:trPr>
          <w:trHeight w:val="360" w:hRule="atLeast"/>
        </w:trPr>
        <w:tc>
          <w:tcPr>
            <w:tcW w:w="772" w:type="dxa"/>
            <w:tcBorders>
              <w:right w:val="single" w:sz="6" w:space="0" w:color="000000"/>
            </w:tcBorders>
          </w:tcPr>
          <w:p>
            <w:pPr>
              <w:pStyle w:val="TableParagraph"/>
              <w:spacing w:before="80"/>
              <w:ind w:left="50"/>
              <w:rPr>
                <w:b/>
                <w:sz w:val="18"/>
              </w:rPr>
            </w:pPr>
            <w:r>
              <w:rPr>
                <w:b/>
                <w:sz w:val="18"/>
              </w:rPr>
              <w:t>NH</w:t>
            </w:r>
          </w:p>
        </w:tc>
        <w:tc>
          <w:tcPr>
            <w:tcW w:w="1007" w:type="dxa"/>
            <w:tcBorders>
              <w:left w:val="single" w:sz="6" w:space="0" w:color="000000"/>
            </w:tcBorders>
          </w:tcPr>
          <w:p>
            <w:pPr>
              <w:pStyle w:val="TableParagraph"/>
              <w:spacing w:before="74"/>
              <w:ind w:right="44"/>
              <w:jc w:val="center"/>
              <w:rPr>
                <w:sz w:val="18"/>
              </w:rPr>
            </w:pPr>
            <w:r>
              <w:rPr>
                <w:sz w:val="18"/>
              </w:rPr>
              <w:t>0</w:t>
            </w:r>
          </w:p>
        </w:tc>
        <w:tc>
          <w:tcPr>
            <w:tcW w:w="517" w:type="dxa"/>
          </w:tcPr>
          <w:p>
            <w:pPr>
              <w:pStyle w:val="TableParagraph"/>
              <w:spacing w:before="74"/>
              <w:ind w:left="21"/>
              <w:jc w:val="center"/>
              <w:rPr>
                <w:sz w:val="18"/>
              </w:rPr>
            </w:pPr>
            <w:r>
              <w:rPr>
                <w:sz w:val="18"/>
              </w:rPr>
              <w:t>0</w:t>
            </w:r>
          </w:p>
        </w:tc>
        <w:tc>
          <w:tcPr>
            <w:tcW w:w="779" w:type="dxa"/>
          </w:tcPr>
          <w:p>
            <w:pPr>
              <w:pStyle w:val="TableParagraph"/>
              <w:spacing w:before="74"/>
              <w:ind w:left="163" w:right="164"/>
              <w:jc w:val="center"/>
              <w:rPr>
                <w:sz w:val="18"/>
              </w:rPr>
            </w:pPr>
            <w:r>
              <w:rPr>
                <w:sz w:val="18"/>
              </w:rPr>
              <w:t>0.0%</w:t>
            </w:r>
          </w:p>
        </w:tc>
        <w:tc>
          <w:tcPr>
            <w:tcW w:w="484" w:type="dxa"/>
          </w:tcPr>
          <w:p>
            <w:pPr>
              <w:pStyle w:val="TableParagraph"/>
              <w:spacing w:before="74"/>
              <w:ind w:left="202"/>
              <w:rPr>
                <w:sz w:val="18"/>
              </w:rPr>
            </w:pPr>
            <w:r>
              <w:rPr>
                <w:sz w:val="18"/>
              </w:rPr>
              <w:t>0</w:t>
            </w:r>
          </w:p>
        </w:tc>
        <w:tc>
          <w:tcPr>
            <w:tcW w:w="787" w:type="dxa"/>
          </w:tcPr>
          <w:p>
            <w:pPr>
              <w:pStyle w:val="TableParagraph"/>
              <w:spacing w:before="74"/>
              <w:ind w:left="148" w:right="188"/>
              <w:jc w:val="center"/>
              <w:rPr>
                <w:sz w:val="18"/>
              </w:rPr>
            </w:pPr>
            <w:r>
              <w:rPr>
                <w:sz w:val="18"/>
              </w:rPr>
              <w:t>0.0%</w:t>
            </w:r>
          </w:p>
        </w:tc>
        <w:tc>
          <w:tcPr>
            <w:tcW w:w="567" w:type="dxa"/>
          </w:tcPr>
          <w:p>
            <w:pPr>
              <w:pStyle w:val="TableParagraph"/>
              <w:spacing w:before="74"/>
              <w:ind w:right="13"/>
              <w:jc w:val="center"/>
              <w:rPr>
                <w:sz w:val="18"/>
              </w:rPr>
            </w:pPr>
            <w:r>
              <w:rPr>
                <w:sz w:val="18"/>
              </w:rPr>
              <w:t>0</w:t>
            </w:r>
          </w:p>
        </w:tc>
        <w:tc>
          <w:tcPr>
            <w:tcW w:w="843" w:type="dxa"/>
          </w:tcPr>
          <w:p>
            <w:pPr>
              <w:pStyle w:val="TableParagraph"/>
              <w:spacing w:before="74"/>
              <w:ind w:left="205" w:right="186"/>
              <w:jc w:val="center"/>
              <w:rPr>
                <w:sz w:val="18"/>
              </w:rPr>
            </w:pPr>
            <w:r>
              <w:rPr>
                <w:sz w:val="18"/>
              </w:rPr>
              <w:t>0.0%</w:t>
            </w:r>
          </w:p>
        </w:tc>
        <w:tc>
          <w:tcPr>
            <w:tcW w:w="571" w:type="dxa"/>
          </w:tcPr>
          <w:p>
            <w:pPr>
              <w:pStyle w:val="TableParagraph"/>
              <w:spacing w:before="74"/>
              <w:ind w:right="25"/>
              <w:jc w:val="center"/>
              <w:rPr>
                <w:sz w:val="18"/>
              </w:rPr>
            </w:pPr>
            <w:r>
              <w:rPr>
                <w:sz w:val="18"/>
              </w:rPr>
              <w:t>0</w:t>
            </w:r>
          </w:p>
        </w:tc>
        <w:tc>
          <w:tcPr>
            <w:tcW w:w="816" w:type="dxa"/>
          </w:tcPr>
          <w:p>
            <w:pPr>
              <w:pStyle w:val="TableParagraph"/>
              <w:spacing w:before="74"/>
              <w:ind w:left="212" w:right="152"/>
              <w:jc w:val="center"/>
              <w:rPr>
                <w:sz w:val="18"/>
              </w:rPr>
            </w:pPr>
            <w:r>
              <w:rPr>
                <w:sz w:val="18"/>
              </w:rPr>
              <w:t>0.0%</w:t>
            </w:r>
          </w:p>
        </w:tc>
        <w:tc>
          <w:tcPr>
            <w:tcW w:w="1114" w:type="dxa"/>
            <w:tcBorders>
              <w:right w:val="single" w:sz="6" w:space="0" w:color="000000"/>
            </w:tcBorders>
          </w:tcPr>
          <w:p>
            <w:pPr>
              <w:pStyle w:val="TableParagraph"/>
              <w:spacing w:before="80"/>
              <w:ind w:left="392"/>
              <w:rPr>
                <w:b/>
                <w:sz w:val="18"/>
              </w:rPr>
            </w:pPr>
            <w:r>
              <w:rPr>
                <w:b/>
                <w:sz w:val="18"/>
              </w:rPr>
              <w:t>NH</w:t>
            </w:r>
          </w:p>
        </w:tc>
        <w:tc>
          <w:tcPr>
            <w:tcW w:w="1007" w:type="dxa"/>
            <w:tcBorders>
              <w:left w:val="single" w:sz="6" w:space="0" w:color="000000"/>
            </w:tcBorders>
          </w:tcPr>
          <w:p>
            <w:pPr>
              <w:pStyle w:val="TableParagraph"/>
              <w:spacing w:before="74"/>
              <w:ind w:right="42"/>
              <w:jc w:val="center"/>
              <w:rPr>
                <w:sz w:val="18"/>
              </w:rPr>
            </w:pPr>
            <w:r>
              <w:rPr>
                <w:sz w:val="18"/>
              </w:rPr>
              <w:t>0</w:t>
            </w:r>
          </w:p>
        </w:tc>
        <w:tc>
          <w:tcPr>
            <w:tcW w:w="517" w:type="dxa"/>
          </w:tcPr>
          <w:p>
            <w:pPr>
              <w:pStyle w:val="TableParagraph"/>
              <w:spacing w:before="74"/>
              <w:ind w:left="20"/>
              <w:jc w:val="center"/>
              <w:rPr>
                <w:sz w:val="18"/>
              </w:rPr>
            </w:pPr>
            <w:r>
              <w:rPr>
                <w:sz w:val="18"/>
              </w:rPr>
              <w:t>0</w:t>
            </w:r>
          </w:p>
        </w:tc>
        <w:tc>
          <w:tcPr>
            <w:tcW w:w="780" w:type="dxa"/>
          </w:tcPr>
          <w:p>
            <w:pPr>
              <w:pStyle w:val="TableParagraph"/>
              <w:spacing w:before="74"/>
              <w:ind w:left="164" w:right="164"/>
              <w:jc w:val="center"/>
              <w:rPr>
                <w:sz w:val="18"/>
              </w:rPr>
            </w:pPr>
            <w:r>
              <w:rPr>
                <w:sz w:val="18"/>
              </w:rPr>
              <w:t>0.0%</w:t>
            </w:r>
          </w:p>
        </w:tc>
        <w:tc>
          <w:tcPr>
            <w:tcW w:w="484" w:type="dxa"/>
          </w:tcPr>
          <w:p>
            <w:pPr>
              <w:pStyle w:val="TableParagraph"/>
              <w:spacing w:before="74"/>
              <w:ind w:left="20"/>
              <w:jc w:val="center"/>
              <w:rPr>
                <w:sz w:val="18"/>
              </w:rPr>
            </w:pPr>
            <w:r>
              <w:rPr>
                <w:sz w:val="18"/>
              </w:rPr>
              <w:t>0</w:t>
            </w:r>
          </w:p>
        </w:tc>
        <w:tc>
          <w:tcPr>
            <w:tcW w:w="787" w:type="dxa"/>
          </w:tcPr>
          <w:p>
            <w:pPr>
              <w:pStyle w:val="TableParagraph"/>
              <w:spacing w:before="74"/>
              <w:ind w:left="148" w:right="188"/>
              <w:jc w:val="center"/>
              <w:rPr>
                <w:sz w:val="18"/>
              </w:rPr>
            </w:pPr>
            <w:r>
              <w:rPr>
                <w:sz w:val="18"/>
              </w:rPr>
              <w:t>0.0%</w:t>
            </w:r>
          </w:p>
        </w:tc>
        <w:tc>
          <w:tcPr>
            <w:tcW w:w="566" w:type="dxa"/>
          </w:tcPr>
          <w:p>
            <w:pPr>
              <w:pStyle w:val="TableParagraph"/>
              <w:spacing w:before="74"/>
              <w:ind w:right="12"/>
              <w:jc w:val="center"/>
              <w:rPr>
                <w:sz w:val="18"/>
              </w:rPr>
            </w:pPr>
            <w:r>
              <w:rPr>
                <w:sz w:val="18"/>
              </w:rPr>
              <w:t>0</w:t>
            </w:r>
          </w:p>
        </w:tc>
        <w:tc>
          <w:tcPr>
            <w:tcW w:w="842" w:type="dxa"/>
          </w:tcPr>
          <w:p>
            <w:pPr>
              <w:pStyle w:val="TableParagraph"/>
              <w:spacing w:before="74"/>
              <w:ind w:left="204" w:right="186"/>
              <w:jc w:val="center"/>
              <w:rPr>
                <w:sz w:val="18"/>
              </w:rPr>
            </w:pPr>
            <w:r>
              <w:rPr>
                <w:sz w:val="18"/>
              </w:rPr>
              <w:t>0.0%</w:t>
            </w:r>
          </w:p>
        </w:tc>
        <w:tc>
          <w:tcPr>
            <w:tcW w:w="571" w:type="dxa"/>
          </w:tcPr>
          <w:p>
            <w:pPr>
              <w:pStyle w:val="TableParagraph"/>
              <w:spacing w:before="74"/>
              <w:ind w:left="221"/>
              <w:rPr>
                <w:sz w:val="18"/>
              </w:rPr>
            </w:pPr>
            <w:r>
              <w:rPr>
                <w:sz w:val="18"/>
              </w:rPr>
              <w:t>0</w:t>
            </w:r>
          </w:p>
        </w:tc>
        <w:tc>
          <w:tcPr>
            <w:tcW w:w="817" w:type="dxa"/>
          </w:tcPr>
          <w:p>
            <w:pPr>
              <w:pStyle w:val="TableParagraph"/>
              <w:spacing w:before="74"/>
              <w:ind w:left="212" w:right="153"/>
              <w:jc w:val="center"/>
              <w:rPr>
                <w:sz w:val="18"/>
              </w:rPr>
            </w:pPr>
            <w:r>
              <w:rPr>
                <w:sz w:val="18"/>
              </w:rPr>
              <w:t>0.0%</w:t>
            </w:r>
          </w:p>
        </w:tc>
      </w:tr>
      <w:tr>
        <w:trPr>
          <w:trHeight w:val="360" w:hRule="atLeast"/>
        </w:trPr>
        <w:tc>
          <w:tcPr>
            <w:tcW w:w="772" w:type="dxa"/>
            <w:tcBorders>
              <w:right w:val="single" w:sz="6" w:space="0" w:color="000000"/>
            </w:tcBorders>
          </w:tcPr>
          <w:p>
            <w:pPr>
              <w:pStyle w:val="TableParagraph"/>
              <w:spacing w:before="80"/>
              <w:ind w:left="50"/>
              <w:rPr>
                <w:b/>
                <w:sz w:val="18"/>
              </w:rPr>
            </w:pPr>
            <w:r>
              <w:rPr>
                <w:b/>
                <w:sz w:val="18"/>
              </w:rPr>
              <w:t>FCHP</w:t>
            </w:r>
          </w:p>
        </w:tc>
        <w:tc>
          <w:tcPr>
            <w:tcW w:w="1007" w:type="dxa"/>
            <w:tcBorders>
              <w:left w:val="single" w:sz="6" w:space="0" w:color="000000"/>
            </w:tcBorders>
          </w:tcPr>
          <w:p>
            <w:pPr>
              <w:pStyle w:val="TableParagraph"/>
              <w:spacing w:before="74"/>
              <w:ind w:right="44"/>
              <w:jc w:val="center"/>
              <w:rPr>
                <w:sz w:val="18"/>
              </w:rPr>
            </w:pPr>
            <w:r>
              <w:rPr>
                <w:sz w:val="18"/>
              </w:rPr>
              <w:t>0</w:t>
            </w:r>
          </w:p>
        </w:tc>
        <w:tc>
          <w:tcPr>
            <w:tcW w:w="517" w:type="dxa"/>
          </w:tcPr>
          <w:p>
            <w:pPr>
              <w:pStyle w:val="TableParagraph"/>
              <w:spacing w:before="74"/>
              <w:ind w:left="21"/>
              <w:jc w:val="center"/>
              <w:rPr>
                <w:sz w:val="18"/>
              </w:rPr>
            </w:pPr>
            <w:r>
              <w:rPr>
                <w:sz w:val="18"/>
              </w:rPr>
              <w:t>0</w:t>
            </w:r>
          </w:p>
        </w:tc>
        <w:tc>
          <w:tcPr>
            <w:tcW w:w="779" w:type="dxa"/>
          </w:tcPr>
          <w:p>
            <w:pPr>
              <w:pStyle w:val="TableParagraph"/>
              <w:spacing w:before="74"/>
              <w:ind w:left="163" w:right="164"/>
              <w:jc w:val="center"/>
              <w:rPr>
                <w:sz w:val="18"/>
              </w:rPr>
            </w:pPr>
            <w:r>
              <w:rPr>
                <w:sz w:val="18"/>
              </w:rPr>
              <w:t>0.0%</w:t>
            </w:r>
          </w:p>
        </w:tc>
        <w:tc>
          <w:tcPr>
            <w:tcW w:w="484" w:type="dxa"/>
          </w:tcPr>
          <w:p>
            <w:pPr>
              <w:pStyle w:val="TableParagraph"/>
              <w:spacing w:before="74"/>
              <w:ind w:left="202"/>
              <w:rPr>
                <w:sz w:val="18"/>
              </w:rPr>
            </w:pPr>
            <w:r>
              <w:rPr>
                <w:sz w:val="18"/>
              </w:rPr>
              <w:t>0</w:t>
            </w:r>
          </w:p>
        </w:tc>
        <w:tc>
          <w:tcPr>
            <w:tcW w:w="787" w:type="dxa"/>
          </w:tcPr>
          <w:p>
            <w:pPr>
              <w:pStyle w:val="TableParagraph"/>
              <w:spacing w:before="74"/>
              <w:ind w:left="148" w:right="188"/>
              <w:jc w:val="center"/>
              <w:rPr>
                <w:sz w:val="18"/>
              </w:rPr>
            </w:pPr>
            <w:r>
              <w:rPr>
                <w:sz w:val="18"/>
              </w:rPr>
              <w:t>0.0%</w:t>
            </w:r>
          </w:p>
        </w:tc>
        <w:tc>
          <w:tcPr>
            <w:tcW w:w="567" w:type="dxa"/>
          </w:tcPr>
          <w:p>
            <w:pPr>
              <w:pStyle w:val="TableParagraph"/>
              <w:spacing w:before="74"/>
              <w:ind w:right="13"/>
              <w:jc w:val="center"/>
              <w:rPr>
                <w:sz w:val="18"/>
              </w:rPr>
            </w:pPr>
            <w:r>
              <w:rPr>
                <w:sz w:val="18"/>
              </w:rPr>
              <w:t>0</w:t>
            </w:r>
          </w:p>
        </w:tc>
        <w:tc>
          <w:tcPr>
            <w:tcW w:w="843" w:type="dxa"/>
          </w:tcPr>
          <w:p>
            <w:pPr>
              <w:pStyle w:val="TableParagraph"/>
              <w:spacing w:before="74"/>
              <w:ind w:left="205" w:right="186"/>
              <w:jc w:val="center"/>
              <w:rPr>
                <w:sz w:val="18"/>
              </w:rPr>
            </w:pPr>
            <w:r>
              <w:rPr>
                <w:sz w:val="18"/>
              </w:rPr>
              <w:t>0.0%</w:t>
            </w:r>
          </w:p>
        </w:tc>
        <w:tc>
          <w:tcPr>
            <w:tcW w:w="571" w:type="dxa"/>
          </w:tcPr>
          <w:p>
            <w:pPr>
              <w:pStyle w:val="TableParagraph"/>
              <w:spacing w:before="74"/>
              <w:ind w:right="25"/>
              <w:jc w:val="center"/>
              <w:rPr>
                <w:sz w:val="18"/>
              </w:rPr>
            </w:pPr>
            <w:r>
              <w:rPr>
                <w:sz w:val="18"/>
              </w:rPr>
              <w:t>0</w:t>
            </w:r>
          </w:p>
        </w:tc>
        <w:tc>
          <w:tcPr>
            <w:tcW w:w="816" w:type="dxa"/>
          </w:tcPr>
          <w:p>
            <w:pPr>
              <w:pStyle w:val="TableParagraph"/>
              <w:spacing w:before="74"/>
              <w:ind w:left="212" w:right="152"/>
              <w:jc w:val="center"/>
              <w:rPr>
                <w:sz w:val="18"/>
              </w:rPr>
            </w:pPr>
            <w:r>
              <w:rPr>
                <w:sz w:val="18"/>
              </w:rPr>
              <w:t>0.0%</w:t>
            </w:r>
          </w:p>
        </w:tc>
        <w:tc>
          <w:tcPr>
            <w:tcW w:w="1114" w:type="dxa"/>
            <w:tcBorders>
              <w:right w:val="single" w:sz="6" w:space="0" w:color="000000"/>
            </w:tcBorders>
          </w:tcPr>
          <w:p>
            <w:pPr>
              <w:pStyle w:val="TableParagraph"/>
              <w:spacing w:before="80"/>
              <w:ind w:left="392"/>
              <w:rPr>
                <w:b/>
                <w:sz w:val="18"/>
              </w:rPr>
            </w:pPr>
            <w:r>
              <w:rPr>
                <w:b/>
                <w:sz w:val="18"/>
              </w:rPr>
              <w:t>FCHP</w:t>
            </w:r>
          </w:p>
        </w:tc>
        <w:tc>
          <w:tcPr>
            <w:tcW w:w="1007" w:type="dxa"/>
            <w:tcBorders>
              <w:left w:val="single" w:sz="6" w:space="0" w:color="000000"/>
            </w:tcBorders>
          </w:tcPr>
          <w:p>
            <w:pPr>
              <w:pStyle w:val="TableParagraph"/>
              <w:spacing w:before="74"/>
              <w:ind w:right="42"/>
              <w:jc w:val="center"/>
              <w:rPr>
                <w:sz w:val="18"/>
              </w:rPr>
            </w:pPr>
            <w:r>
              <w:rPr>
                <w:sz w:val="18"/>
              </w:rPr>
              <w:t>0</w:t>
            </w:r>
          </w:p>
        </w:tc>
        <w:tc>
          <w:tcPr>
            <w:tcW w:w="517" w:type="dxa"/>
          </w:tcPr>
          <w:p>
            <w:pPr>
              <w:pStyle w:val="TableParagraph"/>
              <w:spacing w:before="74"/>
              <w:ind w:left="20"/>
              <w:jc w:val="center"/>
              <w:rPr>
                <w:sz w:val="18"/>
              </w:rPr>
            </w:pPr>
            <w:r>
              <w:rPr>
                <w:sz w:val="18"/>
              </w:rPr>
              <w:t>0</w:t>
            </w:r>
          </w:p>
        </w:tc>
        <w:tc>
          <w:tcPr>
            <w:tcW w:w="780" w:type="dxa"/>
          </w:tcPr>
          <w:p>
            <w:pPr>
              <w:pStyle w:val="TableParagraph"/>
              <w:spacing w:before="74"/>
              <w:ind w:left="164" w:right="164"/>
              <w:jc w:val="center"/>
              <w:rPr>
                <w:sz w:val="18"/>
              </w:rPr>
            </w:pPr>
            <w:r>
              <w:rPr>
                <w:sz w:val="18"/>
              </w:rPr>
              <w:t>0.0%</w:t>
            </w:r>
          </w:p>
        </w:tc>
        <w:tc>
          <w:tcPr>
            <w:tcW w:w="484" w:type="dxa"/>
          </w:tcPr>
          <w:p>
            <w:pPr>
              <w:pStyle w:val="TableParagraph"/>
              <w:spacing w:before="74"/>
              <w:ind w:left="20"/>
              <w:jc w:val="center"/>
              <w:rPr>
                <w:sz w:val="18"/>
              </w:rPr>
            </w:pPr>
            <w:r>
              <w:rPr>
                <w:sz w:val="18"/>
              </w:rPr>
              <w:t>0</w:t>
            </w:r>
          </w:p>
        </w:tc>
        <w:tc>
          <w:tcPr>
            <w:tcW w:w="787" w:type="dxa"/>
          </w:tcPr>
          <w:p>
            <w:pPr>
              <w:pStyle w:val="TableParagraph"/>
              <w:spacing w:before="74"/>
              <w:ind w:left="148" w:right="188"/>
              <w:jc w:val="center"/>
              <w:rPr>
                <w:sz w:val="18"/>
              </w:rPr>
            </w:pPr>
            <w:r>
              <w:rPr>
                <w:sz w:val="18"/>
              </w:rPr>
              <w:t>0.0%</w:t>
            </w:r>
          </w:p>
        </w:tc>
        <w:tc>
          <w:tcPr>
            <w:tcW w:w="566" w:type="dxa"/>
          </w:tcPr>
          <w:p>
            <w:pPr>
              <w:pStyle w:val="TableParagraph"/>
              <w:spacing w:before="74"/>
              <w:ind w:right="12"/>
              <w:jc w:val="center"/>
              <w:rPr>
                <w:sz w:val="18"/>
              </w:rPr>
            </w:pPr>
            <w:r>
              <w:rPr>
                <w:sz w:val="18"/>
              </w:rPr>
              <w:t>0</w:t>
            </w:r>
          </w:p>
        </w:tc>
        <w:tc>
          <w:tcPr>
            <w:tcW w:w="842" w:type="dxa"/>
          </w:tcPr>
          <w:p>
            <w:pPr>
              <w:pStyle w:val="TableParagraph"/>
              <w:spacing w:before="74"/>
              <w:ind w:left="204" w:right="186"/>
              <w:jc w:val="center"/>
              <w:rPr>
                <w:sz w:val="18"/>
              </w:rPr>
            </w:pPr>
            <w:r>
              <w:rPr>
                <w:sz w:val="18"/>
              </w:rPr>
              <w:t>0.0%</w:t>
            </w:r>
          </w:p>
        </w:tc>
        <w:tc>
          <w:tcPr>
            <w:tcW w:w="571" w:type="dxa"/>
          </w:tcPr>
          <w:p>
            <w:pPr>
              <w:pStyle w:val="TableParagraph"/>
              <w:spacing w:before="74"/>
              <w:ind w:left="221"/>
              <w:rPr>
                <w:sz w:val="18"/>
              </w:rPr>
            </w:pPr>
            <w:r>
              <w:rPr>
                <w:sz w:val="18"/>
              </w:rPr>
              <w:t>0</w:t>
            </w:r>
          </w:p>
        </w:tc>
        <w:tc>
          <w:tcPr>
            <w:tcW w:w="817" w:type="dxa"/>
          </w:tcPr>
          <w:p>
            <w:pPr>
              <w:pStyle w:val="TableParagraph"/>
              <w:spacing w:before="74"/>
              <w:ind w:left="212" w:right="153"/>
              <w:jc w:val="center"/>
              <w:rPr>
                <w:sz w:val="18"/>
              </w:rPr>
            </w:pPr>
            <w:r>
              <w:rPr>
                <w:sz w:val="18"/>
              </w:rPr>
              <w:t>0.0%</w:t>
            </w:r>
          </w:p>
        </w:tc>
      </w:tr>
      <w:tr>
        <w:trPr>
          <w:trHeight w:val="280" w:hRule="atLeast"/>
        </w:trPr>
        <w:tc>
          <w:tcPr>
            <w:tcW w:w="772" w:type="dxa"/>
            <w:tcBorders>
              <w:right w:val="single" w:sz="6" w:space="0" w:color="000000"/>
            </w:tcBorders>
          </w:tcPr>
          <w:p>
            <w:pPr>
              <w:pStyle w:val="TableParagraph"/>
              <w:spacing w:line="187" w:lineRule="exact" w:before="80"/>
              <w:ind w:left="50"/>
              <w:rPr>
                <w:b/>
                <w:sz w:val="18"/>
              </w:rPr>
            </w:pPr>
            <w:r>
              <w:rPr>
                <w:b/>
                <w:sz w:val="18"/>
              </w:rPr>
              <w:t>BMCHP</w:t>
            </w:r>
          </w:p>
        </w:tc>
        <w:tc>
          <w:tcPr>
            <w:tcW w:w="1007" w:type="dxa"/>
            <w:tcBorders>
              <w:left w:val="single" w:sz="6" w:space="0" w:color="000000"/>
            </w:tcBorders>
          </w:tcPr>
          <w:p>
            <w:pPr>
              <w:pStyle w:val="TableParagraph"/>
              <w:spacing w:line="193" w:lineRule="exact" w:before="74"/>
              <w:ind w:right="44"/>
              <w:jc w:val="center"/>
              <w:rPr>
                <w:sz w:val="18"/>
              </w:rPr>
            </w:pPr>
            <w:r>
              <w:rPr>
                <w:sz w:val="18"/>
              </w:rPr>
              <w:t>9</w:t>
            </w:r>
          </w:p>
        </w:tc>
        <w:tc>
          <w:tcPr>
            <w:tcW w:w="517" w:type="dxa"/>
          </w:tcPr>
          <w:p>
            <w:pPr>
              <w:pStyle w:val="TableParagraph"/>
              <w:spacing w:line="193" w:lineRule="exact" w:before="74"/>
              <w:ind w:left="21"/>
              <w:jc w:val="center"/>
              <w:rPr>
                <w:sz w:val="18"/>
              </w:rPr>
            </w:pPr>
            <w:r>
              <w:rPr>
                <w:sz w:val="18"/>
              </w:rPr>
              <w:t>0</w:t>
            </w:r>
          </w:p>
        </w:tc>
        <w:tc>
          <w:tcPr>
            <w:tcW w:w="779" w:type="dxa"/>
          </w:tcPr>
          <w:p>
            <w:pPr>
              <w:pStyle w:val="TableParagraph"/>
              <w:spacing w:line="193" w:lineRule="exact" w:before="74"/>
              <w:ind w:left="163" w:right="164"/>
              <w:jc w:val="center"/>
              <w:rPr>
                <w:sz w:val="18"/>
              </w:rPr>
            </w:pPr>
            <w:r>
              <w:rPr>
                <w:sz w:val="18"/>
              </w:rPr>
              <w:t>0.0%</w:t>
            </w:r>
          </w:p>
        </w:tc>
        <w:tc>
          <w:tcPr>
            <w:tcW w:w="484" w:type="dxa"/>
          </w:tcPr>
          <w:p>
            <w:pPr>
              <w:pStyle w:val="TableParagraph"/>
              <w:spacing w:line="193" w:lineRule="exact" w:before="74"/>
              <w:ind w:left="202"/>
              <w:rPr>
                <w:sz w:val="18"/>
              </w:rPr>
            </w:pPr>
            <w:r>
              <w:rPr>
                <w:sz w:val="18"/>
              </w:rPr>
              <w:t>0</w:t>
            </w:r>
          </w:p>
        </w:tc>
        <w:tc>
          <w:tcPr>
            <w:tcW w:w="787" w:type="dxa"/>
          </w:tcPr>
          <w:p>
            <w:pPr>
              <w:pStyle w:val="TableParagraph"/>
              <w:spacing w:line="193" w:lineRule="exact" w:before="74"/>
              <w:ind w:left="148" w:right="188"/>
              <w:jc w:val="center"/>
              <w:rPr>
                <w:sz w:val="18"/>
              </w:rPr>
            </w:pPr>
            <w:r>
              <w:rPr>
                <w:sz w:val="18"/>
              </w:rPr>
              <w:t>0.0%</w:t>
            </w:r>
          </w:p>
        </w:tc>
        <w:tc>
          <w:tcPr>
            <w:tcW w:w="567" w:type="dxa"/>
          </w:tcPr>
          <w:p>
            <w:pPr>
              <w:pStyle w:val="TableParagraph"/>
              <w:spacing w:line="193" w:lineRule="exact" w:before="74"/>
              <w:ind w:right="13"/>
              <w:jc w:val="center"/>
              <w:rPr>
                <w:sz w:val="18"/>
              </w:rPr>
            </w:pPr>
            <w:r>
              <w:rPr>
                <w:sz w:val="18"/>
              </w:rPr>
              <w:t>0</w:t>
            </w:r>
          </w:p>
        </w:tc>
        <w:tc>
          <w:tcPr>
            <w:tcW w:w="843" w:type="dxa"/>
          </w:tcPr>
          <w:p>
            <w:pPr>
              <w:pStyle w:val="TableParagraph"/>
              <w:spacing w:line="193" w:lineRule="exact" w:before="74"/>
              <w:ind w:left="205" w:right="186"/>
              <w:jc w:val="center"/>
              <w:rPr>
                <w:sz w:val="18"/>
              </w:rPr>
            </w:pPr>
            <w:r>
              <w:rPr>
                <w:sz w:val="18"/>
              </w:rPr>
              <w:t>0.0%</w:t>
            </w:r>
          </w:p>
        </w:tc>
        <w:tc>
          <w:tcPr>
            <w:tcW w:w="571" w:type="dxa"/>
          </w:tcPr>
          <w:p>
            <w:pPr>
              <w:pStyle w:val="TableParagraph"/>
              <w:spacing w:line="193" w:lineRule="exact" w:before="74"/>
              <w:ind w:right="26"/>
              <w:jc w:val="center"/>
              <w:rPr>
                <w:sz w:val="18"/>
              </w:rPr>
            </w:pPr>
            <w:r>
              <w:rPr>
                <w:sz w:val="18"/>
              </w:rPr>
              <w:t>0</w:t>
            </w:r>
          </w:p>
        </w:tc>
        <w:tc>
          <w:tcPr>
            <w:tcW w:w="816" w:type="dxa"/>
          </w:tcPr>
          <w:p>
            <w:pPr>
              <w:pStyle w:val="TableParagraph"/>
              <w:spacing w:line="193" w:lineRule="exact" w:before="74"/>
              <w:ind w:left="212" w:right="152"/>
              <w:jc w:val="center"/>
              <w:rPr>
                <w:sz w:val="18"/>
              </w:rPr>
            </w:pPr>
            <w:r>
              <w:rPr>
                <w:sz w:val="18"/>
              </w:rPr>
              <w:t>0.0%</w:t>
            </w:r>
          </w:p>
        </w:tc>
        <w:tc>
          <w:tcPr>
            <w:tcW w:w="1114" w:type="dxa"/>
            <w:tcBorders>
              <w:right w:val="single" w:sz="6" w:space="0" w:color="000000"/>
            </w:tcBorders>
          </w:tcPr>
          <w:p>
            <w:pPr>
              <w:pStyle w:val="TableParagraph"/>
              <w:spacing w:line="187" w:lineRule="exact" w:before="80"/>
              <w:ind w:left="392"/>
              <w:rPr>
                <w:b/>
                <w:sz w:val="18"/>
              </w:rPr>
            </w:pPr>
            <w:r>
              <w:rPr>
                <w:b/>
                <w:sz w:val="18"/>
              </w:rPr>
              <w:t>BMCHP</w:t>
            </w:r>
          </w:p>
        </w:tc>
        <w:tc>
          <w:tcPr>
            <w:tcW w:w="1007" w:type="dxa"/>
            <w:tcBorders>
              <w:left w:val="single" w:sz="6" w:space="0" w:color="000000"/>
            </w:tcBorders>
          </w:tcPr>
          <w:p>
            <w:pPr>
              <w:pStyle w:val="TableParagraph"/>
              <w:spacing w:line="193" w:lineRule="exact" w:before="74"/>
              <w:ind w:right="42"/>
              <w:jc w:val="center"/>
              <w:rPr>
                <w:sz w:val="18"/>
              </w:rPr>
            </w:pPr>
            <w:r>
              <w:rPr>
                <w:sz w:val="18"/>
              </w:rPr>
              <w:t>0</w:t>
            </w:r>
          </w:p>
        </w:tc>
        <w:tc>
          <w:tcPr>
            <w:tcW w:w="517" w:type="dxa"/>
          </w:tcPr>
          <w:p>
            <w:pPr>
              <w:pStyle w:val="TableParagraph"/>
              <w:spacing w:line="193" w:lineRule="exact" w:before="74"/>
              <w:ind w:left="19"/>
              <w:jc w:val="center"/>
              <w:rPr>
                <w:sz w:val="18"/>
              </w:rPr>
            </w:pPr>
            <w:r>
              <w:rPr>
                <w:sz w:val="18"/>
              </w:rPr>
              <w:t>0</w:t>
            </w:r>
          </w:p>
        </w:tc>
        <w:tc>
          <w:tcPr>
            <w:tcW w:w="780" w:type="dxa"/>
          </w:tcPr>
          <w:p>
            <w:pPr>
              <w:pStyle w:val="TableParagraph"/>
              <w:spacing w:line="193" w:lineRule="exact" w:before="74"/>
              <w:ind w:left="164" w:right="164"/>
              <w:jc w:val="center"/>
              <w:rPr>
                <w:sz w:val="18"/>
              </w:rPr>
            </w:pPr>
            <w:r>
              <w:rPr>
                <w:sz w:val="18"/>
              </w:rPr>
              <w:t>0.0%</w:t>
            </w:r>
          </w:p>
        </w:tc>
        <w:tc>
          <w:tcPr>
            <w:tcW w:w="484" w:type="dxa"/>
          </w:tcPr>
          <w:p>
            <w:pPr>
              <w:pStyle w:val="TableParagraph"/>
              <w:spacing w:line="193" w:lineRule="exact" w:before="74"/>
              <w:ind w:left="19"/>
              <w:jc w:val="center"/>
              <w:rPr>
                <w:sz w:val="18"/>
              </w:rPr>
            </w:pPr>
            <w:r>
              <w:rPr>
                <w:sz w:val="18"/>
              </w:rPr>
              <w:t>0</w:t>
            </w:r>
          </w:p>
        </w:tc>
        <w:tc>
          <w:tcPr>
            <w:tcW w:w="787" w:type="dxa"/>
          </w:tcPr>
          <w:p>
            <w:pPr>
              <w:pStyle w:val="TableParagraph"/>
              <w:spacing w:line="193" w:lineRule="exact" w:before="74"/>
              <w:ind w:left="148" w:right="188"/>
              <w:jc w:val="center"/>
              <w:rPr>
                <w:sz w:val="18"/>
              </w:rPr>
            </w:pPr>
            <w:r>
              <w:rPr>
                <w:sz w:val="18"/>
              </w:rPr>
              <w:t>0.0%</w:t>
            </w:r>
          </w:p>
        </w:tc>
        <w:tc>
          <w:tcPr>
            <w:tcW w:w="566" w:type="dxa"/>
          </w:tcPr>
          <w:p>
            <w:pPr>
              <w:pStyle w:val="TableParagraph"/>
              <w:spacing w:line="193" w:lineRule="exact" w:before="74"/>
              <w:ind w:right="12"/>
              <w:jc w:val="center"/>
              <w:rPr>
                <w:sz w:val="18"/>
              </w:rPr>
            </w:pPr>
            <w:r>
              <w:rPr>
                <w:sz w:val="18"/>
              </w:rPr>
              <w:t>0</w:t>
            </w:r>
          </w:p>
        </w:tc>
        <w:tc>
          <w:tcPr>
            <w:tcW w:w="842" w:type="dxa"/>
          </w:tcPr>
          <w:p>
            <w:pPr>
              <w:pStyle w:val="TableParagraph"/>
              <w:spacing w:line="193" w:lineRule="exact" w:before="74"/>
              <w:ind w:left="204" w:right="186"/>
              <w:jc w:val="center"/>
              <w:rPr>
                <w:sz w:val="18"/>
              </w:rPr>
            </w:pPr>
            <w:r>
              <w:rPr>
                <w:sz w:val="18"/>
              </w:rPr>
              <w:t>0.0%</w:t>
            </w:r>
          </w:p>
        </w:tc>
        <w:tc>
          <w:tcPr>
            <w:tcW w:w="571" w:type="dxa"/>
          </w:tcPr>
          <w:p>
            <w:pPr>
              <w:pStyle w:val="TableParagraph"/>
              <w:spacing w:line="193" w:lineRule="exact" w:before="74"/>
              <w:ind w:left="221"/>
              <w:rPr>
                <w:sz w:val="18"/>
              </w:rPr>
            </w:pPr>
            <w:r>
              <w:rPr>
                <w:sz w:val="18"/>
              </w:rPr>
              <w:t>0</w:t>
            </w:r>
          </w:p>
        </w:tc>
        <w:tc>
          <w:tcPr>
            <w:tcW w:w="817" w:type="dxa"/>
          </w:tcPr>
          <w:p>
            <w:pPr>
              <w:pStyle w:val="TableParagraph"/>
              <w:spacing w:line="193" w:lineRule="exact" w:before="74"/>
              <w:ind w:left="212" w:right="153"/>
              <w:jc w:val="center"/>
              <w:rPr>
                <w:sz w:val="18"/>
              </w:rPr>
            </w:pPr>
            <w:r>
              <w:rPr>
                <w:sz w:val="18"/>
              </w:rPr>
              <w:t>0.0%</w:t>
            </w:r>
          </w:p>
        </w:tc>
      </w:tr>
    </w:tbl>
    <w:p>
      <w:pPr>
        <w:pStyle w:val="BodyText"/>
        <w:rPr>
          <w:b/>
        </w:rPr>
      </w:pPr>
    </w:p>
    <w:p>
      <w:pPr>
        <w:pStyle w:val="BodyText"/>
        <w:rPr>
          <w:b/>
        </w:rPr>
      </w:pPr>
    </w:p>
    <w:p>
      <w:pPr>
        <w:pStyle w:val="BodyText"/>
        <w:spacing w:before="8"/>
        <w:rPr>
          <w:b/>
          <w:sz w:val="16"/>
        </w:rPr>
      </w:pPr>
      <w:r>
        <w:rPr/>
        <w:pict>
          <v:line style="position:absolute;mso-position-horizontal-relative:page;mso-position-vertical-relative:paragraph;z-index:11440;mso-wrap-distance-left:0;mso-wrap-distance-right:0" from="58.5pt,12.065292pt" to="766.5pt,12.065292pt" stroked="true" strokeweight="1pt" strokecolor="#000000">
            <v:stroke dashstyle="solid"/>
            <w10:wrap type="topAndBottom"/>
          </v:line>
        </w:pict>
      </w:r>
    </w:p>
    <w:p>
      <w:pPr>
        <w:spacing w:after="0"/>
        <w:rPr>
          <w:sz w:val="16"/>
        </w:rPr>
        <w:sectPr>
          <w:pgSz w:w="15840" w:h="12240" w:orient="landscape"/>
          <w:pgMar w:header="710" w:footer="592" w:top="1440" w:bottom="780" w:left="780" w:right="220"/>
        </w:sectPr>
      </w:pPr>
    </w:p>
    <w:p>
      <w:pPr>
        <w:pStyle w:val="BodyText"/>
        <w:rPr>
          <w:b/>
        </w:rPr>
      </w:pPr>
    </w:p>
    <w:p>
      <w:pPr>
        <w:pStyle w:val="BodyText"/>
        <w:rPr>
          <w:b/>
        </w:rPr>
      </w:pPr>
    </w:p>
    <w:p>
      <w:pPr>
        <w:pStyle w:val="BodyText"/>
        <w:spacing w:before="6"/>
        <w:rPr>
          <w:b/>
          <w:sz w:val="23"/>
        </w:rPr>
      </w:pPr>
    </w:p>
    <w:p>
      <w:pPr>
        <w:pStyle w:val="Heading3"/>
        <w:tabs>
          <w:tab w:pos="7671" w:val="left" w:leader="none"/>
        </w:tabs>
        <w:spacing w:before="1"/>
        <w:ind w:left="232"/>
      </w:pPr>
      <w:r>
        <w:rPr>
          <w:position w:val="3"/>
          <w:u w:val="thick"/>
        </w:rPr>
        <w:t>TOTAL Male/Female:</w:t>
      </w:r>
      <w:r>
        <w:rPr>
          <w:spacing w:val="-7"/>
          <w:position w:val="3"/>
          <w:u w:val="thick"/>
        </w:rPr>
        <w:t> </w:t>
      </w:r>
      <w:r>
        <w:rPr>
          <w:position w:val="3"/>
          <w:u w:val="thick"/>
        </w:rPr>
        <w:t>Ages</w:t>
      </w:r>
      <w:r>
        <w:rPr>
          <w:spacing w:val="-4"/>
          <w:position w:val="3"/>
          <w:u w:val="thick"/>
        </w:rPr>
        <w:t> </w:t>
      </w:r>
      <w:r>
        <w:rPr>
          <w:position w:val="3"/>
          <w:u w:val="thick"/>
        </w:rPr>
        <w:t>0—12</w:t>
      </w:r>
      <w:r>
        <w:rPr>
          <w:position w:val="3"/>
        </w:rPr>
        <w:tab/>
      </w:r>
      <w:r>
        <w:rPr>
          <w:u w:val="thick"/>
        </w:rPr>
        <w:t>TOTAL Male/Female: Ages</w:t>
      </w:r>
      <w:r>
        <w:rPr>
          <w:spacing w:val="-24"/>
          <w:u w:val="thick"/>
        </w:rPr>
        <w:t> </w:t>
      </w:r>
      <w:r>
        <w:rPr>
          <w:u w:val="thick"/>
        </w:rPr>
        <w:t>13-17</w:t>
      </w:r>
    </w:p>
    <w:p>
      <w:pPr>
        <w:pStyle w:val="BodyText"/>
        <w:rPr>
          <w:b/>
        </w:rPr>
      </w:pPr>
    </w:p>
    <w:p>
      <w:pPr>
        <w:pStyle w:val="BodyText"/>
        <w:spacing w:before="3"/>
        <w:rPr>
          <w:b/>
          <w:sz w:val="23"/>
        </w:rPr>
      </w:pPr>
    </w:p>
    <w:p>
      <w:pPr>
        <w:tabs>
          <w:tab w:pos="2099" w:val="left" w:leader="none"/>
          <w:tab w:pos="3183" w:val="left" w:leader="none"/>
          <w:tab w:pos="4545" w:val="left" w:leader="none"/>
          <w:tab w:pos="5989" w:val="left" w:leader="none"/>
          <w:tab w:pos="8495" w:val="left" w:leader="none"/>
          <w:tab w:pos="9584" w:val="left" w:leader="none"/>
          <w:tab w:pos="10668" w:val="left" w:leader="none"/>
          <w:tab w:pos="12030" w:val="left" w:leader="none"/>
          <w:tab w:pos="13475" w:val="left" w:leader="none"/>
        </w:tabs>
        <w:spacing w:before="94"/>
        <w:ind w:left="1010"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3"/>
          <w:sz w:val="18"/>
          <w:u w:val="single"/>
        </w:rPr>
        <w:t> </w:t>
      </w:r>
      <w:r>
        <w:rPr>
          <w:b/>
          <w:sz w:val="18"/>
          <w:u w:val="single"/>
        </w:rPr>
        <w:t>Service</w:t>
      </w:r>
      <w:r>
        <w:rPr>
          <w:b/>
          <w:sz w:val="18"/>
        </w:rPr>
        <w:tab/>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5"/>
        <w:rPr>
          <w:b/>
          <w:sz w:val="7"/>
        </w:rPr>
      </w:pPr>
    </w:p>
    <w:tbl>
      <w:tblPr>
        <w:tblW w:w="0" w:type="auto"/>
        <w:jc w:val="left"/>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8"/>
        <w:gridCol w:w="599"/>
        <w:gridCol w:w="695"/>
        <w:gridCol w:w="551"/>
        <w:gridCol w:w="674"/>
        <w:gridCol w:w="734"/>
        <w:gridCol w:w="682"/>
        <w:gridCol w:w="730"/>
        <w:gridCol w:w="737"/>
        <w:gridCol w:w="1114"/>
        <w:gridCol w:w="967"/>
        <w:gridCol w:w="599"/>
        <w:gridCol w:w="695"/>
        <w:gridCol w:w="569"/>
        <w:gridCol w:w="665"/>
        <w:gridCol w:w="701"/>
        <w:gridCol w:w="733"/>
        <w:gridCol w:w="680"/>
        <w:gridCol w:w="761"/>
      </w:tblGrid>
      <w:tr>
        <w:trPr>
          <w:trHeight w:val="340" w:hRule="atLeast"/>
        </w:trPr>
        <w:tc>
          <w:tcPr>
            <w:tcW w:w="772" w:type="dxa"/>
          </w:tcPr>
          <w:p>
            <w:pPr>
              <w:pStyle w:val="TableParagraph"/>
              <w:rPr>
                <w:rFonts w:ascii="Times New Roman"/>
                <w:sz w:val="18"/>
              </w:rPr>
            </w:pPr>
          </w:p>
        </w:tc>
        <w:tc>
          <w:tcPr>
            <w:tcW w:w="968" w:type="dxa"/>
            <w:tcBorders>
              <w:bottom w:val="single" w:sz="6" w:space="0" w:color="000000"/>
            </w:tcBorders>
          </w:tcPr>
          <w:p>
            <w:pPr>
              <w:pStyle w:val="TableParagraph"/>
              <w:spacing w:line="201" w:lineRule="exact"/>
              <w:ind w:left="144" w:right="144"/>
              <w:jc w:val="center"/>
              <w:rPr>
                <w:b/>
                <w:sz w:val="18"/>
              </w:rPr>
            </w:pPr>
            <w:r>
              <w:rPr>
                <w:b/>
                <w:sz w:val="18"/>
                <w:u w:val="single"/>
              </w:rPr>
              <w:t>Months</w:t>
            </w:r>
          </w:p>
        </w:tc>
        <w:tc>
          <w:tcPr>
            <w:tcW w:w="599" w:type="dxa"/>
            <w:tcBorders>
              <w:bottom w:val="single" w:sz="6" w:space="0" w:color="000000"/>
            </w:tcBorders>
          </w:tcPr>
          <w:p>
            <w:pPr>
              <w:pStyle w:val="TableParagraph"/>
              <w:spacing w:line="201" w:lineRule="exact"/>
              <w:ind w:left="15"/>
              <w:jc w:val="center"/>
              <w:rPr>
                <w:b/>
                <w:sz w:val="18"/>
              </w:rPr>
            </w:pPr>
            <w:r>
              <w:rPr>
                <w:b/>
                <w:w w:val="99"/>
                <w:sz w:val="18"/>
                <w:u w:val="single"/>
              </w:rPr>
              <w:t>N</w:t>
            </w:r>
          </w:p>
        </w:tc>
        <w:tc>
          <w:tcPr>
            <w:tcW w:w="695" w:type="dxa"/>
            <w:tcBorders>
              <w:bottom w:val="single" w:sz="6" w:space="0" w:color="000000"/>
            </w:tcBorders>
          </w:tcPr>
          <w:p>
            <w:pPr>
              <w:pStyle w:val="TableParagraph"/>
              <w:spacing w:line="201" w:lineRule="exact"/>
              <w:jc w:val="center"/>
              <w:rPr>
                <w:b/>
                <w:sz w:val="18"/>
              </w:rPr>
            </w:pPr>
            <w:r>
              <w:rPr>
                <w:b/>
                <w:w w:val="99"/>
                <w:sz w:val="18"/>
                <w:u w:val="single"/>
              </w:rPr>
              <w:t>%</w:t>
            </w:r>
          </w:p>
        </w:tc>
        <w:tc>
          <w:tcPr>
            <w:tcW w:w="551" w:type="dxa"/>
            <w:tcBorders>
              <w:bottom w:val="single" w:sz="6" w:space="0" w:color="000000"/>
            </w:tcBorders>
          </w:tcPr>
          <w:p>
            <w:pPr>
              <w:pStyle w:val="TableParagraph"/>
              <w:spacing w:line="201" w:lineRule="exact"/>
              <w:ind w:left="35"/>
              <w:jc w:val="center"/>
              <w:rPr>
                <w:b/>
                <w:sz w:val="18"/>
              </w:rPr>
            </w:pPr>
            <w:r>
              <w:rPr>
                <w:b/>
                <w:w w:val="99"/>
                <w:sz w:val="18"/>
                <w:u w:val="single"/>
              </w:rPr>
              <w:t>N</w:t>
            </w:r>
          </w:p>
        </w:tc>
        <w:tc>
          <w:tcPr>
            <w:tcW w:w="674" w:type="dxa"/>
            <w:tcBorders>
              <w:bottom w:val="single" w:sz="6" w:space="0" w:color="000000"/>
            </w:tcBorders>
          </w:tcPr>
          <w:p>
            <w:pPr>
              <w:pStyle w:val="TableParagraph"/>
              <w:spacing w:line="201" w:lineRule="exact"/>
              <w:ind w:left="23"/>
              <w:jc w:val="center"/>
              <w:rPr>
                <w:b/>
                <w:sz w:val="18"/>
              </w:rPr>
            </w:pPr>
            <w:r>
              <w:rPr>
                <w:b/>
                <w:w w:val="99"/>
                <w:sz w:val="18"/>
                <w:u w:val="single"/>
              </w:rPr>
              <w:t>%</w:t>
            </w:r>
          </w:p>
        </w:tc>
        <w:tc>
          <w:tcPr>
            <w:tcW w:w="734" w:type="dxa"/>
            <w:tcBorders>
              <w:bottom w:val="single" w:sz="6" w:space="0" w:color="000000"/>
            </w:tcBorders>
          </w:tcPr>
          <w:p>
            <w:pPr>
              <w:pStyle w:val="TableParagraph"/>
              <w:spacing w:line="201" w:lineRule="exact"/>
              <w:ind w:right="6"/>
              <w:jc w:val="center"/>
              <w:rPr>
                <w:b/>
                <w:sz w:val="18"/>
              </w:rPr>
            </w:pPr>
            <w:r>
              <w:rPr>
                <w:b/>
                <w:w w:val="99"/>
                <w:sz w:val="18"/>
                <w:u w:val="single"/>
              </w:rPr>
              <w:t>N</w:t>
            </w:r>
          </w:p>
        </w:tc>
        <w:tc>
          <w:tcPr>
            <w:tcW w:w="682" w:type="dxa"/>
            <w:tcBorders>
              <w:bottom w:val="single" w:sz="6" w:space="0" w:color="000000"/>
            </w:tcBorders>
          </w:tcPr>
          <w:p>
            <w:pPr>
              <w:pStyle w:val="TableParagraph"/>
              <w:spacing w:line="201" w:lineRule="exact"/>
              <w:ind w:left="21"/>
              <w:jc w:val="center"/>
              <w:rPr>
                <w:b/>
                <w:sz w:val="18"/>
              </w:rPr>
            </w:pPr>
            <w:r>
              <w:rPr>
                <w:b/>
                <w:w w:val="99"/>
                <w:sz w:val="18"/>
                <w:u w:val="single"/>
              </w:rPr>
              <w:t>%</w:t>
            </w:r>
          </w:p>
        </w:tc>
        <w:tc>
          <w:tcPr>
            <w:tcW w:w="730" w:type="dxa"/>
            <w:tcBorders>
              <w:bottom w:val="single" w:sz="6" w:space="0" w:color="000000"/>
            </w:tcBorders>
          </w:tcPr>
          <w:p>
            <w:pPr>
              <w:pStyle w:val="TableParagraph"/>
              <w:spacing w:line="201" w:lineRule="exact"/>
              <w:ind w:right="24"/>
              <w:jc w:val="center"/>
              <w:rPr>
                <w:b/>
                <w:sz w:val="18"/>
              </w:rPr>
            </w:pPr>
            <w:r>
              <w:rPr>
                <w:b/>
                <w:w w:val="99"/>
                <w:sz w:val="18"/>
                <w:u w:val="single"/>
              </w:rPr>
              <w:t>N</w:t>
            </w:r>
          </w:p>
        </w:tc>
        <w:tc>
          <w:tcPr>
            <w:tcW w:w="737" w:type="dxa"/>
            <w:tcBorders>
              <w:bottom w:val="single" w:sz="6" w:space="0" w:color="000000"/>
            </w:tcBorders>
          </w:tcPr>
          <w:p>
            <w:pPr>
              <w:pStyle w:val="TableParagraph"/>
              <w:spacing w:line="201" w:lineRule="exact"/>
              <w:ind w:right="17"/>
              <w:jc w:val="center"/>
              <w:rPr>
                <w:b/>
                <w:sz w:val="18"/>
              </w:rPr>
            </w:pPr>
            <w:r>
              <w:rPr>
                <w:b/>
                <w:w w:val="99"/>
                <w:sz w:val="18"/>
                <w:u w:val="single"/>
              </w:rPr>
              <w:t>%</w:t>
            </w:r>
          </w:p>
        </w:tc>
        <w:tc>
          <w:tcPr>
            <w:tcW w:w="1114" w:type="dxa"/>
          </w:tcPr>
          <w:p>
            <w:pPr>
              <w:pStyle w:val="TableParagraph"/>
              <w:rPr>
                <w:rFonts w:ascii="Times New Roman"/>
                <w:sz w:val="18"/>
              </w:rPr>
            </w:pPr>
          </w:p>
        </w:tc>
        <w:tc>
          <w:tcPr>
            <w:tcW w:w="967" w:type="dxa"/>
            <w:tcBorders>
              <w:bottom w:val="single" w:sz="6" w:space="0" w:color="000000"/>
            </w:tcBorders>
          </w:tcPr>
          <w:p>
            <w:pPr>
              <w:pStyle w:val="TableParagraph"/>
              <w:spacing w:line="201" w:lineRule="exact"/>
              <w:ind w:left="143" w:right="143"/>
              <w:jc w:val="center"/>
              <w:rPr>
                <w:b/>
                <w:sz w:val="18"/>
              </w:rPr>
            </w:pPr>
            <w:r>
              <w:rPr>
                <w:b/>
                <w:sz w:val="18"/>
                <w:u w:val="single"/>
              </w:rPr>
              <w:t>Months</w:t>
            </w:r>
          </w:p>
        </w:tc>
        <w:tc>
          <w:tcPr>
            <w:tcW w:w="599" w:type="dxa"/>
            <w:tcBorders>
              <w:bottom w:val="single" w:sz="6" w:space="0" w:color="000000"/>
            </w:tcBorders>
          </w:tcPr>
          <w:p>
            <w:pPr>
              <w:pStyle w:val="TableParagraph"/>
              <w:spacing w:line="201" w:lineRule="exact"/>
              <w:ind w:left="17"/>
              <w:jc w:val="center"/>
              <w:rPr>
                <w:b/>
                <w:sz w:val="18"/>
              </w:rPr>
            </w:pPr>
            <w:r>
              <w:rPr>
                <w:b/>
                <w:w w:val="99"/>
                <w:sz w:val="18"/>
                <w:u w:val="single"/>
              </w:rPr>
              <w:t>N</w:t>
            </w:r>
          </w:p>
        </w:tc>
        <w:tc>
          <w:tcPr>
            <w:tcW w:w="695" w:type="dxa"/>
            <w:tcBorders>
              <w:bottom w:val="single" w:sz="6" w:space="0" w:color="000000"/>
            </w:tcBorders>
          </w:tcPr>
          <w:p>
            <w:pPr>
              <w:pStyle w:val="TableParagraph"/>
              <w:spacing w:line="201" w:lineRule="exact"/>
              <w:jc w:val="center"/>
              <w:rPr>
                <w:b/>
                <w:sz w:val="18"/>
              </w:rPr>
            </w:pPr>
            <w:r>
              <w:rPr>
                <w:b/>
                <w:w w:val="99"/>
                <w:sz w:val="18"/>
                <w:u w:val="single"/>
              </w:rPr>
              <w:t>%</w:t>
            </w:r>
          </w:p>
        </w:tc>
        <w:tc>
          <w:tcPr>
            <w:tcW w:w="569" w:type="dxa"/>
            <w:tcBorders>
              <w:bottom w:val="single" w:sz="6" w:space="0" w:color="000000"/>
            </w:tcBorders>
          </w:tcPr>
          <w:p>
            <w:pPr>
              <w:pStyle w:val="TableParagraph"/>
              <w:spacing w:line="201" w:lineRule="exact"/>
              <w:ind w:left="18"/>
              <w:jc w:val="center"/>
              <w:rPr>
                <w:b/>
                <w:sz w:val="18"/>
              </w:rPr>
            </w:pPr>
            <w:r>
              <w:rPr>
                <w:b/>
                <w:w w:val="99"/>
                <w:sz w:val="18"/>
                <w:u w:val="single"/>
              </w:rPr>
              <w:t>N</w:t>
            </w:r>
          </w:p>
        </w:tc>
        <w:tc>
          <w:tcPr>
            <w:tcW w:w="665" w:type="dxa"/>
            <w:tcBorders>
              <w:bottom w:val="single" w:sz="6" w:space="0" w:color="000000"/>
            </w:tcBorders>
          </w:tcPr>
          <w:p>
            <w:pPr>
              <w:pStyle w:val="TableParagraph"/>
              <w:spacing w:line="201" w:lineRule="exact"/>
              <w:ind w:right="1"/>
              <w:jc w:val="center"/>
              <w:rPr>
                <w:b/>
                <w:sz w:val="18"/>
              </w:rPr>
            </w:pPr>
            <w:r>
              <w:rPr>
                <w:b/>
                <w:w w:val="99"/>
                <w:sz w:val="18"/>
                <w:u w:val="single"/>
              </w:rPr>
              <w:t>%</w:t>
            </w:r>
          </w:p>
        </w:tc>
        <w:tc>
          <w:tcPr>
            <w:tcW w:w="701" w:type="dxa"/>
            <w:tcBorders>
              <w:bottom w:val="single" w:sz="6" w:space="0" w:color="000000"/>
            </w:tcBorders>
          </w:tcPr>
          <w:p>
            <w:pPr>
              <w:pStyle w:val="TableParagraph"/>
              <w:spacing w:line="201" w:lineRule="exact"/>
              <w:ind w:left="8"/>
              <w:jc w:val="center"/>
              <w:rPr>
                <w:b/>
                <w:sz w:val="18"/>
              </w:rPr>
            </w:pPr>
            <w:r>
              <w:rPr>
                <w:b/>
                <w:w w:val="99"/>
                <w:sz w:val="18"/>
                <w:u w:val="single"/>
              </w:rPr>
              <w:t>N</w:t>
            </w:r>
          </w:p>
        </w:tc>
        <w:tc>
          <w:tcPr>
            <w:tcW w:w="733" w:type="dxa"/>
            <w:tcBorders>
              <w:bottom w:val="single" w:sz="6" w:space="0" w:color="000000"/>
            </w:tcBorders>
          </w:tcPr>
          <w:p>
            <w:pPr>
              <w:pStyle w:val="TableParagraph"/>
              <w:spacing w:line="201" w:lineRule="exact"/>
              <w:ind w:left="22"/>
              <w:jc w:val="center"/>
              <w:rPr>
                <w:b/>
                <w:sz w:val="18"/>
              </w:rPr>
            </w:pPr>
            <w:r>
              <w:rPr>
                <w:b/>
                <w:w w:val="99"/>
                <w:sz w:val="18"/>
                <w:u w:val="single"/>
              </w:rPr>
              <w:t>%</w:t>
            </w:r>
          </w:p>
        </w:tc>
        <w:tc>
          <w:tcPr>
            <w:tcW w:w="680" w:type="dxa"/>
            <w:tcBorders>
              <w:bottom w:val="single" w:sz="6" w:space="0" w:color="000000"/>
            </w:tcBorders>
          </w:tcPr>
          <w:p>
            <w:pPr>
              <w:pStyle w:val="TableParagraph"/>
              <w:spacing w:line="201" w:lineRule="exact"/>
              <w:ind w:right="24"/>
              <w:jc w:val="center"/>
              <w:rPr>
                <w:b/>
                <w:sz w:val="18"/>
              </w:rPr>
            </w:pPr>
            <w:r>
              <w:rPr>
                <w:b/>
                <w:w w:val="99"/>
                <w:sz w:val="18"/>
                <w:u w:val="single"/>
              </w:rPr>
              <w:t>N</w:t>
            </w:r>
          </w:p>
        </w:tc>
        <w:tc>
          <w:tcPr>
            <w:tcW w:w="761" w:type="dxa"/>
            <w:tcBorders>
              <w:bottom w:val="single" w:sz="6" w:space="0" w:color="000000"/>
            </w:tcBorders>
          </w:tcPr>
          <w:p>
            <w:pPr>
              <w:pStyle w:val="TableParagraph"/>
              <w:spacing w:line="201" w:lineRule="exact"/>
              <w:ind w:left="7"/>
              <w:jc w:val="center"/>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5"/>
              <w:ind w:left="50"/>
              <w:rPr>
                <w:b/>
                <w:sz w:val="18"/>
              </w:rPr>
            </w:pPr>
            <w:r>
              <w:rPr>
                <w:b/>
                <w:sz w:val="18"/>
              </w:rPr>
              <w:t>PCCP</w:t>
            </w:r>
          </w:p>
        </w:tc>
        <w:tc>
          <w:tcPr>
            <w:tcW w:w="968" w:type="dxa"/>
            <w:tcBorders>
              <w:top w:val="single" w:sz="6" w:space="0" w:color="000000"/>
              <w:left w:val="single" w:sz="6" w:space="0" w:color="000000"/>
            </w:tcBorders>
          </w:tcPr>
          <w:p>
            <w:pPr>
              <w:pStyle w:val="TableParagraph"/>
              <w:spacing w:before="149"/>
              <w:ind w:left="133" w:right="136"/>
              <w:jc w:val="center"/>
              <w:rPr>
                <w:sz w:val="18"/>
              </w:rPr>
            </w:pPr>
            <w:r>
              <w:rPr>
                <w:sz w:val="18"/>
              </w:rPr>
              <w:t>945,389</w:t>
            </w:r>
          </w:p>
        </w:tc>
        <w:tc>
          <w:tcPr>
            <w:tcW w:w="599" w:type="dxa"/>
            <w:tcBorders>
              <w:top w:val="single" w:sz="6" w:space="0" w:color="000000"/>
            </w:tcBorders>
          </w:tcPr>
          <w:p>
            <w:pPr>
              <w:pStyle w:val="TableParagraph"/>
              <w:spacing w:before="149"/>
              <w:ind w:left="136" w:right="120"/>
              <w:jc w:val="center"/>
              <w:rPr>
                <w:sz w:val="18"/>
              </w:rPr>
            </w:pPr>
            <w:r>
              <w:rPr>
                <w:sz w:val="18"/>
              </w:rPr>
              <w:t>287</w:t>
            </w:r>
          </w:p>
        </w:tc>
        <w:tc>
          <w:tcPr>
            <w:tcW w:w="695" w:type="dxa"/>
            <w:tcBorders>
              <w:top w:val="single" w:sz="6" w:space="0" w:color="000000"/>
            </w:tcBorders>
          </w:tcPr>
          <w:p>
            <w:pPr>
              <w:pStyle w:val="TableParagraph"/>
              <w:spacing w:before="149"/>
              <w:ind w:left="122" w:right="123"/>
              <w:jc w:val="center"/>
              <w:rPr>
                <w:sz w:val="18"/>
              </w:rPr>
            </w:pPr>
            <w:r>
              <w:rPr>
                <w:sz w:val="18"/>
              </w:rPr>
              <w:t>0.4%</w:t>
            </w:r>
          </w:p>
        </w:tc>
        <w:tc>
          <w:tcPr>
            <w:tcW w:w="551" w:type="dxa"/>
            <w:tcBorders>
              <w:top w:val="single" w:sz="6" w:space="0" w:color="000000"/>
            </w:tcBorders>
          </w:tcPr>
          <w:p>
            <w:pPr>
              <w:pStyle w:val="TableParagraph"/>
              <w:spacing w:before="149"/>
              <w:ind w:left="123" w:right="87"/>
              <w:jc w:val="center"/>
              <w:rPr>
                <w:sz w:val="18"/>
              </w:rPr>
            </w:pPr>
            <w:r>
              <w:rPr>
                <w:sz w:val="18"/>
              </w:rPr>
              <w:t>766</w:t>
            </w:r>
          </w:p>
        </w:tc>
        <w:tc>
          <w:tcPr>
            <w:tcW w:w="674" w:type="dxa"/>
            <w:tcBorders>
              <w:top w:val="single" w:sz="6" w:space="0" w:color="000000"/>
            </w:tcBorders>
          </w:tcPr>
          <w:p>
            <w:pPr>
              <w:pStyle w:val="TableParagraph"/>
              <w:spacing w:before="149"/>
              <w:ind w:left="87" w:right="67"/>
              <w:jc w:val="center"/>
              <w:rPr>
                <w:sz w:val="18"/>
              </w:rPr>
            </w:pPr>
            <w:r>
              <w:rPr>
                <w:sz w:val="18"/>
              </w:rPr>
              <w:t>1.0%</w:t>
            </w:r>
          </w:p>
        </w:tc>
        <w:tc>
          <w:tcPr>
            <w:tcW w:w="734" w:type="dxa"/>
            <w:tcBorders>
              <w:top w:val="single" w:sz="6" w:space="0" w:color="000000"/>
            </w:tcBorders>
          </w:tcPr>
          <w:p>
            <w:pPr>
              <w:pStyle w:val="TableParagraph"/>
              <w:spacing w:before="149"/>
              <w:ind w:left="68" w:right="74"/>
              <w:jc w:val="center"/>
              <w:rPr>
                <w:sz w:val="18"/>
              </w:rPr>
            </w:pPr>
            <w:r>
              <w:rPr>
                <w:sz w:val="18"/>
              </w:rPr>
              <w:t>12,253</w:t>
            </w:r>
          </w:p>
        </w:tc>
        <w:tc>
          <w:tcPr>
            <w:tcW w:w="682" w:type="dxa"/>
            <w:tcBorders>
              <w:top w:val="single" w:sz="6" w:space="0" w:color="000000"/>
            </w:tcBorders>
          </w:tcPr>
          <w:p>
            <w:pPr>
              <w:pStyle w:val="TableParagraph"/>
              <w:spacing w:before="149"/>
              <w:ind w:left="75" w:right="56"/>
              <w:jc w:val="center"/>
              <w:rPr>
                <w:sz w:val="18"/>
              </w:rPr>
            </w:pPr>
            <w:r>
              <w:rPr>
                <w:sz w:val="18"/>
              </w:rPr>
              <w:t>15.6%</w:t>
            </w:r>
          </w:p>
        </w:tc>
        <w:tc>
          <w:tcPr>
            <w:tcW w:w="730" w:type="dxa"/>
            <w:tcBorders>
              <w:top w:val="single" w:sz="6" w:space="0" w:color="000000"/>
            </w:tcBorders>
          </w:tcPr>
          <w:p>
            <w:pPr>
              <w:pStyle w:val="TableParagraph"/>
              <w:spacing w:before="149"/>
              <w:ind w:left="57" w:right="81"/>
              <w:jc w:val="center"/>
              <w:rPr>
                <w:sz w:val="18"/>
              </w:rPr>
            </w:pPr>
            <w:r>
              <w:rPr>
                <w:sz w:val="18"/>
              </w:rPr>
              <w:t>12,370</w:t>
            </w:r>
          </w:p>
        </w:tc>
        <w:tc>
          <w:tcPr>
            <w:tcW w:w="737" w:type="dxa"/>
            <w:tcBorders>
              <w:top w:val="single" w:sz="6" w:space="0" w:color="000000"/>
            </w:tcBorders>
          </w:tcPr>
          <w:p>
            <w:pPr>
              <w:pStyle w:val="TableParagraph"/>
              <w:spacing w:before="149"/>
              <w:ind w:left="83" w:right="102"/>
              <w:jc w:val="center"/>
              <w:rPr>
                <w:sz w:val="18"/>
              </w:rPr>
            </w:pPr>
            <w:r>
              <w:rPr>
                <w:sz w:val="18"/>
              </w:rPr>
              <w:t>15.7%</w:t>
            </w:r>
          </w:p>
        </w:tc>
        <w:tc>
          <w:tcPr>
            <w:tcW w:w="1114" w:type="dxa"/>
            <w:tcBorders>
              <w:right w:val="single" w:sz="6" w:space="0" w:color="000000"/>
            </w:tcBorders>
          </w:tcPr>
          <w:p>
            <w:pPr>
              <w:pStyle w:val="TableParagraph"/>
              <w:spacing w:before="155"/>
              <w:ind w:left="392"/>
              <w:rPr>
                <w:b/>
                <w:sz w:val="18"/>
              </w:rPr>
            </w:pPr>
            <w:r>
              <w:rPr>
                <w:b/>
                <w:sz w:val="18"/>
              </w:rPr>
              <w:t>PCCP</w:t>
            </w:r>
          </w:p>
        </w:tc>
        <w:tc>
          <w:tcPr>
            <w:tcW w:w="967" w:type="dxa"/>
            <w:tcBorders>
              <w:top w:val="single" w:sz="6" w:space="0" w:color="000000"/>
              <w:left w:val="single" w:sz="6" w:space="0" w:color="000000"/>
            </w:tcBorders>
          </w:tcPr>
          <w:p>
            <w:pPr>
              <w:pStyle w:val="TableParagraph"/>
              <w:spacing w:before="149"/>
              <w:ind w:left="132" w:right="137"/>
              <w:jc w:val="center"/>
              <w:rPr>
                <w:sz w:val="18"/>
              </w:rPr>
            </w:pPr>
            <w:r>
              <w:rPr>
                <w:sz w:val="18"/>
              </w:rPr>
              <w:t>384,088</w:t>
            </w:r>
          </w:p>
        </w:tc>
        <w:tc>
          <w:tcPr>
            <w:tcW w:w="599" w:type="dxa"/>
            <w:tcBorders>
              <w:top w:val="single" w:sz="6" w:space="0" w:color="000000"/>
            </w:tcBorders>
          </w:tcPr>
          <w:p>
            <w:pPr>
              <w:pStyle w:val="TableParagraph"/>
              <w:spacing w:before="149"/>
              <w:ind w:left="137" w:right="120"/>
              <w:jc w:val="center"/>
              <w:rPr>
                <w:sz w:val="18"/>
              </w:rPr>
            </w:pPr>
            <w:r>
              <w:rPr>
                <w:sz w:val="18"/>
              </w:rPr>
              <w:t>436</w:t>
            </w:r>
          </w:p>
        </w:tc>
        <w:tc>
          <w:tcPr>
            <w:tcW w:w="695" w:type="dxa"/>
            <w:tcBorders>
              <w:top w:val="single" w:sz="6" w:space="0" w:color="000000"/>
            </w:tcBorders>
          </w:tcPr>
          <w:p>
            <w:pPr>
              <w:pStyle w:val="TableParagraph"/>
              <w:spacing w:before="149"/>
              <w:ind w:left="121" w:right="122"/>
              <w:jc w:val="center"/>
              <w:rPr>
                <w:sz w:val="18"/>
              </w:rPr>
            </w:pPr>
            <w:r>
              <w:rPr>
                <w:sz w:val="18"/>
              </w:rPr>
              <w:t>1.4%</w:t>
            </w:r>
          </w:p>
        </w:tc>
        <w:tc>
          <w:tcPr>
            <w:tcW w:w="569" w:type="dxa"/>
            <w:tcBorders>
              <w:top w:val="single" w:sz="6" w:space="0" w:color="000000"/>
            </w:tcBorders>
          </w:tcPr>
          <w:p>
            <w:pPr>
              <w:pStyle w:val="TableParagraph"/>
              <w:spacing w:before="149"/>
              <w:ind w:left="123" w:right="104"/>
              <w:jc w:val="center"/>
              <w:rPr>
                <w:sz w:val="18"/>
              </w:rPr>
            </w:pPr>
            <w:r>
              <w:rPr>
                <w:sz w:val="18"/>
              </w:rPr>
              <w:t>630</w:t>
            </w:r>
          </w:p>
        </w:tc>
        <w:tc>
          <w:tcPr>
            <w:tcW w:w="665" w:type="dxa"/>
            <w:tcBorders>
              <w:top w:val="single" w:sz="6" w:space="0" w:color="000000"/>
            </w:tcBorders>
          </w:tcPr>
          <w:p>
            <w:pPr>
              <w:pStyle w:val="TableParagraph"/>
              <w:spacing w:before="149"/>
              <w:ind w:left="106" w:right="108"/>
              <w:jc w:val="center"/>
              <w:rPr>
                <w:sz w:val="18"/>
              </w:rPr>
            </w:pPr>
            <w:r>
              <w:rPr>
                <w:sz w:val="18"/>
              </w:rPr>
              <w:t>2.0%</w:t>
            </w:r>
          </w:p>
        </w:tc>
        <w:tc>
          <w:tcPr>
            <w:tcW w:w="701" w:type="dxa"/>
            <w:tcBorders>
              <w:top w:val="single" w:sz="6" w:space="0" w:color="000000"/>
            </w:tcBorders>
          </w:tcPr>
          <w:p>
            <w:pPr>
              <w:pStyle w:val="TableParagraph"/>
              <w:spacing w:before="149"/>
              <w:ind w:left="108" w:right="101"/>
              <w:jc w:val="center"/>
              <w:rPr>
                <w:sz w:val="18"/>
              </w:rPr>
            </w:pPr>
            <w:r>
              <w:rPr>
                <w:sz w:val="18"/>
              </w:rPr>
              <w:t>9,084</w:t>
            </w:r>
          </w:p>
        </w:tc>
        <w:tc>
          <w:tcPr>
            <w:tcW w:w="733" w:type="dxa"/>
            <w:tcBorders>
              <w:top w:val="single" w:sz="6" w:space="0" w:color="000000"/>
            </w:tcBorders>
          </w:tcPr>
          <w:p>
            <w:pPr>
              <w:pStyle w:val="TableParagraph"/>
              <w:spacing w:before="149"/>
              <w:ind w:left="101" w:right="81"/>
              <w:jc w:val="center"/>
              <w:rPr>
                <w:sz w:val="18"/>
              </w:rPr>
            </w:pPr>
            <w:r>
              <w:rPr>
                <w:sz w:val="18"/>
              </w:rPr>
              <w:t>28.4%</w:t>
            </w:r>
          </w:p>
        </w:tc>
        <w:tc>
          <w:tcPr>
            <w:tcW w:w="680" w:type="dxa"/>
            <w:tcBorders>
              <w:top w:val="single" w:sz="6" w:space="0" w:color="000000"/>
            </w:tcBorders>
          </w:tcPr>
          <w:p>
            <w:pPr>
              <w:pStyle w:val="TableParagraph"/>
              <w:spacing w:before="149"/>
              <w:ind w:right="127"/>
              <w:jc w:val="right"/>
              <w:rPr>
                <w:sz w:val="18"/>
              </w:rPr>
            </w:pPr>
            <w:r>
              <w:rPr>
                <w:sz w:val="18"/>
              </w:rPr>
              <w:t>9,209</w:t>
            </w:r>
          </w:p>
        </w:tc>
        <w:tc>
          <w:tcPr>
            <w:tcW w:w="761" w:type="dxa"/>
            <w:tcBorders>
              <w:top w:val="single" w:sz="6" w:space="0" w:color="000000"/>
            </w:tcBorders>
          </w:tcPr>
          <w:p>
            <w:pPr>
              <w:pStyle w:val="TableParagraph"/>
              <w:spacing w:before="149"/>
              <w:ind w:left="108" w:right="103"/>
              <w:jc w:val="center"/>
              <w:rPr>
                <w:sz w:val="18"/>
              </w:rPr>
            </w:pPr>
            <w:r>
              <w:rPr>
                <w:sz w:val="18"/>
              </w:rPr>
              <w:t>28.8%</w:t>
            </w:r>
          </w:p>
        </w:tc>
      </w:tr>
      <w:tr>
        <w:trPr>
          <w:trHeight w:val="340" w:hRule="atLeast"/>
        </w:trPr>
        <w:tc>
          <w:tcPr>
            <w:tcW w:w="772" w:type="dxa"/>
            <w:tcBorders>
              <w:right w:val="single" w:sz="6" w:space="0" w:color="000000"/>
            </w:tcBorders>
          </w:tcPr>
          <w:p>
            <w:pPr>
              <w:pStyle w:val="TableParagraph"/>
              <w:spacing w:before="69"/>
              <w:ind w:left="50"/>
              <w:rPr>
                <w:b/>
                <w:sz w:val="18"/>
              </w:rPr>
            </w:pPr>
            <w:r>
              <w:rPr>
                <w:b/>
                <w:sz w:val="18"/>
              </w:rPr>
              <w:t>NHP</w:t>
            </w:r>
          </w:p>
        </w:tc>
        <w:tc>
          <w:tcPr>
            <w:tcW w:w="968" w:type="dxa"/>
            <w:tcBorders>
              <w:left w:val="single" w:sz="6" w:space="0" w:color="000000"/>
            </w:tcBorders>
          </w:tcPr>
          <w:p>
            <w:pPr>
              <w:pStyle w:val="TableParagraph"/>
              <w:spacing w:before="63"/>
              <w:ind w:left="133" w:right="136"/>
              <w:jc w:val="center"/>
              <w:rPr>
                <w:sz w:val="18"/>
              </w:rPr>
            </w:pPr>
            <w:r>
              <w:rPr>
                <w:sz w:val="18"/>
              </w:rPr>
              <w:t>568,136</w:t>
            </w:r>
          </w:p>
        </w:tc>
        <w:tc>
          <w:tcPr>
            <w:tcW w:w="599" w:type="dxa"/>
          </w:tcPr>
          <w:p>
            <w:pPr>
              <w:pStyle w:val="TableParagraph"/>
              <w:spacing w:before="63"/>
              <w:ind w:left="135" w:right="120"/>
              <w:jc w:val="center"/>
              <w:rPr>
                <w:sz w:val="18"/>
              </w:rPr>
            </w:pPr>
            <w:r>
              <w:rPr>
                <w:sz w:val="18"/>
              </w:rPr>
              <w:t>70</w:t>
            </w:r>
          </w:p>
        </w:tc>
        <w:tc>
          <w:tcPr>
            <w:tcW w:w="695" w:type="dxa"/>
          </w:tcPr>
          <w:p>
            <w:pPr>
              <w:pStyle w:val="TableParagraph"/>
              <w:spacing w:before="63"/>
              <w:ind w:left="122" w:right="123"/>
              <w:jc w:val="center"/>
              <w:rPr>
                <w:sz w:val="18"/>
              </w:rPr>
            </w:pPr>
            <w:r>
              <w:rPr>
                <w:sz w:val="18"/>
              </w:rPr>
              <w:t>0.1%</w:t>
            </w:r>
          </w:p>
        </w:tc>
        <w:tc>
          <w:tcPr>
            <w:tcW w:w="551" w:type="dxa"/>
          </w:tcPr>
          <w:p>
            <w:pPr>
              <w:pStyle w:val="TableParagraph"/>
              <w:spacing w:before="63"/>
              <w:ind w:left="123" w:right="87"/>
              <w:jc w:val="center"/>
              <w:rPr>
                <w:sz w:val="18"/>
              </w:rPr>
            </w:pPr>
            <w:r>
              <w:rPr>
                <w:sz w:val="18"/>
              </w:rPr>
              <w:t>177</w:t>
            </w:r>
          </w:p>
        </w:tc>
        <w:tc>
          <w:tcPr>
            <w:tcW w:w="674" w:type="dxa"/>
          </w:tcPr>
          <w:p>
            <w:pPr>
              <w:pStyle w:val="TableParagraph"/>
              <w:spacing w:before="63"/>
              <w:ind w:left="87" w:right="67"/>
              <w:jc w:val="center"/>
              <w:rPr>
                <w:sz w:val="18"/>
              </w:rPr>
            </w:pPr>
            <w:r>
              <w:rPr>
                <w:sz w:val="18"/>
              </w:rPr>
              <w:t>0.4%</w:t>
            </w:r>
          </w:p>
        </w:tc>
        <w:tc>
          <w:tcPr>
            <w:tcW w:w="734" w:type="dxa"/>
          </w:tcPr>
          <w:p>
            <w:pPr>
              <w:pStyle w:val="TableParagraph"/>
              <w:spacing w:before="63"/>
              <w:ind w:left="67" w:right="74"/>
              <w:jc w:val="center"/>
              <w:rPr>
                <w:sz w:val="18"/>
              </w:rPr>
            </w:pPr>
            <w:r>
              <w:rPr>
                <w:sz w:val="18"/>
              </w:rPr>
              <w:t>4,557</w:t>
            </w:r>
          </w:p>
        </w:tc>
        <w:tc>
          <w:tcPr>
            <w:tcW w:w="682" w:type="dxa"/>
          </w:tcPr>
          <w:p>
            <w:pPr>
              <w:pStyle w:val="TableParagraph"/>
              <w:spacing w:before="63"/>
              <w:ind w:left="74" w:right="56"/>
              <w:jc w:val="center"/>
              <w:rPr>
                <w:sz w:val="18"/>
              </w:rPr>
            </w:pPr>
            <w:r>
              <w:rPr>
                <w:sz w:val="18"/>
              </w:rPr>
              <w:t>9.6%</w:t>
            </w:r>
          </w:p>
        </w:tc>
        <w:tc>
          <w:tcPr>
            <w:tcW w:w="730" w:type="dxa"/>
          </w:tcPr>
          <w:p>
            <w:pPr>
              <w:pStyle w:val="TableParagraph"/>
              <w:spacing w:before="63"/>
              <w:ind w:left="56" w:right="81"/>
              <w:jc w:val="center"/>
              <w:rPr>
                <w:sz w:val="18"/>
              </w:rPr>
            </w:pPr>
            <w:r>
              <w:rPr>
                <w:sz w:val="18"/>
              </w:rPr>
              <w:t>4,571</w:t>
            </w:r>
          </w:p>
        </w:tc>
        <w:tc>
          <w:tcPr>
            <w:tcW w:w="737" w:type="dxa"/>
          </w:tcPr>
          <w:p>
            <w:pPr>
              <w:pStyle w:val="TableParagraph"/>
              <w:spacing w:before="63"/>
              <w:ind w:left="83" w:right="101"/>
              <w:jc w:val="center"/>
              <w:rPr>
                <w:sz w:val="18"/>
              </w:rPr>
            </w:pPr>
            <w:r>
              <w:rPr>
                <w:sz w:val="18"/>
              </w:rPr>
              <w:t>9.7%</w:t>
            </w:r>
          </w:p>
        </w:tc>
        <w:tc>
          <w:tcPr>
            <w:tcW w:w="1114" w:type="dxa"/>
            <w:tcBorders>
              <w:right w:val="single" w:sz="6" w:space="0" w:color="000000"/>
            </w:tcBorders>
          </w:tcPr>
          <w:p>
            <w:pPr>
              <w:pStyle w:val="TableParagraph"/>
              <w:spacing w:before="69"/>
              <w:ind w:left="392"/>
              <w:rPr>
                <w:b/>
                <w:sz w:val="18"/>
              </w:rPr>
            </w:pPr>
            <w:r>
              <w:rPr>
                <w:b/>
                <w:sz w:val="18"/>
              </w:rPr>
              <w:t>NHP</w:t>
            </w:r>
          </w:p>
        </w:tc>
        <w:tc>
          <w:tcPr>
            <w:tcW w:w="967" w:type="dxa"/>
            <w:tcBorders>
              <w:left w:val="single" w:sz="6" w:space="0" w:color="000000"/>
            </w:tcBorders>
          </w:tcPr>
          <w:p>
            <w:pPr>
              <w:pStyle w:val="TableParagraph"/>
              <w:spacing w:before="63"/>
              <w:ind w:left="132" w:right="137"/>
              <w:jc w:val="center"/>
              <w:rPr>
                <w:sz w:val="18"/>
              </w:rPr>
            </w:pPr>
            <w:r>
              <w:rPr>
                <w:sz w:val="18"/>
              </w:rPr>
              <w:t>184,794</w:t>
            </w:r>
          </w:p>
        </w:tc>
        <w:tc>
          <w:tcPr>
            <w:tcW w:w="599" w:type="dxa"/>
          </w:tcPr>
          <w:p>
            <w:pPr>
              <w:pStyle w:val="TableParagraph"/>
              <w:spacing w:before="63"/>
              <w:ind w:left="137" w:right="120"/>
              <w:jc w:val="center"/>
              <w:rPr>
                <w:sz w:val="18"/>
              </w:rPr>
            </w:pPr>
            <w:r>
              <w:rPr>
                <w:sz w:val="18"/>
              </w:rPr>
              <w:t>144</w:t>
            </w:r>
          </w:p>
        </w:tc>
        <w:tc>
          <w:tcPr>
            <w:tcW w:w="695" w:type="dxa"/>
          </w:tcPr>
          <w:p>
            <w:pPr>
              <w:pStyle w:val="TableParagraph"/>
              <w:spacing w:before="63"/>
              <w:ind w:left="121" w:right="122"/>
              <w:jc w:val="center"/>
              <w:rPr>
                <w:sz w:val="18"/>
              </w:rPr>
            </w:pPr>
            <w:r>
              <w:rPr>
                <w:sz w:val="18"/>
              </w:rPr>
              <w:t>0.9%</w:t>
            </w:r>
          </w:p>
        </w:tc>
        <w:tc>
          <w:tcPr>
            <w:tcW w:w="569" w:type="dxa"/>
          </w:tcPr>
          <w:p>
            <w:pPr>
              <w:pStyle w:val="TableParagraph"/>
              <w:spacing w:before="63"/>
              <w:ind w:left="123" w:right="104"/>
              <w:jc w:val="center"/>
              <w:rPr>
                <w:sz w:val="18"/>
              </w:rPr>
            </w:pPr>
            <w:r>
              <w:rPr>
                <w:sz w:val="18"/>
              </w:rPr>
              <w:t>162</w:t>
            </w:r>
          </w:p>
        </w:tc>
        <w:tc>
          <w:tcPr>
            <w:tcW w:w="665" w:type="dxa"/>
          </w:tcPr>
          <w:p>
            <w:pPr>
              <w:pStyle w:val="TableParagraph"/>
              <w:spacing w:before="63"/>
              <w:ind w:left="106" w:right="108"/>
              <w:jc w:val="center"/>
              <w:rPr>
                <w:sz w:val="18"/>
              </w:rPr>
            </w:pPr>
            <w:r>
              <w:rPr>
                <w:sz w:val="18"/>
              </w:rPr>
              <w:t>1.1%</w:t>
            </w:r>
          </w:p>
        </w:tc>
        <w:tc>
          <w:tcPr>
            <w:tcW w:w="701" w:type="dxa"/>
          </w:tcPr>
          <w:p>
            <w:pPr>
              <w:pStyle w:val="TableParagraph"/>
              <w:spacing w:before="63"/>
              <w:ind w:left="108" w:right="101"/>
              <w:jc w:val="center"/>
              <w:rPr>
                <w:sz w:val="18"/>
              </w:rPr>
            </w:pPr>
            <w:r>
              <w:rPr>
                <w:sz w:val="18"/>
              </w:rPr>
              <w:t>2,918</w:t>
            </w:r>
          </w:p>
        </w:tc>
        <w:tc>
          <w:tcPr>
            <w:tcW w:w="733" w:type="dxa"/>
          </w:tcPr>
          <w:p>
            <w:pPr>
              <w:pStyle w:val="TableParagraph"/>
              <w:spacing w:before="63"/>
              <w:ind w:left="101" w:right="81"/>
              <w:jc w:val="center"/>
              <w:rPr>
                <w:sz w:val="18"/>
              </w:rPr>
            </w:pPr>
            <w:r>
              <w:rPr>
                <w:sz w:val="18"/>
              </w:rPr>
              <w:t>18.9%</w:t>
            </w:r>
          </w:p>
        </w:tc>
        <w:tc>
          <w:tcPr>
            <w:tcW w:w="680" w:type="dxa"/>
          </w:tcPr>
          <w:p>
            <w:pPr>
              <w:pStyle w:val="TableParagraph"/>
              <w:spacing w:before="63"/>
              <w:ind w:right="127"/>
              <w:jc w:val="right"/>
              <w:rPr>
                <w:sz w:val="18"/>
              </w:rPr>
            </w:pPr>
            <w:r>
              <w:rPr>
                <w:sz w:val="18"/>
              </w:rPr>
              <w:t>2,942</w:t>
            </w:r>
          </w:p>
        </w:tc>
        <w:tc>
          <w:tcPr>
            <w:tcW w:w="761" w:type="dxa"/>
          </w:tcPr>
          <w:p>
            <w:pPr>
              <w:pStyle w:val="TableParagraph"/>
              <w:spacing w:before="63"/>
              <w:ind w:left="108" w:right="103"/>
              <w:jc w:val="center"/>
              <w:rPr>
                <w:sz w:val="18"/>
              </w:rPr>
            </w:pPr>
            <w:r>
              <w:rPr>
                <w:sz w:val="18"/>
              </w:rPr>
              <w:t>19.1%</w:t>
            </w:r>
          </w:p>
        </w:tc>
      </w:tr>
      <w:tr>
        <w:trPr>
          <w:trHeight w:val="360" w:hRule="atLeast"/>
        </w:trPr>
        <w:tc>
          <w:tcPr>
            <w:tcW w:w="772" w:type="dxa"/>
            <w:tcBorders>
              <w:right w:val="single" w:sz="6" w:space="0" w:color="000000"/>
            </w:tcBorders>
          </w:tcPr>
          <w:p>
            <w:pPr>
              <w:pStyle w:val="TableParagraph"/>
              <w:spacing w:before="80"/>
              <w:ind w:left="50"/>
              <w:rPr>
                <w:b/>
                <w:sz w:val="18"/>
              </w:rPr>
            </w:pPr>
            <w:r>
              <w:rPr>
                <w:b/>
                <w:sz w:val="18"/>
              </w:rPr>
              <w:t>NH</w:t>
            </w:r>
          </w:p>
        </w:tc>
        <w:tc>
          <w:tcPr>
            <w:tcW w:w="968" w:type="dxa"/>
            <w:tcBorders>
              <w:left w:val="single" w:sz="6" w:space="0" w:color="000000"/>
            </w:tcBorders>
          </w:tcPr>
          <w:p>
            <w:pPr>
              <w:pStyle w:val="TableParagraph"/>
              <w:spacing w:before="74"/>
              <w:ind w:left="133" w:right="136"/>
              <w:jc w:val="center"/>
              <w:rPr>
                <w:sz w:val="18"/>
              </w:rPr>
            </w:pPr>
            <w:r>
              <w:rPr>
                <w:sz w:val="18"/>
              </w:rPr>
              <w:t>418,765</w:t>
            </w:r>
          </w:p>
        </w:tc>
        <w:tc>
          <w:tcPr>
            <w:tcW w:w="599" w:type="dxa"/>
          </w:tcPr>
          <w:p>
            <w:pPr>
              <w:pStyle w:val="TableParagraph"/>
              <w:spacing w:before="74"/>
              <w:ind w:left="135" w:right="120"/>
              <w:jc w:val="center"/>
              <w:rPr>
                <w:sz w:val="18"/>
              </w:rPr>
            </w:pPr>
            <w:r>
              <w:rPr>
                <w:sz w:val="18"/>
              </w:rPr>
              <w:t>71</w:t>
            </w:r>
          </w:p>
        </w:tc>
        <w:tc>
          <w:tcPr>
            <w:tcW w:w="695" w:type="dxa"/>
          </w:tcPr>
          <w:p>
            <w:pPr>
              <w:pStyle w:val="TableParagraph"/>
              <w:spacing w:before="74"/>
              <w:ind w:left="122" w:right="123"/>
              <w:jc w:val="center"/>
              <w:rPr>
                <w:sz w:val="18"/>
              </w:rPr>
            </w:pPr>
            <w:r>
              <w:rPr>
                <w:sz w:val="18"/>
              </w:rPr>
              <w:t>0.2%</w:t>
            </w:r>
          </w:p>
        </w:tc>
        <w:tc>
          <w:tcPr>
            <w:tcW w:w="551" w:type="dxa"/>
          </w:tcPr>
          <w:p>
            <w:pPr>
              <w:pStyle w:val="TableParagraph"/>
              <w:spacing w:before="74"/>
              <w:ind w:left="37"/>
              <w:jc w:val="center"/>
              <w:rPr>
                <w:sz w:val="18"/>
              </w:rPr>
            </w:pPr>
            <w:r>
              <w:rPr>
                <w:sz w:val="18"/>
              </w:rPr>
              <w:t>2</w:t>
            </w:r>
          </w:p>
        </w:tc>
        <w:tc>
          <w:tcPr>
            <w:tcW w:w="674" w:type="dxa"/>
          </w:tcPr>
          <w:p>
            <w:pPr>
              <w:pStyle w:val="TableParagraph"/>
              <w:spacing w:before="74"/>
              <w:ind w:left="87" w:right="67"/>
              <w:jc w:val="center"/>
              <w:rPr>
                <w:sz w:val="18"/>
              </w:rPr>
            </w:pPr>
            <w:r>
              <w:rPr>
                <w:sz w:val="18"/>
              </w:rPr>
              <w:t>0.0%*</w:t>
            </w:r>
          </w:p>
        </w:tc>
        <w:tc>
          <w:tcPr>
            <w:tcW w:w="734" w:type="dxa"/>
          </w:tcPr>
          <w:p>
            <w:pPr>
              <w:pStyle w:val="TableParagraph"/>
              <w:spacing w:before="74"/>
              <w:ind w:left="67" w:right="74"/>
              <w:jc w:val="center"/>
              <w:rPr>
                <w:sz w:val="18"/>
              </w:rPr>
            </w:pPr>
            <w:r>
              <w:rPr>
                <w:sz w:val="18"/>
              </w:rPr>
              <w:t>4,859</w:t>
            </w:r>
          </w:p>
        </w:tc>
        <w:tc>
          <w:tcPr>
            <w:tcW w:w="682" w:type="dxa"/>
          </w:tcPr>
          <w:p>
            <w:pPr>
              <w:pStyle w:val="TableParagraph"/>
              <w:spacing w:before="74"/>
              <w:ind w:left="75" w:right="56"/>
              <w:jc w:val="center"/>
              <w:rPr>
                <w:sz w:val="18"/>
              </w:rPr>
            </w:pPr>
            <w:r>
              <w:rPr>
                <w:sz w:val="18"/>
              </w:rPr>
              <w:t>13.9%</w:t>
            </w:r>
          </w:p>
        </w:tc>
        <w:tc>
          <w:tcPr>
            <w:tcW w:w="730" w:type="dxa"/>
          </w:tcPr>
          <w:p>
            <w:pPr>
              <w:pStyle w:val="TableParagraph"/>
              <w:spacing w:before="74"/>
              <w:ind w:left="56" w:right="81"/>
              <w:jc w:val="center"/>
              <w:rPr>
                <w:sz w:val="18"/>
              </w:rPr>
            </w:pPr>
            <w:r>
              <w:rPr>
                <w:sz w:val="18"/>
              </w:rPr>
              <w:t>4,870</w:t>
            </w:r>
          </w:p>
        </w:tc>
        <w:tc>
          <w:tcPr>
            <w:tcW w:w="737" w:type="dxa"/>
          </w:tcPr>
          <w:p>
            <w:pPr>
              <w:pStyle w:val="TableParagraph"/>
              <w:spacing w:before="74"/>
              <w:ind w:left="83" w:right="102"/>
              <w:jc w:val="center"/>
              <w:rPr>
                <w:sz w:val="18"/>
              </w:rPr>
            </w:pPr>
            <w:r>
              <w:rPr>
                <w:sz w:val="18"/>
              </w:rPr>
              <w:t>14.0%</w:t>
            </w:r>
          </w:p>
        </w:tc>
        <w:tc>
          <w:tcPr>
            <w:tcW w:w="1114" w:type="dxa"/>
            <w:tcBorders>
              <w:right w:val="single" w:sz="6" w:space="0" w:color="000000"/>
            </w:tcBorders>
          </w:tcPr>
          <w:p>
            <w:pPr>
              <w:pStyle w:val="TableParagraph"/>
              <w:spacing w:before="80"/>
              <w:ind w:left="392"/>
              <w:rPr>
                <w:b/>
                <w:sz w:val="18"/>
              </w:rPr>
            </w:pPr>
            <w:r>
              <w:rPr>
                <w:b/>
                <w:sz w:val="18"/>
              </w:rPr>
              <w:t>NH</w:t>
            </w:r>
          </w:p>
        </w:tc>
        <w:tc>
          <w:tcPr>
            <w:tcW w:w="967" w:type="dxa"/>
            <w:tcBorders>
              <w:left w:val="single" w:sz="6" w:space="0" w:color="000000"/>
            </w:tcBorders>
          </w:tcPr>
          <w:p>
            <w:pPr>
              <w:pStyle w:val="TableParagraph"/>
              <w:spacing w:before="74"/>
              <w:ind w:left="132" w:right="137"/>
              <w:jc w:val="center"/>
              <w:rPr>
                <w:sz w:val="18"/>
              </w:rPr>
            </w:pPr>
            <w:r>
              <w:rPr>
                <w:sz w:val="18"/>
              </w:rPr>
              <w:t>112,713</w:t>
            </w:r>
          </w:p>
        </w:tc>
        <w:tc>
          <w:tcPr>
            <w:tcW w:w="599" w:type="dxa"/>
          </w:tcPr>
          <w:p>
            <w:pPr>
              <w:pStyle w:val="TableParagraph"/>
              <w:spacing w:before="74"/>
              <w:ind w:left="136" w:right="120"/>
              <w:jc w:val="center"/>
              <w:rPr>
                <w:sz w:val="18"/>
              </w:rPr>
            </w:pPr>
            <w:r>
              <w:rPr>
                <w:sz w:val="18"/>
              </w:rPr>
              <w:t>97</w:t>
            </w:r>
          </w:p>
        </w:tc>
        <w:tc>
          <w:tcPr>
            <w:tcW w:w="695" w:type="dxa"/>
          </w:tcPr>
          <w:p>
            <w:pPr>
              <w:pStyle w:val="TableParagraph"/>
              <w:spacing w:before="74"/>
              <w:ind w:left="121" w:right="122"/>
              <w:jc w:val="center"/>
              <w:rPr>
                <w:sz w:val="18"/>
              </w:rPr>
            </w:pPr>
            <w:r>
              <w:rPr>
                <w:sz w:val="18"/>
              </w:rPr>
              <w:t>1.0%</w:t>
            </w:r>
          </w:p>
        </w:tc>
        <w:tc>
          <w:tcPr>
            <w:tcW w:w="569" w:type="dxa"/>
          </w:tcPr>
          <w:p>
            <w:pPr>
              <w:pStyle w:val="TableParagraph"/>
              <w:spacing w:before="74"/>
              <w:ind w:left="122" w:right="104"/>
              <w:jc w:val="center"/>
              <w:rPr>
                <w:sz w:val="18"/>
              </w:rPr>
            </w:pPr>
            <w:r>
              <w:rPr>
                <w:sz w:val="18"/>
              </w:rPr>
              <w:t>11</w:t>
            </w:r>
          </w:p>
        </w:tc>
        <w:tc>
          <w:tcPr>
            <w:tcW w:w="665" w:type="dxa"/>
          </w:tcPr>
          <w:p>
            <w:pPr>
              <w:pStyle w:val="TableParagraph"/>
              <w:spacing w:before="74"/>
              <w:ind w:left="106" w:right="108"/>
              <w:jc w:val="center"/>
              <w:rPr>
                <w:sz w:val="18"/>
              </w:rPr>
            </w:pPr>
            <w:r>
              <w:rPr>
                <w:sz w:val="18"/>
              </w:rPr>
              <w:t>0.1%</w:t>
            </w:r>
          </w:p>
        </w:tc>
        <w:tc>
          <w:tcPr>
            <w:tcW w:w="701" w:type="dxa"/>
          </w:tcPr>
          <w:p>
            <w:pPr>
              <w:pStyle w:val="TableParagraph"/>
              <w:spacing w:before="74"/>
              <w:ind w:left="108" w:right="101"/>
              <w:jc w:val="center"/>
              <w:rPr>
                <w:sz w:val="18"/>
              </w:rPr>
            </w:pPr>
            <w:r>
              <w:rPr>
                <w:sz w:val="18"/>
              </w:rPr>
              <w:t>2,001</w:t>
            </w:r>
          </w:p>
        </w:tc>
        <w:tc>
          <w:tcPr>
            <w:tcW w:w="733" w:type="dxa"/>
          </w:tcPr>
          <w:p>
            <w:pPr>
              <w:pStyle w:val="TableParagraph"/>
              <w:spacing w:before="74"/>
              <w:ind w:left="101" w:right="81"/>
              <w:jc w:val="center"/>
              <w:rPr>
                <w:sz w:val="18"/>
              </w:rPr>
            </w:pPr>
            <w:r>
              <w:rPr>
                <w:sz w:val="18"/>
              </w:rPr>
              <w:t>21.3%</w:t>
            </w:r>
          </w:p>
        </w:tc>
        <w:tc>
          <w:tcPr>
            <w:tcW w:w="680" w:type="dxa"/>
          </w:tcPr>
          <w:p>
            <w:pPr>
              <w:pStyle w:val="TableParagraph"/>
              <w:spacing w:before="74"/>
              <w:ind w:right="127"/>
              <w:jc w:val="right"/>
              <w:rPr>
                <w:sz w:val="18"/>
              </w:rPr>
            </w:pPr>
            <w:r>
              <w:rPr>
                <w:sz w:val="18"/>
              </w:rPr>
              <w:t>2,012</w:t>
            </w:r>
          </w:p>
        </w:tc>
        <w:tc>
          <w:tcPr>
            <w:tcW w:w="761" w:type="dxa"/>
          </w:tcPr>
          <w:p>
            <w:pPr>
              <w:pStyle w:val="TableParagraph"/>
              <w:spacing w:before="74"/>
              <w:ind w:left="108" w:right="103"/>
              <w:jc w:val="center"/>
              <w:rPr>
                <w:sz w:val="18"/>
              </w:rPr>
            </w:pPr>
            <w:r>
              <w:rPr>
                <w:sz w:val="18"/>
              </w:rPr>
              <w:t>21.4%</w:t>
            </w:r>
          </w:p>
        </w:tc>
      </w:tr>
      <w:tr>
        <w:trPr>
          <w:trHeight w:val="360" w:hRule="atLeast"/>
        </w:trPr>
        <w:tc>
          <w:tcPr>
            <w:tcW w:w="772" w:type="dxa"/>
            <w:tcBorders>
              <w:right w:val="single" w:sz="6" w:space="0" w:color="000000"/>
            </w:tcBorders>
          </w:tcPr>
          <w:p>
            <w:pPr>
              <w:pStyle w:val="TableParagraph"/>
              <w:spacing w:before="80"/>
              <w:ind w:left="50"/>
              <w:rPr>
                <w:b/>
                <w:sz w:val="18"/>
              </w:rPr>
            </w:pPr>
            <w:r>
              <w:rPr>
                <w:b/>
                <w:sz w:val="18"/>
              </w:rPr>
              <w:t>FCHP</w:t>
            </w:r>
          </w:p>
        </w:tc>
        <w:tc>
          <w:tcPr>
            <w:tcW w:w="968" w:type="dxa"/>
            <w:tcBorders>
              <w:left w:val="single" w:sz="6" w:space="0" w:color="000000"/>
            </w:tcBorders>
          </w:tcPr>
          <w:p>
            <w:pPr>
              <w:pStyle w:val="TableParagraph"/>
              <w:spacing w:before="74"/>
              <w:ind w:left="133" w:right="135"/>
              <w:jc w:val="center"/>
              <w:rPr>
                <w:sz w:val="18"/>
              </w:rPr>
            </w:pPr>
            <w:r>
              <w:rPr>
                <w:sz w:val="18"/>
              </w:rPr>
              <w:t>46,757</w:t>
            </w:r>
          </w:p>
        </w:tc>
        <w:tc>
          <w:tcPr>
            <w:tcW w:w="599" w:type="dxa"/>
          </w:tcPr>
          <w:p>
            <w:pPr>
              <w:pStyle w:val="TableParagraph"/>
              <w:spacing w:before="74"/>
              <w:ind w:left="17"/>
              <w:jc w:val="center"/>
              <w:rPr>
                <w:sz w:val="18"/>
              </w:rPr>
            </w:pPr>
            <w:r>
              <w:rPr>
                <w:sz w:val="18"/>
              </w:rPr>
              <w:t>5</w:t>
            </w:r>
          </w:p>
        </w:tc>
        <w:tc>
          <w:tcPr>
            <w:tcW w:w="695" w:type="dxa"/>
          </w:tcPr>
          <w:p>
            <w:pPr>
              <w:pStyle w:val="TableParagraph"/>
              <w:spacing w:before="74"/>
              <w:ind w:left="122" w:right="123"/>
              <w:jc w:val="center"/>
              <w:rPr>
                <w:sz w:val="18"/>
              </w:rPr>
            </w:pPr>
            <w:r>
              <w:rPr>
                <w:sz w:val="18"/>
              </w:rPr>
              <w:t>0.1%</w:t>
            </w:r>
          </w:p>
        </w:tc>
        <w:tc>
          <w:tcPr>
            <w:tcW w:w="551" w:type="dxa"/>
          </w:tcPr>
          <w:p>
            <w:pPr>
              <w:pStyle w:val="TableParagraph"/>
              <w:spacing w:before="74"/>
              <w:ind w:left="37"/>
              <w:jc w:val="center"/>
              <w:rPr>
                <w:sz w:val="18"/>
              </w:rPr>
            </w:pPr>
            <w:r>
              <w:rPr>
                <w:sz w:val="18"/>
              </w:rPr>
              <w:t>0</w:t>
            </w:r>
          </w:p>
        </w:tc>
        <w:tc>
          <w:tcPr>
            <w:tcW w:w="674" w:type="dxa"/>
          </w:tcPr>
          <w:p>
            <w:pPr>
              <w:pStyle w:val="TableParagraph"/>
              <w:spacing w:before="74"/>
              <w:ind w:left="87" w:right="67"/>
              <w:jc w:val="center"/>
              <w:rPr>
                <w:sz w:val="18"/>
              </w:rPr>
            </w:pPr>
            <w:r>
              <w:rPr>
                <w:sz w:val="18"/>
              </w:rPr>
              <w:t>0.0%</w:t>
            </w:r>
          </w:p>
        </w:tc>
        <w:tc>
          <w:tcPr>
            <w:tcW w:w="734" w:type="dxa"/>
          </w:tcPr>
          <w:p>
            <w:pPr>
              <w:pStyle w:val="TableParagraph"/>
              <w:spacing w:before="74"/>
              <w:ind w:left="68" w:right="74"/>
              <w:jc w:val="center"/>
              <w:rPr>
                <w:sz w:val="18"/>
              </w:rPr>
            </w:pPr>
            <w:r>
              <w:rPr>
                <w:sz w:val="18"/>
              </w:rPr>
              <w:t>596</w:t>
            </w:r>
          </w:p>
        </w:tc>
        <w:tc>
          <w:tcPr>
            <w:tcW w:w="682" w:type="dxa"/>
          </w:tcPr>
          <w:p>
            <w:pPr>
              <w:pStyle w:val="TableParagraph"/>
              <w:spacing w:before="74"/>
              <w:ind w:left="75" w:right="56"/>
              <w:jc w:val="center"/>
              <w:rPr>
                <w:sz w:val="18"/>
              </w:rPr>
            </w:pPr>
            <w:r>
              <w:rPr>
                <w:sz w:val="18"/>
              </w:rPr>
              <w:t>15.3%</w:t>
            </w:r>
          </w:p>
        </w:tc>
        <w:tc>
          <w:tcPr>
            <w:tcW w:w="730" w:type="dxa"/>
          </w:tcPr>
          <w:p>
            <w:pPr>
              <w:pStyle w:val="TableParagraph"/>
              <w:spacing w:before="74"/>
              <w:ind w:left="55" w:right="81"/>
              <w:jc w:val="center"/>
              <w:rPr>
                <w:sz w:val="18"/>
              </w:rPr>
            </w:pPr>
            <w:r>
              <w:rPr>
                <w:sz w:val="18"/>
              </w:rPr>
              <w:t>596</w:t>
            </w:r>
          </w:p>
        </w:tc>
        <w:tc>
          <w:tcPr>
            <w:tcW w:w="737" w:type="dxa"/>
          </w:tcPr>
          <w:p>
            <w:pPr>
              <w:pStyle w:val="TableParagraph"/>
              <w:spacing w:before="74"/>
              <w:ind w:left="83" w:right="102"/>
              <w:jc w:val="center"/>
              <w:rPr>
                <w:sz w:val="18"/>
              </w:rPr>
            </w:pPr>
            <w:r>
              <w:rPr>
                <w:sz w:val="18"/>
              </w:rPr>
              <w:t>15.3%</w:t>
            </w:r>
          </w:p>
        </w:tc>
        <w:tc>
          <w:tcPr>
            <w:tcW w:w="1114" w:type="dxa"/>
            <w:tcBorders>
              <w:right w:val="single" w:sz="6" w:space="0" w:color="000000"/>
            </w:tcBorders>
          </w:tcPr>
          <w:p>
            <w:pPr>
              <w:pStyle w:val="TableParagraph"/>
              <w:spacing w:before="80"/>
              <w:ind w:left="392"/>
              <w:rPr>
                <w:b/>
                <w:sz w:val="18"/>
              </w:rPr>
            </w:pPr>
            <w:r>
              <w:rPr>
                <w:b/>
                <w:sz w:val="18"/>
              </w:rPr>
              <w:t>FCHP</w:t>
            </w:r>
          </w:p>
        </w:tc>
        <w:tc>
          <w:tcPr>
            <w:tcW w:w="967" w:type="dxa"/>
            <w:tcBorders>
              <w:left w:val="single" w:sz="6" w:space="0" w:color="000000"/>
            </w:tcBorders>
          </w:tcPr>
          <w:p>
            <w:pPr>
              <w:pStyle w:val="TableParagraph"/>
              <w:spacing w:before="74"/>
              <w:ind w:left="132" w:right="136"/>
              <w:jc w:val="center"/>
              <w:rPr>
                <w:sz w:val="18"/>
              </w:rPr>
            </w:pPr>
            <w:r>
              <w:rPr>
                <w:sz w:val="18"/>
              </w:rPr>
              <w:t>15,177</w:t>
            </w:r>
          </w:p>
        </w:tc>
        <w:tc>
          <w:tcPr>
            <w:tcW w:w="599" w:type="dxa"/>
          </w:tcPr>
          <w:p>
            <w:pPr>
              <w:pStyle w:val="TableParagraph"/>
              <w:spacing w:before="74"/>
              <w:ind w:left="136" w:right="120"/>
              <w:jc w:val="center"/>
              <w:rPr>
                <w:sz w:val="18"/>
              </w:rPr>
            </w:pPr>
            <w:r>
              <w:rPr>
                <w:sz w:val="18"/>
              </w:rPr>
              <w:t>14</w:t>
            </w:r>
          </w:p>
        </w:tc>
        <w:tc>
          <w:tcPr>
            <w:tcW w:w="695" w:type="dxa"/>
          </w:tcPr>
          <w:p>
            <w:pPr>
              <w:pStyle w:val="TableParagraph"/>
              <w:spacing w:before="74"/>
              <w:ind w:left="121" w:right="122"/>
              <w:jc w:val="center"/>
              <w:rPr>
                <w:sz w:val="18"/>
              </w:rPr>
            </w:pPr>
            <w:r>
              <w:rPr>
                <w:sz w:val="18"/>
              </w:rPr>
              <w:t>1.1%</w:t>
            </w:r>
          </w:p>
        </w:tc>
        <w:tc>
          <w:tcPr>
            <w:tcW w:w="569" w:type="dxa"/>
          </w:tcPr>
          <w:p>
            <w:pPr>
              <w:pStyle w:val="TableParagraph"/>
              <w:spacing w:before="74"/>
              <w:ind w:left="19"/>
              <w:jc w:val="center"/>
              <w:rPr>
                <w:sz w:val="18"/>
              </w:rPr>
            </w:pPr>
            <w:r>
              <w:rPr>
                <w:sz w:val="18"/>
              </w:rPr>
              <w:t>0</w:t>
            </w:r>
          </w:p>
        </w:tc>
        <w:tc>
          <w:tcPr>
            <w:tcW w:w="665" w:type="dxa"/>
          </w:tcPr>
          <w:p>
            <w:pPr>
              <w:pStyle w:val="TableParagraph"/>
              <w:spacing w:before="74"/>
              <w:ind w:left="106" w:right="108"/>
              <w:jc w:val="center"/>
              <w:rPr>
                <w:sz w:val="18"/>
              </w:rPr>
            </w:pPr>
            <w:r>
              <w:rPr>
                <w:sz w:val="18"/>
              </w:rPr>
              <w:t>0.0%</w:t>
            </w:r>
          </w:p>
        </w:tc>
        <w:tc>
          <w:tcPr>
            <w:tcW w:w="701" w:type="dxa"/>
          </w:tcPr>
          <w:p>
            <w:pPr>
              <w:pStyle w:val="TableParagraph"/>
              <w:spacing w:before="74"/>
              <w:ind w:left="108" w:right="99"/>
              <w:jc w:val="center"/>
              <w:rPr>
                <w:sz w:val="18"/>
              </w:rPr>
            </w:pPr>
            <w:r>
              <w:rPr>
                <w:sz w:val="18"/>
              </w:rPr>
              <w:t>280</w:t>
            </w:r>
          </w:p>
        </w:tc>
        <w:tc>
          <w:tcPr>
            <w:tcW w:w="733" w:type="dxa"/>
          </w:tcPr>
          <w:p>
            <w:pPr>
              <w:pStyle w:val="TableParagraph"/>
              <w:spacing w:before="74"/>
              <w:ind w:left="101" w:right="81"/>
              <w:jc w:val="center"/>
              <w:rPr>
                <w:sz w:val="18"/>
              </w:rPr>
            </w:pPr>
            <w:r>
              <w:rPr>
                <w:sz w:val="18"/>
              </w:rPr>
              <w:t>22.1%</w:t>
            </w:r>
          </w:p>
        </w:tc>
        <w:tc>
          <w:tcPr>
            <w:tcW w:w="680" w:type="dxa"/>
          </w:tcPr>
          <w:p>
            <w:pPr>
              <w:pStyle w:val="TableParagraph"/>
              <w:spacing w:before="74"/>
              <w:ind w:right="202"/>
              <w:jc w:val="right"/>
              <w:rPr>
                <w:sz w:val="18"/>
              </w:rPr>
            </w:pPr>
            <w:r>
              <w:rPr>
                <w:sz w:val="18"/>
              </w:rPr>
              <w:t>282</w:t>
            </w:r>
          </w:p>
        </w:tc>
        <w:tc>
          <w:tcPr>
            <w:tcW w:w="761" w:type="dxa"/>
          </w:tcPr>
          <w:p>
            <w:pPr>
              <w:pStyle w:val="TableParagraph"/>
              <w:spacing w:before="74"/>
              <w:ind w:left="108" w:right="103"/>
              <w:jc w:val="center"/>
              <w:rPr>
                <w:sz w:val="18"/>
              </w:rPr>
            </w:pPr>
            <w:r>
              <w:rPr>
                <w:sz w:val="18"/>
              </w:rPr>
              <w:t>22.3%</w:t>
            </w:r>
          </w:p>
        </w:tc>
      </w:tr>
      <w:tr>
        <w:trPr>
          <w:trHeight w:val="280" w:hRule="atLeast"/>
        </w:trPr>
        <w:tc>
          <w:tcPr>
            <w:tcW w:w="772" w:type="dxa"/>
            <w:tcBorders>
              <w:right w:val="single" w:sz="6" w:space="0" w:color="000000"/>
            </w:tcBorders>
          </w:tcPr>
          <w:p>
            <w:pPr>
              <w:pStyle w:val="TableParagraph"/>
              <w:spacing w:line="187" w:lineRule="exact" w:before="80"/>
              <w:ind w:left="50"/>
              <w:rPr>
                <w:b/>
                <w:sz w:val="18"/>
              </w:rPr>
            </w:pPr>
            <w:r>
              <w:rPr>
                <w:b/>
                <w:sz w:val="18"/>
              </w:rPr>
              <w:t>BMCHP</w:t>
            </w:r>
          </w:p>
        </w:tc>
        <w:tc>
          <w:tcPr>
            <w:tcW w:w="968" w:type="dxa"/>
            <w:tcBorders>
              <w:left w:val="single" w:sz="6" w:space="0" w:color="000000"/>
            </w:tcBorders>
          </w:tcPr>
          <w:p>
            <w:pPr>
              <w:pStyle w:val="TableParagraph"/>
              <w:spacing w:line="193" w:lineRule="exact" w:before="74"/>
              <w:ind w:left="133" w:right="136"/>
              <w:jc w:val="center"/>
              <w:rPr>
                <w:sz w:val="18"/>
              </w:rPr>
            </w:pPr>
            <w:r>
              <w:rPr>
                <w:sz w:val="18"/>
              </w:rPr>
              <w:t>845,634</w:t>
            </w:r>
          </w:p>
        </w:tc>
        <w:tc>
          <w:tcPr>
            <w:tcW w:w="599" w:type="dxa"/>
          </w:tcPr>
          <w:p>
            <w:pPr>
              <w:pStyle w:val="TableParagraph"/>
              <w:spacing w:line="193" w:lineRule="exact" w:before="74"/>
              <w:ind w:left="136" w:right="120"/>
              <w:jc w:val="center"/>
              <w:rPr>
                <w:sz w:val="18"/>
              </w:rPr>
            </w:pPr>
            <w:r>
              <w:rPr>
                <w:sz w:val="18"/>
              </w:rPr>
              <w:t>153</w:t>
            </w:r>
          </w:p>
        </w:tc>
        <w:tc>
          <w:tcPr>
            <w:tcW w:w="695" w:type="dxa"/>
          </w:tcPr>
          <w:p>
            <w:pPr>
              <w:pStyle w:val="TableParagraph"/>
              <w:spacing w:line="193" w:lineRule="exact" w:before="74"/>
              <w:ind w:left="122" w:right="123"/>
              <w:jc w:val="center"/>
              <w:rPr>
                <w:sz w:val="18"/>
              </w:rPr>
            </w:pPr>
            <w:r>
              <w:rPr>
                <w:sz w:val="18"/>
              </w:rPr>
              <w:t>0.2%</w:t>
            </w:r>
          </w:p>
        </w:tc>
        <w:tc>
          <w:tcPr>
            <w:tcW w:w="551" w:type="dxa"/>
          </w:tcPr>
          <w:p>
            <w:pPr>
              <w:pStyle w:val="TableParagraph"/>
              <w:spacing w:line="193" w:lineRule="exact" w:before="74"/>
              <w:ind w:left="122" w:right="87"/>
              <w:jc w:val="center"/>
              <w:rPr>
                <w:sz w:val="18"/>
              </w:rPr>
            </w:pPr>
            <w:r>
              <w:rPr>
                <w:sz w:val="18"/>
              </w:rPr>
              <w:t>31</w:t>
            </w:r>
          </w:p>
        </w:tc>
        <w:tc>
          <w:tcPr>
            <w:tcW w:w="674" w:type="dxa"/>
          </w:tcPr>
          <w:p>
            <w:pPr>
              <w:pStyle w:val="TableParagraph"/>
              <w:spacing w:line="193" w:lineRule="exact" w:before="74"/>
              <w:ind w:left="87" w:right="67"/>
              <w:jc w:val="center"/>
              <w:rPr>
                <w:sz w:val="18"/>
              </w:rPr>
            </w:pPr>
            <w:r>
              <w:rPr>
                <w:sz w:val="18"/>
              </w:rPr>
              <w:t>0.0%</w:t>
            </w:r>
          </w:p>
        </w:tc>
        <w:tc>
          <w:tcPr>
            <w:tcW w:w="734" w:type="dxa"/>
          </w:tcPr>
          <w:p>
            <w:pPr>
              <w:pStyle w:val="TableParagraph"/>
              <w:spacing w:line="193" w:lineRule="exact" w:before="74"/>
              <w:ind w:left="67" w:right="74"/>
              <w:jc w:val="center"/>
              <w:rPr>
                <w:sz w:val="18"/>
              </w:rPr>
            </w:pPr>
            <w:r>
              <w:rPr>
                <w:sz w:val="18"/>
              </w:rPr>
              <w:t>9,506</w:t>
            </w:r>
          </w:p>
        </w:tc>
        <w:tc>
          <w:tcPr>
            <w:tcW w:w="682" w:type="dxa"/>
          </w:tcPr>
          <w:p>
            <w:pPr>
              <w:pStyle w:val="TableParagraph"/>
              <w:spacing w:line="193" w:lineRule="exact" w:before="74"/>
              <w:ind w:left="75" w:right="56"/>
              <w:jc w:val="center"/>
              <w:rPr>
                <w:sz w:val="18"/>
              </w:rPr>
            </w:pPr>
            <w:r>
              <w:rPr>
                <w:sz w:val="18"/>
              </w:rPr>
              <w:t>13.5%</w:t>
            </w:r>
          </w:p>
        </w:tc>
        <w:tc>
          <w:tcPr>
            <w:tcW w:w="730" w:type="dxa"/>
          </w:tcPr>
          <w:p>
            <w:pPr>
              <w:pStyle w:val="TableParagraph"/>
              <w:spacing w:line="193" w:lineRule="exact" w:before="74"/>
              <w:ind w:left="56" w:right="81"/>
              <w:jc w:val="center"/>
              <w:rPr>
                <w:sz w:val="18"/>
              </w:rPr>
            </w:pPr>
            <w:r>
              <w:rPr>
                <w:sz w:val="18"/>
              </w:rPr>
              <w:t>9,519</w:t>
            </w:r>
          </w:p>
        </w:tc>
        <w:tc>
          <w:tcPr>
            <w:tcW w:w="737" w:type="dxa"/>
          </w:tcPr>
          <w:p>
            <w:pPr>
              <w:pStyle w:val="TableParagraph"/>
              <w:spacing w:line="193" w:lineRule="exact" w:before="74"/>
              <w:ind w:left="83" w:right="102"/>
              <w:jc w:val="center"/>
              <w:rPr>
                <w:sz w:val="18"/>
              </w:rPr>
            </w:pPr>
            <w:r>
              <w:rPr>
                <w:sz w:val="18"/>
              </w:rPr>
              <w:t>13.5%</w:t>
            </w:r>
          </w:p>
        </w:tc>
        <w:tc>
          <w:tcPr>
            <w:tcW w:w="1114" w:type="dxa"/>
            <w:tcBorders>
              <w:right w:val="single" w:sz="6" w:space="0" w:color="000000"/>
            </w:tcBorders>
          </w:tcPr>
          <w:p>
            <w:pPr>
              <w:pStyle w:val="TableParagraph"/>
              <w:spacing w:line="187" w:lineRule="exact" w:before="80"/>
              <w:ind w:left="392"/>
              <w:rPr>
                <w:b/>
                <w:sz w:val="18"/>
              </w:rPr>
            </w:pPr>
            <w:r>
              <w:rPr>
                <w:b/>
                <w:sz w:val="18"/>
              </w:rPr>
              <w:t>BMCHP</w:t>
            </w:r>
          </w:p>
        </w:tc>
        <w:tc>
          <w:tcPr>
            <w:tcW w:w="967" w:type="dxa"/>
            <w:tcBorders>
              <w:left w:val="single" w:sz="6" w:space="0" w:color="000000"/>
            </w:tcBorders>
          </w:tcPr>
          <w:p>
            <w:pPr>
              <w:pStyle w:val="TableParagraph"/>
              <w:spacing w:line="193" w:lineRule="exact" w:before="74"/>
              <w:ind w:left="132" w:right="137"/>
              <w:jc w:val="center"/>
              <w:rPr>
                <w:sz w:val="18"/>
              </w:rPr>
            </w:pPr>
            <w:r>
              <w:rPr>
                <w:sz w:val="18"/>
              </w:rPr>
              <w:t>241,822</w:t>
            </w:r>
          </w:p>
        </w:tc>
        <w:tc>
          <w:tcPr>
            <w:tcW w:w="599" w:type="dxa"/>
          </w:tcPr>
          <w:p>
            <w:pPr>
              <w:pStyle w:val="TableParagraph"/>
              <w:spacing w:line="193" w:lineRule="exact" w:before="74"/>
              <w:ind w:left="137" w:right="120"/>
              <w:jc w:val="center"/>
              <w:rPr>
                <w:sz w:val="18"/>
              </w:rPr>
            </w:pPr>
            <w:r>
              <w:rPr>
                <w:sz w:val="18"/>
              </w:rPr>
              <w:t>175</w:t>
            </w:r>
          </w:p>
        </w:tc>
        <w:tc>
          <w:tcPr>
            <w:tcW w:w="695" w:type="dxa"/>
          </w:tcPr>
          <w:p>
            <w:pPr>
              <w:pStyle w:val="TableParagraph"/>
              <w:spacing w:line="193" w:lineRule="exact" w:before="74"/>
              <w:ind w:left="121" w:right="122"/>
              <w:jc w:val="center"/>
              <w:rPr>
                <w:sz w:val="18"/>
              </w:rPr>
            </w:pPr>
            <w:r>
              <w:rPr>
                <w:sz w:val="18"/>
              </w:rPr>
              <w:t>0.9%</w:t>
            </w:r>
          </w:p>
        </w:tc>
        <w:tc>
          <w:tcPr>
            <w:tcW w:w="569" w:type="dxa"/>
          </w:tcPr>
          <w:p>
            <w:pPr>
              <w:pStyle w:val="TableParagraph"/>
              <w:spacing w:line="193" w:lineRule="exact" w:before="74"/>
              <w:ind w:left="122" w:right="104"/>
              <w:jc w:val="center"/>
              <w:rPr>
                <w:sz w:val="18"/>
              </w:rPr>
            </w:pPr>
            <w:r>
              <w:rPr>
                <w:sz w:val="18"/>
              </w:rPr>
              <w:t>21</w:t>
            </w:r>
          </w:p>
        </w:tc>
        <w:tc>
          <w:tcPr>
            <w:tcW w:w="665" w:type="dxa"/>
          </w:tcPr>
          <w:p>
            <w:pPr>
              <w:pStyle w:val="TableParagraph"/>
              <w:spacing w:line="193" w:lineRule="exact" w:before="74"/>
              <w:ind w:left="106" w:right="108"/>
              <w:jc w:val="center"/>
              <w:rPr>
                <w:sz w:val="18"/>
              </w:rPr>
            </w:pPr>
            <w:r>
              <w:rPr>
                <w:sz w:val="18"/>
              </w:rPr>
              <w:t>0.1%</w:t>
            </w:r>
          </w:p>
        </w:tc>
        <w:tc>
          <w:tcPr>
            <w:tcW w:w="701" w:type="dxa"/>
          </w:tcPr>
          <w:p>
            <w:pPr>
              <w:pStyle w:val="TableParagraph"/>
              <w:spacing w:line="193" w:lineRule="exact" w:before="74"/>
              <w:ind w:left="108" w:right="101"/>
              <w:jc w:val="center"/>
              <w:rPr>
                <w:sz w:val="18"/>
              </w:rPr>
            </w:pPr>
            <w:r>
              <w:rPr>
                <w:sz w:val="18"/>
              </w:rPr>
              <w:t>3,987</w:t>
            </w:r>
          </w:p>
        </w:tc>
        <w:tc>
          <w:tcPr>
            <w:tcW w:w="733" w:type="dxa"/>
          </w:tcPr>
          <w:p>
            <w:pPr>
              <w:pStyle w:val="TableParagraph"/>
              <w:spacing w:line="193" w:lineRule="exact" w:before="74"/>
              <w:ind w:left="101" w:right="81"/>
              <w:jc w:val="center"/>
              <w:rPr>
                <w:sz w:val="18"/>
              </w:rPr>
            </w:pPr>
            <w:r>
              <w:rPr>
                <w:sz w:val="18"/>
              </w:rPr>
              <w:t>19.8%</w:t>
            </w:r>
          </w:p>
        </w:tc>
        <w:tc>
          <w:tcPr>
            <w:tcW w:w="680" w:type="dxa"/>
          </w:tcPr>
          <w:p>
            <w:pPr>
              <w:pStyle w:val="TableParagraph"/>
              <w:spacing w:line="193" w:lineRule="exact" w:before="74"/>
              <w:ind w:right="127"/>
              <w:jc w:val="right"/>
              <w:rPr>
                <w:sz w:val="18"/>
              </w:rPr>
            </w:pPr>
            <w:r>
              <w:rPr>
                <w:sz w:val="18"/>
              </w:rPr>
              <w:t>4,003</w:t>
            </w:r>
          </w:p>
        </w:tc>
        <w:tc>
          <w:tcPr>
            <w:tcW w:w="761" w:type="dxa"/>
          </w:tcPr>
          <w:p>
            <w:pPr>
              <w:pStyle w:val="TableParagraph"/>
              <w:spacing w:line="193" w:lineRule="exact" w:before="74"/>
              <w:ind w:left="108" w:right="103"/>
              <w:jc w:val="center"/>
              <w:rPr>
                <w:sz w:val="18"/>
              </w:rPr>
            </w:pPr>
            <w:r>
              <w:rPr>
                <w:sz w:val="18"/>
              </w:rPr>
              <w:t>19.9%</w:t>
            </w:r>
          </w:p>
        </w:tc>
      </w:tr>
    </w:tbl>
    <w:p>
      <w:pPr>
        <w:pStyle w:val="BodyText"/>
        <w:spacing w:before="7"/>
        <w:rPr>
          <w:b/>
          <w:sz w:val="26"/>
        </w:rPr>
      </w:pPr>
      <w:r>
        <w:rPr/>
        <w:pict>
          <v:line style="position:absolute;mso-position-horizontal-relative:page;mso-position-vertical-relative:paragraph;z-index:11464;mso-wrap-distance-left:0;mso-wrap-distance-right:0" from="47.220001pt,17.773413pt" to="755.220001pt,17.773413pt" stroked="true" strokeweight="1pt" strokecolor="#000000">
            <v:stroke dashstyle="solid"/>
            <w10:wrap type="topAndBottom"/>
          </v:line>
        </w:pict>
      </w:r>
    </w:p>
    <w:p>
      <w:pPr>
        <w:pStyle w:val="BodyText"/>
        <w:spacing w:before="6"/>
        <w:rPr>
          <w:b/>
          <w:sz w:val="10"/>
        </w:rPr>
      </w:pPr>
    </w:p>
    <w:p>
      <w:pPr>
        <w:pStyle w:val="Heading3"/>
        <w:tabs>
          <w:tab w:pos="7671" w:val="left" w:leader="none"/>
        </w:tabs>
        <w:spacing w:before="97"/>
        <w:ind w:left="247"/>
      </w:pPr>
      <w:r>
        <w:rPr>
          <w:u w:val="thick"/>
        </w:rPr>
        <w:t>TOTAL Male/Female:</w:t>
      </w:r>
      <w:r>
        <w:rPr>
          <w:spacing w:val="-8"/>
          <w:u w:val="thick"/>
        </w:rPr>
        <w:t> </w:t>
      </w:r>
      <w:r>
        <w:rPr>
          <w:u w:val="thick"/>
        </w:rPr>
        <w:t>Ages</w:t>
      </w:r>
      <w:r>
        <w:rPr>
          <w:spacing w:val="-4"/>
          <w:u w:val="thick"/>
        </w:rPr>
        <w:t> </w:t>
      </w:r>
      <w:r>
        <w:rPr>
          <w:u w:val="thick"/>
        </w:rPr>
        <w:t>18-64</w:t>
      </w:r>
      <w:r>
        <w:rPr/>
        <w:tab/>
      </w:r>
      <w:r>
        <w:rPr>
          <w:position w:val="7"/>
          <w:u w:val="thick"/>
        </w:rPr>
        <w:t>TOTAL Male/Female: Ages 65+</w:t>
      </w:r>
      <w:r>
        <w:rPr>
          <w:spacing w:val="-17"/>
          <w:position w:val="7"/>
          <w:u w:val="thick"/>
        </w:rPr>
        <w:t> </w:t>
      </w:r>
      <w:r>
        <w:rPr>
          <w:position w:val="7"/>
          <w:u w:val="thick"/>
        </w:rPr>
        <w:t>*</w:t>
      </w:r>
    </w:p>
    <w:p>
      <w:pPr>
        <w:pStyle w:val="BodyText"/>
        <w:spacing w:before="5"/>
        <w:rPr>
          <w:b/>
          <w:sz w:val="23"/>
        </w:rPr>
      </w:pPr>
    </w:p>
    <w:p>
      <w:pPr>
        <w:spacing w:after="0"/>
        <w:rPr>
          <w:sz w:val="23"/>
        </w:rPr>
        <w:sectPr>
          <w:pgSz w:w="15840" w:h="12240" w:orient="landscape"/>
          <w:pgMar w:header="710" w:footer="592" w:top="1440" w:bottom="780" w:left="560" w:right="380"/>
        </w:sectPr>
      </w:pPr>
    </w:p>
    <w:p>
      <w:pPr>
        <w:tabs>
          <w:tab w:pos="2082" w:val="left" w:leader="none"/>
          <w:tab w:pos="2706" w:val="left" w:leader="none"/>
          <w:tab w:pos="3183" w:val="left" w:leader="none"/>
          <w:tab w:pos="3362" w:val="left" w:leader="none"/>
          <w:tab w:pos="3954" w:val="left" w:leader="none"/>
          <w:tab w:pos="4545" w:val="left" w:leader="none"/>
          <w:tab w:pos="4657" w:val="left" w:leader="none"/>
          <w:tab w:pos="5365" w:val="left" w:leader="none"/>
          <w:tab w:pos="5989" w:val="left" w:leader="none"/>
          <w:tab w:pos="6062" w:val="left" w:leader="none"/>
          <w:tab w:pos="6785" w:val="left" w:leader="none"/>
        </w:tabs>
        <w:spacing w:line="333" w:lineRule="auto" w:before="97"/>
        <w:ind w:left="1034" w:right="0" w:hanging="24"/>
        <w:jc w:val="left"/>
        <w:rPr>
          <w:b/>
          <w:sz w:val="18"/>
        </w:rPr>
      </w:pPr>
      <w:r>
        <w:rPr/>
        <w:pict>
          <v:group style="position:absolute;margin-left:71.065002pt;margin-top:37.076889pt;width:319.4pt;height:91.35pt;mso-position-horizontal-relative:page;mso-position-vertical-relative:paragraph;z-index:11608" coordorigin="1421,742" coordsize="6388,1827">
            <v:line style="position:absolute" from="1432,747" to="1432,2563" stroked="true" strokeweight=".53998pt" strokecolor="#000000">
              <v:stroke dashstyle="solid"/>
            </v:line>
            <v:line style="position:absolute" from="1427,748" to="7804,748" stroked="true" strokeweight=".53998pt" strokecolor="#000000">
              <v:stroke dashstyle="solid"/>
            </v:line>
            <v:shape style="position:absolute;left:1421;top:741;width:6388;height:1827" type="#_x0000_t202" filled="false" stroked="false">
              <v:textbox inset="0,0,0,0">
                <w:txbxContent>
                  <w:p>
                    <w:pPr>
                      <w:tabs>
                        <w:tab w:pos="1622" w:val="left" w:leader="none"/>
                        <w:tab w:pos="2245" w:val="left" w:leader="none"/>
                        <w:tab w:pos="3489" w:val="left" w:leader="none"/>
                        <w:tab w:pos="5651" w:val="left" w:leader="none"/>
                      </w:tabs>
                      <w:spacing w:before="164"/>
                      <w:ind w:left="0" w:right="31" w:firstLine="0"/>
                      <w:jc w:val="center"/>
                      <w:rPr>
                        <w:sz w:val="18"/>
                      </w:rPr>
                    </w:pPr>
                    <w:r>
                      <w:rPr>
                        <w:sz w:val="18"/>
                      </w:rPr>
                      <w:t>1,619,631  </w:t>
                    </w:r>
                    <w:r>
                      <w:rPr>
                        <w:spacing w:val="7"/>
                        <w:sz w:val="18"/>
                      </w:rPr>
                      <w:t> </w:t>
                    </w:r>
                    <w:r>
                      <w:rPr>
                        <w:sz w:val="18"/>
                      </w:rPr>
                      <w:t>3,426</w:t>
                      <w:tab/>
                      <w:t>2.5%</w:t>
                      <w:tab/>
                      <w:t>2,021  </w:t>
                    </w:r>
                    <w:r>
                      <w:rPr>
                        <w:spacing w:val="20"/>
                        <w:sz w:val="18"/>
                      </w:rPr>
                      <w:t> </w:t>
                    </w:r>
                    <w:r>
                      <w:rPr>
                        <w:sz w:val="18"/>
                      </w:rPr>
                      <w:t>1.5%</w:t>
                      <w:tab/>
                      <w:t>46,300  </w:t>
                    </w:r>
                    <w:r>
                      <w:rPr>
                        <w:spacing w:val="35"/>
                        <w:sz w:val="18"/>
                      </w:rPr>
                      <w:t> </w:t>
                    </w:r>
                    <w:r>
                      <w:rPr>
                        <w:sz w:val="18"/>
                      </w:rPr>
                      <w:t>34.3% </w:t>
                    </w:r>
                    <w:r>
                      <w:rPr>
                        <w:spacing w:val="47"/>
                        <w:sz w:val="18"/>
                      </w:rPr>
                      <w:t> </w:t>
                    </w:r>
                    <w:r>
                      <w:rPr>
                        <w:sz w:val="18"/>
                      </w:rPr>
                      <w:t>47,178</w:t>
                      <w:tab/>
                      <w:t>35.0%</w:t>
                    </w:r>
                  </w:p>
                  <w:p>
                    <w:pPr>
                      <w:tabs>
                        <w:tab w:pos="1136" w:val="left" w:leader="none"/>
                        <w:tab w:pos="1718" w:val="left" w:leader="none"/>
                        <w:tab w:pos="2417" w:val="left" w:leader="none"/>
                        <w:tab w:pos="2966" w:val="left" w:leader="none"/>
                        <w:tab w:pos="3636" w:val="left" w:leader="none"/>
                        <w:tab w:pos="4328" w:val="left" w:leader="none"/>
                        <w:tab w:pos="5041" w:val="left" w:leader="none"/>
                        <w:tab w:pos="5748" w:val="left" w:leader="none"/>
                      </w:tabs>
                      <w:spacing w:before="138"/>
                      <w:ind w:left="170" w:right="0" w:firstLine="0"/>
                      <w:jc w:val="left"/>
                      <w:rPr>
                        <w:sz w:val="18"/>
                      </w:rPr>
                    </w:pPr>
                    <w:r>
                      <w:rPr>
                        <w:sz w:val="18"/>
                      </w:rPr>
                      <w:t>446,014</w:t>
                      <w:tab/>
                      <w:t>406</w:t>
                      <w:tab/>
                      <w:t>1.1%</w:t>
                      <w:tab/>
                      <w:t>235</w:t>
                      <w:tab/>
                      <w:t>0.6%</w:t>
                      <w:tab/>
                      <w:t>7,824</w:t>
                      <w:tab/>
                      <w:t>21.1%</w:t>
                      <w:tab/>
                      <w:t>7,877</w:t>
                      <w:tab/>
                      <w:t>21.2%</w:t>
                    </w:r>
                  </w:p>
                  <w:p>
                    <w:pPr>
                      <w:tabs>
                        <w:tab w:pos="1136" w:val="left" w:leader="none"/>
                        <w:tab w:pos="1718" w:val="left" w:leader="none"/>
                        <w:tab w:pos="2466" w:val="left" w:leader="none"/>
                        <w:tab w:pos="2966" w:val="left" w:leader="none"/>
                        <w:tab w:pos="3636" w:val="left" w:leader="none"/>
                        <w:tab w:pos="4328" w:val="left" w:leader="none"/>
                        <w:tab w:pos="5041" w:val="left" w:leader="none"/>
                        <w:tab w:pos="5748" w:val="left" w:leader="none"/>
                      </w:tabs>
                      <w:spacing w:before="159"/>
                      <w:ind w:left="170" w:right="0" w:firstLine="0"/>
                      <w:jc w:val="left"/>
                      <w:rPr>
                        <w:sz w:val="18"/>
                      </w:rPr>
                    </w:pPr>
                    <w:r>
                      <w:rPr>
                        <w:sz w:val="18"/>
                      </w:rPr>
                      <w:t>318,180</w:t>
                      <w:tab/>
                      <w:t>514</w:t>
                      <w:tab/>
                      <w:t>1.9%</w:t>
                      <w:tab/>
                      <w:t>31</w:t>
                      <w:tab/>
                      <w:t>0.1%</w:t>
                      <w:tab/>
                      <w:t>7,206</w:t>
                      <w:tab/>
                      <w:t>27.2%</w:t>
                      <w:tab/>
                      <w:t>7,282</w:t>
                      <w:tab/>
                      <w:t>27.5%</w:t>
                    </w:r>
                  </w:p>
                  <w:p>
                    <w:pPr>
                      <w:tabs>
                        <w:tab w:pos="1055" w:val="left" w:leader="none"/>
                        <w:tab w:pos="1588" w:val="left" w:leader="none"/>
                        <w:tab w:pos="2386" w:val="left" w:leader="none"/>
                        <w:tab w:pos="2836" w:val="left" w:leader="none"/>
                        <w:tab w:pos="3505" w:val="left" w:leader="none"/>
                        <w:tab w:pos="4198" w:val="left" w:leader="none"/>
                        <w:tab w:pos="4911" w:val="left" w:leader="none"/>
                        <w:tab w:pos="5617" w:val="left" w:leader="none"/>
                      </w:tabs>
                      <w:spacing w:before="159"/>
                      <w:ind w:left="90" w:right="0" w:firstLine="0"/>
                      <w:jc w:val="center"/>
                      <w:rPr>
                        <w:sz w:val="18"/>
                      </w:rPr>
                    </w:pPr>
                    <w:r>
                      <w:rPr>
                        <w:sz w:val="18"/>
                      </w:rPr>
                      <w:t>51,763</w:t>
                      <w:tab/>
                      <w:t>81</w:t>
                      <w:tab/>
                      <w:t>1.9%</w:t>
                      <w:tab/>
                      <w:t>7</w:t>
                      <w:tab/>
                      <w:t>0.2%</w:t>
                      <w:tab/>
                      <w:t>1,136</w:t>
                      <w:tab/>
                      <w:t>26.3%</w:t>
                      <w:tab/>
                      <w:t>1,140</w:t>
                      <w:tab/>
                      <w:t>26.4%</w:t>
                    </w:r>
                  </w:p>
                  <w:p>
                    <w:pPr>
                      <w:tabs>
                        <w:tab w:pos="1061" w:val="left" w:leader="none"/>
                        <w:tab w:pos="1718" w:val="left" w:leader="none"/>
                        <w:tab w:pos="2417" w:val="left" w:leader="none"/>
                        <w:tab w:pos="2966" w:val="left" w:leader="none"/>
                        <w:tab w:pos="3586" w:val="left" w:leader="none"/>
                        <w:tab w:pos="5748" w:val="left" w:leader="none"/>
                      </w:tabs>
                      <w:spacing w:before="159"/>
                      <w:ind w:left="170" w:right="0" w:firstLine="0"/>
                      <w:jc w:val="left"/>
                      <w:rPr>
                        <w:sz w:val="18"/>
                      </w:rPr>
                    </w:pPr>
                    <w:r>
                      <w:rPr>
                        <w:sz w:val="18"/>
                      </w:rPr>
                      <w:t>651,380</w:t>
                      <w:tab/>
                      <w:t>1,184</w:t>
                      <w:tab/>
                      <w:t>2.2%</w:t>
                      <w:tab/>
                      <w:t>206</w:t>
                      <w:tab/>
                      <w:t>0.4%</w:t>
                      <w:tab/>
                      <w:t>15,422  </w:t>
                    </w:r>
                    <w:r>
                      <w:rPr>
                        <w:spacing w:val="35"/>
                        <w:sz w:val="18"/>
                      </w:rPr>
                      <w:t> </w:t>
                    </w:r>
                    <w:r>
                      <w:rPr>
                        <w:sz w:val="18"/>
                      </w:rPr>
                      <w:t>28.4% </w:t>
                    </w:r>
                    <w:r>
                      <w:rPr>
                        <w:spacing w:val="47"/>
                        <w:sz w:val="18"/>
                      </w:rPr>
                      <w:t> </w:t>
                    </w:r>
                    <w:r>
                      <w:rPr>
                        <w:sz w:val="18"/>
                      </w:rPr>
                      <w:t>15,571</w:t>
                      <w:tab/>
                      <w:t>28.7%</w:t>
                    </w:r>
                  </w:p>
                </w:txbxContent>
              </v:textbox>
              <w10:wrap type="none"/>
            </v:shape>
            <w10:wrap type="none"/>
          </v:group>
        </w:pict>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r>
        <w:rPr>
          <w:b/>
          <w:w w:val="99"/>
          <w:sz w:val="18"/>
        </w:rPr>
        <w:t> </w:t>
      </w:r>
      <w:r>
        <w:rPr>
          <w:b/>
          <w:sz w:val="18"/>
          <w:u w:val="single"/>
        </w:rPr>
        <w:t>Months</w:t>
      </w:r>
      <w:r>
        <w:rPr>
          <w:b/>
          <w:sz w:val="18"/>
        </w:rPr>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p>
    <w:p>
      <w:pPr>
        <w:tabs>
          <w:tab w:pos="2083" w:val="left" w:leader="none"/>
          <w:tab w:pos="2706" w:val="left" w:leader="none"/>
          <w:tab w:pos="3183" w:val="left" w:leader="none"/>
          <w:tab w:pos="3362" w:val="left" w:leader="none"/>
          <w:tab w:pos="3954" w:val="left" w:leader="none"/>
          <w:tab w:pos="4545" w:val="left" w:leader="none"/>
          <w:tab w:pos="4657" w:val="left" w:leader="none"/>
          <w:tab w:pos="5366" w:val="left" w:leader="none"/>
          <w:tab w:pos="5981" w:val="left" w:leader="none"/>
          <w:tab w:pos="6063" w:val="left" w:leader="none"/>
          <w:tab w:pos="6776" w:val="left" w:leader="none"/>
        </w:tabs>
        <w:spacing w:line="319" w:lineRule="auto" w:before="94"/>
        <w:ind w:left="1034" w:right="402" w:hanging="24"/>
        <w:jc w:val="left"/>
        <w:rPr>
          <w:b/>
          <w:sz w:val="18"/>
        </w:rPr>
      </w:pPr>
      <w:r>
        <w:rPr/>
        <w:br w:type="column"/>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r>
        <w:rPr>
          <w:b/>
          <w:w w:val="99"/>
          <w:sz w:val="18"/>
        </w:rPr>
        <w:t> </w:t>
      </w:r>
      <w:r>
        <w:rPr>
          <w:b/>
          <w:sz w:val="18"/>
          <w:u w:val="single"/>
        </w:rPr>
        <w:t>Months</w:t>
      </w:r>
      <w:r>
        <w:rPr>
          <w:b/>
          <w:sz w:val="18"/>
        </w:rPr>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p>
    <w:p>
      <w:pPr>
        <w:spacing w:after="0" w:line="319" w:lineRule="auto"/>
        <w:jc w:val="left"/>
        <w:rPr>
          <w:sz w:val="18"/>
        </w:rPr>
        <w:sectPr>
          <w:type w:val="continuous"/>
          <w:pgSz w:w="15840" w:h="12240" w:orient="landscape"/>
          <w:pgMar w:top="1140" w:bottom="280" w:left="560" w:right="380"/>
          <w:cols w:num="2" w:equalWidth="0">
            <w:col w:w="7020" w:space="464"/>
            <w:col w:w="7416"/>
          </w:cols>
        </w:sectPr>
      </w:pPr>
    </w:p>
    <w:p>
      <w:pPr>
        <w:pStyle w:val="BodyText"/>
        <w:spacing w:before="5"/>
        <w:rPr>
          <w:b/>
          <w:sz w:val="11"/>
        </w:rPr>
      </w:pPr>
    </w:p>
    <w:p>
      <w:pPr>
        <w:spacing w:after="0"/>
        <w:rPr>
          <w:sz w:val="11"/>
        </w:rPr>
        <w:sectPr>
          <w:type w:val="continuous"/>
          <w:pgSz w:w="15840" w:h="12240" w:orient="landscape"/>
          <w:pgMar w:top="1140" w:bottom="280" w:left="560" w:right="380"/>
        </w:sectPr>
      </w:pPr>
    </w:p>
    <w:p>
      <w:pPr>
        <w:spacing w:line="420" w:lineRule="auto" w:before="110"/>
        <w:ind w:left="150" w:right="0" w:firstLine="0"/>
        <w:jc w:val="left"/>
        <w:rPr>
          <w:b/>
          <w:sz w:val="18"/>
        </w:rPr>
      </w:pPr>
      <w:r>
        <w:rPr>
          <w:b/>
          <w:sz w:val="18"/>
        </w:rPr>
        <w:t>PCCP NHP NH FCHP </w:t>
      </w:r>
      <w:r>
        <w:rPr>
          <w:b/>
          <w:spacing w:val="-1"/>
          <w:sz w:val="18"/>
        </w:rPr>
        <w:t>BMCHP</w:t>
      </w:r>
    </w:p>
    <w:p>
      <w:pPr>
        <w:spacing w:line="412" w:lineRule="auto" w:before="94"/>
        <w:ind w:left="150" w:right="6623" w:firstLine="0"/>
        <w:jc w:val="left"/>
        <w:rPr>
          <w:b/>
          <w:sz w:val="18"/>
        </w:rPr>
      </w:pPr>
      <w:r>
        <w:rPr/>
        <w:br w:type="column"/>
      </w:r>
      <w:r>
        <w:rPr>
          <w:b/>
          <w:sz w:val="18"/>
        </w:rPr>
        <w:t>PCCP NHP NH</w:t>
      </w:r>
    </w:p>
    <w:p>
      <w:pPr>
        <w:spacing w:line="355" w:lineRule="auto" w:before="14"/>
        <w:ind w:left="150" w:right="6584" w:firstLine="0"/>
        <w:jc w:val="left"/>
        <w:rPr>
          <w:b/>
          <w:sz w:val="18"/>
        </w:rPr>
      </w:pPr>
      <w:r>
        <w:rPr/>
        <w:pict>
          <v:group style="position:absolute;margin-left:445.345001pt;margin-top:-61.813099pt;width:318.45pt;height:88.35pt;mso-position-horizontal-relative:page;mso-position-vertical-relative:paragraph;z-index:11560" coordorigin="8907,-1236" coordsize="6369,1767">
            <v:line style="position:absolute" from="8918,-1231" to="8918,525" stroked="true" strokeweight=".54001pt" strokecolor="#000000">
              <v:stroke dashstyle="solid"/>
            </v:line>
            <v:line style="position:absolute" from="8912,-1230" to="15270,-1230" stroked="true" strokeweight=".54001pt" strokecolor="#000000">
              <v:stroke dashstyle="solid"/>
            </v:line>
            <v:shape style="position:absolute;left:9251;top:-1068;width:319;height:1590" type="#_x0000_t202" filled="false" stroked="false">
              <v:textbox inset="0,0,0,0">
                <w:txbxContent>
                  <w:p>
                    <w:pPr>
                      <w:spacing w:line="201" w:lineRule="exact" w:before="0"/>
                      <w:ind w:left="99" w:right="0" w:firstLine="0"/>
                      <w:jc w:val="left"/>
                      <w:rPr>
                        <w:sz w:val="18"/>
                      </w:rPr>
                    </w:pPr>
                    <w:r>
                      <w:rPr>
                        <w:sz w:val="18"/>
                      </w:rPr>
                      <w:t>0</w:t>
                    </w:r>
                  </w:p>
                  <w:p>
                    <w:pPr>
                      <w:spacing w:before="138"/>
                      <w:ind w:left="0" w:right="0" w:firstLine="0"/>
                      <w:jc w:val="left"/>
                      <w:rPr>
                        <w:sz w:val="18"/>
                      </w:rPr>
                    </w:pPr>
                    <w:r>
                      <w:rPr>
                        <w:sz w:val="18"/>
                      </w:rPr>
                      <w:t>237</w:t>
                    </w:r>
                  </w:p>
                  <w:p>
                    <w:pPr>
                      <w:spacing w:before="161"/>
                      <w:ind w:left="99" w:right="0" w:firstLine="0"/>
                      <w:jc w:val="left"/>
                      <w:rPr>
                        <w:sz w:val="18"/>
                      </w:rPr>
                    </w:pPr>
                    <w:r>
                      <w:rPr>
                        <w:sz w:val="18"/>
                      </w:rPr>
                      <w:t>1</w:t>
                    </w:r>
                  </w:p>
                  <w:p>
                    <w:pPr>
                      <w:spacing w:before="160"/>
                      <w:ind w:left="99" w:right="0" w:firstLine="0"/>
                      <w:jc w:val="left"/>
                      <w:rPr>
                        <w:sz w:val="18"/>
                      </w:rPr>
                    </w:pPr>
                    <w:r>
                      <w:rPr>
                        <w:sz w:val="18"/>
                      </w:rPr>
                      <w:t>0</w:t>
                    </w:r>
                  </w:p>
                  <w:p>
                    <w:pPr>
                      <w:spacing w:before="100"/>
                      <w:ind w:left="50" w:right="0" w:firstLine="0"/>
                      <w:jc w:val="left"/>
                      <w:rPr>
                        <w:sz w:val="18"/>
                      </w:rPr>
                    </w:pPr>
                    <w:r>
                      <w:rPr>
                        <w:sz w:val="18"/>
                      </w:rPr>
                      <w:t>11</w:t>
                    </w:r>
                  </w:p>
                </w:txbxContent>
              </v:textbox>
              <w10:wrap type="none"/>
            </v:shape>
            <v:shape style="position:absolute;left:10143;top:-1068;width:2159;height:1590" type="#_x0000_t202" filled="false" stroked="false">
              <v:textbox inset="0,0,0,0">
                <w:txbxContent>
                  <w:p>
                    <w:pPr>
                      <w:tabs>
                        <w:tab w:pos="481" w:val="left" w:leader="none"/>
                        <w:tab w:pos="1279" w:val="left" w:leader="none"/>
                        <w:tab w:pos="1729" w:val="left" w:leader="none"/>
                      </w:tabs>
                      <w:spacing w:line="201" w:lineRule="exact" w:before="0"/>
                      <w:ind w:left="0" w:right="0" w:firstLine="0"/>
                      <w:jc w:val="left"/>
                      <w:rPr>
                        <w:sz w:val="18"/>
                      </w:rPr>
                    </w:pPr>
                    <w:r>
                      <w:rPr>
                        <w:sz w:val="18"/>
                      </w:rPr>
                      <w:t>0</w:t>
                      <w:tab/>
                      <w:t>0.0%</w:t>
                      <w:tab/>
                      <w:t>0</w:t>
                      <w:tab/>
                      <w:t>0.0%</w:t>
                    </w:r>
                  </w:p>
                  <w:p>
                    <w:pPr>
                      <w:tabs>
                        <w:tab w:pos="481" w:val="left" w:leader="none"/>
                        <w:tab w:pos="1279" w:val="left" w:leader="none"/>
                        <w:tab w:pos="1729" w:val="left" w:leader="none"/>
                      </w:tabs>
                      <w:spacing w:before="138"/>
                      <w:ind w:left="0" w:right="0" w:firstLine="0"/>
                      <w:jc w:val="left"/>
                      <w:rPr>
                        <w:sz w:val="18"/>
                      </w:rPr>
                    </w:pPr>
                    <w:r>
                      <w:rPr>
                        <w:sz w:val="18"/>
                      </w:rPr>
                      <w:t>0</w:t>
                      <w:tab/>
                      <w:t>0.0%</w:t>
                      <w:tab/>
                      <w:t>0</w:t>
                      <w:tab/>
                      <w:t>0.0%</w:t>
                    </w:r>
                  </w:p>
                  <w:p>
                    <w:pPr>
                      <w:tabs>
                        <w:tab w:pos="481" w:val="left" w:leader="none"/>
                        <w:tab w:pos="1279" w:val="left" w:leader="none"/>
                        <w:tab w:pos="1729" w:val="left" w:leader="none"/>
                      </w:tabs>
                      <w:spacing w:before="161"/>
                      <w:ind w:left="0" w:right="0" w:firstLine="0"/>
                      <w:jc w:val="left"/>
                      <w:rPr>
                        <w:sz w:val="18"/>
                      </w:rPr>
                    </w:pPr>
                    <w:r>
                      <w:rPr>
                        <w:sz w:val="18"/>
                      </w:rPr>
                      <w:t>0</w:t>
                      <w:tab/>
                      <w:t>0.0%</w:t>
                      <w:tab/>
                      <w:t>0</w:t>
                      <w:tab/>
                      <w:t>0.0%</w:t>
                    </w:r>
                  </w:p>
                  <w:p>
                    <w:pPr>
                      <w:tabs>
                        <w:tab w:pos="481" w:val="left" w:leader="none"/>
                        <w:tab w:pos="1279" w:val="left" w:leader="none"/>
                        <w:tab w:pos="1729" w:val="left" w:leader="none"/>
                      </w:tabs>
                      <w:spacing w:before="160"/>
                      <w:ind w:left="0" w:right="0" w:firstLine="0"/>
                      <w:jc w:val="left"/>
                      <w:rPr>
                        <w:sz w:val="18"/>
                      </w:rPr>
                    </w:pPr>
                    <w:r>
                      <w:rPr>
                        <w:sz w:val="18"/>
                      </w:rPr>
                      <w:t>0</w:t>
                      <w:tab/>
                      <w:t>0.0%</w:t>
                      <w:tab/>
                      <w:t>0</w:t>
                      <w:tab/>
                      <w:t>0.0%</w:t>
                    </w:r>
                  </w:p>
                  <w:p>
                    <w:pPr>
                      <w:tabs>
                        <w:tab w:pos="481" w:val="left" w:leader="none"/>
                        <w:tab w:pos="1279" w:val="left" w:leader="none"/>
                        <w:tab w:pos="1729" w:val="left" w:leader="none"/>
                      </w:tabs>
                      <w:spacing w:before="100"/>
                      <w:ind w:left="0" w:right="0" w:firstLine="0"/>
                      <w:jc w:val="left"/>
                      <w:rPr>
                        <w:sz w:val="18"/>
                      </w:rPr>
                    </w:pPr>
                    <w:r>
                      <w:rPr>
                        <w:sz w:val="18"/>
                      </w:rPr>
                      <w:t>0</w:t>
                      <w:tab/>
                      <w:t>0.0%</w:t>
                      <w:tab/>
                      <w:t>0</w:t>
                      <w:tab/>
                      <w:t>0.0%</w:t>
                    </w:r>
                  </w:p>
                </w:txbxContent>
              </v:textbox>
              <w10:wrap type="none"/>
            </v:shape>
            <v:shape style="position:absolute;left:12717;top:-1068;width:2508;height:1590" type="#_x0000_t202" filled="false" stroked="false">
              <v:textbox inset="0,0,0,0">
                <w:txbxContent>
                  <w:p>
                    <w:pPr>
                      <w:tabs>
                        <w:tab w:pos="567" w:val="left" w:leader="none"/>
                        <w:tab w:pos="1405" w:val="left" w:leader="none"/>
                        <w:tab w:pos="1978" w:val="left" w:leader="none"/>
                      </w:tabs>
                      <w:spacing w:line="201" w:lineRule="exact" w:before="0"/>
                      <w:ind w:left="0" w:right="0" w:firstLine="0"/>
                      <w:jc w:val="left"/>
                      <w:rPr>
                        <w:sz w:val="18"/>
                      </w:rPr>
                    </w:pPr>
                    <w:r>
                      <w:rPr>
                        <w:sz w:val="18"/>
                      </w:rPr>
                      <w:t>0</w:t>
                      <w:tab/>
                      <w:t>0.0%</w:t>
                      <w:tab/>
                      <w:t>0</w:t>
                      <w:tab/>
                      <w:t>0.0%</w:t>
                    </w:r>
                  </w:p>
                  <w:p>
                    <w:pPr>
                      <w:tabs>
                        <w:tab w:pos="567" w:val="left" w:leader="none"/>
                        <w:tab w:pos="1405" w:val="left" w:leader="none"/>
                        <w:tab w:pos="1978" w:val="left" w:leader="none"/>
                      </w:tabs>
                      <w:spacing w:before="138"/>
                      <w:ind w:left="0" w:right="0" w:firstLine="0"/>
                      <w:jc w:val="left"/>
                      <w:rPr>
                        <w:sz w:val="18"/>
                      </w:rPr>
                    </w:pPr>
                    <w:r>
                      <w:rPr>
                        <w:sz w:val="18"/>
                      </w:rPr>
                      <w:t>0</w:t>
                      <w:tab/>
                      <w:t>0.0%</w:t>
                      <w:tab/>
                      <w:t>0</w:t>
                      <w:tab/>
                      <w:t>0.0%</w:t>
                    </w:r>
                  </w:p>
                  <w:p>
                    <w:pPr>
                      <w:tabs>
                        <w:tab w:pos="567" w:val="left" w:leader="none"/>
                        <w:tab w:pos="1405" w:val="left" w:leader="none"/>
                        <w:tab w:pos="1978" w:val="left" w:leader="none"/>
                      </w:tabs>
                      <w:spacing w:before="161"/>
                      <w:ind w:left="0" w:right="0" w:firstLine="0"/>
                      <w:jc w:val="left"/>
                      <w:rPr>
                        <w:sz w:val="18"/>
                      </w:rPr>
                    </w:pPr>
                    <w:r>
                      <w:rPr>
                        <w:sz w:val="18"/>
                      </w:rPr>
                      <w:t>0</w:t>
                      <w:tab/>
                      <w:t>0.0%</w:t>
                      <w:tab/>
                      <w:t>0</w:t>
                      <w:tab/>
                      <w:t>0.0%</w:t>
                    </w:r>
                  </w:p>
                  <w:p>
                    <w:pPr>
                      <w:tabs>
                        <w:tab w:pos="567" w:val="left" w:leader="none"/>
                        <w:tab w:pos="1405" w:val="left" w:leader="none"/>
                        <w:tab w:pos="1978" w:val="left" w:leader="none"/>
                      </w:tabs>
                      <w:spacing w:before="160"/>
                      <w:ind w:left="0" w:right="0" w:firstLine="0"/>
                      <w:jc w:val="left"/>
                      <w:rPr>
                        <w:sz w:val="18"/>
                      </w:rPr>
                    </w:pPr>
                    <w:r>
                      <w:rPr>
                        <w:sz w:val="18"/>
                      </w:rPr>
                      <w:t>0</w:t>
                      <w:tab/>
                      <w:t>0.0%</w:t>
                      <w:tab/>
                      <w:t>0</w:t>
                      <w:tab/>
                      <w:t>0.0%</w:t>
                    </w:r>
                  </w:p>
                  <w:p>
                    <w:pPr>
                      <w:tabs>
                        <w:tab w:pos="467" w:val="left" w:leader="none"/>
                        <w:tab w:pos="1405" w:val="left" w:leader="none"/>
                        <w:tab w:pos="1877" w:val="left" w:leader="none"/>
                      </w:tabs>
                      <w:spacing w:before="100"/>
                      <w:ind w:left="0" w:right="0" w:firstLine="0"/>
                      <w:jc w:val="left"/>
                      <w:rPr>
                        <w:sz w:val="18"/>
                      </w:rPr>
                    </w:pPr>
                    <w:r>
                      <w:rPr>
                        <w:sz w:val="18"/>
                      </w:rPr>
                      <w:t>1</w:t>
                      <w:tab/>
                      <w:t>109.1%</w:t>
                      <w:tab/>
                      <w:t>1</w:t>
                      <w:tab/>
                      <w:t>109.1%</w:t>
                    </w:r>
                  </w:p>
                </w:txbxContent>
              </v:textbox>
              <w10:wrap type="none"/>
            </v:shape>
            <w10:wrap type="none"/>
          </v:group>
        </w:pict>
      </w:r>
      <w:r>
        <w:rPr>
          <w:b/>
          <w:sz w:val="18"/>
        </w:rPr>
        <w:t>FCHP BMCHP</w:t>
      </w:r>
    </w:p>
    <w:p>
      <w:pPr>
        <w:spacing w:after="0" w:line="355" w:lineRule="auto"/>
        <w:jc w:val="left"/>
        <w:rPr>
          <w:sz w:val="18"/>
        </w:rPr>
        <w:sectPr>
          <w:type w:val="continuous"/>
          <w:pgSz w:w="15840" w:h="12240" w:orient="landscape"/>
          <w:pgMar w:top="1140" w:bottom="280" w:left="560" w:right="380"/>
          <w:cols w:num="2" w:equalWidth="0">
            <w:col w:w="810" w:space="6676"/>
            <w:col w:w="7414"/>
          </w:cols>
        </w:sectPr>
      </w:pPr>
    </w:p>
    <w:p>
      <w:pPr>
        <w:pStyle w:val="BodyText"/>
        <w:spacing w:before="10"/>
        <w:rPr>
          <w:b/>
          <w:sz w:val="24"/>
        </w:rPr>
      </w:pPr>
    </w:p>
    <w:p>
      <w:pPr>
        <w:spacing w:before="95"/>
        <w:ind w:left="127" w:right="832" w:firstLine="0"/>
        <w:jc w:val="both"/>
        <w:rPr>
          <w:sz w:val="18"/>
        </w:rPr>
      </w:pPr>
      <w:r>
        <w:rPr>
          <w:sz w:val="18"/>
        </w:rPr>
        <w:t>* The MassHealth managed care program serves members under the age of 65. MassHealth members 65 years and older were included in the eligible populations for the HE- DIS 2006 measures whenever the specifications for the measure included the 65 and older population, the members’ coverage had not yet been terminated, and the members met all eligible population criteria such as the continuous enrollment and enrollment anchor date requirements.</w:t>
      </w:r>
    </w:p>
    <w:p>
      <w:pPr>
        <w:spacing w:after="0"/>
        <w:jc w:val="both"/>
        <w:rPr>
          <w:sz w:val="18"/>
        </w:rPr>
        <w:sectPr>
          <w:type w:val="continuous"/>
          <w:pgSz w:w="15840" w:h="12240" w:orient="landscape"/>
          <w:pgMar w:top="1140" w:bottom="280" w:left="560" w:right="380"/>
        </w:sectPr>
      </w:pPr>
    </w:p>
    <w:p>
      <w:pPr>
        <w:pStyle w:val="BodyText"/>
        <w:rPr>
          <w:sz w:val="23"/>
        </w:rPr>
      </w:pPr>
    </w:p>
    <w:p>
      <w:pPr>
        <w:pStyle w:val="Heading3"/>
        <w:spacing w:before="92"/>
        <w:ind w:left="541"/>
      </w:pPr>
      <w:r>
        <w:rPr>
          <w:u w:val="thick"/>
        </w:rPr>
        <w:t>TOTAL Male/Female: Ages Unknown</w:t>
      </w:r>
    </w:p>
    <w:p>
      <w:pPr>
        <w:pStyle w:val="BodyText"/>
        <w:rPr>
          <w:b/>
        </w:rPr>
      </w:pPr>
    </w:p>
    <w:p>
      <w:pPr>
        <w:pStyle w:val="BodyText"/>
        <w:spacing w:before="9"/>
        <w:rPr>
          <w:b/>
          <w:sz w:val="25"/>
        </w:rPr>
      </w:pPr>
    </w:p>
    <w:p>
      <w:pPr>
        <w:tabs>
          <w:tab w:pos="2408" w:val="left" w:leader="none"/>
          <w:tab w:pos="3492" w:val="left" w:leader="none"/>
          <w:tab w:pos="4854" w:val="left" w:leader="none"/>
          <w:tab w:pos="6299" w:val="left" w:leader="none"/>
        </w:tabs>
        <w:spacing w:before="94"/>
        <w:ind w:left="131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4"/>
        <w:rPr>
          <w:b/>
          <w:sz w:val="7"/>
        </w:rPr>
      </w:pPr>
    </w:p>
    <w:tbl>
      <w:tblPr>
        <w:tblW w:w="0" w:type="auto"/>
        <w:jc w:val="left"/>
        <w:tblInd w:w="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1007"/>
        <w:gridCol w:w="517"/>
        <w:gridCol w:w="779"/>
        <w:gridCol w:w="484"/>
        <w:gridCol w:w="787"/>
        <w:gridCol w:w="567"/>
        <w:gridCol w:w="843"/>
        <w:gridCol w:w="571"/>
        <w:gridCol w:w="816"/>
      </w:tblGrid>
      <w:tr>
        <w:trPr>
          <w:trHeight w:val="340" w:hRule="atLeast"/>
        </w:trPr>
        <w:tc>
          <w:tcPr>
            <w:tcW w:w="772" w:type="dxa"/>
          </w:tcPr>
          <w:p>
            <w:pPr>
              <w:pStyle w:val="TableParagraph"/>
              <w:rPr>
                <w:rFonts w:ascii="Times New Roman"/>
                <w:sz w:val="20"/>
              </w:rPr>
            </w:pPr>
          </w:p>
        </w:tc>
        <w:tc>
          <w:tcPr>
            <w:tcW w:w="1007" w:type="dxa"/>
            <w:tcBorders>
              <w:bottom w:val="single" w:sz="6" w:space="0" w:color="000000"/>
            </w:tcBorders>
          </w:tcPr>
          <w:p>
            <w:pPr>
              <w:pStyle w:val="TableParagraph"/>
              <w:spacing w:line="201" w:lineRule="exact"/>
              <w:ind w:left="143" w:right="183"/>
              <w:jc w:val="center"/>
              <w:rPr>
                <w:b/>
                <w:sz w:val="18"/>
              </w:rPr>
            </w:pPr>
            <w:r>
              <w:rPr>
                <w:b/>
                <w:sz w:val="18"/>
                <w:u w:val="single"/>
              </w:rPr>
              <w:t>Months</w:t>
            </w:r>
          </w:p>
        </w:tc>
        <w:tc>
          <w:tcPr>
            <w:tcW w:w="517" w:type="dxa"/>
            <w:tcBorders>
              <w:bottom w:val="single" w:sz="6" w:space="0" w:color="000000"/>
            </w:tcBorders>
          </w:tcPr>
          <w:p>
            <w:pPr>
              <w:pStyle w:val="TableParagraph"/>
              <w:spacing w:line="201" w:lineRule="exact"/>
              <w:ind w:left="20"/>
              <w:jc w:val="center"/>
              <w:rPr>
                <w:b/>
                <w:sz w:val="18"/>
              </w:rPr>
            </w:pPr>
            <w:r>
              <w:rPr>
                <w:b/>
                <w:w w:val="99"/>
                <w:sz w:val="18"/>
                <w:u w:val="single"/>
              </w:rPr>
              <w:t>N</w:t>
            </w:r>
          </w:p>
        </w:tc>
        <w:tc>
          <w:tcPr>
            <w:tcW w:w="779" w:type="dxa"/>
            <w:tcBorders>
              <w:bottom w:val="single" w:sz="6" w:space="0" w:color="000000"/>
            </w:tcBorders>
          </w:tcPr>
          <w:p>
            <w:pPr>
              <w:pStyle w:val="TableParagraph"/>
              <w:spacing w:line="201" w:lineRule="exact"/>
              <w:jc w:val="center"/>
              <w:rPr>
                <w:b/>
                <w:sz w:val="18"/>
              </w:rPr>
            </w:pPr>
            <w:r>
              <w:rPr>
                <w:b/>
                <w:w w:val="99"/>
                <w:sz w:val="18"/>
                <w:u w:val="single"/>
              </w:rPr>
              <w:t>%</w:t>
            </w:r>
          </w:p>
        </w:tc>
        <w:tc>
          <w:tcPr>
            <w:tcW w:w="484" w:type="dxa"/>
            <w:tcBorders>
              <w:bottom w:val="single" w:sz="6" w:space="0" w:color="000000"/>
            </w:tcBorders>
          </w:tcPr>
          <w:p>
            <w:pPr>
              <w:pStyle w:val="TableParagraph"/>
              <w:spacing w:line="201" w:lineRule="exact"/>
              <w:ind w:left="186"/>
              <w:rPr>
                <w:b/>
                <w:sz w:val="18"/>
              </w:rPr>
            </w:pPr>
            <w:r>
              <w:rPr>
                <w:b/>
                <w:w w:val="99"/>
                <w:sz w:val="18"/>
                <w:u w:val="single"/>
              </w:rPr>
              <w:t>N</w:t>
            </w:r>
          </w:p>
        </w:tc>
        <w:tc>
          <w:tcPr>
            <w:tcW w:w="787" w:type="dxa"/>
            <w:tcBorders>
              <w:bottom w:val="single" w:sz="6" w:space="0" w:color="000000"/>
            </w:tcBorders>
          </w:tcPr>
          <w:p>
            <w:pPr>
              <w:pStyle w:val="TableParagraph"/>
              <w:spacing w:line="201" w:lineRule="exact"/>
              <w:ind w:right="37"/>
              <w:jc w:val="center"/>
              <w:rPr>
                <w:b/>
                <w:sz w:val="18"/>
              </w:rPr>
            </w:pPr>
            <w:r>
              <w:rPr>
                <w:b/>
                <w:w w:val="99"/>
                <w:sz w:val="18"/>
                <w:u w:val="single"/>
              </w:rPr>
              <w:t>%</w:t>
            </w:r>
          </w:p>
        </w:tc>
        <w:tc>
          <w:tcPr>
            <w:tcW w:w="567" w:type="dxa"/>
            <w:tcBorders>
              <w:bottom w:val="single" w:sz="6" w:space="0" w:color="000000"/>
            </w:tcBorders>
          </w:tcPr>
          <w:p>
            <w:pPr>
              <w:pStyle w:val="TableParagraph"/>
              <w:spacing w:line="201" w:lineRule="exact"/>
              <w:ind w:right="14"/>
              <w:jc w:val="center"/>
              <w:rPr>
                <w:b/>
                <w:sz w:val="18"/>
              </w:rPr>
            </w:pPr>
            <w:r>
              <w:rPr>
                <w:b/>
                <w:w w:val="99"/>
                <w:sz w:val="18"/>
                <w:u w:val="single"/>
              </w:rPr>
              <w:t>N</w:t>
            </w:r>
          </w:p>
        </w:tc>
        <w:tc>
          <w:tcPr>
            <w:tcW w:w="843" w:type="dxa"/>
            <w:tcBorders>
              <w:bottom w:val="single" w:sz="6" w:space="0" w:color="000000"/>
            </w:tcBorders>
          </w:tcPr>
          <w:p>
            <w:pPr>
              <w:pStyle w:val="TableParagraph"/>
              <w:spacing w:line="201" w:lineRule="exact"/>
              <w:ind w:left="22"/>
              <w:jc w:val="center"/>
              <w:rPr>
                <w:b/>
                <w:sz w:val="18"/>
              </w:rPr>
            </w:pPr>
            <w:r>
              <w:rPr>
                <w:b/>
                <w:w w:val="99"/>
                <w:sz w:val="18"/>
                <w:u w:val="single"/>
              </w:rPr>
              <w:t>%</w:t>
            </w:r>
          </w:p>
        </w:tc>
        <w:tc>
          <w:tcPr>
            <w:tcW w:w="571" w:type="dxa"/>
            <w:tcBorders>
              <w:bottom w:val="single" w:sz="6" w:space="0" w:color="000000"/>
            </w:tcBorders>
          </w:tcPr>
          <w:p>
            <w:pPr>
              <w:pStyle w:val="TableParagraph"/>
              <w:spacing w:line="201" w:lineRule="exact"/>
              <w:ind w:right="24"/>
              <w:jc w:val="center"/>
              <w:rPr>
                <w:b/>
                <w:sz w:val="18"/>
              </w:rPr>
            </w:pPr>
            <w:r>
              <w:rPr>
                <w:b/>
                <w:w w:val="99"/>
                <w:sz w:val="18"/>
                <w:u w:val="single"/>
              </w:rPr>
              <w:t>N</w:t>
            </w:r>
          </w:p>
        </w:tc>
        <w:tc>
          <w:tcPr>
            <w:tcW w:w="816" w:type="dxa"/>
            <w:tcBorders>
              <w:bottom w:val="single" w:sz="6" w:space="0" w:color="000000"/>
            </w:tcBorders>
          </w:tcPr>
          <w:p>
            <w:pPr>
              <w:pStyle w:val="TableParagraph"/>
              <w:spacing w:line="201" w:lineRule="exact"/>
              <w:ind w:left="61"/>
              <w:jc w:val="center"/>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rPr>
                <w:b/>
                <w:sz w:val="18"/>
              </w:rPr>
            </w:pPr>
            <w:r>
              <w:rPr>
                <w:b/>
                <w:sz w:val="18"/>
              </w:rPr>
              <w:t>PCCP</w:t>
            </w:r>
          </w:p>
        </w:tc>
        <w:tc>
          <w:tcPr>
            <w:tcW w:w="1007" w:type="dxa"/>
            <w:tcBorders>
              <w:top w:val="single" w:sz="6" w:space="0" w:color="000000"/>
              <w:left w:val="single" w:sz="6" w:space="0" w:color="000000"/>
            </w:tcBorders>
          </w:tcPr>
          <w:p>
            <w:pPr>
              <w:pStyle w:val="TableParagraph"/>
              <w:spacing w:before="150"/>
              <w:ind w:right="44"/>
              <w:jc w:val="center"/>
              <w:rPr>
                <w:sz w:val="18"/>
              </w:rPr>
            </w:pPr>
            <w:r>
              <w:rPr>
                <w:sz w:val="18"/>
              </w:rPr>
              <w:t>0</w:t>
            </w:r>
          </w:p>
        </w:tc>
        <w:tc>
          <w:tcPr>
            <w:tcW w:w="517" w:type="dxa"/>
            <w:tcBorders>
              <w:top w:val="single" w:sz="6" w:space="0" w:color="000000"/>
            </w:tcBorders>
          </w:tcPr>
          <w:p>
            <w:pPr>
              <w:pStyle w:val="TableParagraph"/>
              <w:spacing w:before="150"/>
              <w:ind w:left="21"/>
              <w:jc w:val="center"/>
              <w:rPr>
                <w:sz w:val="18"/>
              </w:rPr>
            </w:pPr>
            <w:r>
              <w:rPr>
                <w:sz w:val="18"/>
              </w:rPr>
              <w:t>0</w:t>
            </w:r>
          </w:p>
        </w:tc>
        <w:tc>
          <w:tcPr>
            <w:tcW w:w="779" w:type="dxa"/>
            <w:tcBorders>
              <w:top w:val="single" w:sz="6" w:space="0" w:color="000000"/>
            </w:tcBorders>
          </w:tcPr>
          <w:p>
            <w:pPr>
              <w:pStyle w:val="TableParagraph"/>
              <w:spacing w:before="150"/>
              <w:ind w:left="163" w:right="164"/>
              <w:jc w:val="center"/>
              <w:rPr>
                <w:sz w:val="18"/>
              </w:rPr>
            </w:pPr>
            <w:r>
              <w:rPr>
                <w:sz w:val="18"/>
              </w:rPr>
              <w:t>0.0%</w:t>
            </w:r>
          </w:p>
        </w:tc>
        <w:tc>
          <w:tcPr>
            <w:tcW w:w="484" w:type="dxa"/>
            <w:tcBorders>
              <w:top w:val="single" w:sz="6" w:space="0" w:color="000000"/>
            </w:tcBorders>
          </w:tcPr>
          <w:p>
            <w:pPr>
              <w:pStyle w:val="TableParagraph"/>
              <w:spacing w:before="150"/>
              <w:ind w:left="202"/>
              <w:rPr>
                <w:sz w:val="18"/>
              </w:rPr>
            </w:pPr>
            <w:r>
              <w:rPr>
                <w:sz w:val="18"/>
              </w:rPr>
              <w:t>0</w:t>
            </w:r>
          </w:p>
        </w:tc>
        <w:tc>
          <w:tcPr>
            <w:tcW w:w="787" w:type="dxa"/>
            <w:tcBorders>
              <w:top w:val="single" w:sz="6" w:space="0" w:color="000000"/>
            </w:tcBorders>
          </w:tcPr>
          <w:p>
            <w:pPr>
              <w:pStyle w:val="TableParagraph"/>
              <w:spacing w:before="150"/>
              <w:ind w:left="148" w:right="188"/>
              <w:jc w:val="center"/>
              <w:rPr>
                <w:sz w:val="18"/>
              </w:rPr>
            </w:pPr>
            <w:r>
              <w:rPr>
                <w:sz w:val="18"/>
              </w:rPr>
              <w:t>0.0%</w:t>
            </w:r>
          </w:p>
        </w:tc>
        <w:tc>
          <w:tcPr>
            <w:tcW w:w="567" w:type="dxa"/>
            <w:tcBorders>
              <w:top w:val="single" w:sz="6" w:space="0" w:color="000000"/>
            </w:tcBorders>
          </w:tcPr>
          <w:p>
            <w:pPr>
              <w:pStyle w:val="TableParagraph"/>
              <w:spacing w:before="150"/>
              <w:ind w:right="13"/>
              <w:jc w:val="center"/>
              <w:rPr>
                <w:sz w:val="18"/>
              </w:rPr>
            </w:pPr>
            <w:r>
              <w:rPr>
                <w:sz w:val="18"/>
              </w:rPr>
              <w:t>0</w:t>
            </w:r>
          </w:p>
        </w:tc>
        <w:tc>
          <w:tcPr>
            <w:tcW w:w="843" w:type="dxa"/>
            <w:tcBorders>
              <w:top w:val="single" w:sz="6" w:space="0" w:color="000000"/>
            </w:tcBorders>
          </w:tcPr>
          <w:p>
            <w:pPr>
              <w:pStyle w:val="TableParagraph"/>
              <w:spacing w:before="150"/>
              <w:ind w:left="205" w:right="186"/>
              <w:jc w:val="center"/>
              <w:rPr>
                <w:sz w:val="18"/>
              </w:rPr>
            </w:pPr>
            <w:r>
              <w:rPr>
                <w:sz w:val="18"/>
              </w:rPr>
              <w:t>0.0%</w:t>
            </w:r>
          </w:p>
        </w:tc>
        <w:tc>
          <w:tcPr>
            <w:tcW w:w="571" w:type="dxa"/>
            <w:tcBorders>
              <w:top w:val="single" w:sz="6" w:space="0" w:color="000000"/>
            </w:tcBorders>
          </w:tcPr>
          <w:p>
            <w:pPr>
              <w:pStyle w:val="TableParagraph"/>
              <w:spacing w:before="150"/>
              <w:ind w:right="25"/>
              <w:jc w:val="center"/>
              <w:rPr>
                <w:sz w:val="18"/>
              </w:rPr>
            </w:pPr>
            <w:r>
              <w:rPr>
                <w:sz w:val="18"/>
              </w:rPr>
              <w:t>0</w:t>
            </w:r>
          </w:p>
        </w:tc>
        <w:tc>
          <w:tcPr>
            <w:tcW w:w="816" w:type="dxa"/>
            <w:tcBorders>
              <w:top w:val="single" w:sz="6" w:space="0" w:color="000000"/>
            </w:tcBorders>
          </w:tcPr>
          <w:p>
            <w:pPr>
              <w:pStyle w:val="TableParagraph"/>
              <w:spacing w:before="150"/>
              <w:ind w:left="212" w:right="152"/>
              <w:jc w:val="center"/>
              <w:rPr>
                <w:sz w:val="18"/>
              </w:rPr>
            </w:pPr>
            <w:r>
              <w:rPr>
                <w:sz w:val="18"/>
              </w:rPr>
              <w:t>0.0%</w:t>
            </w:r>
          </w:p>
        </w:tc>
      </w:tr>
      <w:tr>
        <w:trPr>
          <w:trHeight w:val="340" w:hRule="atLeast"/>
        </w:trPr>
        <w:tc>
          <w:tcPr>
            <w:tcW w:w="772" w:type="dxa"/>
            <w:tcBorders>
              <w:right w:val="single" w:sz="6" w:space="0" w:color="000000"/>
            </w:tcBorders>
          </w:tcPr>
          <w:p>
            <w:pPr>
              <w:pStyle w:val="TableParagraph"/>
              <w:spacing w:before="69"/>
              <w:ind w:left="50"/>
              <w:rPr>
                <w:b/>
                <w:sz w:val="18"/>
              </w:rPr>
            </w:pPr>
            <w:r>
              <w:rPr>
                <w:b/>
                <w:sz w:val="18"/>
              </w:rPr>
              <w:t>NHP</w:t>
            </w:r>
          </w:p>
        </w:tc>
        <w:tc>
          <w:tcPr>
            <w:tcW w:w="1007" w:type="dxa"/>
            <w:tcBorders>
              <w:left w:val="single" w:sz="6" w:space="0" w:color="000000"/>
            </w:tcBorders>
          </w:tcPr>
          <w:p>
            <w:pPr>
              <w:pStyle w:val="TableParagraph"/>
              <w:spacing w:before="63"/>
              <w:ind w:right="44"/>
              <w:jc w:val="center"/>
              <w:rPr>
                <w:sz w:val="18"/>
              </w:rPr>
            </w:pPr>
            <w:r>
              <w:rPr>
                <w:sz w:val="18"/>
              </w:rPr>
              <w:t>0</w:t>
            </w:r>
          </w:p>
        </w:tc>
        <w:tc>
          <w:tcPr>
            <w:tcW w:w="517" w:type="dxa"/>
          </w:tcPr>
          <w:p>
            <w:pPr>
              <w:pStyle w:val="TableParagraph"/>
              <w:spacing w:before="63"/>
              <w:ind w:left="21"/>
              <w:jc w:val="center"/>
              <w:rPr>
                <w:sz w:val="18"/>
              </w:rPr>
            </w:pPr>
            <w:r>
              <w:rPr>
                <w:sz w:val="18"/>
              </w:rPr>
              <w:t>0</w:t>
            </w:r>
          </w:p>
        </w:tc>
        <w:tc>
          <w:tcPr>
            <w:tcW w:w="779" w:type="dxa"/>
          </w:tcPr>
          <w:p>
            <w:pPr>
              <w:pStyle w:val="TableParagraph"/>
              <w:spacing w:before="63"/>
              <w:ind w:left="163" w:right="164"/>
              <w:jc w:val="center"/>
              <w:rPr>
                <w:sz w:val="18"/>
              </w:rPr>
            </w:pPr>
            <w:r>
              <w:rPr>
                <w:sz w:val="18"/>
              </w:rPr>
              <w:t>0.0%</w:t>
            </w:r>
          </w:p>
        </w:tc>
        <w:tc>
          <w:tcPr>
            <w:tcW w:w="484" w:type="dxa"/>
          </w:tcPr>
          <w:p>
            <w:pPr>
              <w:pStyle w:val="TableParagraph"/>
              <w:spacing w:before="63"/>
              <w:ind w:left="202"/>
              <w:rPr>
                <w:sz w:val="18"/>
              </w:rPr>
            </w:pPr>
            <w:r>
              <w:rPr>
                <w:sz w:val="18"/>
              </w:rPr>
              <w:t>0</w:t>
            </w:r>
          </w:p>
        </w:tc>
        <w:tc>
          <w:tcPr>
            <w:tcW w:w="787" w:type="dxa"/>
          </w:tcPr>
          <w:p>
            <w:pPr>
              <w:pStyle w:val="TableParagraph"/>
              <w:spacing w:before="63"/>
              <w:ind w:left="148" w:right="188"/>
              <w:jc w:val="center"/>
              <w:rPr>
                <w:sz w:val="18"/>
              </w:rPr>
            </w:pPr>
            <w:r>
              <w:rPr>
                <w:sz w:val="18"/>
              </w:rPr>
              <w:t>0.0%</w:t>
            </w:r>
          </w:p>
        </w:tc>
        <w:tc>
          <w:tcPr>
            <w:tcW w:w="567" w:type="dxa"/>
          </w:tcPr>
          <w:p>
            <w:pPr>
              <w:pStyle w:val="TableParagraph"/>
              <w:spacing w:before="63"/>
              <w:ind w:right="13"/>
              <w:jc w:val="center"/>
              <w:rPr>
                <w:sz w:val="18"/>
              </w:rPr>
            </w:pPr>
            <w:r>
              <w:rPr>
                <w:sz w:val="18"/>
              </w:rPr>
              <w:t>0</w:t>
            </w:r>
          </w:p>
        </w:tc>
        <w:tc>
          <w:tcPr>
            <w:tcW w:w="843" w:type="dxa"/>
          </w:tcPr>
          <w:p>
            <w:pPr>
              <w:pStyle w:val="TableParagraph"/>
              <w:spacing w:before="63"/>
              <w:ind w:left="205" w:right="186"/>
              <w:jc w:val="center"/>
              <w:rPr>
                <w:sz w:val="18"/>
              </w:rPr>
            </w:pPr>
            <w:r>
              <w:rPr>
                <w:sz w:val="18"/>
              </w:rPr>
              <w:t>0.0%</w:t>
            </w:r>
          </w:p>
        </w:tc>
        <w:tc>
          <w:tcPr>
            <w:tcW w:w="571" w:type="dxa"/>
          </w:tcPr>
          <w:p>
            <w:pPr>
              <w:pStyle w:val="TableParagraph"/>
              <w:spacing w:before="63"/>
              <w:ind w:right="25"/>
              <w:jc w:val="center"/>
              <w:rPr>
                <w:sz w:val="18"/>
              </w:rPr>
            </w:pPr>
            <w:r>
              <w:rPr>
                <w:sz w:val="18"/>
              </w:rPr>
              <w:t>0</w:t>
            </w:r>
          </w:p>
        </w:tc>
        <w:tc>
          <w:tcPr>
            <w:tcW w:w="816" w:type="dxa"/>
          </w:tcPr>
          <w:p>
            <w:pPr>
              <w:pStyle w:val="TableParagraph"/>
              <w:spacing w:before="63"/>
              <w:ind w:left="212" w:right="152"/>
              <w:jc w:val="center"/>
              <w:rPr>
                <w:sz w:val="18"/>
              </w:rPr>
            </w:pPr>
            <w:r>
              <w:rPr>
                <w:sz w:val="18"/>
              </w:rPr>
              <w:t>0.0%</w:t>
            </w:r>
          </w:p>
        </w:tc>
      </w:tr>
      <w:tr>
        <w:trPr>
          <w:trHeight w:val="360" w:hRule="atLeast"/>
        </w:trPr>
        <w:tc>
          <w:tcPr>
            <w:tcW w:w="772" w:type="dxa"/>
            <w:tcBorders>
              <w:right w:val="single" w:sz="6" w:space="0" w:color="000000"/>
            </w:tcBorders>
          </w:tcPr>
          <w:p>
            <w:pPr>
              <w:pStyle w:val="TableParagraph"/>
              <w:spacing w:before="80"/>
              <w:ind w:left="50"/>
              <w:rPr>
                <w:b/>
                <w:sz w:val="18"/>
              </w:rPr>
            </w:pPr>
            <w:r>
              <w:rPr>
                <w:b/>
                <w:sz w:val="18"/>
              </w:rPr>
              <w:t>NH</w:t>
            </w:r>
          </w:p>
        </w:tc>
        <w:tc>
          <w:tcPr>
            <w:tcW w:w="1007" w:type="dxa"/>
            <w:tcBorders>
              <w:left w:val="single" w:sz="6" w:space="0" w:color="000000"/>
            </w:tcBorders>
          </w:tcPr>
          <w:p>
            <w:pPr>
              <w:pStyle w:val="TableParagraph"/>
              <w:spacing w:before="74"/>
              <w:ind w:right="44"/>
              <w:jc w:val="center"/>
              <w:rPr>
                <w:sz w:val="18"/>
              </w:rPr>
            </w:pPr>
            <w:r>
              <w:rPr>
                <w:sz w:val="18"/>
              </w:rPr>
              <w:t>0</w:t>
            </w:r>
          </w:p>
        </w:tc>
        <w:tc>
          <w:tcPr>
            <w:tcW w:w="517" w:type="dxa"/>
          </w:tcPr>
          <w:p>
            <w:pPr>
              <w:pStyle w:val="TableParagraph"/>
              <w:spacing w:before="74"/>
              <w:ind w:left="21"/>
              <w:jc w:val="center"/>
              <w:rPr>
                <w:sz w:val="18"/>
              </w:rPr>
            </w:pPr>
            <w:r>
              <w:rPr>
                <w:sz w:val="18"/>
              </w:rPr>
              <w:t>0</w:t>
            </w:r>
          </w:p>
        </w:tc>
        <w:tc>
          <w:tcPr>
            <w:tcW w:w="779" w:type="dxa"/>
          </w:tcPr>
          <w:p>
            <w:pPr>
              <w:pStyle w:val="TableParagraph"/>
              <w:spacing w:before="74"/>
              <w:ind w:left="163" w:right="164"/>
              <w:jc w:val="center"/>
              <w:rPr>
                <w:sz w:val="18"/>
              </w:rPr>
            </w:pPr>
            <w:r>
              <w:rPr>
                <w:sz w:val="18"/>
              </w:rPr>
              <w:t>0.0%</w:t>
            </w:r>
          </w:p>
        </w:tc>
        <w:tc>
          <w:tcPr>
            <w:tcW w:w="484" w:type="dxa"/>
          </w:tcPr>
          <w:p>
            <w:pPr>
              <w:pStyle w:val="TableParagraph"/>
              <w:spacing w:before="74"/>
              <w:ind w:left="202"/>
              <w:rPr>
                <w:sz w:val="18"/>
              </w:rPr>
            </w:pPr>
            <w:r>
              <w:rPr>
                <w:sz w:val="18"/>
              </w:rPr>
              <w:t>0</w:t>
            </w:r>
          </w:p>
        </w:tc>
        <w:tc>
          <w:tcPr>
            <w:tcW w:w="787" w:type="dxa"/>
          </w:tcPr>
          <w:p>
            <w:pPr>
              <w:pStyle w:val="TableParagraph"/>
              <w:spacing w:before="74"/>
              <w:ind w:left="148" w:right="188"/>
              <w:jc w:val="center"/>
              <w:rPr>
                <w:sz w:val="18"/>
              </w:rPr>
            </w:pPr>
            <w:r>
              <w:rPr>
                <w:sz w:val="18"/>
              </w:rPr>
              <w:t>0.0%</w:t>
            </w:r>
          </w:p>
        </w:tc>
        <w:tc>
          <w:tcPr>
            <w:tcW w:w="567" w:type="dxa"/>
          </w:tcPr>
          <w:p>
            <w:pPr>
              <w:pStyle w:val="TableParagraph"/>
              <w:spacing w:before="74"/>
              <w:ind w:right="13"/>
              <w:jc w:val="center"/>
              <w:rPr>
                <w:sz w:val="18"/>
              </w:rPr>
            </w:pPr>
            <w:r>
              <w:rPr>
                <w:sz w:val="18"/>
              </w:rPr>
              <w:t>0</w:t>
            </w:r>
          </w:p>
        </w:tc>
        <w:tc>
          <w:tcPr>
            <w:tcW w:w="843" w:type="dxa"/>
          </w:tcPr>
          <w:p>
            <w:pPr>
              <w:pStyle w:val="TableParagraph"/>
              <w:spacing w:before="74"/>
              <w:ind w:left="205" w:right="186"/>
              <w:jc w:val="center"/>
              <w:rPr>
                <w:sz w:val="18"/>
              </w:rPr>
            </w:pPr>
            <w:r>
              <w:rPr>
                <w:sz w:val="18"/>
              </w:rPr>
              <w:t>0.0%</w:t>
            </w:r>
          </w:p>
        </w:tc>
        <w:tc>
          <w:tcPr>
            <w:tcW w:w="571" w:type="dxa"/>
          </w:tcPr>
          <w:p>
            <w:pPr>
              <w:pStyle w:val="TableParagraph"/>
              <w:spacing w:before="74"/>
              <w:ind w:right="25"/>
              <w:jc w:val="center"/>
              <w:rPr>
                <w:sz w:val="18"/>
              </w:rPr>
            </w:pPr>
            <w:r>
              <w:rPr>
                <w:sz w:val="18"/>
              </w:rPr>
              <w:t>0</w:t>
            </w:r>
          </w:p>
        </w:tc>
        <w:tc>
          <w:tcPr>
            <w:tcW w:w="816" w:type="dxa"/>
          </w:tcPr>
          <w:p>
            <w:pPr>
              <w:pStyle w:val="TableParagraph"/>
              <w:spacing w:before="74"/>
              <w:ind w:left="212" w:right="152"/>
              <w:jc w:val="center"/>
              <w:rPr>
                <w:sz w:val="18"/>
              </w:rPr>
            </w:pPr>
            <w:r>
              <w:rPr>
                <w:sz w:val="18"/>
              </w:rPr>
              <w:t>0.0%</w:t>
            </w:r>
          </w:p>
        </w:tc>
      </w:tr>
      <w:tr>
        <w:trPr>
          <w:trHeight w:val="360" w:hRule="atLeast"/>
        </w:trPr>
        <w:tc>
          <w:tcPr>
            <w:tcW w:w="772" w:type="dxa"/>
            <w:tcBorders>
              <w:right w:val="single" w:sz="6" w:space="0" w:color="000000"/>
            </w:tcBorders>
          </w:tcPr>
          <w:p>
            <w:pPr>
              <w:pStyle w:val="TableParagraph"/>
              <w:spacing w:before="80"/>
              <w:ind w:left="50"/>
              <w:rPr>
                <w:b/>
                <w:sz w:val="18"/>
              </w:rPr>
            </w:pPr>
            <w:r>
              <w:rPr>
                <w:b/>
                <w:sz w:val="18"/>
              </w:rPr>
              <w:t>FCHP</w:t>
            </w:r>
          </w:p>
        </w:tc>
        <w:tc>
          <w:tcPr>
            <w:tcW w:w="1007" w:type="dxa"/>
            <w:tcBorders>
              <w:left w:val="single" w:sz="6" w:space="0" w:color="000000"/>
            </w:tcBorders>
          </w:tcPr>
          <w:p>
            <w:pPr>
              <w:pStyle w:val="TableParagraph"/>
              <w:spacing w:before="74"/>
              <w:ind w:right="44"/>
              <w:jc w:val="center"/>
              <w:rPr>
                <w:sz w:val="18"/>
              </w:rPr>
            </w:pPr>
            <w:r>
              <w:rPr>
                <w:sz w:val="18"/>
              </w:rPr>
              <w:t>0</w:t>
            </w:r>
          </w:p>
        </w:tc>
        <w:tc>
          <w:tcPr>
            <w:tcW w:w="517" w:type="dxa"/>
          </w:tcPr>
          <w:p>
            <w:pPr>
              <w:pStyle w:val="TableParagraph"/>
              <w:spacing w:before="74"/>
              <w:ind w:left="21"/>
              <w:jc w:val="center"/>
              <w:rPr>
                <w:sz w:val="18"/>
              </w:rPr>
            </w:pPr>
            <w:r>
              <w:rPr>
                <w:sz w:val="18"/>
              </w:rPr>
              <w:t>0</w:t>
            </w:r>
          </w:p>
        </w:tc>
        <w:tc>
          <w:tcPr>
            <w:tcW w:w="779" w:type="dxa"/>
          </w:tcPr>
          <w:p>
            <w:pPr>
              <w:pStyle w:val="TableParagraph"/>
              <w:spacing w:before="74"/>
              <w:ind w:left="163" w:right="164"/>
              <w:jc w:val="center"/>
              <w:rPr>
                <w:sz w:val="18"/>
              </w:rPr>
            </w:pPr>
            <w:r>
              <w:rPr>
                <w:sz w:val="18"/>
              </w:rPr>
              <w:t>0.0%</w:t>
            </w:r>
          </w:p>
        </w:tc>
        <w:tc>
          <w:tcPr>
            <w:tcW w:w="484" w:type="dxa"/>
          </w:tcPr>
          <w:p>
            <w:pPr>
              <w:pStyle w:val="TableParagraph"/>
              <w:spacing w:before="74"/>
              <w:ind w:left="202"/>
              <w:rPr>
                <w:sz w:val="18"/>
              </w:rPr>
            </w:pPr>
            <w:r>
              <w:rPr>
                <w:sz w:val="18"/>
              </w:rPr>
              <w:t>0</w:t>
            </w:r>
          </w:p>
        </w:tc>
        <w:tc>
          <w:tcPr>
            <w:tcW w:w="787" w:type="dxa"/>
          </w:tcPr>
          <w:p>
            <w:pPr>
              <w:pStyle w:val="TableParagraph"/>
              <w:spacing w:before="74"/>
              <w:ind w:left="148" w:right="188"/>
              <w:jc w:val="center"/>
              <w:rPr>
                <w:sz w:val="18"/>
              </w:rPr>
            </w:pPr>
            <w:r>
              <w:rPr>
                <w:sz w:val="18"/>
              </w:rPr>
              <w:t>0.0%</w:t>
            </w:r>
          </w:p>
        </w:tc>
        <w:tc>
          <w:tcPr>
            <w:tcW w:w="567" w:type="dxa"/>
          </w:tcPr>
          <w:p>
            <w:pPr>
              <w:pStyle w:val="TableParagraph"/>
              <w:spacing w:before="74"/>
              <w:ind w:right="13"/>
              <w:jc w:val="center"/>
              <w:rPr>
                <w:sz w:val="18"/>
              </w:rPr>
            </w:pPr>
            <w:r>
              <w:rPr>
                <w:sz w:val="18"/>
              </w:rPr>
              <w:t>0</w:t>
            </w:r>
          </w:p>
        </w:tc>
        <w:tc>
          <w:tcPr>
            <w:tcW w:w="843" w:type="dxa"/>
          </w:tcPr>
          <w:p>
            <w:pPr>
              <w:pStyle w:val="TableParagraph"/>
              <w:spacing w:before="74"/>
              <w:ind w:left="205" w:right="186"/>
              <w:jc w:val="center"/>
              <w:rPr>
                <w:sz w:val="18"/>
              </w:rPr>
            </w:pPr>
            <w:r>
              <w:rPr>
                <w:sz w:val="18"/>
              </w:rPr>
              <w:t>0.0%</w:t>
            </w:r>
          </w:p>
        </w:tc>
        <w:tc>
          <w:tcPr>
            <w:tcW w:w="571" w:type="dxa"/>
          </w:tcPr>
          <w:p>
            <w:pPr>
              <w:pStyle w:val="TableParagraph"/>
              <w:spacing w:before="74"/>
              <w:ind w:right="25"/>
              <w:jc w:val="center"/>
              <w:rPr>
                <w:sz w:val="18"/>
              </w:rPr>
            </w:pPr>
            <w:r>
              <w:rPr>
                <w:sz w:val="18"/>
              </w:rPr>
              <w:t>0</w:t>
            </w:r>
          </w:p>
        </w:tc>
        <w:tc>
          <w:tcPr>
            <w:tcW w:w="816" w:type="dxa"/>
          </w:tcPr>
          <w:p>
            <w:pPr>
              <w:pStyle w:val="TableParagraph"/>
              <w:spacing w:before="74"/>
              <w:ind w:left="212" w:right="152"/>
              <w:jc w:val="center"/>
              <w:rPr>
                <w:sz w:val="18"/>
              </w:rPr>
            </w:pPr>
            <w:r>
              <w:rPr>
                <w:sz w:val="18"/>
              </w:rPr>
              <w:t>0.0%</w:t>
            </w:r>
          </w:p>
        </w:tc>
      </w:tr>
      <w:tr>
        <w:trPr>
          <w:trHeight w:val="280" w:hRule="atLeast"/>
        </w:trPr>
        <w:tc>
          <w:tcPr>
            <w:tcW w:w="772" w:type="dxa"/>
            <w:tcBorders>
              <w:right w:val="single" w:sz="6" w:space="0" w:color="000000"/>
            </w:tcBorders>
          </w:tcPr>
          <w:p>
            <w:pPr>
              <w:pStyle w:val="TableParagraph"/>
              <w:spacing w:line="187" w:lineRule="exact" w:before="80"/>
              <w:ind w:left="50"/>
              <w:rPr>
                <w:b/>
                <w:sz w:val="18"/>
              </w:rPr>
            </w:pPr>
            <w:r>
              <w:rPr>
                <w:b/>
                <w:sz w:val="18"/>
              </w:rPr>
              <w:t>BMCHP</w:t>
            </w:r>
          </w:p>
        </w:tc>
        <w:tc>
          <w:tcPr>
            <w:tcW w:w="1007" w:type="dxa"/>
            <w:tcBorders>
              <w:left w:val="single" w:sz="6" w:space="0" w:color="000000"/>
            </w:tcBorders>
          </w:tcPr>
          <w:p>
            <w:pPr>
              <w:pStyle w:val="TableParagraph"/>
              <w:spacing w:line="193" w:lineRule="exact" w:before="74"/>
              <w:ind w:right="44"/>
              <w:jc w:val="center"/>
              <w:rPr>
                <w:sz w:val="18"/>
              </w:rPr>
            </w:pPr>
            <w:r>
              <w:rPr>
                <w:sz w:val="18"/>
              </w:rPr>
              <w:t>9</w:t>
            </w:r>
          </w:p>
        </w:tc>
        <w:tc>
          <w:tcPr>
            <w:tcW w:w="517" w:type="dxa"/>
          </w:tcPr>
          <w:p>
            <w:pPr>
              <w:pStyle w:val="TableParagraph"/>
              <w:spacing w:line="193" w:lineRule="exact" w:before="74"/>
              <w:ind w:left="21"/>
              <w:jc w:val="center"/>
              <w:rPr>
                <w:sz w:val="18"/>
              </w:rPr>
            </w:pPr>
            <w:r>
              <w:rPr>
                <w:sz w:val="18"/>
              </w:rPr>
              <w:t>0</w:t>
            </w:r>
          </w:p>
        </w:tc>
        <w:tc>
          <w:tcPr>
            <w:tcW w:w="779" w:type="dxa"/>
          </w:tcPr>
          <w:p>
            <w:pPr>
              <w:pStyle w:val="TableParagraph"/>
              <w:spacing w:line="193" w:lineRule="exact" w:before="74"/>
              <w:ind w:left="163" w:right="164"/>
              <w:jc w:val="center"/>
              <w:rPr>
                <w:sz w:val="18"/>
              </w:rPr>
            </w:pPr>
            <w:r>
              <w:rPr>
                <w:sz w:val="18"/>
              </w:rPr>
              <w:t>0.0%</w:t>
            </w:r>
          </w:p>
        </w:tc>
        <w:tc>
          <w:tcPr>
            <w:tcW w:w="484" w:type="dxa"/>
          </w:tcPr>
          <w:p>
            <w:pPr>
              <w:pStyle w:val="TableParagraph"/>
              <w:spacing w:line="193" w:lineRule="exact" w:before="74"/>
              <w:ind w:left="202"/>
              <w:rPr>
                <w:sz w:val="18"/>
              </w:rPr>
            </w:pPr>
            <w:r>
              <w:rPr>
                <w:sz w:val="18"/>
              </w:rPr>
              <w:t>0</w:t>
            </w:r>
          </w:p>
        </w:tc>
        <w:tc>
          <w:tcPr>
            <w:tcW w:w="787" w:type="dxa"/>
          </w:tcPr>
          <w:p>
            <w:pPr>
              <w:pStyle w:val="TableParagraph"/>
              <w:spacing w:line="193" w:lineRule="exact" w:before="74"/>
              <w:ind w:left="148" w:right="188"/>
              <w:jc w:val="center"/>
              <w:rPr>
                <w:sz w:val="18"/>
              </w:rPr>
            </w:pPr>
            <w:r>
              <w:rPr>
                <w:sz w:val="18"/>
              </w:rPr>
              <w:t>0.0%</w:t>
            </w:r>
          </w:p>
        </w:tc>
        <w:tc>
          <w:tcPr>
            <w:tcW w:w="567" w:type="dxa"/>
          </w:tcPr>
          <w:p>
            <w:pPr>
              <w:pStyle w:val="TableParagraph"/>
              <w:spacing w:line="193" w:lineRule="exact" w:before="74"/>
              <w:ind w:right="13"/>
              <w:jc w:val="center"/>
              <w:rPr>
                <w:sz w:val="18"/>
              </w:rPr>
            </w:pPr>
            <w:r>
              <w:rPr>
                <w:sz w:val="18"/>
              </w:rPr>
              <w:t>0</w:t>
            </w:r>
          </w:p>
        </w:tc>
        <w:tc>
          <w:tcPr>
            <w:tcW w:w="843" w:type="dxa"/>
          </w:tcPr>
          <w:p>
            <w:pPr>
              <w:pStyle w:val="TableParagraph"/>
              <w:spacing w:line="193" w:lineRule="exact" w:before="74"/>
              <w:ind w:left="205" w:right="186"/>
              <w:jc w:val="center"/>
              <w:rPr>
                <w:sz w:val="18"/>
              </w:rPr>
            </w:pPr>
            <w:r>
              <w:rPr>
                <w:sz w:val="18"/>
              </w:rPr>
              <w:t>0.0%</w:t>
            </w:r>
          </w:p>
        </w:tc>
        <w:tc>
          <w:tcPr>
            <w:tcW w:w="571" w:type="dxa"/>
          </w:tcPr>
          <w:p>
            <w:pPr>
              <w:pStyle w:val="TableParagraph"/>
              <w:spacing w:line="193" w:lineRule="exact" w:before="74"/>
              <w:ind w:right="26"/>
              <w:jc w:val="center"/>
              <w:rPr>
                <w:sz w:val="18"/>
              </w:rPr>
            </w:pPr>
            <w:r>
              <w:rPr>
                <w:sz w:val="18"/>
              </w:rPr>
              <w:t>0</w:t>
            </w:r>
          </w:p>
        </w:tc>
        <w:tc>
          <w:tcPr>
            <w:tcW w:w="816" w:type="dxa"/>
          </w:tcPr>
          <w:p>
            <w:pPr>
              <w:pStyle w:val="TableParagraph"/>
              <w:spacing w:line="193" w:lineRule="exact" w:before="74"/>
              <w:ind w:left="212" w:right="152"/>
              <w:jc w:val="center"/>
              <w:rPr>
                <w:sz w:val="18"/>
              </w:rPr>
            </w:pPr>
            <w:r>
              <w:rPr>
                <w:sz w:val="18"/>
              </w:rPr>
              <w:t>0.0%</w:t>
            </w:r>
          </w:p>
        </w:tc>
      </w:tr>
    </w:tbl>
    <w:p>
      <w:pPr>
        <w:spacing w:after="0" w:line="193" w:lineRule="exact"/>
        <w:jc w:val="center"/>
        <w:rPr>
          <w:sz w:val="18"/>
        </w:rPr>
        <w:sectPr>
          <w:footerReference w:type="even" r:id="rId149"/>
          <w:footerReference w:type="default" r:id="rId150"/>
          <w:pgSz w:w="15840" w:h="12240" w:orient="landscape"/>
          <w:pgMar w:footer="592" w:header="710" w:top="1440" w:bottom="780" w:left="800" w:right="400"/>
        </w:sectPr>
      </w:pPr>
    </w:p>
    <w:p>
      <w:pPr>
        <w:pStyle w:val="BodyText"/>
        <w:rPr>
          <w:b/>
        </w:rPr>
      </w:pPr>
    </w:p>
    <w:p>
      <w:pPr>
        <w:spacing w:after="0"/>
        <w:sectPr>
          <w:headerReference w:type="default" r:id="rId151"/>
          <w:pgSz w:w="15840" w:h="12240" w:orient="landscape"/>
          <w:pgMar w:header="710" w:footer="592" w:top="1440" w:bottom="780" w:left="460" w:right="380"/>
        </w:sectPr>
      </w:pPr>
    </w:p>
    <w:p>
      <w:pPr>
        <w:pStyle w:val="Heading3"/>
        <w:spacing w:before="231"/>
        <w:ind w:left="0"/>
        <w:jc w:val="right"/>
      </w:pPr>
      <w:r>
        <w:rPr>
          <w:u w:val="thick"/>
        </w:rPr>
        <w:t>Ages 0-12</w:t>
      </w:r>
    </w:p>
    <w:p>
      <w:pPr>
        <w:pStyle w:val="BodyText"/>
        <w:spacing w:before="8"/>
        <w:rPr>
          <w:b/>
          <w:sz w:val="22"/>
        </w:rPr>
      </w:pPr>
      <w:r>
        <w:rPr/>
        <w:br w:type="column"/>
      </w:r>
      <w:r>
        <w:rPr>
          <w:b/>
          <w:sz w:val="22"/>
        </w:rPr>
      </w:r>
    </w:p>
    <w:p>
      <w:pPr>
        <w:spacing w:before="0"/>
        <w:ind w:left="2982" w:right="2640" w:firstLine="0"/>
        <w:jc w:val="center"/>
        <w:rPr>
          <w:b/>
          <w:sz w:val="24"/>
        </w:rPr>
      </w:pPr>
      <w:r>
        <w:rPr>
          <w:b/>
          <w:sz w:val="24"/>
          <w:u w:val="thick"/>
        </w:rPr>
        <w:t>Ages 13-17</w:t>
      </w:r>
    </w:p>
    <w:p>
      <w:pPr>
        <w:spacing w:after="0"/>
        <w:jc w:val="center"/>
        <w:rPr>
          <w:sz w:val="24"/>
        </w:rPr>
        <w:sectPr>
          <w:type w:val="continuous"/>
          <w:pgSz w:w="15840" w:h="12240" w:orient="landscape"/>
          <w:pgMar w:top="1140" w:bottom="280" w:left="460" w:right="380"/>
          <w:cols w:num="2" w:equalWidth="0">
            <w:col w:w="4135" w:space="3935"/>
            <w:col w:w="6930"/>
          </w:cols>
        </w:sectPr>
      </w:pPr>
    </w:p>
    <w:p>
      <w:pPr>
        <w:pStyle w:val="BodyText"/>
        <w:spacing w:before="4"/>
        <w:rPr>
          <w:b/>
          <w:sz w:val="23"/>
        </w:rPr>
      </w:pPr>
    </w:p>
    <w:p>
      <w:pPr>
        <w:spacing w:after="0"/>
        <w:rPr>
          <w:sz w:val="23"/>
        </w:rPr>
        <w:sectPr>
          <w:type w:val="continuous"/>
          <w:pgSz w:w="15840" w:h="12240" w:orient="landscape"/>
          <w:pgMar w:top="1140" w:bottom="280" w:left="460" w:right="380"/>
        </w:sectPr>
      </w:pPr>
    </w:p>
    <w:p>
      <w:pPr>
        <w:spacing w:before="94"/>
        <w:ind w:left="0" w:right="0" w:firstLine="0"/>
        <w:jc w:val="right"/>
        <w:rPr>
          <w:b/>
          <w:sz w:val="18"/>
        </w:rPr>
      </w:pPr>
      <w:r>
        <w:rPr/>
        <w:pict>
          <v:shape style="position:absolute;margin-left:30.379999pt;margin-top:12.898602pt;width:721.1pt;height:269.3pt;mso-position-horizontal-relative:page;mso-position-vertical-relative:paragraph;z-index:1165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2"/>
                    <w:gridCol w:w="1149"/>
                    <w:gridCol w:w="900"/>
                    <w:gridCol w:w="742"/>
                    <w:gridCol w:w="1114"/>
                    <w:gridCol w:w="2223"/>
                    <w:gridCol w:w="1942"/>
                    <w:gridCol w:w="1159"/>
                    <w:gridCol w:w="864"/>
                    <w:gridCol w:w="767"/>
                    <w:gridCol w:w="1114"/>
                    <w:gridCol w:w="1225"/>
                  </w:tblGrid>
                  <w:tr>
                    <w:trPr>
                      <w:trHeight w:val="560" w:hRule="atLeast"/>
                    </w:trPr>
                    <w:tc>
                      <w:tcPr>
                        <w:tcW w:w="1222" w:type="dxa"/>
                      </w:tcPr>
                      <w:p>
                        <w:pPr>
                          <w:pStyle w:val="TableParagraph"/>
                          <w:spacing w:line="268" w:lineRule="exact"/>
                          <w:ind w:left="50"/>
                          <w:rPr>
                            <w:b/>
                            <w:sz w:val="24"/>
                          </w:rPr>
                        </w:pPr>
                        <w:r>
                          <w:rPr>
                            <w:b/>
                            <w:sz w:val="24"/>
                          </w:rPr>
                          <w:t>MALE</w:t>
                        </w:r>
                      </w:p>
                    </w:tc>
                    <w:tc>
                      <w:tcPr>
                        <w:tcW w:w="1149" w:type="dxa"/>
                        <w:tcBorders>
                          <w:bottom w:val="single" w:sz="6" w:space="0" w:color="000000"/>
                        </w:tcBorders>
                      </w:tcPr>
                      <w:p>
                        <w:pPr>
                          <w:pStyle w:val="TableParagraph"/>
                          <w:spacing w:before="49"/>
                          <w:ind w:left="236" w:right="181"/>
                          <w:jc w:val="center"/>
                          <w:rPr>
                            <w:b/>
                            <w:sz w:val="18"/>
                          </w:rPr>
                        </w:pPr>
                        <w:r>
                          <w:rPr>
                            <w:b/>
                            <w:sz w:val="18"/>
                            <w:u w:val="single"/>
                          </w:rPr>
                          <w:t>Months</w:t>
                        </w:r>
                      </w:p>
                    </w:tc>
                    <w:tc>
                      <w:tcPr>
                        <w:tcW w:w="900" w:type="dxa"/>
                        <w:tcBorders>
                          <w:bottom w:val="single" w:sz="6" w:space="0" w:color="000000"/>
                        </w:tcBorders>
                      </w:tcPr>
                      <w:p>
                        <w:pPr>
                          <w:pStyle w:val="TableParagraph"/>
                          <w:spacing w:before="49"/>
                          <w:ind w:right="187"/>
                          <w:jc w:val="right"/>
                          <w:rPr>
                            <w:b/>
                            <w:sz w:val="18"/>
                          </w:rPr>
                        </w:pPr>
                        <w:r>
                          <w:rPr>
                            <w:b/>
                            <w:sz w:val="18"/>
                            <w:u w:val="single"/>
                          </w:rPr>
                          <w:t>Days</w:t>
                        </w:r>
                      </w:p>
                    </w:tc>
                    <w:tc>
                      <w:tcPr>
                        <w:tcW w:w="742" w:type="dxa"/>
                        <w:tcBorders>
                          <w:bottom w:val="single" w:sz="6" w:space="0" w:color="000000"/>
                        </w:tcBorders>
                      </w:tcPr>
                      <w:p>
                        <w:pPr>
                          <w:pStyle w:val="TableParagraph"/>
                          <w:spacing w:before="49"/>
                          <w:ind w:left="108" w:right="32"/>
                          <w:jc w:val="center"/>
                          <w:rPr>
                            <w:b/>
                            <w:sz w:val="18"/>
                          </w:rPr>
                        </w:pPr>
                        <w:r>
                          <w:rPr>
                            <w:b/>
                            <w:sz w:val="18"/>
                            <w:u w:val="single"/>
                          </w:rPr>
                          <w:t>ALOS</w:t>
                        </w:r>
                      </w:p>
                    </w:tc>
                    <w:tc>
                      <w:tcPr>
                        <w:tcW w:w="1114" w:type="dxa"/>
                        <w:tcBorders>
                          <w:bottom w:val="single" w:sz="6" w:space="0" w:color="000000"/>
                        </w:tcBorders>
                      </w:tcPr>
                      <w:p>
                        <w:pPr>
                          <w:pStyle w:val="TableParagraph"/>
                          <w:spacing w:before="49"/>
                          <w:ind w:left="92" w:right="11"/>
                          <w:jc w:val="center"/>
                          <w:rPr>
                            <w:b/>
                            <w:sz w:val="18"/>
                          </w:rPr>
                        </w:pPr>
                        <w:r>
                          <w:rPr>
                            <w:b/>
                            <w:sz w:val="18"/>
                            <w:u w:val="single"/>
                          </w:rPr>
                          <w:t>Discharges</w:t>
                        </w:r>
                      </w:p>
                    </w:tc>
                    <w:tc>
                      <w:tcPr>
                        <w:tcW w:w="2223" w:type="dxa"/>
                        <w:tcBorders>
                          <w:bottom w:val="single" w:sz="6" w:space="0" w:color="000000"/>
                        </w:tcBorders>
                      </w:tcPr>
                      <w:p>
                        <w:pPr>
                          <w:pStyle w:val="TableParagraph"/>
                          <w:spacing w:before="49"/>
                          <w:ind w:left="41" w:right="1000"/>
                          <w:jc w:val="center"/>
                          <w:rPr>
                            <w:b/>
                            <w:sz w:val="18"/>
                          </w:rPr>
                        </w:pPr>
                        <w:r>
                          <w:rPr>
                            <w:b/>
                            <w:sz w:val="18"/>
                            <w:u w:val="single"/>
                          </w:rPr>
                          <w:t>1000 Member</w:t>
                        </w:r>
                      </w:p>
                    </w:tc>
                    <w:tc>
                      <w:tcPr>
                        <w:tcW w:w="1942" w:type="dxa"/>
                      </w:tcPr>
                      <w:p>
                        <w:pPr>
                          <w:pStyle w:val="TableParagraph"/>
                          <w:spacing w:before="22"/>
                          <w:ind w:left="740"/>
                          <w:rPr>
                            <w:b/>
                            <w:sz w:val="24"/>
                          </w:rPr>
                        </w:pPr>
                        <w:r>
                          <w:rPr>
                            <w:b/>
                            <w:sz w:val="24"/>
                          </w:rPr>
                          <w:t>MALE</w:t>
                        </w:r>
                      </w:p>
                    </w:tc>
                    <w:tc>
                      <w:tcPr>
                        <w:tcW w:w="1159" w:type="dxa"/>
                        <w:tcBorders>
                          <w:bottom w:val="single" w:sz="6" w:space="0" w:color="000000"/>
                        </w:tcBorders>
                      </w:tcPr>
                      <w:p>
                        <w:pPr>
                          <w:pStyle w:val="TableParagraph"/>
                          <w:spacing w:before="79"/>
                          <w:ind w:left="262" w:right="217"/>
                          <w:jc w:val="center"/>
                          <w:rPr>
                            <w:b/>
                            <w:sz w:val="18"/>
                          </w:rPr>
                        </w:pPr>
                        <w:r>
                          <w:rPr>
                            <w:b/>
                            <w:sz w:val="18"/>
                            <w:u w:val="single"/>
                          </w:rPr>
                          <w:t>Months</w:t>
                        </w:r>
                      </w:p>
                    </w:tc>
                    <w:tc>
                      <w:tcPr>
                        <w:tcW w:w="864" w:type="dxa"/>
                        <w:tcBorders>
                          <w:bottom w:val="single" w:sz="6" w:space="0" w:color="000000"/>
                        </w:tcBorders>
                      </w:tcPr>
                      <w:p>
                        <w:pPr>
                          <w:pStyle w:val="TableParagraph"/>
                          <w:spacing w:before="79"/>
                          <w:ind w:left="270"/>
                          <w:rPr>
                            <w:b/>
                            <w:sz w:val="18"/>
                          </w:rPr>
                        </w:pPr>
                        <w:r>
                          <w:rPr>
                            <w:b/>
                            <w:sz w:val="18"/>
                            <w:u w:val="single"/>
                          </w:rPr>
                          <w:t>Days</w:t>
                        </w:r>
                      </w:p>
                    </w:tc>
                    <w:tc>
                      <w:tcPr>
                        <w:tcW w:w="767" w:type="dxa"/>
                        <w:tcBorders>
                          <w:bottom w:val="single" w:sz="6" w:space="0" w:color="000000"/>
                        </w:tcBorders>
                      </w:tcPr>
                      <w:p>
                        <w:pPr>
                          <w:pStyle w:val="TableParagraph"/>
                          <w:spacing w:before="79"/>
                          <w:ind w:left="134" w:right="32"/>
                          <w:jc w:val="center"/>
                          <w:rPr>
                            <w:b/>
                            <w:sz w:val="18"/>
                          </w:rPr>
                        </w:pPr>
                        <w:r>
                          <w:rPr>
                            <w:b/>
                            <w:sz w:val="18"/>
                            <w:u w:val="single"/>
                          </w:rPr>
                          <w:t>ALOS</w:t>
                        </w:r>
                      </w:p>
                    </w:tc>
                    <w:tc>
                      <w:tcPr>
                        <w:tcW w:w="1114" w:type="dxa"/>
                        <w:tcBorders>
                          <w:bottom w:val="single" w:sz="6" w:space="0" w:color="000000"/>
                        </w:tcBorders>
                      </w:tcPr>
                      <w:p>
                        <w:pPr>
                          <w:pStyle w:val="TableParagraph"/>
                          <w:spacing w:before="79"/>
                          <w:ind w:left="92" w:right="11"/>
                          <w:jc w:val="center"/>
                          <w:rPr>
                            <w:b/>
                            <w:sz w:val="18"/>
                          </w:rPr>
                        </w:pPr>
                        <w:r>
                          <w:rPr>
                            <w:b/>
                            <w:sz w:val="18"/>
                            <w:u w:val="single"/>
                          </w:rPr>
                          <w:t>Discharges</w:t>
                        </w:r>
                      </w:p>
                    </w:tc>
                    <w:tc>
                      <w:tcPr>
                        <w:tcW w:w="1225" w:type="dxa"/>
                        <w:tcBorders>
                          <w:bottom w:val="single" w:sz="6" w:space="0" w:color="000000"/>
                        </w:tcBorders>
                      </w:tcPr>
                      <w:p>
                        <w:pPr>
                          <w:pStyle w:val="TableParagraph"/>
                          <w:spacing w:before="79"/>
                          <w:ind w:left="40" w:right="3"/>
                          <w:jc w:val="center"/>
                          <w:rPr>
                            <w:b/>
                            <w:sz w:val="18"/>
                          </w:rPr>
                        </w:pPr>
                        <w:r>
                          <w:rPr>
                            <w:b/>
                            <w:sz w:val="18"/>
                            <w:u w:val="single"/>
                          </w:rPr>
                          <w:t>1000 Member</w:t>
                        </w:r>
                      </w:p>
                    </w:tc>
                  </w:tr>
                  <w:tr>
                    <w:trPr>
                      <w:trHeight w:val="440" w:hRule="atLeast"/>
                    </w:trPr>
                    <w:tc>
                      <w:tcPr>
                        <w:tcW w:w="1222" w:type="dxa"/>
                        <w:tcBorders>
                          <w:right w:val="single" w:sz="6" w:space="0" w:color="000000"/>
                        </w:tcBorders>
                      </w:tcPr>
                      <w:p>
                        <w:pPr>
                          <w:pStyle w:val="TableParagraph"/>
                          <w:spacing w:before="152"/>
                          <w:ind w:left="508"/>
                          <w:rPr>
                            <w:b/>
                            <w:sz w:val="18"/>
                          </w:rPr>
                        </w:pPr>
                        <w:r>
                          <w:rPr>
                            <w:b/>
                            <w:sz w:val="18"/>
                          </w:rPr>
                          <w:t>PCCP</w:t>
                        </w:r>
                      </w:p>
                    </w:tc>
                    <w:tc>
                      <w:tcPr>
                        <w:tcW w:w="1149" w:type="dxa"/>
                        <w:tcBorders>
                          <w:top w:val="single" w:sz="6" w:space="0" w:color="000000"/>
                          <w:left w:val="single" w:sz="6" w:space="0" w:color="000000"/>
                        </w:tcBorders>
                      </w:tcPr>
                      <w:p>
                        <w:pPr>
                          <w:pStyle w:val="TableParagraph"/>
                          <w:spacing w:before="176"/>
                          <w:ind w:left="235" w:right="185"/>
                          <w:jc w:val="center"/>
                          <w:rPr>
                            <w:sz w:val="18"/>
                          </w:rPr>
                        </w:pPr>
                        <w:r>
                          <w:rPr>
                            <w:sz w:val="18"/>
                          </w:rPr>
                          <w:t>493,321</w:t>
                        </w:r>
                      </w:p>
                    </w:tc>
                    <w:tc>
                      <w:tcPr>
                        <w:tcW w:w="900" w:type="dxa"/>
                        <w:tcBorders>
                          <w:top w:val="single" w:sz="6" w:space="0" w:color="000000"/>
                        </w:tcBorders>
                      </w:tcPr>
                      <w:p>
                        <w:pPr>
                          <w:pStyle w:val="TableParagraph"/>
                          <w:spacing w:before="176"/>
                          <w:ind w:right="127"/>
                          <w:jc w:val="right"/>
                          <w:rPr>
                            <w:sz w:val="18"/>
                          </w:rPr>
                        </w:pPr>
                        <w:r>
                          <w:rPr>
                            <w:sz w:val="18"/>
                          </w:rPr>
                          <w:t>10,000</w:t>
                        </w:r>
                      </w:p>
                    </w:tc>
                    <w:tc>
                      <w:tcPr>
                        <w:tcW w:w="742" w:type="dxa"/>
                        <w:tcBorders>
                          <w:top w:val="single" w:sz="6" w:space="0" w:color="000000"/>
                        </w:tcBorders>
                      </w:tcPr>
                      <w:p>
                        <w:pPr>
                          <w:pStyle w:val="TableParagraph"/>
                          <w:spacing w:before="176"/>
                          <w:ind w:left="108" w:right="30"/>
                          <w:jc w:val="center"/>
                          <w:rPr>
                            <w:sz w:val="18"/>
                          </w:rPr>
                        </w:pPr>
                        <w:r>
                          <w:rPr>
                            <w:sz w:val="18"/>
                          </w:rPr>
                          <w:t>26.5</w:t>
                        </w:r>
                      </w:p>
                    </w:tc>
                    <w:tc>
                      <w:tcPr>
                        <w:tcW w:w="1114" w:type="dxa"/>
                        <w:tcBorders>
                          <w:top w:val="single" w:sz="6" w:space="0" w:color="000000"/>
                        </w:tcBorders>
                      </w:tcPr>
                      <w:p>
                        <w:pPr>
                          <w:pStyle w:val="TableParagraph"/>
                          <w:spacing w:before="176"/>
                          <w:ind w:left="92" w:right="10"/>
                          <w:jc w:val="center"/>
                          <w:rPr>
                            <w:sz w:val="18"/>
                          </w:rPr>
                        </w:pPr>
                        <w:r>
                          <w:rPr>
                            <w:sz w:val="18"/>
                          </w:rPr>
                          <w:t>378</w:t>
                        </w:r>
                      </w:p>
                    </w:tc>
                    <w:tc>
                      <w:tcPr>
                        <w:tcW w:w="2223" w:type="dxa"/>
                        <w:tcBorders>
                          <w:top w:val="single" w:sz="6" w:space="0" w:color="000000"/>
                        </w:tcBorders>
                      </w:tcPr>
                      <w:p>
                        <w:pPr>
                          <w:pStyle w:val="TableParagraph"/>
                          <w:spacing w:before="176"/>
                          <w:ind w:left="41" w:right="998"/>
                          <w:jc w:val="center"/>
                          <w:rPr>
                            <w:sz w:val="18"/>
                          </w:rPr>
                        </w:pPr>
                        <w:r>
                          <w:rPr>
                            <w:sz w:val="18"/>
                          </w:rPr>
                          <w:t>0.8</w:t>
                        </w:r>
                      </w:p>
                    </w:tc>
                    <w:tc>
                      <w:tcPr>
                        <w:tcW w:w="1942" w:type="dxa"/>
                        <w:tcBorders>
                          <w:right w:val="single" w:sz="6" w:space="0" w:color="000000"/>
                        </w:tcBorders>
                      </w:tcPr>
                      <w:p>
                        <w:pPr>
                          <w:pStyle w:val="TableParagraph"/>
                          <w:spacing w:before="9"/>
                          <w:rPr>
                            <w:b/>
                            <w:sz w:val="15"/>
                          </w:rPr>
                        </w:pPr>
                      </w:p>
                      <w:p>
                        <w:pPr>
                          <w:pStyle w:val="TableParagraph"/>
                          <w:ind w:left="1228"/>
                          <w:rPr>
                            <w:b/>
                            <w:sz w:val="18"/>
                          </w:rPr>
                        </w:pPr>
                        <w:r>
                          <w:rPr>
                            <w:b/>
                            <w:sz w:val="18"/>
                          </w:rPr>
                          <w:t>PCCP</w:t>
                        </w:r>
                      </w:p>
                    </w:tc>
                    <w:tc>
                      <w:tcPr>
                        <w:tcW w:w="1159" w:type="dxa"/>
                        <w:tcBorders>
                          <w:top w:val="single" w:sz="6" w:space="0" w:color="000000"/>
                          <w:left w:val="single" w:sz="6" w:space="0" w:color="000000"/>
                        </w:tcBorders>
                      </w:tcPr>
                      <w:p>
                        <w:pPr>
                          <w:pStyle w:val="TableParagraph"/>
                          <w:spacing w:before="176"/>
                          <w:ind w:left="235" w:right="195"/>
                          <w:jc w:val="center"/>
                          <w:rPr>
                            <w:sz w:val="18"/>
                          </w:rPr>
                        </w:pPr>
                        <w:r>
                          <w:rPr>
                            <w:sz w:val="18"/>
                          </w:rPr>
                          <w:t>199,564</w:t>
                        </w:r>
                      </w:p>
                    </w:tc>
                    <w:tc>
                      <w:tcPr>
                        <w:tcW w:w="864" w:type="dxa"/>
                        <w:tcBorders>
                          <w:top w:val="single" w:sz="6" w:space="0" w:color="000000"/>
                        </w:tcBorders>
                      </w:tcPr>
                      <w:p>
                        <w:pPr>
                          <w:pStyle w:val="TableParagraph"/>
                          <w:spacing w:before="176"/>
                          <w:ind w:left="260"/>
                          <w:rPr>
                            <w:sz w:val="18"/>
                          </w:rPr>
                        </w:pPr>
                        <w:r>
                          <w:rPr>
                            <w:sz w:val="18"/>
                          </w:rPr>
                          <w:t>7,310</w:t>
                        </w:r>
                      </w:p>
                    </w:tc>
                    <w:tc>
                      <w:tcPr>
                        <w:tcW w:w="767" w:type="dxa"/>
                        <w:tcBorders>
                          <w:top w:val="single" w:sz="6" w:space="0" w:color="000000"/>
                        </w:tcBorders>
                      </w:tcPr>
                      <w:p>
                        <w:pPr>
                          <w:pStyle w:val="TableParagraph"/>
                          <w:spacing w:before="176"/>
                          <w:ind w:left="134" w:right="31"/>
                          <w:jc w:val="center"/>
                          <w:rPr>
                            <w:sz w:val="18"/>
                          </w:rPr>
                        </w:pPr>
                        <w:r>
                          <w:rPr>
                            <w:sz w:val="18"/>
                          </w:rPr>
                          <w:t>24.3</w:t>
                        </w:r>
                      </w:p>
                    </w:tc>
                    <w:tc>
                      <w:tcPr>
                        <w:tcW w:w="1114" w:type="dxa"/>
                        <w:tcBorders>
                          <w:top w:val="single" w:sz="6" w:space="0" w:color="000000"/>
                        </w:tcBorders>
                      </w:tcPr>
                      <w:p>
                        <w:pPr>
                          <w:pStyle w:val="TableParagraph"/>
                          <w:spacing w:before="176"/>
                          <w:ind w:left="92" w:right="10"/>
                          <w:jc w:val="center"/>
                          <w:rPr>
                            <w:sz w:val="18"/>
                          </w:rPr>
                        </w:pPr>
                        <w:r>
                          <w:rPr>
                            <w:sz w:val="18"/>
                          </w:rPr>
                          <w:t>301</w:t>
                        </w:r>
                      </w:p>
                    </w:tc>
                    <w:tc>
                      <w:tcPr>
                        <w:tcW w:w="1225" w:type="dxa"/>
                        <w:tcBorders>
                          <w:top w:val="single" w:sz="6" w:space="0" w:color="000000"/>
                        </w:tcBorders>
                      </w:tcPr>
                      <w:p>
                        <w:pPr>
                          <w:pStyle w:val="TableParagraph"/>
                          <w:spacing w:before="176"/>
                          <w:ind w:left="40" w:right="1"/>
                          <w:jc w:val="center"/>
                          <w:rPr>
                            <w:sz w:val="18"/>
                          </w:rPr>
                        </w:pPr>
                        <w:r>
                          <w:rPr>
                            <w:sz w:val="18"/>
                          </w:rPr>
                          <w:t>1.5</w:t>
                        </w:r>
                      </w:p>
                    </w:tc>
                  </w:tr>
                  <w:tr>
                    <w:trPr>
                      <w:trHeight w:val="340" w:hRule="atLeast"/>
                    </w:trPr>
                    <w:tc>
                      <w:tcPr>
                        <w:tcW w:w="1222" w:type="dxa"/>
                        <w:tcBorders>
                          <w:right w:val="single" w:sz="6" w:space="0" w:color="000000"/>
                        </w:tcBorders>
                      </w:tcPr>
                      <w:p>
                        <w:pPr>
                          <w:pStyle w:val="TableParagraph"/>
                          <w:spacing w:before="55"/>
                          <w:ind w:left="508"/>
                          <w:rPr>
                            <w:b/>
                            <w:sz w:val="18"/>
                          </w:rPr>
                        </w:pPr>
                        <w:r>
                          <w:rPr>
                            <w:b/>
                            <w:sz w:val="18"/>
                          </w:rPr>
                          <w:t>NHP</w:t>
                        </w:r>
                      </w:p>
                    </w:tc>
                    <w:tc>
                      <w:tcPr>
                        <w:tcW w:w="1149" w:type="dxa"/>
                        <w:tcBorders>
                          <w:left w:val="single" w:sz="6" w:space="0" w:color="000000"/>
                        </w:tcBorders>
                      </w:tcPr>
                      <w:p>
                        <w:pPr>
                          <w:pStyle w:val="TableParagraph"/>
                          <w:spacing w:before="50"/>
                          <w:ind w:left="235" w:right="185"/>
                          <w:jc w:val="center"/>
                          <w:rPr>
                            <w:sz w:val="18"/>
                          </w:rPr>
                        </w:pPr>
                        <w:r>
                          <w:rPr>
                            <w:sz w:val="18"/>
                          </w:rPr>
                          <w:t>286,692</w:t>
                        </w:r>
                      </w:p>
                    </w:tc>
                    <w:tc>
                      <w:tcPr>
                        <w:tcW w:w="900" w:type="dxa"/>
                      </w:tcPr>
                      <w:p>
                        <w:pPr>
                          <w:pStyle w:val="TableParagraph"/>
                          <w:spacing w:before="50"/>
                          <w:ind w:right="178"/>
                          <w:jc w:val="right"/>
                          <w:rPr>
                            <w:sz w:val="18"/>
                          </w:rPr>
                        </w:pPr>
                        <w:r>
                          <w:rPr>
                            <w:sz w:val="18"/>
                          </w:rPr>
                          <w:t>1,443</w:t>
                        </w:r>
                      </w:p>
                    </w:tc>
                    <w:tc>
                      <w:tcPr>
                        <w:tcW w:w="742" w:type="dxa"/>
                      </w:tcPr>
                      <w:p>
                        <w:pPr>
                          <w:pStyle w:val="TableParagraph"/>
                          <w:spacing w:before="50"/>
                          <w:ind w:left="108" w:right="30"/>
                          <w:jc w:val="center"/>
                          <w:rPr>
                            <w:sz w:val="18"/>
                          </w:rPr>
                        </w:pPr>
                        <w:r>
                          <w:rPr>
                            <w:sz w:val="18"/>
                          </w:rPr>
                          <w:t>17.0</w:t>
                        </w:r>
                      </w:p>
                    </w:tc>
                    <w:tc>
                      <w:tcPr>
                        <w:tcW w:w="1114" w:type="dxa"/>
                      </w:tcPr>
                      <w:p>
                        <w:pPr>
                          <w:pStyle w:val="TableParagraph"/>
                          <w:spacing w:before="50"/>
                          <w:ind w:left="91" w:right="11"/>
                          <w:jc w:val="center"/>
                          <w:rPr>
                            <w:sz w:val="18"/>
                          </w:rPr>
                        </w:pPr>
                        <w:r>
                          <w:rPr>
                            <w:sz w:val="18"/>
                          </w:rPr>
                          <w:t>85</w:t>
                        </w:r>
                      </w:p>
                    </w:tc>
                    <w:tc>
                      <w:tcPr>
                        <w:tcW w:w="2223" w:type="dxa"/>
                      </w:tcPr>
                      <w:p>
                        <w:pPr>
                          <w:pStyle w:val="TableParagraph"/>
                          <w:spacing w:before="50"/>
                          <w:ind w:left="41" w:right="998"/>
                          <w:jc w:val="center"/>
                          <w:rPr>
                            <w:sz w:val="18"/>
                          </w:rPr>
                        </w:pPr>
                        <w:r>
                          <w:rPr>
                            <w:sz w:val="18"/>
                          </w:rPr>
                          <w:t>0.3</w:t>
                        </w:r>
                      </w:p>
                    </w:tc>
                    <w:tc>
                      <w:tcPr>
                        <w:tcW w:w="1942" w:type="dxa"/>
                        <w:tcBorders>
                          <w:right w:val="single" w:sz="6" w:space="0" w:color="000000"/>
                        </w:tcBorders>
                      </w:tcPr>
                      <w:p>
                        <w:pPr>
                          <w:pStyle w:val="TableParagraph"/>
                          <w:spacing w:before="85"/>
                          <w:ind w:left="1228"/>
                          <w:rPr>
                            <w:b/>
                            <w:sz w:val="18"/>
                          </w:rPr>
                        </w:pPr>
                        <w:r>
                          <w:rPr>
                            <w:b/>
                            <w:sz w:val="18"/>
                          </w:rPr>
                          <w:t>NHP</w:t>
                        </w:r>
                      </w:p>
                    </w:tc>
                    <w:tc>
                      <w:tcPr>
                        <w:tcW w:w="1159" w:type="dxa"/>
                        <w:tcBorders>
                          <w:left w:val="single" w:sz="6" w:space="0" w:color="000000"/>
                        </w:tcBorders>
                      </w:tcPr>
                      <w:p>
                        <w:pPr>
                          <w:pStyle w:val="TableParagraph"/>
                          <w:spacing w:before="80"/>
                          <w:ind w:left="235" w:right="194"/>
                          <w:jc w:val="center"/>
                          <w:rPr>
                            <w:sz w:val="18"/>
                          </w:rPr>
                        </w:pPr>
                        <w:r>
                          <w:rPr>
                            <w:sz w:val="18"/>
                          </w:rPr>
                          <w:t>89,545</w:t>
                        </w:r>
                      </w:p>
                    </w:tc>
                    <w:tc>
                      <w:tcPr>
                        <w:tcW w:w="864" w:type="dxa"/>
                      </w:tcPr>
                      <w:p>
                        <w:pPr>
                          <w:pStyle w:val="TableParagraph"/>
                          <w:spacing w:before="80"/>
                          <w:ind w:left="335"/>
                          <w:rPr>
                            <w:sz w:val="18"/>
                          </w:rPr>
                        </w:pPr>
                        <w:r>
                          <w:rPr>
                            <w:sz w:val="18"/>
                          </w:rPr>
                          <w:t>687</w:t>
                        </w:r>
                      </w:p>
                    </w:tc>
                    <w:tc>
                      <w:tcPr>
                        <w:tcW w:w="767" w:type="dxa"/>
                      </w:tcPr>
                      <w:p>
                        <w:pPr>
                          <w:pStyle w:val="TableParagraph"/>
                          <w:spacing w:before="80"/>
                          <w:ind w:left="134" w:right="31"/>
                          <w:jc w:val="center"/>
                          <w:rPr>
                            <w:sz w:val="18"/>
                          </w:rPr>
                        </w:pPr>
                        <w:r>
                          <w:rPr>
                            <w:sz w:val="18"/>
                          </w:rPr>
                          <w:t>10.0</w:t>
                        </w:r>
                      </w:p>
                    </w:tc>
                    <w:tc>
                      <w:tcPr>
                        <w:tcW w:w="1114" w:type="dxa"/>
                      </w:tcPr>
                      <w:p>
                        <w:pPr>
                          <w:pStyle w:val="TableParagraph"/>
                          <w:spacing w:before="80"/>
                          <w:ind w:left="91" w:right="11"/>
                          <w:jc w:val="center"/>
                          <w:rPr>
                            <w:sz w:val="18"/>
                          </w:rPr>
                        </w:pPr>
                        <w:r>
                          <w:rPr>
                            <w:sz w:val="18"/>
                          </w:rPr>
                          <w:t>69</w:t>
                        </w:r>
                      </w:p>
                    </w:tc>
                    <w:tc>
                      <w:tcPr>
                        <w:tcW w:w="1225" w:type="dxa"/>
                      </w:tcPr>
                      <w:p>
                        <w:pPr>
                          <w:pStyle w:val="TableParagraph"/>
                          <w:spacing w:before="80"/>
                          <w:ind w:left="40" w:right="1"/>
                          <w:jc w:val="center"/>
                          <w:rPr>
                            <w:sz w:val="18"/>
                          </w:rPr>
                        </w:pPr>
                        <w:r>
                          <w:rPr>
                            <w:sz w:val="18"/>
                          </w:rPr>
                          <w:t>0.8</w:t>
                        </w:r>
                      </w:p>
                    </w:tc>
                  </w:tr>
                  <w:tr>
                    <w:trPr>
                      <w:trHeight w:val="320" w:hRule="atLeast"/>
                    </w:trPr>
                    <w:tc>
                      <w:tcPr>
                        <w:tcW w:w="1222" w:type="dxa"/>
                        <w:tcBorders>
                          <w:right w:val="single" w:sz="6" w:space="0" w:color="000000"/>
                        </w:tcBorders>
                      </w:tcPr>
                      <w:p>
                        <w:pPr>
                          <w:pStyle w:val="TableParagraph"/>
                          <w:spacing w:before="55"/>
                          <w:ind w:left="472" w:right="411"/>
                          <w:jc w:val="center"/>
                          <w:rPr>
                            <w:b/>
                            <w:sz w:val="18"/>
                          </w:rPr>
                        </w:pPr>
                        <w:r>
                          <w:rPr>
                            <w:b/>
                            <w:sz w:val="18"/>
                          </w:rPr>
                          <w:t>NH</w:t>
                        </w:r>
                      </w:p>
                    </w:tc>
                    <w:tc>
                      <w:tcPr>
                        <w:tcW w:w="1149" w:type="dxa"/>
                        <w:tcBorders>
                          <w:left w:val="single" w:sz="6" w:space="0" w:color="000000"/>
                        </w:tcBorders>
                      </w:tcPr>
                      <w:p>
                        <w:pPr>
                          <w:pStyle w:val="TableParagraph"/>
                          <w:spacing w:before="50"/>
                          <w:ind w:left="235" w:right="185"/>
                          <w:jc w:val="center"/>
                          <w:rPr>
                            <w:sz w:val="18"/>
                          </w:rPr>
                        </w:pPr>
                        <w:r>
                          <w:rPr>
                            <w:sz w:val="18"/>
                          </w:rPr>
                          <w:t>213,115</w:t>
                        </w:r>
                      </w:p>
                    </w:tc>
                    <w:tc>
                      <w:tcPr>
                        <w:tcW w:w="900" w:type="dxa"/>
                      </w:tcPr>
                      <w:p>
                        <w:pPr>
                          <w:pStyle w:val="TableParagraph"/>
                          <w:spacing w:before="50"/>
                          <w:ind w:left="345"/>
                          <w:rPr>
                            <w:sz w:val="18"/>
                          </w:rPr>
                        </w:pPr>
                        <w:r>
                          <w:rPr>
                            <w:sz w:val="18"/>
                          </w:rPr>
                          <w:t>557</w:t>
                        </w:r>
                      </w:p>
                    </w:tc>
                    <w:tc>
                      <w:tcPr>
                        <w:tcW w:w="742" w:type="dxa"/>
                      </w:tcPr>
                      <w:p>
                        <w:pPr>
                          <w:pStyle w:val="TableParagraph"/>
                          <w:spacing w:before="50"/>
                          <w:ind w:left="108" w:right="31"/>
                          <w:jc w:val="center"/>
                          <w:rPr>
                            <w:sz w:val="18"/>
                          </w:rPr>
                        </w:pPr>
                        <w:r>
                          <w:rPr>
                            <w:sz w:val="18"/>
                          </w:rPr>
                          <w:t>9.8</w:t>
                        </w:r>
                      </w:p>
                    </w:tc>
                    <w:tc>
                      <w:tcPr>
                        <w:tcW w:w="1114" w:type="dxa"/>
                      </w:tcPr>
                      <w:p>
                        <w:pPr>
                          <w:pStyle w:val="TableParagraph"/>
                          <w:spacing w:before="50"/>
                          <w:ind w:left="91" w:right="11"/>
                          <w:jc w:val="center"/>
                          <w:rPr>
                            <w:sz w:val="18"/>
                          </w:rPr>
                        </w:pPr>
                        <w:r>
                          <w:rPr>
                            <w:sz w:val="18"/>
                          </w:rPr>
                          <w:t>57</w:t>
                        </w:r>
                      </w:p>
                    </w:tc>
                    <w:tc>
                      <w:tcPr>
                        <w:tcW w:w="2223" w:type="dxa"/>
                      </w:tcPr>
                      <w:p>
                        <w:pPr>
                          <w:pStyle w:val="TableParagraph"/>
                          <w:spacing w:before="50"/>
                          <w:ind w:left="41" w:right="998"/>
                          <w:jc w:val="center"/>
                          <w:rPr>
                            <w:sz w:val="18"/>
                          </w:rPr>
                        </w:pPr>
                        <w:r>
                          <w:rPr>
                            <w:sz w:val="18"/>
                          </w:rPr>
                          <w:t>0.3</w:t>
                        </w:r>
                      </w:p>
                    </w:tc>
                    <w:tc>
                      <w:tcPr>
                        <w:tcW w:w="1942" w:type="dxa"/>
                        <w:tcBorders>
                          <w:right w:val="single" w:sz="6" w:space="0" w:color="000000"/>
                        </w:tcBorders>
                      </w:tcPr>
                      <w:p>
                        <w:pPr>
                          <w:pStyle w:val="TableParagraph"/>
                          <w:spacing w:before="85"/>
                          <w:ind w:left="1228"/>
                          <w:rPr>
                            <w:b/>
                            <w:sz w:val="18"/>
                          </w:rPr>
                        </w:pPr>
                        <w:r>
                          <w:rPr>
                            <w:b/>
                            <w:sz w:val="18"/>
                          </w:rPr>
                          <w:t>NH</w:t>
                        </w:r>
                      </w:p>
                    </w:tc>
                    <w:tc>
                      <w:tcPr>
                        <w:tcW w:w="1159" w:type="dxa"/>
                        <w:tcBorders>
                          <w:left w:val="single" w:sz="6" w:space="0" w:color="000000"/>
                        </w:tcBorders>
                      </w:tcPr>
                      <w:p>
                        <w:pPr>
                          <w:pStyle w:val="TableParagraph"/>
                          <w:spacing w:before="80"/>
                          <w:ind w:left="235" w:right="194"/>
                          <w:jc w:val="center"/>
                          <w:rPr>
                            <w:sz w:val="18"/>
                          </w:rPr>
                        </w:pPr>
                        <w:r>
                          <w:rPr>
                            <w:sz w:val="18"/>
                          </w:rPr>
                          <w:t>56,216</w:t>
                        </w:r>
                      </w:p>
                    </w:tc>
                    <w:tc>
                      <w:tcPr>
                        <w:tcW w:w="864" w:type="dxa"/>
                      </w:tcPr>
                      <w:p>
                        <w:pPr>
                          <w:pStyle w:val="TableParagraph"/>
                          <w:spacing w:before="80"/>
                          <w:ind w:left="335"/>
                          <w:rPr>
                            <w:sz w:val="18"/>
                          </w:rPr>
                        </w:pPr>
                        <w:r>
                          <w:rPr>
                            <w:sz w:val="18"/>
                          </w:rPr>
                          <w:t>730</w:t>
                        </w:r>
                      </w:p>
                    </w:tc>
                    <w:tc>
                      <w:tcPr>
                        <w:tcW w:w="767" w:type="dxa"/>
                      </w:tcPr>
                      <w:p>
                        <w:pPr>
                          <w:pStyle w:val="TableParagraph"/>
                          <w:spacing w:before="80"/>
                          <w:ind w:left="134" w:right="31"/>
                          <w:jc w:val="center"/>
                          <w:rPr>
                            <w:sz w:val="18"/>
                          </w:rPr>
                        </w:pPr>
                        <w:r>
                          <w:rPr>
                            <w:sz w:val="18"/>
                          </w:rPr>
                          <w:t>11.1</w:t>
                        </w:r>
                      </w:p>
                    </w:tc>
                    <w:tc>
                      <w:tcPr>
                        <w:tcW w:w="1114" w:type="dxa"/>
                      </w:tcPr>
                      <w:p>
                        <w:pPr>
                          <w:pStyle w:val="TableParagraph"/>
                          <w:spacing w:before="80"/>
                          <w:ind w:left="91" w:right="11"/>
                          <w:jc w:val="center"/>
                          <w:rPr>
                            <w:sz w:val="18"/>
                          </w:rPr>
                        </w:pPr>
                        <w:r>
                          <w:rPr>
                            <w:sz w:val="18"/>
                          </w:rPr>
                          <w:t>66</w:t>
                        </w:r>
                      </w:p>
                    </w:tc>
                    <w:tc>
                      <w:tcPr>
                        <w:tcW w:w="1225" w:type="dxa"/>
                      </w:tcPr>
                      <w:p>
                        <w:pPr>
                          <w:pStyle w:val="TableParagraph"/>
                          <w:spacing w:before="80"/>
                          <w:ind w:left="40" w:right="1"/>
                          <w:jc w:val="center"/>
                          <w:rPr>
                            <w:sz w:val="18"/>
                          </w:rPr>
                        </w:pPr>
                        <w:r>
                          <w:rPr>
                            <w:sz w:val="18"/>
                          </w:rPr>
                          <w:t>1.2</w:t>
                        </w:r>
                      </w:p>
                    </w:tc>
                  </w:tr>
                  <w:tr>
                    <w:trPr>
                      <w:trHeight w:val="320" w:hRule="atLeast"/>
                    </w:trPr>
                    <w:tc>
                      <w:tcPr>
                        <w:tcW w:w="1222" w:type="dxa"/>
                        <w:tcBorders>
                          <w:right w:val="single" w:sz="6" w:space="0" w:color="000000"/>
                        </w:tcBorders>
                      </w:tcPr>
                      <w:p>
                        <w:pPr>
                          <w:pStyle w:val="TableParagraph"/>
                          <w:spacing w:before="34"/>
                          <w:ind w:left="508"/>
                          <w:rPr>
                            <w:b/>
                            <w:sz w:val="18"/>
                          </w:rPr>
                        </w:pPr>
                        <w:r>
                          <w:rPr>
                            <w:b/>
                            <w:sz w:val="18"/>
                          </w:rPr>
                          <w:t>FCHP</w:t>
                        </w:r>
                      </w:p>
                    </w:tc>
                    <w:tc>
                      <w:tcPr>
                        <w:tcW w:w="1149" w:type="dxa"/>
                        <w:tcBorders>
                          <w:left w:val="single" w:sz="6" w:space="0" w:color="000000"/>
                        </w:tcBorders>
                      </w:tcPr>
                      <w:p>
                        <w:pPr>
                          <w:pStyle w:val="TableParagraph"/>
                          <w:spacing w:before="29"/>
                          <w:ind w:left="235" w:right="184"/>
                          <w:jc w:val="center"/>
                          <w:rPr>
                            <w:sz w:val="18"/>
                          </w:rPr>
                        </w:pPr>
                        <w:r>
                          <w:rPr>
                            <w:sz w:val="18"/>
                          </w:rPr>
                          <w:t>23,208</w:t>
                        </w:r>
                      </w:p>
                    </w:tc>
                    <w:tc>
                      <w:tcPr>
                        <w:tcW w:w="900" w:type="dxa"/>
                      </w:tcPr>
                      <w:p>
                        <w:pPr>
                          <w:pStyle w:val="TableParagraph"/>
                          <w:spacing w:before="29"/>
                          <w:ind w:left="374" w:right="284"/>
                          <w:jc w:val="center"/>
                          <w:rPr>
                            <w:sz w:val="18"/>
                          </w:rPr>
                        </w:pPr>
                        <w:r>
                          <w:rPr>
                            <w:sz w:val="18"/>
                          </w:rPr>
                          <w:t>28</w:t>
                        </w:r>
                      </w:p>
                    </w:tc>
                    <w:tc>
                      <w:tcPr>
                        <w:tcW w:w="742" w:type="dxa"/>
                      </w:tcPr>
                      <w:p>
                        <w:pPr>
                          <w:pStyle w:val="TableParagraph"/>
                          <w:spacing w:before="29"/>
                          <w:ind w:left="108" w:right="31"/>
                          <w:jc w:val="center"/>
                          <w:rPr>
                            <w:sz w:val="18"/>
                          </w:rPr>
                        </w:pPr>
                        <w:r>
                          <w:rPr>
                            <w:sz w:val="18"/>
                          </w:rPr>
                          <w:t>7.0</w:t>
                        </w:r>
                      </w:p>
                    </w:tc>
                    <w:tc>
                      <w:tcPr>
                        <w:tcW w:w="1114" w:type="dxa"/>
                      </w:tcPr>
                      <w:p>
                        <w:pPr>
                          <w:pStyle w:val="TableParagraph"/>
                          <w:spacing w:before="29"/>
                          <w:ind w:left="82"/>
                          <w:jc w:val="center"/>
                          <w:rPr>
                            <w:sz w:val="18"/>
                          </w:rPr>
                        </w:pPr>
                        <w:r>
                          <w:rPr>
                            <w:sz w:val="18"/>
                          </w:rPr>
                          <w:t>4</w:t>
                        </w:r>
                      </w:p>
                    </w:tc>
                    <w:tc>
                      <w:tcPr>
                        <w:tcW w:w="2223" w:type="dxa"/>
                      </w:tcPr>
                      <w:p>
                        <w:pPr>
                          <w:pStyle w:val="TableParagraph"/>
                          <w:spacing w:before="29"/>
                          <w:ind w:left="41" w:right="998"/>
                          <w:jc w:val="center"/>
                          <w:rPr>
                            <w:sz w:val="18"/>
                          </w:rPr>
                        </w:pPr>
                        <w:r>
                          <w:rPr>
                            <w:sz w:val="18"/>
                          </w:rPr>
                          <w:t>0.2</w:t>
                        </w:r>
                      </w:p>
                    </w:tc>
                    <w:tc>
                      <w:tcPr>
                        <w:tcW w:w="1942" w:type="dxa"/>
                        <w:tcBorders>
                          <w:right w:val="single" w:sz="6" w:space="0" w:color="000000"/>
                        </w:tcBorders>
                      </w:tcPr>
                      <w:p>
                        <w:pPr>
                          <w:pStyle w:val="TableParagraph"/>
                          <w:spacing w:before="64"/>
                          <w:ind w:left="1228"/>
                          <w:rPr>
                            <w:b/>
                            <w:sz w:val="18"/>
                          </w:rPr>
                        </w:pPr>
                        <w:r>
                          <w:rPr>
                            <w:b/>
                            <w:sz w:val="18"/>
                          </w:rPr>
                          <w:t>FCHP</w:t>
                        </w:r>
                      </w:p>
                    </w:tc>
                    <w:tc>
                      <w:tcPr>
                        <w:tcW w:w="1159" w:type="dxa"/>
                        <w:tcBorders>
                          <w:left w:val="single" w:sz="6" w:space="0" w:color="000000"/>
                        </w:tcBorders>
                      </w:tcPr>
                      <w:p>
                        <w:pPr>
                          <w:pStyle w:val="TableParagraph"/>
                          <w:spacing w:before="59"/>
                          <w:ind w:left="235" w:right="194"/>
                          <w:jc w:val="center"/>
                          <w:rPr>
                            <w:sz w:val="18"/>
                          </w:rPr>
                        </w:pPr>
                        <w:r>
                          <w:rPr>
                            <w:sz w:val="18"/>
                          </w:rPr>
                          <w:t>7,689</w:t>
                        </w:r>
                      </w:p>
                    </w:tc>
                    <w:tc>
                      <w:tcPr>
                        <w:tcW w:w="864" w:type="dxa"/>
                      </w:tcPr>
                      <w:p>
                        <w:pPr>
                          <w:pStyle w:val="TableParagraph"/>
                          <w:spacing w:before="59"/>
                          <w:ind w:left="335"/>
                          <w:rPr>
                            <w:sz w:val="18"/>
                          </w:rPr>
                        </w:pPr>
                        <w:r>
                          <w:rPr>
                            <w:sz w:val="18"/>
                          </w:rPr>
                          <w:t>101</w:t>
                        </w:r>
                      </w:p>
                    </w:tc>
                    <w:tc>
                      <w:tcPr>
                        <w:tcW w:w="767" w:type="dxa"/>
                      </w:tcPr>
                      <w:p>
                        <w:pPr>
                          <w:pStyle w:val="TableParagraph"/>
                          <w:spacing w:before="59"/>
                          <w:ind w:left="134" w:right="31"/>
                          <w:jc w:val="center"/>
                          <w:rPr>
                            <w:sz w:val="18"/>
                          </w:rPr>
                        </w:pPr>
                        <w:r>
                          <w:rPr>
                            <w:sz w:val="18"/>
                          </w:rPr>
                          <w:t>11.2</w:t>
                        </w:r>
                      </w:p>
                    </w:tc>
                    <w:tc>
                      <w:tcPr>
                        <w:tcW w:w="1114" w:type="dxa"/>
                      </w:tcPr>
                      <w:p>
                        <w:pPr>
                          <w:pStyle w:val="TableParagraph"/>
                          <w:spacing w:before="59"/>
                          <w:ind w:left="82"/>
                          <w:jc w:val="center"/>
                          <w:rPr>
                            <w:sz w:val="18"/>
                          </w:rPr>
                        </w:pPr>
                        <w:r>
                          <w:rPr>
                            <w:sz w:val="18"/>
                          </w:rPr>
                          <w:t>9</w:t>
                        </w:r>
                      </w:p>
                    </w:tc>
                    <w:tc>
                      <w:tcPr>
                        <w:tcW w:w="1225" w:type="dxa"/>
                      </w:tcPr>
                      <w:p>
                        <w:pPr>
                          <w:pStyle w:val="TableParagraph"/>
                          <w:spacing w:before="59"/>
                          <w:ind w:left="40" w:right="1"/>
                          <w:jc w:val="center"/>
                          <w:rPr>
                            <w:sz w:val="18"/>
                          </w:rPr>
                        </w:pPr>
                        <w:r>
                          <w:rPr>
                            <w:sz w:val="18"/>
                          </w:rPr>
                          <w:t>1.2</w:t>
                        </w:r>
                      </w:p>
                    </w:tc>
                  </w:tr>
                  <w:tr>
                    <w:trPr>
                      <w:trHeight w:val="280" w:hRule="atLeast"/>
                    </w:trPr>
                    <w:tc>
                      <w:tcPr>
                        <w:tcW w:w="1222" w:type="dxa"/>
                        <w:tcBorders>
                          <w:right w:val="single" w:sz="6" w:space="0" w:color="000000"/>
                        </w:tcBorders>
                      </w:tcPr>
                      <w:p>
                        <w:pPr>
                          <w:pStyle w:val="TableParagraph"/>
                          <w:spacing w:before="55"/>
                          <w:ind w:right="45"/>
                          <w:jc w:val="right"/>
                          <w:rPr>
                            <w:b/>
                            <w:sz w:val="18"/>
                          </w:rPr>
                        </w:pPr>
                        <w:r>
                          <w:rPr>
                            <w:b/>
                            <w:sz w:val="18"/>
                          </w:rPr>
                          <w:t>BMCHP</w:t>
                        </w:r>
                      </w:p>
                    </w:tc>
                    <w:tc>
                      <w:tcPr>
                        <w:tcW w:w="1149" w:type="dxa"/>
                        <w:tcBorders>
                          <w:left w:val="single" w:sz="6" w:space="0" w:color="000000"/>
                        </w:tcBorders>
                      </w:tcPr>
                      <w:p>
                        <w:pPr>
                          <w:pStyle w:val="TableParagraph"/>
                          <w:spacing w:before="50"/>
                          <w:ind w:left="235" w:right="185"/>
                          <w:jc w:val="center"/>
                          <w:rPr>
                            <w:sz w:val="18"/>
                          </w:rPr>
                        </w:pPr>
                        <w:r>
                          <w:rPr>
                            <w:sz w:val="18"/>
                          </w:rPr>
                          <w:t>429,679</w:t>
                        </w:r>
                      </w:p>
                    </w:tc>
                    <w:tc>
                      <w:tcPr>
                        <w:tcW w:w="900" w:type="dxa"/>
                      </w:tcPr>
                      <w:p>
                        <w:pPr>
                          <w:pStyle w:val="TableParagraph"/>
                          <w:spacing w:before="50"/>
                          <w:ind w:right="178"/>
                          <w:jc w:val="right"/>
                          <w:rPr>
                            <w:sz w:val="18"/>
                          </w:rPr>
                        </w:pPr>
                        <w:r>
                          <w:rPr>
                            <w:sz w:val="18"/>
                          </w:rPr>
                          <w:t>1,480</w:t>
                        </w:r>
                      </w:p>
                    </w:tc>
                    <w:tc>
                      <w:tcPr>
                        <w:tcW w:w="742" w:type="dxa"/>
                      </w:tcPr>
                      <w:p>
                        <w:pPr>
                          <w:pStyle w:val="TableParagraph"/>
                          <w:spacing w:before="50"/>
                          <w:ind w:left="108" w:right="30"/>
                          <w:jc w:val="center"/>
                          <w:rPr>
                            <w:sz w:val="18"/>
                          </w:rPr>
                        </w:pPr>
                        <w:r>
                          <w:rPr>
                            <w:sz w:val="18"/>
                          </w:rPr>
                          <w:t>10.9</w:t>
                        </w:r>
                      </w:p>
                    </w:tc>
                    <w:tc>
                      <w:tcPr>
                        <w:tcW w:w="1114" w:type="dxa"/>
                      </w:tcPr>
                      <w:p>
                        <w:pPr>
                          <w:pStyle w:val="TableParagraph"/>
                          <w:spacing w:before="50"/>
                          <w:ind w:left="92" w:right="10"/>
                          <w:jc w:val="center"/>
                          <w:rPr>
                            <w:sz w:val="18"/>
                          </w:rPr>
                        </w:pPr>
                        <w:r>
                          <w:rPr>
                            <w:sz w:val="18"/>
                          </w:rPr>
                          <w:t>136</w:t>
                        </w:r>
                      </w:p>
                    </w:tc>
                    <w:tc>
                      <w:tcPr>
                        <w:tcW w:w="2223" w:type="dxa"/>
                      </w:tcPr>
                      <w:p>
                        <w:pPr>
                          <w:pStyle w:val="TableParagraph"/>
                          <w:spacing w:before="50"/>
                          <w:ind w:left="41" w:right="998"/>
                          <w:jc w:val="center"/>
                          <w:rPr>
                            <w:sz w:val="18"/>
                          </w:rPr>
                        </w:pPr>
                        <w:r>
                          <w:rPr>
                            <w:sz w:val="18"/>
                          </w:rPr>
                          <w:t>0.3</w:t>
                        </w:r>
                      </w:p>
                    </w:tc>
                    <w:tc>
                      <w:tcPr>
                        <w:tcW w:w="1942" w:type="dxa"/>
                        <w:tcBorders>
                          <w:right w:val="single" w:sz="6" w:space="0" w:color="000000"/>
                        </w:tcBorders>
                      </w:tcPr>
                      <w:p>
                        <w:pPr>
                          <w:pStyle w:val="TableParagraph"/>
                          <w:spacing w:line="187" w:lineRule="exact" w:before="85"/>
                          <w:ind w:right="45"/>
                          <w:jc w:val="right"/>
                          <w:rPr>
                            <w:b/>
                            <w:sz w:val="18"/>
                          </w:rPr>
                        </w:pPr>
                        <w:r>
                          <w:rPr>
                            <w:b/>
                            <w:sz w:val="18"/>
                          </w:rPr>
                          <w:t>BMCHP</w:t>
                        </w:r>
                      </w:p>
                    </w:tc>
                    <w:tc>
                      <w:tcPr>
                        <w:tcW w:w="1159" w:type="dxa"/>
                        <w:tcBorders>
                          <w:left w:val="single" w:sz="6" w:space="0" w:color="000000"/>
                        </w:tcBorders>
                      </w:tcPr>
                      <w:p>
                        <w:pPr>
                          <w:pStyle w:val="TableParagraph"/>
                          <w:spacing w:line="192" w:lineRule="exact" w:before="80"/>
                          <w:ind w:left="235" w:right="195"/>
                          <w:jc w:val="center"/>
                          <w:rPr>
                            <w:sz w:val="18"/>
                          </w:rPr>
                        </w:pPr>
                        <w:r>
                          <w:rPr>
                            <w:sz w:val="18"/>
                          </w:rPr>
                          <w:t>120,056</w:t>
                        </w:r>
                      </w:p>
                    </w:tc>
                    <w:tc>
                      <w:tcPr>
                        <w:tcW w:w="864" w:type="dxa"/>
                      </w:tcPr>
                      <w:p>
                        <w:pPr>
                          <w:pStyle w:val="TableParagraph"/>
                          <w:spacing w:line="192" w:lineRule="exact" w:before="80"/>
                          <w:ind w:left="260"/>
                          <w:rPr>
                            <w:sz w:val="18"/>
                          </w:rPr>
                        </w:pPr>
                        <w:r>
                          <w:rPr>
                            <w:sz w:val="18"/>
                          </w:rPr>
                          <w:t>1,035</w:t>
                        </w:r>
                      </w:p>
                    </w:tc>
                    <w:tc>
                      <w:tcPr>
                        <w:tcW w:w="767" w:type="dxa"/>
                      </w:tcPr>
                      <w:p>
                        <w:pPr>
                          <w:pStyle w:val="TableParagraph"/>
                          <w:spacing w:line="192" w:lineRule="exact" w:before="80"/>
                          <w:ind w:left="134" w:right="31"/>
                          <w:jc w:val="center"/>
                          <w:rPr>
                            <w:sz w:val="18"/>
                          </w:rPr>
                        </w:pPr>
                        <w:r>
                          <w:rPr>
                            <w:sz w:val="18"/>
                          </w:rPr>
                          <w:t>13.8</w:t>
                        </w:r>
                      </w:p>
                    </w:tc>
                    <w:tc>
                      <w:tcPr>
                        <w:tcW w:w="1114" w:type="dxa"/>
                      </w:tcPr>
                      <w:p>
                        <w:pPr>
                          <w:pStyle w:val="TableParagraph"/>
                          <w:spacing w:line="192" w:lineRule="exact" w:before="80"/>
                          <w:ind w:left="91" w:right="11"/>
                          <w:jc w:val="center"/>
                          <w:rPr>
                            <w:sz w:val="18"/>
                          </w:rPr>
                        </w:pPr>
                        <w:r>
                          <w:rPr>
                            <w:sz w:val="18"/>
                          </w:rPr>
                          <w:t>75</w:t>
                        </w:r>
                      </w:p>
                    </w:tc>
                    <w:tc>
                      <w:tcPr>
                        <w:tcW w:w="1225" w:type="dxa"/>
                      </w:tcPr>
                      <w:p>
                        <w:pPr>
                          <w:pStyle w:val="TableParagraph"/>
                          <w:spacing w:line="192" w:lineRule="exact" w:before="80"/>
                          <w:ind w:left="40" w:right="1"/>
                          <w:jc w:val="center"/>
                          <w:rPr>
                            <w:sz w:val="18"/>
                          </w:rPr>
                        </w:pPr>
                        <w:r>
                          <w:rPr>
                            <w:sz w:val="18"/>
                          </w:rPr>
                          <w:t>0.6</w:t>
                        </w:r>
                      </w:p>
                    </w:tc>
                  </w:tr>
                  <w:tr>
                    <w:trPr>
                      <w:trHeight w:val="1300" w:hRule="atLeast"/>
                    </w:trPr>
                    <w:tc>
                      <w:tcPr>
                        <w:tcW w:w="1222" w:type="dxa"/>
                      </w:tcPr>
                      <w:p>
                        <w:pPr>
                          <w:pStyle w:val="TableParagraph"/>
                          <w:rPr>
                            <w:b/>
                            <w:sz w:val="26"/>
                          </w:rPr>
                        </w:pPr>
                      </w:p>
                      <w:p>
                        <w:pPr>
                          <w:pStyle w:val="TableParagraph"/>
                          <w:spacing w:before="2"/>
                          <w:rPr>
                            <w:b/>
                            <w:sz w:val="33"/>
                          </w:rPr>
                        </w:pPr>
                      </w:p>
                      <w:p>
                        <w:pPr>
                          <w:pStyle w:val="TableParagraph"/>
                          <w:ind w:left="-10"/>
                          <w:rPr>
                            <w:b/>
                            <w:sz w:val="24"/>
                          </w:rPr>
                        </w:pPr>
                        <w:r>
                          <w:rPr>
                            <w:b/>
                            <w:sz w:val="24"/>
                          </w:rPr>
                          <w:t>FEMALE</w:t>
                        </w:r>
                      </w:p>
                    </w:tc>
                    <w:tc>
                      <w:tcPr>
                        <w:tcW w:w="1149" w:type="dxa"/>
                        <w:tcBorders>
                          <w:bottom w:val="single" w:sz="6" w:space="0" w:color="000000"/>
                        </w:tcBorders>
                      </w:tcPr>
                      <w:p>
                        <w:pPr>
                          <w:pStyle w:val="TableParagraph"/>
                          <w:rPr>
                            <w:b/>
                            <w:sz w:val="20"/>
                          </w:rPr>
                        </w:pPr>
                      </w:p>
                      <w:p>
                        <w:pPr>
                          <w:pStyle w:val="TableParagraph"/>
                          <w:spacing w:before="7"/>
                          <w:rPr>
                            <w:b/>
                            <w:sz w:val="29"/>
                          </w:rPr>
                        </w:pPr>
                      </w:p>
                      <w:p>
                        <w:pPr>
                          <w:pStyle w:val="TableParagraph"/>
                          <w:spacing w:line="247" w:lineRule="auto"/>
                          <w:ind w:left="281" w:right="164" w:hanging="24"/>
                          <w:rPr>
                            <w:b/>
                            <w:sz w:val="18"/>
                          </w:rPr>
                        </w:pPr>
                        <w:r>
                          <w:rPr>
                            <w:b/>
                            <w:spacing w:val="-1"/>
                            <w:w w:val="99"/>
                            <w:sz w:val="18"/>
                            <w:u w:val="single"/>
                          </w:rPr>
                          <w:t>Member</w:t>
                        </w:r>
                        <w:r>
                          <w:rPr>
                            <w:b/>
                            <w:spacing w:val="-1"/>
                            <w:w w:val="99"/>
                            <w:sz w:val="18"/>
                          </w:rPr>
                          <w:t> </w:t>
                        </w:r>
                        <w:r>
                          <w:rPr>
                            <w:b/>
                            <w:w w:val="99"/>
                            <w:sz w:val="18"/>
                            <w:u w:val="single"/>
                          </w:rPr>
                          <w:t>Months</w:t>
                        </w:r>
                      </w:p>
                    </w:tc>
                    <w:tc>
                      <w:tcPr>
                        <w:tcW w:w="900" w:type="dxa"/>
                        <w:tcBorders>
                          <w:bottom w:val="single" w:sz="6" w:space="0" w:color="000000"/>
                        </w:tcBorders>
                      </w:tcPr>
                      <w:p>
                        <w:pPr>
                          <w:pStyle w:val="TableParagraph"/>
                          <w:rPr>
                            <w:b/>
                            <w:sz w:val="20"/>
                          </w:rPr>
                        </w:pPr>
                      </w:p>
                      <w:p>
                        <w:pPr>
                          <w:pStyle w:val="TableParagraph"/>
                          <w:rPr>
                            <w:b/>
                            <w:sz w:val="20"/>
                          </w:rPr>
                        </w:pPr>
                      </w:p>
                      <w:p>
                        <w:pPr>
                          <w:pStyle w:val="TableParagraph"/>
                          <w:spacing w:before="2"/>
                          <w:rPr>
                            <w:b/>
                            <w:sz w:val="28"/>
                          </w:rPr>
                        </w:pPr>
                      </w:p>
                      <w:p>
                        <w:pPr>
                          <w:pStyle w:val="TableParagraph"/>
                          <w:ind w:right="217"/>
                          <w:jc w:val="right"/>
                          <w:rPr>
                            <w:b/>
                            <w:sz w:val="18"/>
                          </w:rPr>
                        </w:pPr>
                        <w:r>
                          <w:rPr>
                            <w:b/>
                            <w:sz w:val="18"/>
                            <w:u w:val="single"/>
                          </w:rPr>
                          <w:t>Days</w:t>
                        </w:r>
                      </w:p>
                    </w:tc>
                    <w:tc>
                      <w:tcPr>
                        <w:tcW w:w="742" w:type="dxa"/>
                        <w:tcBorders>
                          <w:bottom w:val="single" w:sz="6" w:space="0" w:color="000000"/>
                        </w:tcBorders>
                      </w:tcPr>
                      <w:p>
                        <w:pPr>
                          <w:pStyle w:val="TableParagraph"/>
                          <w:rPr>
                            <w:b/>
                            <w:sz w:val="20"/>
                          </w:rPr>
                        </w:pPr>
                      </w:p>
                      <w:p>
                        <w:pPr>
                          <w:pStyle w:val="TableParagraph"/>
                          <w:rPr>
                            <w:b/>
                            <w:sz w:val="20"/>
                          </w:rPr>
                        </w:pPr>
                      </w:p>
                      <w:p>
                        <w:pPr>
                          <w:pStyle w:val="TableParagraph"/>
                          <w:spacing w:before="2"/>
                          <w:rPr>
                            <w:b/>
                            <w:sz w:val="28"/>
                          </w:rPr>
                        </w:pPr>
                      </w:p>
                      <w:p>
                        <w:pPr>
                          <w:pStyle w:val="TableParagraph"/>
                          <w:ind w:left="78" w:right="62"/>
                          <w:jc w:val="center"/>
                          <w:rPr>
                            <w:b/>
                            <w:sz w:val="18"/>
                          </w:rPr>
                        </w:pPr>
                        <w:r>
                          <w:rPr>
                            <w:b/>
                            <w:sz w:val="18"/>
                            <w:u w:val="single"/>
                          </w:rPr>
                          <w:t>ALOS</w:t>
                        </w:r>
                      </w:p>
                    </w:tc>
                    <w:tc>
                      <w:tcPr>
                        <w:tcW w:w="1114" w:type="dxa"/>
                        <w:tcBorders>
                          <w:bottom w:val="single" w:sz="6" w:space="0" w:color="000000"/>
                        </w:tcBorders>
                      </w:tcPr>
                      <w:p>
                        <w:pPr>
                          <w:pStyle w:val="TableParagraph"/>
                          <w:rPr>
                            <w:b/>
                            <w:sz w:val="20"/>
                          </w:rPr>
                        </w:pPr>
                      </w:p>
                      <w:p>
                        <w:pPr>
                          <w:pStyle w:val="TableParagraph"/>
                          <w:rPr>
                            <w:b/>
                            <w:sz w:val="20"/>
                          </w:rPr>
                        </w:pPr>
                      </w:p>
                      <w:p>
                        <w:pPr>
                          <w:pStyle w:val="TableParagraph"/>
                          <w:spacing w:before="2"/>
                          <w:rPr>
                            <w:b/>
                            <w:sz w:val="28"/>
                          </w:rPr>
                        </w:pPr>
                      </w:p>
                      <w:p>
                        <w:pPr>
                          <w:pStyle w:val="TableParagraph"/>
                          <w:ind w:left="32" w:right="11"/>
                          <w:jc w:val="center"/>
                          <w:rPr>
                            <w:b/>
                            <w:sz w:val="18"/>
                          </w:rPr>
                        </w:pPr>
                        <w:r>
                          <w:rPr>
                            <w:b/>
                            <w:sz w:val="18"/>
                            <w:u w:val="single"/>
                          </w:rPr>
                          <w:t>Discharges</w:t>
                        </w:r>
                      </w:p>
                    </w:tc>
                    <w:tc>
                      <w:tcPr>
                        <w:tcW w:w="2223" w:type="dxa"/>
                        <w:tcBorders>
                          <w:bottom w:val="single" w:sz="6" w:space="0" w:color="000000"/>
                        </w:tcBorders>
                      </w:tcPr>
                      <w:p>
                        <w:pPr>
                          <w:pStyle w:val="TableParagraph"/>
                          <w:rPr>
                            <w:b/>
                            <w:sz w:val="20"/>
                          </w:rPr>
                        </w:pPr>
                      </w:p>
                      <w:p>
                        <w:pPr>
                          <w:pStyle w:val="TableParagraph"/>
                          <w:spacing w:before="7"/>
                          <w:rPr>
                            <w:b/>
                            <w:sz w:val="29"/>
                          </w:rPr>
                        </w:pPr>
                      </w:p>
                      <w:p>
                        <w:pPr>
                          <w:pStyle w:val="TableParagraph"/>
                          <w:spacing w:line="247" w:lineRule="auto"/>
                          <w:ind w:left="31" w:right="1031" w:firstLine="34"/>
                          <w:rPr>
                            <w:b/>
                            <w:sz w:val="18"/>
                          </w:rPr>
                        </w:pPr>
                        <w:r>
                          <w:rPr>
                            <w:b/>
                            <w:sz w:val="18"/>
                            <w:u w:val="single"/>
                          </w:rPr>
                          <w:t>Discharges /</w:t>
                        </w:r>
                        <w:r>
                          <w:rPr>
                            <w:b/>
                            <w:sz w:val="18"/>
                          </w:rPr>
                          <w:t> </w:t>
                        </w:r>
                        <w:r>
                          <w:rPr>
                            <w:b/>
                            <w:sz w:val="18"/>
                            <w:u w:val="single"/>
                          </w:rPr>
                          <w:t>1000 Member</w:t>
                        </w:r>
                      </w:p>
                    </w:tc>
                    <w:tc>
                      <w:tcPr>
                        <w:tcW w:w="1942" w:type="dxa"/>
                      </w:tcPr>
                      <w:p>
                        <w:pPr>
                          <w:pStyle w:val="TableParagraph"/>
                          <w:rPr>
                            <w:b/>
                            <w:sz w:val="26"/>
                          </w:rPr>
                        </w:pPr>
                      </w:p>
                      <w:p>
                        <w:pPr>
                          <w:pStyle w:val="TableParagraph"/>
                          <w:spacing w:before="9"/>
                          <w:rPr>
                            <w:b/>
                            <w:sz w:val="35"/>
                          </w:rPr>
                        </w:pPr>
                      </w:p>
                      <w:p>
                        <w:pPr>
                          <w:pStyle w:val="TableParagraph"/>
                          <w:ind w:left="724"/>
                          <w:rPr>
                            <w:b/>
                            <w:sz w:val="24"/>
                          </w:rPr>
                        </w:pPr>
                        <w:r>
                          <w:rPr>
                            <w:b/>
                            <w:sz w:val="24"/>
                          </w:rPr>
                          <w:t>FEMALE</w:t>
                        </w:r>
                      </w:p>
                    </w:tc>
                    <w:tc>
                      <w:tcPr>
                        <w:tcW w:w="1159" w:type="dxa"/>
                        <w:tcBorders>
                          <w:bottom w:val="single" w:sz="6" w:space="0" w:color="000000"/>
                        </w:tcBorders>
                      </w:tcPr>
                      <w:p>
                        <w:pPr>
                          <w:pStyle w:val="TableParagraph"/>
                          <w:rPr>
                            <w:b/>
                            <w:sz w:val="20"/>
                          </w:rPr>
                        </w:pPr>
                      </w:p>
                      <w:p>
                        <w:pPr>
                          <w:pStyle w:val="TableParagraph"/>
                          <w:rPr>
                            <w:b/>
                            <w:sz w:val="20"/>
                          </w:rPr>
                        </w:pPr>
                      </w:p>
                      <w:p>
                        <w:pPr>
                          <w:pStyle w:val="TableParagraph"/>
                          <w:spacing w:line="247" w:lineRule="auto" w:before="140"/>
                          <w:ind w:left="251" w:right="222" w:hanging="24"/>
                          <w:rPr>
                            <w:b/>
                            <w:sz w:val="18"/>
                          </w:rPr>
                        </w:pPr>
                        <w:r>
                          <w:rPr>
                            <w:b/>
                            <w:sz w:val="18"/>
                            <w:u w:val="single"/>
                          </w:rPr>
                          <w:t>Member</w:t>
                        </w:r>
                        <w:r>
                          <w:rPr>
                            <w:b/>
                            <w:sz w:val="18"/>
                          </w:rPr>
                          <w:t> </w:t>
                        </w:r>
                        <w:r>
                          <w:rPr>
                            <w:b/>
                            <w:sz w:val="18"/>
                            <w:u w:val="single"/>
                          </w:rPr>
                          <w:t>Months</w:t>
                        </w:r>
                      </w:p>
                    </w:tc>
                    <w:tc>
                      <w:tcPr>
                        <w:tcW w:w="864" w:type="dxa"/>
                        <w:tcBorders>
                          <w:bottom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24"/>
                          <w:ind w:left="240"/>
                          <w:rPr>
                            <w:b/>
                            <w:sz w:val="18"/>
                          </w:rPr>
                        </w:pPr>
                        <w:r>
                          <w:rPr>
                            <w:b/>
                            <w:sz w:val="18"/>
                            <w:u w:val="single"/>
                          </w:rPr>
                          <w:t>Days</w:t>
                        </w:r>
                      </w:p>
                    </w:tc>
                    <w:tc>
                      <w:tcPr>
                        <w:tcW w:w="767" w:type="dxa"/>
                        <w:tcBorders>
                          <w:bottom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24"/>
                          <w:ind w:left="104" w:right="62"/>
                          <w:jc w:val="center"/>
                          <w:rPr>
                            <w:b/>
                            <w:sz w:val="18"/>
                          </w:rPr>
                        </w:pPr>
                        <w:r>
                          <w:rPr>
                            <w:b/>
                            <w:sz w:val="18"/>
                            <w:u w:val="single"/>
                          </w:rPr>
                          <w:t>ALOS</w:t>
                        </w:r>
                      </w:p>
                    </w:tc>
                    <w:tc>
                      <w:tcPr>
                        <w:tcW w:w="1114" w:type="dxa"/>
                        <w:tcBorders>
                          <w:bottom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24"/>
                          <w:ind w:left="32" w:right="11"/>
                          <w:jc w:val="center"/>
                          <w:rPr>
                            <w:b/>
                            <w:sz w:val="18"/>
                          </w:rPr>
                        </w:pPr>
                        <w:r>
                          <w:rPr>
                            <w:b/>
                            <w:sz w:val="18"/>
                            <w:u w:val="single"/>
                          </w:rPr>
                          <w:t>Discharges</w:t>
                        </w:r>
                      </w:p>
                    </w:tc>
                    <w:tc>
                      <w:tcPr>
                        <w:tcW w:w="1225" w:type="dxa"/>
                        <w:tcBorders>
                          <w:bottom w:val="single" w:sz="6" w:space="0" w:color="000000"/>
                        </w:tcBorders>
                      </w:tcPr>
                      <w:p>
                        <w:pPr>
                          <w:pStyle w:val="TableParagraph"/>
                          <w:rPr>
                            <w:b/>
                            <w:sz w:val="20"/>
                          </w:rPr>
                        </w:pPr>
                      </w:p>
                      <w:p>
                        <w:pPr>
                          <w:pStyle w:val="TableParagraph"/>
                          <w:rPr>
                            <w:b/>
                            <w:sz w:val="20"/>
                          </w:rPr>
                        </w:pPr>
                      </w:p>
                      <w:p>
                        <w:pPr>
                          <w:pStyle w:val="TableParagraph"/>
                          <w:spacing w:line="247" w:lineRule="auto" w:before="140"/>
                          <w:ind w:left="31" w:right="32" w:firstLine="34"/>
                          <w:rPr>
                            <w:b/>
                            <w:sz w:val="18"/>
                          </w:rPr>
                        </w:pPr>
                        <w:r>
                          <w:rPr>
                            <w:b/>
                            <w:sz w:val="18"/>
                            <w:u w:val="single"/>
                          </w:rPr>
                          <w:t>Discharges /</w:t>
                        </w:r>
                        <w:r>
                          <w:rPr>
                            <w:b/>
                            <w:sz w:val="18"/>
                          </w:rPr>
                          <w:t> </w:t>
                        </w:r>
                        <w:r>
                          <w:rPr>
                            <w:b/>
                            <w:sz w:val="18"/>
                            <w:u w:val="single"/>
                          </w:rPr>
                          <w:t>1000 Member</w:t>
                        </w:r>
                      </w:p>
                    </w:tc>
                  </w:tr>
                  <w:tr>
                    <w:trPr>
                      <w:trHeight w:val="440" w:hRule="atLeast"/>
                    </w:trPr>
                    <w:tc>
                      <w:tcPr>
                        <w:tcW w:w="1222" w:type="dxa"/>
                        <w:tcBorders>
                          <w:right w:val="single" w:sz="6" w:space="0" w:color="000000"/>
                        </w:tcBorders>
                      </w:tcPr>
                      <w:p>
                        <w:pPr>
                          <w:pStyle w:val="TableParagraph"/>
                          <w:spacing w:before="9"/>
                          <w:rPr>
                            <w:b/>
                            <w:sz w:val="15"/>
                          </w:rPr>
                        </w:pPr>
                      </w:p>
                      <w:p>
                        <w:pPr>
                          <w:pStyle w:val="TableParagraph"/>
                          <w:ind w:left="478"/>
                          <w:rPr>
                            <w:b/>
                            <w:sz w:val="18"/>
                          </w:rPr>
                        </w:pPr>
                        <w:r>
                          <w:rPr>
                            <w:b/>
                            <w:sz w:val="18"/>
                          </w:rPr>
                          <w:t>PCCP</w:t>
                        </w:r>
                      </w:p>
                    </w:tc>
                    <w:tc>
                      <w:tcPr>
                        <w:tcW w:w="1149" w:type="dxa"/>
                        <w:tcBorders>
                          <w:top w:val="single" w:sz="6" w:space="0" w:color="000000"/>
                          <w:left w:val="single" w:sz="6" w:space="0" w:color="000000"/>
                        </w:tcBorders>
                      </w:tcPr>
                      <w:p>
                        <w:pPr>
                          <w:pStyle w:val="TableParagraph"/>
                          <w:spacing w:before="176"/>
                          <w:ind w:left="220" w:right="200"/>
                          <w:jc w:val="center"/>
                          <w:rPr>
                            <w:sz w:val="18"/>
                          </w:rPr>
                        </w:pPr>
                        <w:r>
                          <w:rPr>
                            <w:sz w:val="18"/>
                          </w:rPr>
                          <w:t>452,068</w:t>
                        </w:r>
                      </w:p>
                    </w:tc>
                    <w:tc>
                      <w:tcPr>
                        <w:tcW w:w="900" w:type="dxa"/>
                        <w:tcBorders>
                          <w:top w:val="single" w:sz="6" w:space="0" w:color="000000"/>
                        </w:tcBorders>
                      </w:tcPr>
                      <w:p>
                        <w:pPr>
                          <w:pStyle w:val="TableParagraph"/>
                          <w:spacing w:before="176"/>
                          <w:ind w:right="208"/>
                          <w:jc w:val="right"/>
                          <w:rPr>
                            <w:sz w:val="18"/>
                          </w:rPr>
                        </w:pPr>
                        <w:r>
                          <w:rPr>
                            <w:sz w:val="18"/>
                          </w:rPr>
                          <w:t>3,373</w:t>
                        </w:r>
                      </w:p>
                    </w:tc>
                    <w:tc>
                      <w:tcPr>
                        <w:tcW w:w="742" w:type="dxa"/>
                        <w:tcBorders>
                          <w:top w:val="single" w:sz="6" w:space="0" w:color="000000"/>
                        </w:tcBorders>
                      </w:tcPr>
                      <w:p>
                        <w:pPr>
                          <w:pStyle w:val="TableParagraph"/>
                          <w:spacing w:before="176"/>
                          <w:ind w:left="80" w:right="62"/>
                          <w:jc w:val="center"/>
                          <w:rPr>
                            <w:sz w:val="18"/>
                          </w:rPr>
                        </w:pPr>
                        <w:r>
                          <w:rPr>
                            <w:sz w:val="18"/>
                          </w:rPr>
                          <w:t>26.4</w:t>
                        </w:r>
                      </w:p>
                    </w:tc>
                    <w:tc>
                      <w:tcPr>
                        <w:tcW w:w="1114" w:type="dxa"/>
                        <w:tcBorders>
                          <w:top w:val="single" w:sz="6" w:space="0" w:color="000000"/>
                        </w:tcBorders>
                      </w:tcPr>
                      <w:p>
                        <w:pPr>
                          <w:pStyle w:val="TableParagraph"/>
                          <w:spacing w:before="176"/>
                          <w:ind w:left="33" w:right="11"/>
                          <w:jc w:val="center"/>
                          <w:rPr>
                            <w:sz w:val="18"/>
                          </w:rPr>
                        </w:pPr>
                        <w:r>
                          <w:rPr>
                            <w:sz w:val="18"/>
                          </w:rPr>
                          <w:t>128</w:t>
                        </w:r>
                      </w:p>
                    </w:tc>
                    <w:tc>
                      <w:tcPr>
                        <w:tcW w:w="2223" w:type="dxa"/>
                        <w:tcBorders>
                          <w:top w:val="single" w:sz="6" w:space="0" w:color="000000"/>
                        </w:tcBorders>
                      </w:tcPr>
                      <w:p>
                        <w:pPr>
                          <w:pStyle w:val="TableParagraph"/>
                          <w:spacing w:before="176"/>
                          <w:ind w:left="41" w:right="1058"/>
                          <w:jc w:val="center"/>
                          <w:rPr>
                            <w:sz w:val="18"/>
                          </w:rPr>
                        </w:pPr>
                        <w:r>
                          <w:rPr>
                            <w:sz w:val="18"/>
                          </w:rPr>
                          <w:t>0.3</w:t>
                        </w:r>
                      </w:p>
                    </w:tc>
                    <w:tc>
                      <w:tcPr>
                        <w:tcW w:w="1942" w:type="dxa"/>
                        <w:tcBorders>
                          <w:right w:val="single" w:sz="6" w:space="0" w:color="000000"/>
                        </w:tcBorders>
                      </w:tcPr>
                      <w:p>
                        <w:pPr>
                          <w:pStyle w:val="TableParagraph"/>
                          <w:spacing w:before="9"/>
                          <w:rPr>
                            <w:b/>
                            <w:sz w:val="15"/>
                          </w:rPr>
                        </w:pPr>
                      </w:p>
                      <w:p>
                        <w:pPr>
                          <w:pStyle w:val="TableParagraph"/>
                          <w:ind w:left="1198"/>
                          <w:rPr>
                            <w:b/>
                            <w:sz w:val="18"/>
                          </w:rPr>
                        </w:pPr>
                        <w:r>
                          <w:rPr>
                            <w:b/>
                            <w:sz w:val="18"/>
                          </w:rPr>
                          <w:t>PCCP</w:t>
                        </w:r>
                      </w:p>
                    </w:tc>
                    <w:tc>
                      <w:tcPr>
                        <w:tcW w:w="1159" w:type="dxa"/>
                        <w:tcBorders>
                          <w:top w:val="single" w:sz="6" w:space="0" w:color="000000"/>
                          <w:left w:val="single" w:sz="6" w:space="0" w:color="000000"/>
                        </w:tcBorders>
                      </w:tcPr>
                      <w:p>
                        <w:pPr>
                          <w:pStyle w:val="TableParagraph"/>
                          <w:spacing w:before="176"/>
                          <w:ind w:left="220" w:right="210"/>
                          <w:jc w:val="center"/>
                          <w:rPr>
                            <w:sz w:val="18"/>
                          </w:rPr>
                        </w:pPr>
                        <w:r>
                          <w:rPr>
                            <w:sz w:val="18"/>
                          </w:rPr>
                          <w:t>184,524</w:t>
                        </w:r>
                      </w:p>
                    </w:tc>
                    <w:tc>
                      <w:tcPr>
                        <w:tcW w:w="864" w:type="dxa"/>
                        <w:tcBorders>
                          <w:top w:val="single" w:sz="6" w:space="0" w:color="000000"/>
                        </w:tcBorders>
                      </w:tcPr>
                      <w:p>
                        <w:pPr>
                          <w:pStyle w:val="TableParagraph"/>
                          <w:spacing w:before="176"/>
                          <w:ind w:left="230"/>
                          <w:rPr>
                            <w:sz w:val="18"/>
                          </w:rPr>
                        </w:pPr>
                        <w:r>
                          <w:rPr>
                            <w:sz w:val="18"/>
                          </w:rPr>
                          <w:t>7,379</w:t>
                        </w:r>
                      </w:p>
                    </w:tc>
                    <w:tc>
                      <w:tcPr>
                        <w:tcW w:w="767" w:type="dxa"/>
                        <w:tcBorders>
                          <w:top w:val="single" w:sz="6" w:space="0" w:color="000000"/>
                        </w:tcBorders>
                      </w:tcPr>
                      <w:p>
                        <w:pPr>
                          <w:pStyle w:val="TableParagraph"/>
                          <w:spacing w:before="176"/>
                          <w:ind w:left="105" w:right="62"/>
                          <w:jc w:val="center"/>
                          <w:rPr>
                            <w:sz w:val="18"/>
                          </w:rPr>
                        </w:pPr>
                        <w:r>
                          <w:rPr>
                            <w:sz w:val="18"/>
                          </w:rPr>
                          <w:t>21.6</w:t>
                        </w:r>
                      </w:p>
                    </w:tc>
                    <w:tc>
                      <w:tcPr>
                        <w:tcW w:w="1114" w:type="dxa"/>
                        <w:tcBorders>
                          <w:top w:val="single" w:sz="6" w:space="0" w:color="000000"/>
                        </w:tcBorders>
                      </w:tcPr>
                      <w:p>
                        <w:pPr>
                          <w:pStyle w:val="TableParagraph"/>
                          <w:spacing w:before="176"/>
                          <w:ind w:left="33" w:right="11"/>
                          <w:jc w:val="center"/>
                          <w:rPr>
                            <w:sz w:val="18"/>
                          </w:rPr>
                        </w:pPr>
                        <w:r>
                          <w:rPr>
                            <w:sz w:val="18"/>
                          </w:rPr>
                          <w:t>342</w:t>
                        </w:r>
                      </w:p>
                    </w:tc>
                    <w:tc>
                      <w:tcPr>
                        <w:tcW w:w="1225" w:type="dxa"/>
                        <w:tcBorders>
                          <w:top w:val="single" w:sz="6" w:space="0" w:color="000000"/>
                        </w:tcBorders>
                      </w:tcPr>
                      <w:p>
                        <w:pPr>
                          <w:pStyle w:val="TableParagraph"/>
                          <w:spacing w:before="176"/>
                          <w:ind w:left="40" w:right="58"/>
                          <w:jc w:val="center"/>
                          <w:rPr>
                            <w:sz w:val="18"/>
                          </w:rPr>
                        </w:pPr>
                        <w:r>
                          <w:rPr>
                            <w:sz w:val="18"/>
                          </w:rPr>
                          <w:t>1.9</w:t>
                        </w:r>
                      </w:p>
                    </w:tc>
                  </w:tr>
                  <w:tr>
                    <w:trPr>
                      <w:trHeight w:val="340" w:hRule="atLeast"/>
                    </w:trPr>
                    <w:tc>
                      <w:tcPr>
                        <w:tcW w:w="1222" w:type="dxa"/>
                        <w:tcBorders>
                          <w:right w:val="single" w:sz="6" w:space="0" w:color="000000"/>
                        </w:tcBorders>
                      </w:tcPr>
                      <w:p>
                        <w:pPr>
                          <w:pStyle w:val="TableParagraph"/>
                          <w:spacing w:before="55"/>
                          <w:ind w:left="478"/>
                          <w:rPr>
                            <w:b/>
                            <w:sz w:val="18"/>
                          </w:rPr>
                        </w:pPr>
                        <w:r>
                          <w:rPr>
                            <w:b/>
                            <w:sz w:val="18"/>
                          </w:rPr>
                          <w:t>NHP</w:t>
                        </w:r>
                      </w:p>
                    </w:tc>
                    <w:tc>
                      <w:tcPr>
                        <w:tcW w:w="1149" w:type="dxa"/>
                        <w:tcBorders>
                          <w:left w:val="single" w:sz="6" w:space="0" w:color="000000"/>
                        </w:tcBorders>
                      </w:tcPr>
                      <w:p>
                        <w:pPr>
                          <w:pStyle w:val="TableParagraph"/>
                          <w:spacing w:before="50"/>
                          <w:ind w:left="220" w:right="200"/>
                          <w:jc w:val="center"/>
                          <w:rPr>
                            <w:sz w:val="18"/>
                          </w:rPr>
                        </w:pPr>
                        <w:r>
                          <w:rPr>
                            <w:sz w:val="18"/>
                          </w:rPr>
                          <w:t>281,444</w:t>
                        </w:r>
                      </w:p>
                    </w:tc>
                    <w:tc>
                      <w:tcPr>
                        <w:tcW w:w="900" w:type="dxa"/>
                      </w:tcPr>
                      <w:p>
                        <w:pPr>
                          <w:pStyle w:val="TableParagraph"/>
                          <w:spacing w:before="50"/>
                          <w:ind w:left="315"/>
                          <w:rPr>
                            <w:sz w:val="18"/>
                          </w:rPr>
                        </w:pPr>
                        <w:r>
                          <w:rPr>
                            <w:sz w:val="18"/>
                          </w:rPr>
                          <w:t>265</w:t>
                        </w:r>
                      </w:p>
                    </w:tc>
                    <w:tc>
                      <w:tcPr>
                        <w:tcW w:w="742" w:type="dxa"/>
                      </w:tcPr>
                      <w:p>
                        <w:pPr>
                          <w:pStyle w:val="TableParagraph"/>
                          <w:spacing w:before="50"/>
                          <w:ind w:left="80" w:right="62"/>
                          <w:jc w:val="center"/>
                          <w:rPr>
                            <w:sz w:val="18"/>
                          </w:rPr>
                        </w:pPr>
                        <w:r>
                          <w:rPr>
                            <w:sz w:val="18"/>
                          </w:rPr>
                          <w:t>14.7</w:t>
                        </w:r>
                      </w:p>
                    </w:tc>
                    <w:tc>
                      <w:tcPr>
                        <w:tcW w:w="1114" w:type="dxa"/>
                      </w:tcPr>
                      <w:p>
                        <w:pPr>
                          <w:pStyle w:val="TableParagraph"/>
                          <w:spacing w:before="50"/>
                          <w:ind w:left="31" w:right="11"/>
                          <w:jc w:val="center"/>
                          <w:rPr>
                            <w:sz w:val="18"/>
                          </w:rPr>
                        </w:pPr>
                        <w:r>
                          <w:rPr>
                            <w:sz w:val="18"/>
                          </w:rPr>
                          <w:t>18</w:t>
                        </w:r>
                      </w:p>
                    </w:tc>
                    <w:tc>
                      <w:tcPr>
                        <w:tcW w:w="2223" w:type="dxa"/>
                      </w:tcPr>
                      <w:p>
                        <w:pPr>
                          <w:pStyle w:val="TableParagraph"/>
                          <w:spacing w:before="50"/>
                          <w:ind w:left="41" w:right="1058"/>
                          <w:jc w:val="center"/>
                          <w:rPr>
                            <w:sz w:val="18"/>
                          </w:rPr>
                        </w:pPr>
                        <w:r>
                          <w:rPr>
                            <w:sz w:val="18"/>
                          </w:rPr>
                          <w:t>0.1</w:t>
                        </w:r>
                      </w:p>
                    </w:tc>
                    <w:tc>
                      <w:tcPr>
                        <w:tcW w:w="1942" w:type="dxa"/>
                        <w:tcBorders>
                          <w:right w:val="single" w:sz="6" w:space="0" w:color="000000"/>
                        </w:tcBorders>
                      </w:tcPr>
                      <w:p>
                        <w:pPr>
                          <w:pStyle w:val="TableParagraph"/>
                          <w:spacing w:before="85"/>
                          <w:ind w:left="1198"/>
                          <w:rPr>
                            <w:b/>
                            <w:sz w:val="18"/>
                          </w:rPr>
                        </w:pPr>
                        <w:r>
                          <w:rPr>
                            <w:b/>
                            <w:sz w:val="18"/>
                          </w:rPr>
                          <w:t>NHP</w:t>
                        </w:r>
                      </w:p>
                    </w:tc>
                    <w:tc>
                      <w:tcPr>
                        <w:tcW w:w="1159" w:type="dxa"/>
                        <w:tcBorders>
                          <w:left w:val="single" w:sz="6" w:space="0" w:color="000000"/>
                        </w:tcBorders>
                      </w:tcPr>
                      <w:p>
                        <w:pPr>
                          <w:pStyle w:val="TableParagraph"/>
                          <w:spacing w:before="80"/>
                          <w:ind w:left="221" w:right="210"/>
                          <w:jc w:val="center"/>
                          <w:rPr>
                            <w:sz w:val="18"/>
                          </w:rPr>
                        </w:pPr>
                        <w:r>
                          <w:rPr>
                            <w:sz w:val="18"/>
                          </w:rPr>
                          <w:t>95,249</w:t>
                        </w:r>
                      </w:p>
                    </w:tc>
                    <w:tc>
                      <w:tcPr>
                        <w:tcW w:w="864" w:type="dxa"/>
                      </w:tcPr>
                      <w:p>
                        <w:pPr>
                          <w:pStyle w:val="TableParagraph"/>
                          <w:spacing w:before="80"/>
                          <w:ind w:left="230"/>
                          <w:rPr>
                            <w:sz w:val="18"/>
                          </w:rPr>
                        </w:pPr>
                        <w:r>
                          <w:rPr>
                            <w:sz w:val="18"/>
                          </w:rPr>
                          <w:t>1,481</w:t>
                        </w:r>
                      </w:p>
                    </w:tc>
                    <w:tc>
                      <w:tcPr>
                        <w:tcW w:w="767" w:type="dxa"/>
                      </w:tcPr>
                      <w:p>
                        <w:pPr>
                          <w:pStyle w:val="TableParagraph"/>
                          <w:spacing w:before="80"/>
                          <w:ind w:left="105" w:right="62"/>
                          <w:jc w:val="center"/>
                          <w:rPr>
                            <w:sz w:val="18"/>
                          </w:rPr>
                        </w:pPr>
                        <w:r>
                          <w:rPr>
                            <w:sz w:val="18"/>
                          </w:rPr>
                          <w:t>13.7</w:t>
                        </w:r>
                      </w:p>
                    </w:tc>
                    <w:tc>
                      <w:tcPr>
                        <w:tcW w:w="1114" w:type="dxa"/>
                      </w:tcPr>
                      <w:p>
                        <w:pPr>
                          <w:pStyle w:val="TableParagraph"/>
                          <w:spacing w:before="80"/>
                          <w:ind w:left="33" w:right="11"/>
                          <w:jc w:val="center"/>
                          <w:rPr>
                            <w:sz w:val="18"/>
                          </w:rPr>
                        </w:pPr>
                        <w:r>
                          <w:rPr>
                            <w:sz w:val="18"/>
                          </w:rPr>
                          <w:t>108</w:t>
                        </w:r>
                      </w:p>
                    </w:tc>
                    <w:tc>
                      <w:tcPr>
                        <w:tcW w:w="1225" w:type="dxa"/>
                      </w:tcPr>
                      <w:p>
                        <w:pPr>
                          <w:pStyle w:val="TableParagraph"/>
                          <w:spacing w:before="80"/>
                          <w:ind w:left="40" w:right="58"/>
                          <w:jc w:val="center"/>
                          <w:rPr>
                            <w:sz w:val="18"/>
                          </w:rPr>
                        </w:pPr>
                        <w:r>
                          <w:rPr>
                            <w:sz w:val="18"/>
                          </w:rPr>
                          <w:t>1.1</w:t>
                        </w:r>
                      </w:p>
                    </w:tc>
                  </w:tr>
                  <w:tr>
                    <w:trPr>
                      <w:trHeight w:val="320" w:hRule="atLeast"/>
                    </w:trPr>
                    <w:tc>
                      <w:tcPr>
                        <w:tcW w:w="1222" w:type="dxa"/>
                        <w:tcBorders>
                          <w:right w:val="single" w:sz="6" w:space="0" w:color="000000"/>
                        </w:tcBorders>
                      </w:tcPr>
                      <w:p>
                        <w:pPr>
                          <w:pStyle w:val="TableParagraph"/>
                          <w:spacing w:before="55"/>
                          <w:ind w:left="457" w:right="426"/>
                          <w:jc w:val="center"/>
                          <w:rPr>
                            <w:b/>
                            <w:sz w:val="18"/>
                          </w:rPr>
                        </w:pPr>
                        <w:r>
                          <w:rPr>
                            <w:b/>
                            <w:sz w:val="18"/>
                          </w:rPr>
                          <w:t>NH</w:t>
                        </w:r>
                      </w:p>
                    </w:tc>
                    <w:tc>
                      <w:tcPr>
                        <w:tcW w:w="1149" w:type="dxa"/>
                        <w:tcBorders>
                          <w:left w:val="single" w:sz="6" w:space="0" w:color="000000"/>
                        </w:tcBorders>
                      </w:tcPr>
                      <w:p>
                        <w:pPr>
                          <w:pStyle w:val="TableParagraph"/>
                          <w:spacing w:before="50"/>
                          <w:ind w:left="220" w:right="200"/>
                          <w:jc w:val="center"/>
                          <w:rPr>
                            <w:sz w:val="18"/>
                          </w:rPr>
                        </w:pPr>
                        <w:r>
                          <w:rPr>
                            <w:sz w:val="18"/>
                          </w:rPr>
                          <w:t>205,650</w:t>
                        </w:r>
                      </w:p>
                    </w:tc>
                    <w:tc>
                      <w:tcPr>
                        <w:tcW w:w="900" w:type="dxa"/>
                      </w:tcPr>
                      <w:p>
                        <w:pPr>
                          <w:pStyle w:val="TableParagraph"/>
                          <w:spacing w:before="50"/>
                          <w:ind w:left="315"/>
                          <w:rPr>
                            <w:sz w:val="18"/>
                          </w:rPr>
                        </w:pPr>
                        <w:r>
                          <w:rPr>
                            <w:sz w:val="18"/>
                          </w:rPr>
                          <w:t>229</w:t>
                        </w:r>
                      </w:p>
                    </w:tc>
                    <w:tc>
                      <w:tcPr>
                        <w:tcW w:w="742" w:type="dxa"/>
                      </w:tcPr>
                      <w:p>
                        <w:pPr>
                          <w:pStyle w:val="TableParagraph"/>
                          <w:spacing w:before="50"/>
                          <w:ind w:left="79" w:right="62"/>
                          <w:jc w:val="center"/>
                          <w:rPr>
                            <w:sz w:val="18"/>
                          </w:rPr>
                        </w:pPr>
                        <w:r>
                          <w:rPr>
                            <w:sz w:val="18"/>
                          </w:rPr>
                          <w:t>7.9</w:t>
                        </w:r>
                      </w:p>
                    </w:tc>
                    <w:tc>
                      <w:tcPr>
                        <w:tcW w:w="1114" w:type="dxa"/>
                      </w:tcPr>
                      <w:p>
                        <w:pPr>
                          <w:pStyle w:val="TableParagraph"/>
                          <w:spacing w:before="50"/>
                          <w:ind w:left="31" w:right="11"/>
                          <w:jc w:val="center"/>
                          <w:rPr>
                            <w:sz w:val="18"/>
                          </w:rPr>
                        </w:pPr>
                        <w:r>
                          <w:rPr>
                            <w:sz w:val="18"/>
                          </w:rPr>
                          <w:t>29</w:t>
                        </w:r>
                      </w:p>
                    </w:tc>
                    <w:tc>
                      <w:tcPr>
                        <w:tcW w:w="2223" w:type="dxa"/>
                      </w:tcPr>
                      <w:p>
                        <w:pPr>
                          <w:pStyle w:val="TableParagraph"/>
                          <w:spacing w:before="50"/>
                          <w:ind w:left="41" w:right="1058"/>
                          <w:jc w:val="center"/>
                          <w:rPr>
                            <w:sz w:val="18"/>
                          </w:rPr>
                        </w:pPr>
                        <w:r>
                          <w:rPr>
                            <w:sz w:val="18"/>
                          </w:rPr>
                          <w:t>0.1</w:t>
                        </w:r>
                      </w:p>
                    </w:tc>
                    <w:tc>
                      <w:tcPr>
                        <w:tcW w:w="1942" w:type="dxa"/>
                        <w:tcBorders>
                          <w:right w:val="single" w:sz="6" w:space="0" w:color="000000"/>
                        </w:tcBorders>
                      </w:tcPr>
                      <w:p>
                        <w:pPr>
                          <w:pStyle w:val="TableParagraph"/>
                          <w:spacing w:before="85"/>
                          <w:ind w:left="1198"/>
                          <w:rPr>
                            <w:b/>
                            <w:sz w:val="18"/>
                          </w:rPr>
                        </w:pPr>
                        <w:r>
                          <w:rPr>
                            <w:b/>
                            <w:sz w:val="18"/>
                          </w:rPr>
                          <w:t>NH</w:t>
                        </w:r>
                      </w:p>
                    </w:tc>
                    <w:tc>
                      <w:tcPr>
                        <w:tcW w:w="1159" w:type="dxa"/>
                        <w:tcBorders>
                          <w:left w:val="single" w:sz="6" w:space="0" w:color="000000"/>
                        </w:tcBorders>
                      </w:tcPr>
                      <w:p>
                        <w:pPr>
                          <w:pStyle w:val="TableParagraph"/>
                          <w:spacing w:before="80"/>
                          <w:ind w:left="221" w:right="210"/>
                          <w:jc w:val="center"/>
                          <w:rPr>
                            <w:sz w:val="18"/>
                          </w:rPr>
                        </w:pPr>
                        <w:r>
                          <w:rPr>
                            <w:sz w:val="18"/>
                          </w:rPr>
                          <w:t>56,497</w:t>
                        </w:r>
                      </w:p>
                    </w:tc>
                    <w:tc>
                      <w:tcPr>
                        <w:tcW w:w="864" w:type="dxa"/>
                      </w:tcPr>
                      <w:p>
                        <w:pPr>
                          <w:pStyle w:val="TableParagraph"/>
                          <w:spacing w:before="80"/>
                          <w:ind w:left="305"/>
                          <w:rPr>
                            <w:sz w:val="18"/>
                          </w:rPr>
                        </w:pPr>
                        <w:r>
                          <w:rPr>
                            <w:sz w:val="18"/>
                          </w:rPr>
                          <w:t>727</w:t>
                        </w:r>
                      </w:p>
                    </w:tc>
                    <w:tc>
                      <w:tcPr>
                        <w:tcW w:w="767" w:type="dxa"/>
                      </w:tcPr>
                      <w:p>
                        <w:pPr>
                          <w:pStyle w:val="TableParagraph"/>
                          <w:spacing w:before="80"/>
                          <w:ind w:left="105" w:right="62"/>
                          <w:jc w:val="center"/>
                          <w:rPr>
                            <w:sz w:val="18"/>
                          </w:rPr>
                        </w:pPr>
                        <w:r>
                          <w:rPr>
                            <w:sz w:val="18"/>
                          </w:rPr>
                          <w:t>10.5</w:t>
                        </w:r>
                      </w:p>
                    </w:tc>
                    <w:tc>
                      <w:tcPr>
                        <w:tcW w:w="1114" w:type="dxa"/>
                      </w:tcPr>
                      <w:p>
                        <w:pPr>
                          <w:pStyle w:val="TableParagraph"/>
                          <w:spacing w:before="80"/>
                          <w:ind w:left="31" w:right="11"/>
                          <w:jc w:val="center"/>
                          <w:rPr>
                            <w:sz w:val="18"/>
                          </w:rPr>
                        </w:pPr>
                        <w:r>
                          <w:rPr>
                            <w:sz w:val="18"/>
                          </w:rPr>
                          <w:t>69</w:t>
                        </w:r>
                      </w:p>
                    </w:tc>
                    <w:tc>
                      <w:tcPr>
                        <w:tcW w:w="1225" w:type="dxa"/>
                      </w:tcPr>
                      <w:p>
                        <w:pPr>
                          <w:pStyle w:val="TableParagraph"/>
                          <w:spacing w:before="80"/>
                          <w:ind w:left="40" w:right="58"/>
                          <w:jc w:val="center"/>
                          <w:rPr>
                            <w:sz w:val="18"/>
                          </w:rPr>
                        </w:pPr>
                        <w:r>
                          <w:rPr>
                            <w:sz w:val="18"/>
                          </w:rPr>
                          <w:t>1.2</w:t>
                        </w:r>
                      </w:p>
                    </w:tc>
                  </w:tr>
                  <w:tr>
                    <w:trPr>
                      <w:trHeight w:val="320" w:hRule="atLeast"/>
                    </w:trPr>
                    <w:tc>
                      <w:tcPr>
                        <w:tcW w:w="1222" w:type="dxa"/>
                        <w:tcBorders>
                          <w:right w:val="single" w:sz="6" w:space="0" w:color="000000"/>
                        </w:tcBorders>
                      </w:tcPr>
                      <w:p>
                        <w:pPr>
                          <w:pStyle w:val="TableParagraph"/>
                          <w:spacing w:before="34"/>
                          <w:ind w:left="478"/>
                          <w:rPr>
                            <w:b/>
                            <w:sz w:val="18"/>
                          </w:rPr>
                        </w:pPr>
                        <w:r>
                          <w:rPr>
                            <w:b/>
                            <w:sz w:val="18"/>
                          </w:rPr>
                          <w:t>FCHP</w:t>
                        </w:r>
                      </w:p>
                    </w:tc>
                    <w:tc>
                      <w:tcPr>
                        <w:tcW w:w="1149" w:type="dxa"/>
                        <w:tcBorders>
                          <w:left w:val="single" w:sz="6" w:space="0" w:color="000000"/>
                        </w:tcBorders>
                      </w:tcPr>
                      <w:p>
                        <w:pPr>
                          <w:pStyle w:val="TableParagraph"/>
                          <w:spacing w:before="29"/>
                          <w:ind w:left="222" w:right="200"/>
                          <w:jc w:val="center"/>
                          <w:rPr>
                            <w:sz w:val="18"/>
                          </w:rPr>
                        </w:pPr>
                        <w:r>
                          <w:rPr>
                            <w:sz w:val="18"/>
                          </w:rPr>
                          <w:t>23,549</w:t>
                        </w:r>
                      </w:p>
                    </w:tc>
                    <w:tc>
                      <w:tcPr>
                        <w:tcW w:w="900" w:type="dxa"/>
                      </w:tcPr>
                      <w:p>
                        <w:pPr>
                          <w:pStyle w:val="TableParagraph"/>
                          <w:spacing w:before="29"/>
                          <w:ind w:left="30"/>
                          <w:jc w:val="center"/>
                          <w:rPr>
                            <w:sz w:val="18"/>
                          </w:rPr>
                        </w:pPr>
                        <w:r>
                          <w:rPr>
                            <w:sz w:val="18"/>
                          </w:rPr>
                          <w:t>5</w:t>
                        </w:r>
                      </w:p>
                    </w:tc>
                    <w:tc>
                      <w:tcPr>
                        <w:tcW w:w="742" w:type="dxa"/>
                      </w:tcPr>
                      <w:p>
                        <w:pPr>
                          <w:pStyle w:val="TableParagraph"/>
                          <w:spacing w:before="29"/>
                          <w:ind w:left="79" w:right="62"/>
                          <w:jc w:val="center"/>
                          <w:rPr>
                            <w:sz w:val="18"/>
                          </w:rPr>
                        </w:pPr>
                        <w:r>
                          <w:rPr>
                            <w:sz w:val="18"/>
                          </w:rPr>
                          <w:t>5.0</w:t>
                        </w:r>
                      </w:p>
                    </w:tc>
                    <w:tc>
                      <w:tcPr>
                        <w:tcW w:w="1114" w:type="dxa"/>
                      </w:tcPr>
                      <w:p>
                        <w:pPr>
                          <w:pStyle w:val="TableParagraph"/>
                          <w:spacing w:before="29"/>
                          <w:ind w:left="22"/>
                          <w:jc w:val="center"/>
                          <w:rPr>
                            <w:sz w:val="18"/>
                          </w:rPr>
                        </w:pPr>
                        <w:r>
                          <w:rPr>
                            <w:sz w:val="18"/>
                          </w:rPr>
                          <w:t>1</w:t>
                        </w:r>
                      </w:p>
                    </w:tc>
                    <w:tc>
                      <w:tcPr>
                        <w:tcW w:w="2223" w:type="dxa"/>
                      </w:tcPr>
                      <w:p>
                        <w:pPr>
                          <w:pStyle w:val="TableParagraph"/>
                          <w:spacing w:before="29"/>
                          <w:ind w:left="41" w:right="1058"/>
                          <w:jc w:val="center"/>
                          <w:rPr>
                            <w:sz w:val="18"/>
                          </w:rPr>
                        </w:pPr>
                        <w:r>
                          <w:rPr>
                            <w:sz w:val="18"/>
                          </w:rPr>
                          <w:t>0.0</w:t>
                        </w:r>
                      </w:p>
                    </w:tc>
                    <w:tc>
                      <w:tcPr>
                        <w:tcW w:w="1942" w:type="dxa"/>
                        <w:tcBorders>
                          <w:right w:val="single" w:sz="6" w:space="0" w:color="000000"/>
                        </w:tcBorders>
                      </w:tcPr>
                      <w:p>
                        <w:pPr>
                          <w:pStyle w:val="TableParagraph"/>
                          <w:spacing w:before="64"/>
                          <w:ind w:left="1198"/>
                          <w:rPr>
                            <w:b/>
                            <w:sz w:val="18"/>
                          </w:rPr>
                        </w:pPr>
                        <w:r>
                          <w:rPr>
                            <w:b/>
                            <w:sz w:val="18"/>
                          </w:rPr>
                          <w:t>FCHP</w:t>
                        </w:r>
                      </w:p>
                    </w:tc>
                    <w:tc>
                      <w:tcPr>
                        <w:tcW w:w="1159" w:type="dxa"/>
                        <w:tcBorders>
                          <w:left w:val="single" w:sz="6" w:space="0" w:color="000000"/>
                        </w:tcBorders>
                      </w:tcPr>
                      <w:p>
                        <w:pPr>
                          <w:pStyle w:val="TableParagraph"/>
                          <w:spacing w:before="59"/>
                          <w:ind w:left="221" w:right="210"/>
                          <w:jc w:val="center"/>
                          <w:rPr>
                            <w:sz w:val="18"/>
                          </w:rPr>
                        </w:pPr>
                        <w:r>
                          <w:rPr>
                            <w:sz w:val="18"/>
                          </w:rPr>
                          <w:t>7,488</w:t>
                        </w:r>
                      </w:p>
                    </w:tc>
                    <w:tc>
                      <w:tcPr>
                        <w:tcW w:w="864" w:type="dxa"/>
                      </w:tcPr>
                      <w:p>
                        <w:pPr>
                          <w:pStyle w:val="TableParagraph"/>
                          <w:spacing w:before="59"/>
                          <w:ind w:left="335" w:right="289"/>
                          <w:jc w:val="center"/>
                          <w:rPr>
                            <w:sz w:val="18"/>
                          </w:rPr>
                        </w:pPr>
                        <w:r>
                          <w:rPr>
                            <w:sz w:val="18"/>
                          </w:rPr>
                          <w:t>37</w:t>
                        </w:r>
                      </w:p>
                    </w:tc>
                    <w:tc>
                      <w:tcPr>
                        <w:tcW w:w="767" w:type="dxa"/>
                      </w:tcPr>
                      <w:p>
                        <w:pPr>
                          <w:pStyle w:val="TableParagraph"/>
                          <w:spacing w:before="59"/>
                          <w:ind w:left="104" w:right="62"/>
                          <w:jc w:val="center"/>
                          <w:rPr>
                            <w:sz w:val="18"/>
                          </w:rPr>
                        </w:pPr>
                        <w:r>
                          <w:rPr>
                            <w:sz w:val="18"/>
                          </w:rPr>
                          <w:t>4.1</w:t>
                        </w:r>
                      </w:p>
                    </w:tc>
                    <w:tc>
                      <w:tcPr>
                        <w:tcW w:w="1114" w:type="dxa"/>
                      </w:tcPr>
                      <w:p>
                        <w:pPr>
                          <w:pStyle w:val="TableParagraph"/>
                          <w:spacing w:before="59"/>
                          <w:ind w:left="22"/>
                          <w:jc w:val="center"/>
                          <w:rPr>
                            <w:sz w:val="18"/>
                          </w:rPr>
                        </w:pPr>
                        <w:r>
                          <w:rPr>
                            <w:sz w:val="18"/>
                          </w:rPr>
                          <w:t>9</w:t>
                        </w:r>
                      </w:p>
                    </w:tc>
                    <w:tc>
                      <w:tcPr>
                        <w:tcW w:w="1225" w:type="dxa"/>
                      </w:tcPr>
                      <w:p>
                        <w:pPr>
                          <w:pStyle w:val="TableParagraph"/>
                          <w:spacing w:before="59"/>
                          <w:ind w:left="40" w:right="58"/>
                          <w:jc w:val="center"/>
                          <w:rPr>
                            <w:sz w:val="18"/>
                          </w:rPr>
                        </w:pPr>
                        <w:r>
                          <w:rPr>
                            <w:sz w:val="18"/>
                          </w:rPr>
                          <w:t>1.2</w:t>
                        </w:r>
                      </w:p>
                    </w:tc>
                  </w:tr>
                  <w:tr>
                    <w:trPr>
                      <w:trHeight w:val="280" w:hRule="atLeast"/>
                    </w:trPr>
                    <w:tc>
                      <w:tcPr>
                        <w:tcW w:w="1222" w:type="dxa"/>
                        <w:tcBorders>
                          <w:right w:val="single" w:sz="6" w:space="0" w:color="000000"/>
                        </w:tcBorders>
                      </w:tcPr>
                      <w:p>
                        <w:pPr>
                          <w:pStyle w:val="TableParagraph"/>
                          <w:spacing w:before="55"/>
                          <w:ind w:right="45"/>
                          <w:jc w:val="right"/>
                          <w:rPr>
                            <w:b/>
                            <w:sz w:val="18"/>
                          </w:rPr>
                        </w:pPr>
                        <w:r>
                          <w:rPr>
                            <w:b/>
                            <w:sz w:val="18"/>
                          </w:rPr>
                          <w:t>BMCHP</w:t>
                        </w:r>
                      </w:p>
                    </w:tc>
                    <w:tc>
                      <w:tcPr>
                        <w:tcW w:w="1149" w:type="dxa"/>
                        <w:tcBorders>
                          <w:left w:val="single" w:sz="6" w:space="0" w:color="000000"/>
                        </w:tcBorders>
                      </w:tcPr>
                      <w:p>
                        <w:pPr>
                          <w:pStyle w:val="TableParagraph"/>
                          <w:spacing w:before="50"/>
                          <w:ind w:left="220" w:right="200"/>
                          <w:jc w:val="center"/>
                          <w:rPr>
                            <w:sz w:val="18"/>
                          </w:rPr>
                        </w:pPr>
                        <w:r>
                          <w:rPr>
                            <w:sz w:val="18"/>
                          </w:rPr>
                          <w:t>415,955</w:t>
                        </w:r>
                      </w:p>
                    </w:tc>
                    <w:tc>
                      <w:tcPr>
                        <w:tcW w:w="900" w:type="dxa"/>
                      </w:tcPr>
                      <w:p>
                        <w:pPr>
                          <w:pStyle w:val="TableParagraph"/>
                          <w:spacing w:before="50"/>
                          <w:ind w:left="315"/>
                          <w:rPr>
                            <w:sz w:val="18"/>
                          </w:rPr>
                        </w:pPr>
                        <w:r>
                          <w:rPr>
                            <w:sz w:val="18"/>
                          </w:rPr>
                          <w:t>773</w:t>
                        </w:r>
                      </w:p>
                    </w:tc>
                    <w:tc>
                      <w:tcPr>
                        <w:tcW w:w="742" w:type="dxa"/>
                      </w:tcPr>
                      <w:p>
                        <w:pPr>
                          <w:pStyle w:val="TableParagraph"/>
                          <w:spacing w:before="50"/>
                          <w:ind w:left="80" w:right="62"/>
                          <w:jc w:val="center"/>
                          <w:rPr>
                            <w:sz w:val="18"/>
                          </w:rPr>
                        </w:pPr>
                        <w:r>
                          <w:rPr>
                            <w:sz w:val="18"/>
                          </w:rPr>
                          <w:t>12.1</w:t>
                        </w:r>
                      </w:p>
                    </w:tc>
                    <w:tc>
                      <w:tcPr>
                        <w:tcW w:w="1114" w:type="dxa"/>
                      </w:tcPr>
                      <w:p>
                        <w:pPr>
                          <w:pStyle w:val="TableParagraph"/>
                          <w:spacing w:before="50"/>
                          <w:ind w:left="31" w:right="11"/>
                          <w:jc w:val="center"/>
                          <w:rPr>
                            <w:sz w:val="18"/>
                          </w:rPr>
                        </w:pPr>
                        <w:r>
                          <w:rPr>
                            <w:sz w:val="18"/>
                          </w:rPr>
                          <w:t>64</w:t>
                        </w:r>
                      </w:p>
                    </w:tc>
                    <w:tc>
                      <w:tcPr>
                        <w:tcW w:w="2223" w:type="dxa"/>
                      </w:tcPr>
                      <w:p>
                        <w:pPr>
                          <w:pStyle w:val="TableParagraph"/>
                          <w:spacing w:before="50"/>
                          <w:ind w:left="41" w:right="1058"/>
                          <w:jc w:val="center"/>
                          <w:rPr>
                            <w:sz w:val="18"/>
                          </w:rPr>
                        </w:pPr>
                        <w:r>
                          <w:rPr>
                            <w:sz w:val="18"/>
                          </w:rPr>
                          <w:t>0.2</w:t>
                        </w:r>
                      </w:p>
                    </w:tc>
                    <w:tc>
                      <w:tcPr>
                        <w:tcW w:w="1942" w:type="dxa"/>
                        <w:tcBorders>
                          <w:right w:val="single" w:sz="6" w:space="0" w:color="000000"/>
                        </w:tcBorders>
                      </w:tcPr>
                      <w:p>
                        <w:pPr>
                          <w:pStyle w:val="TableParagraph"/>
                          <w:spacing w:line="187" w:lineRule="exact" w:before="85"/>
                          <w:ind w:right="45"/>
                          <w:jc w:val="right"/>
                          <w:rPr>
                            <w:b/>
                            <w:sz w:val="18"/>
                          </w:rPr>
                        </w:pPr>
                        <w:r>
                          <w:rPr>
                            <w:b/>
                            <w:sz w:val="18"/>
                          </w:rPr>
                          <w:t>BMCHP</w:t>
                        </w:r>
                      </w:p>
                    </w:tc>
                    <w:tc>
                      <w:tcPr>
                        <w:tcW w:w="1159" w:type="dxa"/>
                        <w:tcBorders>
                          <w:left w:val="single" w:sz="6" w:space="0" w:color="000000"/>
                        </w:tcBorders>
                      </w:tcPr>
                      <w:p>
                        <w:pPr>
                          <w:pStyle w:val="TableParagraph"/>
                          <w:spacing w:line="192" w:lineRule="exact" w:before="80"/>
                          <w:ind w:left="220" w:right="210"/>
                          <w:jc w:val="center"/>
                          <w:rPr>
                            <w:sz w:val="18"/>
                          </w:rPr>
                        </w:pPr>
                        <w:r>
                          <w:rPr>
                            <w:sz w:val="18"/>
                          </w:rPr>
                          <w:t>121,766</w:t>
                        </w:r>
                      </w:p>
                    </w:tc>
                    <w:tc>
                      <w:tcPr>
                        <w:tcW w:w="864" w:type="dxa"/>
                      </w:tcPr>
                      <w:p>
                        <w:pPr>
                          <w:pStyle w:val="TableParagraph"/>
                          <w:spacing w:line="192" w:lineRule="exact" w:before="80"/>
                          <w:ind w:left="230"/>
                          <w:rPr>
                            <w:sz w:val="18"/>
                          </w:rPr>
                        </w:pPr>
                        <w:r>
                          <w:rPr>
                            <w:sz w:val="18"/>
                          </w:rPr>
                          <w:t>1,396</w:t>
                        </w:r>
                      </w:p>
                    </w:tc>
                    <w:tc>
                      <w:tcPr>
                        <w:tcW w:w="767" w:type="dxa"/>
                      </w:tcPr>
                      <w:p>
                        <w:pPr>
                          <w:pStyle w:val="TableParagraph"/>
                          <w:spacing w:line="192" w:lineRule="exact" w:before="80"/>
                          <w:ind w:left="104" w:right="62"/>
                          <w:jc w:val="center"/>
                          <w:rPr>
                            <w:sz w:val="18"/>
                          </w:rPr>
                        </w:pPr>
                        <w:r>
                          <w:rPr>
                            <w:sz w:val="18"/>
                          </w:rPr>
                          <w:t>9.1</w:t>
                        </w:r>
                      </w:p>
                    </w:tc>
                    <w:tc>
                      <w:tcPr>
                        <w:tcW w:w="1114" w:type="dxa"/>
                      </w:tcPr>
                      <w:p>
                        <w:pPr>
                          <w:pStyle w:val="TableParagraph"/>
                          <w:spacing w:line="192" w:lineRule="exact" w:before="80"/>
                          <w:ind w:left="33" w:right="11"/>
                          <w:jc w:val="center"/>
                          <w:rPr>
                            <w:sz w:val="18"/>
                          </w:rPr>
                        </w:pPr>
                        <w:r>
                          <w:rPr>
                            <w:sz w:val="18"/>
                          </w:rPr>
                          <w:t>153</w:t>
                        </w:r>
                      </w:p>
                    </w:tc>
                    <w:tc>
                      <w:tcPr>
                        <w:tcW w:w="1225" w:type="dxa"/>
                      </w:tcPr>
                      <w:p>
                        <w:pPr>
                          <w:pStyle w:val="TableParagraph"/>
                          <w:spacing w:line="192" w:lineRule="exact" w:before="80"/>
                          <w:ind w:left="40" w:right="58"/>
                          <w:jc w:val="center"/>
                          <w:rPr>
                            <w:sz w:val="18"/>
                          </w:rPr>
                        </w:pPr>
                        <w:r>
                          <w:rPr>
                            <w:sz w:val="18"/>
                          </w:rPr>
                          <w:t>1.3</w:t>
                        </w:r>
                      </w:p>
                    </w:tc>
                  </w:tr>
                </w:tbl>
                <w:p>
                  <w:pPr>
                    <w:pStyle w:val="BodyText"/>
                  </w:pPr>
                </w:p>
              </w:txbxContent>
            </v:textbox>
            <w10:wrap type="none"/>
          </v:shape>
        </w:pict>
      </w:r>
      <w:r>
        <w:rPr>
          <w:b/>
          <w:w w:val="95"/>
          <w:sz w:val="18"/>
          <w:u w:val="single"/>
        </w:rPr>
        <w:t>Member</w:t>
      </w:r>
    </w:p>
    <w:p>
      <w:pPr>
        <w:spacing w:before="94"/>
        <w:ind w:left="1626" w:right="0" w:firstLine="0"/>
        <w:jc w:val="left"/>
        <w:rPr>
          <w:b/>
          <w:sz w:val="18"/>
        </w:rPr>
      </w:pPr>
      <w:r>
        <w:rPr/>
        <w:br w:type="column"/>
      </w:r>
      <w:r>
        <w:rPr>
          <w:b/>
          <w:sz w:val="18"/>
          <w:u w:val="single"/>
        </w:rPr>
        <w:t>Discharges /</w:t>
      </w:r>
    </w:p>
    <w:p>
      <w:pPr>
        <w:spacing w:before="124"/>
        <w:ind w:left="0" w:right="0" w:firstLine="0"/>
        <w:jc w:val="right"/>
        <w:rPr>
          <w:b/>
          <w:sz w:val="18"/>
        </w:rPr>
      </w:pPr>
      <w:r>
        <w:rPr/>
        <w:br w:type="column"/>
      </w:r>
      <w:r>
        <w:rPr>
          <w:b/>
          <w:w w:val="95"/>
          <w:sz w:val="18"/>
          <w:u w:val="single"/>
        </w:rPr>
        <w:t>Member</w:t>
      </w:r>
    </w:p>
    <w:p>
      <w:pPr>
        <w:spacing w:before="124"/>
        <w:ind w:left="1626" w:right="0" w:firstLine="0"/>
        <w:jc w:val="left"/>
        <w:rPr>
          <w:b/>
          <w:sz w:val="18"/>
        </w:rPr>
      </w:pPr>
      <w:r>
        <w:rPr/>
        <w:br w:type="column"/>
      </w:r>
      <w:r>
        <w:rPr>
          <w:b/>
          <w:sz w:val="18"/>
          <w:u w:val="single"/>
        </w:rPr>
        <w:t>Discharges /</w:t>
      </w:r>
    </w:p>
    <w:p>
      <w:pPr>
        <w:spacing w:after="0"/>
        <w:jc w:val="left"/>
        <w:rPr>
          <w:sz w:val="18"/>
        </w:rPr>
        <w:sectPr>
          <w:type w:val="continuous"/>
          <w:pgSz w:w="15840" w:h="12240" w:orient="landscape"/>
          <w:pgMar w:top="1140" w:bottom="280" w:left="460" w:right="380"/>
          <w:cols w:num="4" w:equalWidth="0">
            <w:col w:w="2316" w:space="1428"/>
            <w:col w:w="2698" w:space="1628"/>
            <w:col w:w="2316" w:space="1428"/>
            <w:col w:w="3186"/>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rPr>
      </w:pPr>
    </w:p>
    <w:p>
      <w:pPr>
        <w:spacing w:after="0"/>
        <w:sectPr>
          <w:type w:val="continuous"/>
          <w:pgSz w:w="15840" w:h="12240" w:orient="landscape"/>
          <w:pgMar w:top="1140" w:bottom="280" w:left="460" w:right="380"/>
        </w:sectPr>
      </w:pPr>
    </w:p>
    <w:p>
      <w:pPr>
        <w:pStyle w:val="Heading3"/>
        <w:spacing w:before="161"/>
      </w:pPr>
      <w:r>
        <w:rPr/>
        <w:pict>
          <v:line style="position:absolute;mso-position-horizontal-relative:page;mso-position-vertical-relative:page;z-index:11632" from="397.5pt,109.5pt" to="398.22pt,560.22pt" stroked="true" strokeweight="1pt" strokecolor="#000000">
            <v:stroke dashstyle="solid"/>
            <w10:wrap type="none"/>
          </v:line>
        </w:pict>
      </w:r>
      <w:r>
        <w:rPr/>
        <w:pict>
          <v:shape style="position:absolute;margin-left:51.020302pt;margin-top:15.718392pt;width:294.7pt;height:112pt;mso-position-horizontal-relative:page;mso-position-vertical-relative:paragraph;z-index:1168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3"/>
                    <w:gridCol w:w="1150"/>
                    <w:gridCol w:w="914"/>
                    <w:gridCol w:w="742"/>
                    <w:gridCol w:w="1114"/>
                    <w:gridCol w:w="1211"/>
                  </w:tblGrid>
                  <w:tr>
                    <w:trPr>
                      <w:trHeight w:val="480" w:hRule="atLeast"/>
                    </w:trPr>
                    <w:tc>
                      <w:tcPr>
                        <w:tcW w:w="763" w:type="dxa"/>
                      </w:tcPr>
                      <w:p>
                        <w:pPr>
                          <w:pStyle w:val="TableParagraph"/>
                          <w:rPr>
                            <w:rFonts w:ascii="Times New Roman"/>
                            <w:sz w:val="18"/>
                          </w:rPr>
                        </w:pPr>
                      </w:p>
                    </w:tc>
                    <w:tc>
                      <w:tcPr>
                        <w:tcW w:w="1150" w:type="dxa"/>
                        <w:tcBorders>
                          <w:bottom w:val="single" w:sz="6" w:space="0" w:color="000000"/>
                        </w:tcBorders>
                      </w:tcPr>
                      <w:p>
                        <w:pPr>
                          <w:pStyle w:val="TableParagraph"/>
                          <w:spacing w:line="201" w:lineRule="exact"/>
                          <w:ind w:left="263" w:right="206"/>
                          <w:jc w:val="center"/>
                          <w:rPr>
                            <w:b/>
                            <w:sz w:val="18"/>
                          </w:rPr>
                        </w:pPr>
                        <w:r>
                          <w:rPr>
                            <w:b/>
                            <w:sz w:val="18"/>
                            <w:u w:val="single"/>
                          </w:rPr>
                          <w:t>Months</w:t>
                        </w:r>
                      </w:p>
                    </w:tc>
                    <w:tc>
                      <w:tcPr>
                        <w:tcW w:w="914" w:type="dxa"/>
                        <w:tcBorders>
                          <w:bottom w:val="single" w:sz="6" w:space="0" w:color="000000"/>
                        </w:tcBorders>
                      </w:tcPr>
                      <w:p>
                        <w:pPr>
                          <w:pStyle w:val="TableParagraph"/>
                          <w:spacing w:line="201" w:lineRule="exact"/>
                          <w:ind w:left="161" w:right="86"/>
                          <w:jc w:val="center"/>
                          <w:rPr>
                            <w:b/>
                            <w:sz w:val="18"/>
                          </w:rPr>
                        </w:pPr>
                        <w:r>
                          <w:rPr>
                            <w:b/>
                            <w:sz w:val="18"/>
                            <w:u w:val="single"/>
                          </w:rPr>
                          <w:t>Days</w:t>
                        </w:r>
                      </w:p>
                    </w:tc>
                    <w:tc>
                      <w:tcPr>
                        <w:tcW w:w="742" w:type="dxa"/>
                        <w:tcBorders>
                          <w:bottom w:val="single" w:sz="6" w:space="0" w:color="000000"/>
                        </w:tcBorders>
                      </w:tcPr>
                      <w:p>
                        <w:pPr>
                          <w:pStyle w:val="TableParagraph"/>
                          <w:spacing w:line="201" w:lineRule="exact"/>
                          <w:ind w:left="108" w:right="62"/>
                          <w:jc w:val="center"/>
                          <w:rPr>
                            <w:b/>
                            <w:sz w:val="18"/>
                          </w:rPr>
                        </w:pPr>
                        <w:r>
                          <w:rPr>
                            <w:b/>
                            <w:sz w:val="18"/>
                            <w:u w:val="single"/>
                          </w:rPr>
                          <w:t>ALOS</w:t>
                        </w:r>
                      </w:p>
                    </w:tc>
                    <w:tc>
                      <w:tcPr>
                        <w:tcW w:w="1114" w:type="dxa"/>
                        <w:tcBorders>
                          <w:bottom w:val="single" w:sz="6" w:space="0" w:color="000000"/>
                        </w:tcBorders>
                      </w:tcPr>
                      <w:p>
                        <w:pPr>
                          <w:pStyle w:val="TableParagraph"/>
                          <w:spacing w:line="201" w:lineRule="exact"/>
                          <w:ind w:left="62" w:right="11"/>
                          <w:jc w:val="center"/>
                          <w:rPr>
                            <w:b/>
                            <w:sz w:val="18"/>
                          </w:rPr>
                        </w:pPr>
                        <w:r>
                          <w:rPr>
                            <w:b/>
                            <w:sz w:val="18"/>
                            <w:u w:val="single"/>
                          </w:rPr>
                          <w:t>Discharges</w:t>
                        </w:r>
                      </w:p>
                    </w:tc>
                    <w:tc>
                      <w:tcPr>
                        <w:tcW w:w="1211" w:type="dxa"/>
                        <w:tcBorders>
                          <w:bottom w:val="single" w:sz="6" w:space="0" w:color="000000"/>
                        </w:tcBorders>
                      </w:tcPr>
                      <w:p>
                        <w:pPr>
                          <w:pStyle w:val="TableParagraph"/>
                          <w:spacing w:line="201" w:lineRule="exact"/>
                          <w:ind w:left="25" w:right="4"/>
                          <w:jc w:val="center"/>
                          <w:rPr>
                            <w:b/>
                            <w:sz w:val="18"/>
                          </w:rPr>
                        </w:pPr>
                        <w:r>
                          <w:rPr>
                            <w:b/>
                            <w:sz w:val="18"/>
                            <w:u w:val="single"/>
                          </w:rPr>
                          <w:t>1000 Member</w:t>
                        </w:r>
                      </w:p>
                    </w:tc>
                  </w:tr>
                  <w:tr>
                    <w:trPr>
                      <w:trHeight w:val="460" w:hRule="atLeast"/>
                    </w:trPr>
                    <w:tc>
                      <w:tcPr>
                        <w:tcW w:w="763" w:type="dxa"/>
                        <w:tcBorders>
                          <w:right w:val="single" w:sz="6" w:space="0" w:color="000000"/>
                        </w:tcBorders>
                      </w:tcPr>
                      <w:p>
                        <w:pPr>
                          <w:pStyle w:val="TableParagraph"/>
                          <w:spacing w:before="9"/>
                          <w:rPr>
                            <w:b/>
                            <w:sz w:val="15"/>
                          </w:rPr>
                        </w:pPr>
                      </w:p>
                      <w:p>
                        <w:pPr>
                          <w:pStyle w:val="TableParagraph"/>
                          <w:ind w:left="50"/>
                          <w:rPr>
                            <w:b/>
                            <w:sz w:val="18"/>
                          </w:rPr>
                        </w:pPr>
                        <w:r>
                          <w:rPr>
                            <w:b/>
                            <w:sz w:val="18"/>
                          </w:rPr>
                          <w:t>PCCP</w:t>
                        </w:r>
                      </w:p>
                    </w:tc>
                    <w:tc>
                      <w:tcPr>
                        <w:tcW w:w="1150" w:type="dxa"/>
                        <w:tcBorders>
                          <w:top w:val="single" w:sz="6" w:space="0" w:color="000000"/>
                          <w:left w:val="single" w:sz="6" w:space="0" w:color="000000"/>
                        </w:tcBorders>
                      </w:tcPr>
                      <w:p>
                        <w:pPr>
                          <w:pStyle w:val="TableParagraph"/>
                          <w:spacing w:before="176"/>
                          <w:ind w:left="251" w:right="199"/>
                          <w:jc w:val="center"/>
                          <w:rPr>
                            <w:sz w:val="18"/>
                          </w:rPr>
                        </w:pPr>
                        <w:r>
                          <w:rPr>
                            <w:sz w:val="18"/>
                          </w:rPr>
                          <w:t>945,389</w:t>
                        </w:r>
                      </w:p>
                    </w:tc>
                    <w:tc>
                      <w:tcPr>
                        <w:tcW w:w="914" w:type="dxa"/>
                        <w:tcBorders>
                          <w:top w:val="single" w:sz="6" w:space="0" w:color="000000"/>
                        </w:tcBorders>
                      </w:tcPr>
                      <w:p>
                        <w:pPr>
                          <w:pStyle w:val="TableParagraph"/>
                          <w:spacing w:before="176"/>
                          <w:ind w:left="161" w:right="86"/>
                          <w:jc w:val="center"/>
                          <w:rPr>
                            <w:sz w:val="18"/>
                          </w:rPr>
                        </w:pPr>
                        <w:r>
                          <w:rPr>
                            <w:sz w:val="18"/>
                          </w:rPr>
                          <w:t>13,373</w:t>
                        </w:r>
                      </w:p>
                    </w:tc>
                    <w:tc>
                      <w:tcPr>
                        <w:tcW w:w="742" w:type="dxa"/>
                        <w:tcBorders>
                          <w:top w:val="single" w:sz="6" w:space="0" w:color="000000"/>
                        </w:tcBorders>
                      </w:tcPr>
                      <w:p>
                        <w:pPr>
                          <w:pStyle w:val="TableParagraph"/>
                          <w:spacing w:before="176"/>
                          <w:ind w:left="108" w:right="60"/>
                          <w:jc w:val="center"/>
                          <w:rPr>
                            <w:sz w:val="18"/>
                          </w:rPr>
                        </w:pPr>
                        <w:r>
                          <w:rPr>
                            <w:sz w:val="18"/>
                          </w:rPr>
                          <w:t>26.4</w:t>
                        </w:r>
                      </w:p>
                    </w:tc>
                    <w:tc>
                      <w:tcPr>
                        <w:tcW w:w="1114" w:type="dxa"/>
                        <w:tcBorders>
                          <w:top w:val="single" w:sz="6" w:space="0" w:color="000000"/>
                        </w:tcBorders>
                      </w:tcPr>
                      <w:p>
                        <w:pPr>
                          <w:pStyle w:val="TableParagraph"/>
                          <w:spacing w:before="176"/>
                          <w:ind w:left="63" w:right="11"/>
                          <w:jc w:val="center"/>
                          <w:rPr>
                            <w:sz w:val="18"/>
                          </w:rPr>
                        </w:pPr>
                        <w:r>
                          <w:rPr>
                            <w:sz w:val="18"/>
                          </w:rPr>
                          <w:t>506</w:t>
                        </w:r>
                      </w:p>
                    </w:tc>
                    <w:tc>
                      <w:tcPr>
                        <w:tcW w:w="1211" w:type="dxa"/>
                        <w:tcBorders>
                          <w:top w:val="single" w:sz="6" w:space="0" w:color="000000"/>
                        </w:tcBorders>
                      </w:tcPr>
                      <w:p>
                        <w:pPr>
                          <w:pStyle w:val="TableParagraph"/>
                          <w:spacing w:before="176"/>
                          <w:ind w:left="25" w:right="2"/>
                          <w:jc w:val="center"/>
                          <w:rPr>
                            <w:sz w:val="18"/>
                          </w:rPr>
                        </w:pPr>
                        <w:r>
                          <w:rPr>
                            <w:sz w:val="18"/>
                          </w:rPr>
                          <w:t>0.5</w:t>
                        </w:r>
                      </w:p>
                    </w:tc>
                  </w:tr>
                  <w:tr>
                    <w:trPr>
                      <w:trHeight w:val="340" w:hRule="atLeast"/>
                    </w:trPr>
                    <w:tc>
                      <w:tcPr>
                        <w:tcW w:w="763" w:type="dxa"/>
                        <w:tcBorders>
                          <w:right w:val="single" w:sz="6" w:space="0" w:color="000000"/>
                        </w:tcBorders>
                      </w:tcPr>
                      <w:p>
                        <w:pPr>
                          <w:pStyle w:val="TableParagraph"/>
                          <w:spacing w:before="70"/>
                          <w:ind w:left="50"/>
                          <w:rPr>
                            <w:b/>
                            <w:sz w:val="18"/>
                          </w:rPr>
                        </w:pPr>
                        <w:r>
                          <w:rPr>
                            <w:b/>
                            <w:sz w:val="18"/>
                          </w:rPr>
                          <w:t>NHP</w:t>
                        </w:r>
                      </w:p>
                    </w:tc>
                    <w:tc>
                      <w:tcPr>
                        <w:tcW w:w="1150" w:type="dxa"/>
                        <w:tcBorders>
                          <w:left w:val="single" w:sz="6" w:space="0" w:color="000000"/>
                        </w:tcBorders>
                      </w:tcPr>
                      <w:p>
                        <w:pPr>
                          <w:pStyle w:val="TableParagraph"/>
                          <w:spacing w:before="65"/>
                          <w:ind w:left="251" w:right="199"/>
                          <w:jc w:val="center"/>
                          <w:rPr>
                            <w:sz w:val="18"/>
                          </w:rPr>
                        </w:pPr>
                        <w:r>
                          <w:rPr>
                            <w:sz w:val="18"/>
                          </w:rPr>
                          <w:t>568,136</w:t>
                        </w:r>
                      </w:p>
                    </w:tc>
                    <w:tc>
                      <w:tcPr>
                        <w:tcW w:w="914" w:type="dxa"/>
                      </w:tcPr>
                      <w:p>
                        <w:pPr>
                          <w:pStyle w:val="TableParagraph"/>
                          <w:spacing w:before="65"/>
                          <w:ind w:left="161" w:right="86"/>
                          <w:jc w:val="center"/>
                          <w:rPr>
                            <w:sz w:val="18"/>
                          </w:rPr>
                        </w:pPr>
                        <w:r>
                          <w:rPr>
                            <w:sz w:val="18"/>
                          </w:rPr>
                          <w:t>1,708</w:t>
                        </w:r>
                      </w:p>
                    </w:tc>
                    <w:tc>
                      <w:tcPr>
                        <w:tcW w:w="742" w:type="dxa"/>
                      </w:tcPr>
                      <w:p>
                        <w:pPr>
                          <w:pStyle w:val="TableParagraph"/>
                          <w:spacing w:before="65"/>
                          <w:ind w:left="108" w:right="60"/>
                          <w:jc w:val="center"/>
                          <w:rPr>
                            <w:sz w:val="18"/>
                          </w:rPr>
                        </w:pPr>
                        <w:r>
                          <w:rPr>
                            <w:sz w:val="18"/>
                          </w:rPr>
                          <w:t>16.6</w:t>
                        </w:r>
                      </w:p>
                    </w:tc>
                    <w:tc>
                      <w:tcPr>
                        <w:tcW w:w="1114" w:type="dxa"/>
                      </w:tcPr>
                      <w:p>
                        <w:pPr>
                          <w:pStyle w:val="TableParagraph"/>
                          <w:spacing w:before="65"/>
                          <w:ind w:left="63" w:right="11"/>
                          <w:jc w:val="center"/>
                          <w:rPr>
                            <w:sz w:val="18"/>
                          </w:rPr>
                        </w:pPr>
                        <w:r>
                          <w:rPr>
                            <w:sz w:val="18"/>
                          </w:rPr>
                          <w:t>103</w:t>
                        </w:r>
                      </w:p>
                    </w:tc>
                    <w:tc>
                      <w:tcPr>
                        <w:tcW w:w="1211" w:type="dxa"/>
                      </w:tcPr>
                      <w:p>
                        <w:pPr>
                          <w:pStyle w:val="TableParagraph"/>
                          <w:spacing w:before="65"/>
                          <w:ind w:left="25" w:right="2"/>
                          <w:jc w:val="center"/>
                          <w:rPr>
                            <w:sz w:val="18"/>
                          </w:rPr>
                        </w:pPr>
                        <w:r>
                          <w:rPr>
                            <w:sz w:val="18"/>
                          </w:rPr>
                          <w:t>0.2</w:t>
                        </w:r>
                      </w:p>
                    </w:tc>
                  </w:tr>
                  <w:tr>
                    <w:trPr>
                      <w:trHeight w:val="320" w:hRule="atLeast"/>
                    </w:trPr>
                    <w:tc>
                      <w:tcPr>
                        <w:tcW w:w="763" w:type="dxa"/>
                        <w:tcBorders>
                          <w:right w:val="single" w:sz="6" w:space="0" w:color="000000"/>
                        </w:tcBorders>
                      </w:tcPr>
                      <w:p>
                        <w:pPr>
                          <w:pStyle w:val="TableParagraph"/>
                          <w:spacing w:before="70"/>
                          <w:ind w:left="50"/>
                          <w:rPr>
                            <w:b/>
                            <w:sz w:val="18"/>
                          </w:rPr>
                        </w:pPr>
                        <w:r>
                          <w:rPr>
                            <w:b/>
                            <w:sz w:val="18"/>
                          </w:rPr>
                          <w:t>NH</w:t>
                        </w:r>
                      </w:p>
                    </w:tc>
                    <w:tc>
                      <w:tcPr>
                        <w:tcW w:w="1150" w:type="dxa"/>
                        <w:tcBorders>
                          <w:left w:val="single" w:sz="6" w:space="0" w:color="000000"/>
                        </w:tcBorders>
                      </w:tcPr>
                      <w:p>
                        <w:pPr>
                          <w:pStyle w:val="TableParagraph"/>
                          <w:spacing w:before="65"/>
                          <w:ind w:left="251" w:right="199"/>
                          <w:jc w:val="center"/>
                          <w:rPr>
                            <w:sz w:val="18"/>
                          </w:rPr>
                        </w:pPr>
                        <w:r>
                          <w:rPr>
                            <w:sz w:val="18"/>
                          </w:rPr>
                          <w:t>418,765</w:t>
                        </w:r>
                      </w:p>
                    </w:tc>
                    <w:tc>
                      <w:tcPr>
                        <w:tcW w:w="914" w:type="dxa"/>
                      </w:tcPr>
                      <w:p>
                        <w:pPr>
                          <w:pStyle w:val="TableParagraph"/>
                          <w:spacing w:before="65"/>
                          <w:ind w:left="161" w:right="87"/>
                          <w:jc w:val="center"/>
                          <w:rPr>
                            <w:sz w:val="18"/>
                          </w:rPr>
                        </w:pPr>
                        <w:r>
                          <w:rPr>
                            <w:sz w:val="18"/>
                          </w:rPr>
                          <w:t>786</w:t>
                        </w:r>
                      </w:p>
                    </w:tc>
                    <w:tc>
                      <w:tcPr>
                        <w:tcW w:w="742" w:type="dxa"/>
                      </w:tcPr>
                      <w:p>
                        <w:pPr>
                          <w:pStyle w:val="TableParagraph"/>
                          <w:spacing w:before="65"/>
                          <w:ind w:left="108" w:right="61"/>
                          <w:jc w:val="center"/>
                          <w:rPr>
                            <w:sz w:val="18"/>
                          </w:rPr>
                        </w:pPr>
                        <w:r>
                          <w:rPr>
                            <w:sz w:val="18"/>
                          </w:rPr>
                          <w:t>9.1</w:t>
                        </w:r>
                      </w:p>
                    </w:tc>
                    <w:tc>
                      <w:tcPr>
                        <w:tcW w:w="1114" w:type="dxa"/>
                      </w:tcPr>
                      <w:p>
                        <w:pPr>
                          <w:pStyle w:val="TableParagraph"/>
                          <w:spacing w:before="65"/>
                          <w:ind w:left="61" w:right="11"/>
                          <w:jc w:val="center"/>
                          <w:rPr>
                            <w:sz w:val="18"/>
                          </w:rPr>
                        </w:pPr>
                        <w:r>
                          <w:rPr>
                            <w:sz w:val="18"/>
                          </w:rPr>
                          <w:t>86</w:t>
                        </w:r>
                      </w:p>
                    </w:tc>
                    <w:tc>
                      <w:tcPr>
                        <w:tcW w:w="1211" w:type="dxa"/>
                      </w:tcPr>
                      <w:p>
                        <w:pPr>
                          <w:pStyle w:val="TableParagraph"/>
                          <w:spacing w:before="65"/>
                          <w:ind w:left="25" w:right="2"/>
                          <w:jc w:val="center"/>
                          <w:rPr>
                            <w:sz w:val="18"/>
                          </w:rPr>
                        </w:pPr>
                        <w:r>
                          <w:rPr>
                            <w:sz w:val="18"/>
                          </w:rPr>
                          <w:t>0.2</w:t>
                        </w:r>
                      </w:p>
                    </w:tc>
                  </w:tr>
                  <w:tr>
                    <w:trPr>
                      <w:trHeight w:val="320" w:hRule="atLeast"/>
                    </w:trPr>
                    <w:tc>
                      <w:tcPr>
                        <w:tcW w:w="763" w:type="dxa"/>
                        <w:tcBorders>
                          <w:right w:val="single" w:sz="6" w:space="0" w:color="000000"/>
                        </w:tcBorders>
                      </w:tcPr>
                      <w:p>
                        <w:pPr>
                          <w:pStyle w:val="TableParagraph"/>
                          <w:spacing w:before="49"/>
                          <w:ind w:left="50"/>
                          <w:rPr>
                            <w:b/>
                            <w:sz w:val="18"/>
                          </w:rPr>
                        </w:pPr>
                        <w:r>
                          <w:rPr>
                            <w:b/>
                            <w:sz w:val="18"/>
                          </w:rPr>
                          <w:t>FCHP</w:t>
                        </w:r>
                      </w:p>
                    </w:tc>
                    <w:tc>
                      <w:tcPr>
                        <w:tcW w:w="1150" w:type="dxa"/>
                        <w:tcBorders>
                          <w:left w:val="single" w:sz="6" w:space="0" w:color="000000"/>
                        </w:tcBorders>
                      </w:tcPr>
                      <w:p>
                        <w:pPr>
                          <w:pStyle w:val="TableParagraph"/>
                          <w:spacing w:before="44"/>
                          <w:ind w:left="251" w:right="198"/>
                          <w:jc w:val="center"/>
                          <w:rPr>
                            <w:sz w:val="18"/>
                          </w:rPr>
                        </w:pPr>
                        <w:r>
                          <w:rPr>
                            <w:sz w:val="18"/>
                          </w:rPr>
                          <w:t>46,757</w:t>
                        </w:r>
                      </w:p>
                    </w:tc>
                    <w:tc>
                      <w:tcPr>
                        <w:tcW w:w="914" w:type="dxa"/>
                      </w:tcPr>
                      <w:p>
                        <w:pPr>
                          <w:pStyle w:val="TableParagraph"/>
                          <w:spacing w:before="44"/>
                          <w:ind w:left="161" w:right="86"/>
                          <w:jc w:val="center"/>
                          <w:rPr>
                            <w:sz w:val="18"/>
                          </w:rPr>
                        </w:pPr>
                        <w:r>
                          <w:rPr>
                            <w:sz w:val="18"/>
                          </w:rPr>
                          <w:t>33</w:t>
                        </w:r>
                      </w:p>
                    </w:tc>
                    <w:tc>
                      <w:tcPr>
                        <w:tcW w:w="742" w:type="dxa"/>
                      </w:tcPr>
                      <w:p>
                        <w:pPr>
                          <w:pStyle w:val="TableParagraph"/>
                          <w:spacing w:before="44"/>
                          <w:ind w:left="108" w:right="61"/>
                          <w:jc w:val="center"/>
                          <w:rPr>
                            <w:sz w:val="18"/>
                          </w:rPr>
                        </w:pPr>
                        <w:r>
                          <w:rPr>
                            <w:sz w:val="18"/>
                          </w:rPr>
                          <w:t>6.6</w:t>
                        </w:r>
                      </w:p>
                    </w:tc>
                    <w:tc>
                      <w:tcPr>
                        <w:tcW w:w="1114" w:type="dxa"/>
                      </w:tcPr>
                      <w:p>
                        <w:pPr>
                          <w:pStyle w:val="TableParagraph"/>
                          <w:spacing w:before="44"/>
                          <w:ind w:left="52"/>
                          <w:jc w:val="center"/>
                          <w:rPr>
                            <w:sz w:val="18"/>
                          </w:rPr>
                        </w:pPr>
                        <w:r>
                          <w:rPr>
                            <w:sz w:val="18"/>
                          </w:rPr>
                          <w:t>5</w:t>
                        </w:r>
                      </w:p>
                    </w:tc>
                    <w:tc>
                      <w:tcPr>
                        <w:tcW w:w="1211" w:type="dxa"/>
                      </w:tcPr>
                      <w:p>
                        <w:pPr>
                          <w:pStyle w:val="TableParagraph"/>
                          <w:spacing w:before="44"/>
                          <w:ind w:left="25" w:right="2"/>
                          <w:jc w:val="center"/>
                          <w:rPr>
                            <w:sz w:val="18"/>
                          </w:rPr>
                        </w:pPr>
                        <w:r>
                          <w:rPr>
                            <w:sz w:val="18"/>
                          </w:rPr>
                          <w:t>0.1</w:t>
                        </w:r>
                      </w:p>
                    </w:tc>
                  </w:tr>
                  <w:tr>
                    <w:trPr>
                      <w:trHeight w:val="260" w:hRule="atLeast"/>
                    </w:trPr>
                    <w:tc>
                      <w:tcPr>
                        <w:tcW w:w="763" w:type="dxa"/>
                        <w:tcBorders>
                          <w:right w:val="single" w:sz="6" w:space="0" w:color="000000"/>
                        </w:tcBorders>
                      </w:tcPr>
                      <w:p>
                        <w:pPr>
                          <w:pStyle w:val="TableParagraph"/>
                          <w:spacing w:line="187" w:lineRule="exact" w:before="70"/>
                          <w:ind w:left="50"/>
                          <w:rPr>
                            <w:b/>
                            <w:sz w:val="18"/>
                          </w:rPr>
                        </w:pPr>
                        <w:r>
                          <w:rPr>
                            <w:b/>
                            <w:sz w:val="18"/>
                          </w:rPr>
                          <w:t>BMCHP</w:t>
                        </w:r>
                      </w:p>
                    </w:tc>
                    <w:tc>
                      <w:tcPr>
                        <w:tcW w:w="1150" w:type="dxa"/>
                        <w:tcBorders>
                          <w:left w:val="single" w:sz="6" w:space="0" w:color="000000"/>
                        </w:tcBorders>
                      </w:tcPr>
                      <w:p>
                        <w:pPr>
                          <w:pStyle w:val="TableParagraph"/>
                          <w:spacing w:line="192" w:lineRule="exact" w:before="65"/>
                          <w:ind w:left="251" w:right="199"/>
                          <w:jc w:val="center"/>
                          <w:rPr>
                            <w:sz w:val="18"/>
                          </w:rPr>
                        </w:pPr>
                        <w:r>
                          <w:rPr>
                            <w:sz w:val="18"/>
                          </w:rPr>
                          <w:t>845,634</w:t>
                        </w:r>
                      </w:p>
                    </w:tc>
                    <w:tc>
                      <w:tcPr>
                        <w:tcW w:w="914" w:type="dxa"/>
                      </w:tcPr>
                      <w:p>
                        <w:pPr>
                          <w:pStyle w:val="TableParagraph"/>
                          <w:spacing w:line="192" w:lineRule="exact" w:before="65"/>
                          <w:ind w:left="161" w:right="86"/>
                          <w:jc w:val="center"/>
                          <w:rPr>
                            <w:sz w:val="18"/>
                          </w:rPr>
                        </w:pPr>
                        <w:r>
                          <w:rPr>
                            <w:sz w:val="18"/>
                          </w:rPr>
                          <w:t>2,253</w:t>
                        </w:r>
                      </w:p>
                    </w:tc>
                    <w:tc>
                      <w:tcPr>
                        <w:tcW w:w="742" w:type="dxa"/>
                      </w:tcPr>
                      <w:p>
                        <w:pPr>
                          <w:pStyle w:val="TableParagraph"/>
                          <w:spacing w:line="192" w:lineRule="exact" w:before="65"/>
                          <w:ind w:left="108" w:right="60"/>
                          <w:jc w:val="center"/>
                          <w:rPr>
                            <w:sz w:val="18"/>
                          </w:rPr>
                        </w:pPr>
                        <w:r>
                          <w:rPr>
                            <w:sz w:val="18"/>
                          </w:rPr>
                          <w:t>11.3</w:t>
                        </w:r>
                      </w:p>
                    </w:tc>
                    <w:tc>
                      <w:tcPr>
                        <w:tcW w:w="1114" w:type="dxa"/>
                      </w:tcPr>
                      <w:p>
                        <w:pPr>
                          <w:pStyle w:val="TableParagraph"/>
                          <w:spacing w:line="192" w:lineRule="exact" w:before="65"/>
                          <w:ind w:left="63" w:right="11"/>
                          <w:jc w:val="center"/>
                          <w:rPr>
                            <w:sz w:val="18"/>
                          </w:rPr>
                        </w:pPr>
                        <w:r>
                          <w:rPr>
                            <w:sz w:val="18"/>
                          </w:rPr>
                          <w:t>200</w:t>
                        </w:r>
                      </w:p>
                    </w:tc>
                    <w:tc>
                      <w:tcPr>
                        <w:tcW w:w="1211" w:type="dxa"/>
                      </w:tcPr>
                      <w:p>
                        <w:pPr>
                          <w:pStyle w:val="TableParagraph"/>
                          <w:spacing w:line="192" w:lineRule="exact" w:before="65"/>
                          <w:ind w:left="25" w:right="2"/>
                          <w:jc w:val="center"/>
                          <w:rPr>
                            <w:sz w:val="18"/>
                          </w:rPr>
                        </w:pPr>
                        <w:r>
                          <w:rPr>
                            <w:sz w:val="18"/>
                          </w:rPr>
                          <w:t>0.2</w:t>
                        </w:r>
                      </w:p>
                    </w:tc>
                  </w:tr>
                </w:tbl>
                <w:p>
                  <w:pPr>
                    <w:pStyle w:val="BodyText"/>
                  </w:pPr>
                </w:p>
              </w:txbxContent>
            </v:textbox>
            <w10:wrap type="none"/>
          </v:shape>
        </w:pict>
      </w:r>
      <w:r>
        <w:rPr/>
        <w:pict>
          <v:shape style="position:absolute;margin-left:454.520294pt;margin-top:447.07254pt;width:294.7pt;height:111.95pt;mso-position-horizontal-relative:page;mso-position-vertical-relative:page;z-index:1170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3"/>
                    <w:gridCol w:w="1150"/>
                    <w:gridCol w:w="914"/>
                    <w:gridCol w:w="742"/>
                    <w:gridCol w:w="1114"/>
                    <w:gridCol w:w="1211"/>
                  </w:tblGrid>
                  <w:tr>
                    <w:trPr>
                      <w:trHeight w:val="480" w:hRule="atLeast"/>
                    </w:trPr>
                    <w:tc>
                      <w:tcPr>
                        <w:tcW w:w="763" w:type="dxa"/>
                      </w:tcPr>
                      <w:p>
                        <w:pPr>
                          <w:pStyle w:val="TableParagraph"/>
                          <w:rPr>
                            <w:rFonts w:ascii="Times New Roman"/>
                            <w:sz w:val="18"/>
                          </w:rPr>
                        </w:pPr>
                      </w:p>
                    </w:tc>
                    <w:tc>
                      <w:tcPr>
                        <w:tcW w:w="1150" w:type="dxa"/>
                        <w:tcBorders>
                          <w:bottom w:val="single" w:sz="6" w:space="0" w:color="000000"/>
                        </w:tcBorders>
                      </w:tcPr>
                      <w:p>
                        <w:pPr>
                          <w:pStyle w:val="TableParagraph"/>
                          <w:spacing w:line="201" w:lineRule="exact"/>
                          <w:ind w:left="263" w:right="206"/>
                          <w:jc w:val="center"/>
                          <w:rPr>
                            <w:b/>
                            <w:sz w:val="18"/>
                          </w:rPr>
                        </w:pPr>
                        <w:r>
                          <w:rPr>
                            <w:b/>
                            <w:sz w:val="18"/>
                            <w:u w:val="single"/>
                          </w:rPr>
                          <w:t>Months</w:t>
                        </w:r>
                      </w:p>
                    </w:tc>
                    <w:tc>
                      <w:tcPr>
                        <w:tcW w:w="914" w:type="dxa"/>
                        <w:tcBorders>
                          <w:bottom w:val="single" w:sz="6" w:space="0" w:color="000000"/>
                        </w:tcBorders>
                      </w:tcPr>
                      <w:p>
                        <w:pPr>
                          <w:pStyle w:val="TableParagraph"/>
                          <w:spacing w:line="201" w:lineRule="exact"/>
                          <w:ind w:left="161" w:right="86"/>
                          <w:jc w:val="center"/>
                          <w:rPr>
                            <w:b/>
                            <w:sz w:val="18"/>
                          </w:rPr>
                        </w:pPr>
                        <w:r>
                          <w:rPr>
                            <w:b/>
                            <w:sz w:val="18"/>
                            <w:u w:val="single"/>
                          </w:rPr>
                          <w:t>Days</w:t>
                        </w:r>
                      </w:p>
                    </w:tc>
                    <w:tc>
                      <w:tcPr>
                        <w:tcW w:w="742" w:type="dxa"/>
                        <w:tcBorders>
                          <w:bottom w:val="single" w:sz="6" w:space="0" w:color="000000"/>
                        </w:tcBorders>
                      </w:tcPr>
                      <w:p>
                        <w:pPr>
                          <w:pStyle w:val="TableParagraph"/>
                          <w:spacing w:line="201" w:lineRule="exact"/>
                          <w:ind w:left="108" w:right="62"/>
                          <w:jc w:val="center"/>
                          <w:rPr>
                            <w:b/>
                            <w:sz w:val="18"/>
                          </w:rPr>
                        </w:pPr>
                        <w:r>
                          <w:rPr>
                            <w:b/>
                            <w:sz w:val="18"/>
                            <w:u w:val="single"/>
                          </w:rPr>
                          <w:t>ALOS</w:t>
                        </w:r>
                      </w:p>
                    </w:tc>
                    <w:tc>
                      <w:tcPr>
                        <w:tcW w:w="1114" w:type="dxa"/>
                        <w:tcBorders>
                          <w:bottom w:val="single" w:sz="6" w:space="0" w:color="000000"/>
                        </w:tcBorders>
                      </w:tcPr>
                      <w:p>
                        <w:pPr>
                          <w:pStyle w:val="TableParagraph"/>
                          <w:spacing w:line="201" w:lineRule="exact"/>
                          <w:ind w:left="62" w:right="11"/>
                          <w:jc w:val="center"/>
                          <w:rPr>
                            <w:b/>
                            <w:sz w:val="18"/>
                          </w:rPr>
                        </w:pPr>
                        <w:r>
                          <w:rPr>
                            <w:b/>
                            <w:sz w:val="18"/>
                            <w:u w:val="single"/>
                          </w:rPr>
                          <w:t>Discharges</w:t>
                        </w:r>
                      </w:p>
                    </w:tc>
                    <w:tc>
                      <w:tcPr>
                        <w:tcW w:w="1211" w:type="dxa"/>
                        <w:tcBorders>
                          <w:bottom w:val="single" w:sz="6" w:space="0" w:color="000000"/>
                        </w:tcBorders>
                      </w:tcPr>
                      <w:p>
                        <w:pPr>
                          <w:pStyle w:val="TableParagraph"/>
                          <w:spacing w:line="201" w:lineRule="exact"/>
                          <w:ind w:left="25" w:right="4"/>
                          <w:jc w:val="center"/>
                          <w:rPr>
                            <w:b/>
                            <w:sz w:val="18"/>
                          </w:rPr>
                        </w:pPr>
                        <w:r>
                          <w:rPr>
                            <w:b/>
                            <w:sz w:val="18"/>
                            <w:u w:val="single"/>
                          </w:rPr>
                          <w:t>1000 Member</w:t>
                        </w:r>
                      </w:p>
                    </w:tc>
                  </w:tr>
                  <w:tr>
                    <w:trPr>
                      <w:trHeight w:val="440" w:hRule="atLeast"/>
                    </w:trPr>
                    <w:tc>
                      <w:tcPr>
                        <w:tcW w:w="763" w:type="dxa"/>
                        <w:tcBorders>
                          <w:right w:val="single" w:sz="6" w:space="0" w:color="000000"/>
                        </w:tcBorders>
                      </w:tcPr>
                      <w:p>
                        <w:pPr>
                          <w:pStyle w:val="TableParagraph"/>
                          <w:spacing w:before="9"/>
                          <w:rPr>
                            <w:b/>
                            <w:sz w:val="15"/>
                          </w:rPr>
                        </w:pPr>
                      </w:p>
                      <w:p>
                        <w:pPr>
                          <w:pStyle w:val="TableParagraph"/>
                          <w:ind w:left="50"/>
                          <w:rPr>
                            <w:b/>
                            <w:sz w:val="18"/>
                          </w:rPr>
                        </w:pPr>
                        <w:r>
                          <w:rPr>
                            <w:b/>
                            <w:sz w:val="18"/>
                          </w:rPr>
                          <w:t>PCCP</w:t>
                        </w:r>
                      </w:p>
                    </w:tc>
                    <w:tc>
                      <w:tcPr>
                        <w:tcW w:w="1150" w:type="dxa"/>
                        <w:tcBorders>
                          <w:top w:val="single" w:sz="6" w:space="0" w:color="000000"/>
                          <w:left w:val="single" w:sz="6" w:space="0" w:color="000000"/>
                        </w:tcBorders>
                      </w:tcPr>
                      <w:p>
                        <w:pPr>
                          <w:pStyle w:val="TableParagraph"/>
                          <w:spacing w:before="176"/>
                          <w:ind w:left="251" w:right="199"/>
                          <w:jc w:val="center"/>
                          <w:rPr>
                            <w:sz w:val="18"/>
                          </w:rPr>
                        </w:pPr>
                        <w:r>
                          <w:rPr>
                            <w:sz w:val="18"/>
                          </w:rPr>
                          <w:t>384,088</w:t>
                        </w:r>
                      </w:p>
                    </w:tc>
                    <w:tc>
                      <w:tcPr>
                        <w:tcW w:w="914" w:type="dxa"/>
                        <w:tcBorders>
                          <w:top w:val="single" w:sz="6" w:space="0" w:color="000000"/>
                        </w:tcBorders>
                      </w:tcPr>
                      <w:p>
                        <w:pPr>
                          <w:pStyle w:val="TableParagraph"/>
                          <w:spacing w:before="176"/>
                          <w:ind w:left="161" w:right="86"/>
                          <w:jc w:val="center"/>
                          <w:rPr>
                            <w:sz w:val="18"/>
                          </w:rPr>
                        </w:pPr>
                        <w:r>
                          <w:rPr>
                            <w:sz w:val="18"/>
                          </w:rPr>
                          <w:t>14,689</w:t>
                        </w:r>
                      </w:p>
                    </w:tc>
                    <w:tc>
                      <w:tcPr>
                        <w:tcW w:w="742" w:type="dxa"/>
                        <w:tcBorders>
                          <w:top w:val="single" w:sz="6" w:space="0" w:color="000000"/>
                        </w:tcBorders>
                      </w:tcPr>
                      <w:p>
                        <w:pPr>
                          <w:pStyle w:val="TableParagraph"/>
                          <w:spacing w:before="176"/>
                          <w:ind w:left="108" w:right="60"/>
                          <w:jc w:val="center"/>
                          <w:rPr>
                            <w:sz w:val="18"/>
                          </w:rPr>
                        </w:pPr>
                        <w:r>
                          <w:rPr>
                            <w:sz w:val="18"/>
                          </w:rPr>
                          <w:t>22.8</w:t>
                        </w:r>
                      </w:p>
                    </w:tc>
                    <w:tc>
                      <w:tcPr>
                        <w:tcW w:w="1114" w:type="dxa"/>
                        <w:tcBorders>
                          <w:top w:val="single" w:sz="6" w:space="0" w:color="000000"/>
                        </w:tcBorders>
                      </w:tcPr>
                      <w:p>
                        <w:pPr>
                          <w:pStyle w:val="TableParagraph"/>
                          <w:spacing w:before="176"/>
                          <w:ind w:left="63" w:right="11"/>
                          <w:jc w:val="center"/>
                          <w:rPr>
                            <w:sz w:val="18"/>
                          </w:rPr>
                        </w:pPr>
                        <w:r>
                          <w:rPr>
                            <w:sz w:val="18"/>
                          </w:rPr>
                          <w:t>643</w:t>
                        </w:r>
                      </w:p>
                    </w:tc>
                    <w:tc>
                      <w:tcPr>
                        <w:tcW w:w="1211" w:type="dxa"/>
                        <w:tcBorders>
                          <w:top w:val="single" w:sz="6" w:space="0" w:color="000000"/>
                        </w:tcBorders>
                      </w:tcPr>
                      <w:p>
                        <w:pPr>
                          <w:pStyle w:val="TableParagraph"/>
                          <w:spacing w:before="176"/>
                          <w:ind w:left="25" w:right="2"/>
                          <w:jc w:val="center"/>
                          <w:rPr>
                            <w:sz w:val="18"/>
                          </w:rPr>
                        </w:pPr>
                        <w:r>
                          <w:rPr>
                            <w:sz w:val="18"/>
                          </w:rPr>
                          <w:t>1.7</w:t>
                        </w:r>
                      </w:p>
                    </w:tc>
                  </w:tr>
                  <w:tr>
                    <w:trPr>
                      <w:trHeight w:val="340" w:hRule="atLeast"/>
                    </w:trPr>
                    <w:tc>
                      <w:tcPr>
                        <w:tcW w:w="763" w:type="dxa"/>
                        <w:tcBorders>
                          <w:right w:val="single" w:sz="6" w:space="0" w:color="000000"/>
                        </w:tcBorders>
                      </w:tcPr>
                      <w:p>
                        <w:pPr>
                          <w:pStyle w:val="TableParagraph"/>
                          <w:spacing w:before="70"/>
                          <w:ind w:left="50"/>
                          <w:rPr>
                            <w:b/>
                            <w:sz w:val="18"/>
                          </w:rPr>
                        </w:pPr>
                        <w:r>
                          <w:rPr>
                            <w:b/>
                            <w:sz w:val="18"/>
                          </w:rPr>
                          <w:t>NHP</w:t>
                        </w:r>
                      </w:p>
                    </w:tc>
                    <w:tc>
                      <w:tcPr>
                        <w:tcW w:w="1150" w:type="dxa"/>
                        <w:tcBorders>
                          <w:left w:val="single" w:sz="6" w:space="0" w:color="000000"/>
                        </w:tcBorders>
                      </w:tcPr>
                      <w:p>
                        <w:pPr>
                          <w:pStyle w:val="TableParagraph"/>
                          <w:spacing w:before="65"/>
                          <w:ind w:left="251" w:right="199"/>
                          <w:jc w:val="center"/>
                          <w:rPr>
                            <w:sz w:val="18"/>
                          </w:rPr>
                        </w:pPr>
                        <w:r>
                          <w:rPr>
                            <w:sz w:val="18"/>
                          </w:rPr>
                          <w:t>184,794</w:t>
                        </w:r>
                      </w:p>
                    </w:tc>
                    <w:tc>
                      <w:tcPr>
                        <w:tcW w:w="914" w:type="dxa"/>
                      </w:tcPr>
                      <w:p>
                        <w:pPr>
                          <w:pStyle w:val="TableParagraph"/>
                          <w:spacing w:before="65"/>
                          <w:ind w:left="161" w:right="86"/>
                          <w:jc w:val="center"/>
                          <w:rPr>
                            <w:sz w:val="18"/>
                          </w:rPr>
                        </w:pPr>
                        <w:r>
                          <w:rPr>
                            <w:sz w:val="18"/>
                          </w:rPr>
                          <w:t>2,168</w:t>
                        </w:r>
                      </w:p>
                    </w:tc>
                    <w:tc>
                      <w:tcPr>
                        <w:tcW w:w="742" w:type="dxa"/>
                      </w:tcPr>
                      <w:p>
                        <w:pPr>
                          <w:pStyle w:val="TableParagraph"/>
                          <w:spacing w:before="65"/>
                          <w:ind w:left="108" w:right="60"/>
                          <w:jc w:val="center"/>
                          <w:rPr>
                            <w:sz w:val="18"/>
                          </w:rPr>
                        </w:pPr>
                        <w:r>
                          <w:rPr>
                            <w:sz w:val="18"/>
                          </w:rPr>
                          <w:t>12.2</w:t>
                        </w:r>
                      </w:p>
                    </w:tc>
                    <w:tc>
                      <w:tcPr>
                        <w:tcW w:w="1114" w:type="dxa"/>
                      </w:tcPr>
                      <w:p>
                        <w:pPr>
                          <w:pStyle w:val="TableParagraph"/>
                          <w:spacing w:before="65"/>
                          <w:ind w:left="63" w:right="11"/>
                          <w:jc w:val="center"/>
                          <w:rPr>
                            <w:sz w:val="18"/>
                          </w:rPr>
                        </w:pPr>
                        <w:r>
                          <w:rPr>
                            <w:sz w:val="18"/>
                          </w:rPr>
                          <w:t>177</w:t>
                        </w:r>
                      </w:p>
                    </w:tc>
                    <w:tc>
                      <w:tcPr>
                        <w:tcW w:w="1211" w:type="dxa"/>
                      </w:tcPr>
                      <w:p>
                        <w:pPr>
                          <w:pStyle w:val="TableParagraph"/>
                          <w:spacing w:before="65"/>
                          <w:ind w:left="25" w:right="2"/>
                          <w:jc w:val="center"/>
                          <w:rPr>
                            <w:sz w:val="18"/>
                          </w:rPr>
                        </w:pPr>
                        <w:r>
                          <w:rPr>
                            <w:sz w:val="18"/>
                          </w:rPr>
                          <w:t>1.0</w:t>
                        </w:r>
                      </w:p>
                    </w:tc>
                  </w:tr>
                  <w:tr>
                    <w:trPr>
                      <w:trHeight w:val="320" w:hRule="atLeast"/>
                    </w:trPr>
                    <w:tc>
                      <w:tcPr>
                        <w:tcW w:w="763" w:type="dxa"/>
                        <w:tcBorders>
                          <w:right w:val="single" w:sz="6" w:space="0" w:color="000000"/>
                        </w:tcBorders>
                      </w:tcPr>
                      <w:p>
                        <w:pPr>
                          <w:pStyle w:val="TableParagraph"/>
                          <w:spacing w:before="70"/>
                          <w:ind w:left="50"/>
                          <w:rPr>
                            <w:b/>
                            <w:sz w:val="18"/>
                          </w:rPr>
                        </w:pPr>
                        <w:r>
                          <w:rPr>
                            <w:b/>
                            <w:sz w:val="18"/>
                          </w:rPr>
                          <w:t>NH</w:t>
                        </w:r>
                      </w:p>
                    </w:tc>
                    <w:tc>
                      <w:tcPr>
                        <w:tcW w:w="1150" w:type="dxa"/>
                        <w:tcBorders>
                          <w:left w:val="single" w:sz="6" w:space="0" w:color="000000"/>
                        </w:tcBorders>
                      </w:tcPr>
                      <w:p>
                        <w:pPr>
                          <w:pStyle w:val="TableParagraph"/>
                          <w:spacing w:before="65"/>
                          <w:ind w:left="251" w:right="199"/>
                          <w:jc w:val="center"/>
                          <w:rPr>
                            <w:sz w:val="18"/>
                          </w:rPr>
                        </w:pPr>
                        <w:r>
                          <w:rPr>
                            <w:sz w:val="18"/>
                          </w:rPr>
                          <w:t>112,713</w:t>
                        </w:r>
                      </w:p>
                    </w:tc>
                    <w:tc>
                      <w:tcPr>
                        <w:tcW w:w="914" w:type="dxa"/>
                      </w:tcPr>
                      <w:p>
                        <w:pPr>
                          <w:pStyle w:val="TableParagraph"/>
                          <w:spacing w:before="65"/>
                          <w:ind w:left="161" w:right="86"/>
                          <w:jc w:val="center"/>
                          <w:rPr>
                            <w:sz w:val="18"/>
                          </w:rPr>
                        </w:pPr>
                        <w:r>
                          <w:rPr>
                            <w:sz w:val="18"/>
                          </w:rPr>
                          <w:t>1,457</w:t>
                        </w:r>
                      </w:p>
                    </w:tc>
                    <w:tc>
                      <w:tcPr>
                        <w:tcW w:w="742" w:type="dxa"/>
                      </w:tcPr>
                      <w:p>
                        <w:pPr>
                          <w:pStyle w:val="TableParagraph"/>
                          <w:spacing w:before="65"/>
                          <w:ind w:left="108" w:right="60"/>
                          <w:jc w:val="center"/>
                          <w:rPr>
                            <w:sz w:val="18"/>
                          </w:rPr>
                        </w:pPr>
                        <w:r>
                          <w:rPr>
                            <w:sz w:val="18"/>
                          </w:rPr>
                          <w:t>10.8</w:t>
                        </w:r>
                      </w:p>
                    </w:tc>
                    <w:tc>
                      <w:tcPr>
                        <w:tcW w:w="1114" w:type="dxa"/>
                      </w:tcPr>
                      <w:p>
                        <w:pPr>
                          <w:pStyle w:val="TableParagraph"/>
                          <w:spacing w:before="65"/>
                          <w:ind w:left="63" w:right="11"/>
                          <w:jc w:val="center"/>
                          <w:rPr>
                            <w:sz w:val="18"/>
                          </w:rPr>
                        </w:pPr>
                        <w:r>
                          <w:rPr>
                            <w:sz w:val="18"/>
                          </w:rPr>
                          <w:t>135</w:t>
                        </w:r>
                      </w:p>
                    </w:tc>
                    <w:tc>
                      <w:tcPr>
                        <w:tcW w:w="1211" w:type="dxa"/>
                      </w:tcPr>
                      <w:p>
                        <w:pPr>
                          <w:pStyle w:val="TableParagraph"/>
                          <w:spacing w:before="65"/>
                          <w:ind w:left="25" w:right="2"/>
                          <w:jc w:val="center"/>
                          <w:rPr>
                            <w:sz w:val="18"/>
                          </w:rPr>
                        </w:pPr>
                        <w:r>
                          <w:rPr>
                            <w:sz w:val="18"/>
                          </w:rPr>
                          <w:t>1.2</w:t>
                        </w:r>
                      </w:p>
                    </w:tc>
                  </w:tr>
                  <w:tr>
                    <w:trPr>
                      <w:trHeight w:val="320" w:hRule="atLeast"/>
                    </w:trPr>
                    <w:tc>
                      <w:tcPr>
                        <w:tcW w:w="763" w:type="dxa"/>
                        <w:tcBorders>
                          <w:right w:val="single" w:sz="6" w:space="0" w:color="000000"/>
                        </w:tcBorders>
                      </w:tcPr>
                      <w:p>
                        <w:pPr>
                          <w:pStyle w:val="TableParagraph"/>
                          <w:spacing w:before="48"/>
                          <w:ind w:left="50"/>
                          <w:rPr>
                            <w:b/>
                            <w:sz w:val="18"/>
                          </w:rPr>
                        </w:pPr>
                        <w:r>
                          <w:rPr>
                            <w:b/>
                            <w:sz w:val="18"/>
                          </w:rPr>
                          <w:t>FCHP</w:t>
                        </w:r>
                      </w:p>
                    </w:tc>
                    <w:tc>
                      <w:tcPr>
                        <w:tcW w:w="1150" w:type="dxa"/>
                        <w:tcBorders>
                          <w:left w:val="single" w:sz="6" w:space="0" w:color="000000"/>
                        </w:tcBorders>
                      </w:tcPr>
                      <w:p>
                        <w:pPr>
                          <w:pStyle w:val="TableParagraph"/>
                          <w:spacing w:before="43"/>
                          <w:ind w:left="251" w:right="198"/>
                          <w:jc w:val="center"/>
                          <w:rPr>
                            <w:sz w:val="18"/>
                          </w:rPr>
                        </w:pPr>
                        <w:r>
                          <w:rPr>
                            <w:sz w:val="18"/>
                          </w:rPr>
                          <w:t>15,177</w:t>
                        </w:r>
                      </w:p>
                    </w:tc>
                    <w:tc>
                      <w:tcPr>
                        <w:tcW w:w="914" w:type="dxa"/>
                      </w:tcPr>
                      <w:p>
                        <w:pPr>
                          <w:pStyle w:val="TableParagraph"/>
                          <w:spacing w:before="43"/>
                          <w:ind w:left="161" w:right="87"/>
                          <w:jc w:val="center"/>
                          <w:rPr>
                            <w:sz w:val="18"/>
                          </w:rPr>
                        </w:pPr>
                        <w:r>
                          <w:rPr>
                            <w:sz w:val="18"/>
                          </w:rPr>
                          <w:t>138</w:t>
                        </w:r>
                      </w:p>
                    </w:tc>
                    <w:tc>
                      <w:tcPr>
                        <w:tcW w:w="742" w:type="dxa"/>
                      </w:tcPr>
                      <w:p>
                        <w:pPr>
                          <w:pStyle w:val="TableParagraph"/>
                          <w:spacing w:before="43"/>
                          <w:ind w:left="108" w:right="61"/>
                          <w:jc w:val="center"/>
                          <w:rPr>
                            <w:sz w:val="18"/>
                          </w:rPr>
                        </w:pPr>
                        <w:r>
                          <w:rPr>
                            <w:sz w:val="18"/>
                          </w:rPr>
                          <w:t>7.7</w:t>
                        </w:r>
                      </w:p>
                    </w:tc>
                    <w:tc>
                      <w:tcPr>
                        <w:tcW w:w="1114" w:type="dxa"/>
                      </w:tcPr>
                      <w:p>
                        <w:pPr>
                          <w:pStyle w:val="TableParagraph"/>
                          <w:spacing w:before="43"/>
                          <w:ind w:left="61" w:right="11"/>
                          <w:jc w:val="center"/>
                          <w:rPr>
                            <w:sz w:val="18"/>
                          </w:rPr>
                        </w:pPr>
                        <w:r>
                          <w:rPr>
                            <w:sz w:val="18"/>
                          </w:rPr>
                          <w:t>18</w:t>
                        </w:r>
                      </w:p>
                    </w:tc>
                    <w:tc>
                      <w:tcPr>
                        <w:tcW w:w="1211" w:type="dxa"/>
                      </w:tcPr>
                      <w:p>
                        <w:pPr>
                          <w:pStyle w:val="TableParagraph"/>
                          <w:spacing w:before="43"/>
                          <w:ind w:left="25" w:right="2"/>
                          <w:jc w:val="center"/>
                          <w:rPr>
                            <w:sz w:val="18"/>
                          </w:rPr>
                        </w:pPr>
                        <w:r>
                          <w:rPr>
                            <w:sz w:val="18"/>
                          </w:rPr>
                          <w:t>1.2</w:t>
                        </w:r>
                      </w:p>
                    </w:tc>
                  </w:tr>
                  <w:tr>
                    <w:trPr>
                      <w:trHeight w:val="260" w:hRule="atLeast"/>
                    </w:trPr>
                    <w:tc>
                      <w:tcPr>
                        <w:tcW w:w="763" w:type="dxa"/>
                        <w:tcBorders>
                          <w:right w:val="single" w:sz="6" w:space="0" w:color="000000"/>
                        </w:tcBorders>
                      </w:tcPr>
                      <w:p>
                        <w:pPr>
                          <w:pStyle w:val="TableParagraph"/>
                          <w:spacing w:line="187" w:lineRule="exact" w:before="70"/>
                          <w:ind w:left="50"/>
                          <w:rPr>
                            <w:b/>
                            <w:sz w:val="18"/>
                          </w:rPr>
                        </w:pPr>
                        <w:r>
                          <w:rPr>
                            <w:b/>
                            <w:sz w:val="18"/>
                          </w:rPr>
                          <w:t>BMCHP</w:t>
                        </w:r>
                      </w:p>
                    </w:tc>
                    <w:tc>
                      <w:tcPr>
                        <w:tcW w:w="1150" w:type="dxa"/>
                        <w:tcBorders>
                          <w:left w:val="single" w:sz="6" w:space="0" w:color="000000"/>
                        </w:tcBorders>
                      </w:tcPr>
                      <w:p>
                        <w:pPr>
                          <w:pStyle w:val="TableParagraph"/>
                          <w:spacing w:line="192" w:lineRule="exact" w:before="65"/>
                          <w:ind w:left="251" w:right="199"/>
                          <w:jc w:val="center"/>
                          <w:rPr>
                            <w:sz w:val="18"/>
                          </w:rPr>
                        </w:pPr>
                        <w:r>
                          <w:rPr>
                            <w:sz w:val="18"/>
                          </w:rPr>
                          <w:t>241,822</w:t>
                        </w:r>
                      </w:p>
                    </w:tc>
                    <w:tc>
                      <w:tcPr>
                        <w:tcW w:w="914" w:type="dxa"/>
                      </w:tcPr>
                      <w:p>
                        <w:pPr>
                          <w:pStyle w:val="TableParagraph"/>
                          <w:spacing w:line="192" w:lineRule="exact" w:before="65"/>
                          <w:ind w:left="161" w:right="86"/>
                          <w:jc w:val="center"/>
                          <w:rPr>
                            <w:sz w:val="18"/>
                          </w:rPr>
                        </w:pPr>
                        <w:r>
                          <w:rPr>
                            <w:sz w:val="18"/>
                          </w:rPr>
                          <w:t>2,431</w:t>
                        </w:r>
                      </w:p>
                    </w:tc>
                    <w:tc>
                      <w:tcPr>
                        <w:tcW w:w="742" w:type="dxa"/>
                      </w:tcPr>
                      <w:p>
                        <w:pPr>
                          <w:pStyle w:val="TableParagraph"/>
                          <w:spacing w:line="192" w:lineRule="exact" w:before="65"/>
                          <w:ind w:left="108" w:right="60"/>
                          <w:jc w:val="center"/>
                          <w:rPr>
                            <w:sz w:val="18"/>
                          </w:rPr>
                        </w:pPr>
                        <w:r>
                          <w:rPr>
                            <w:sz w:val="18"/>
                          </w:rPr>
                          <w:t>10.7</w:t>
                        </w:r>
                      </w:p>
                    </w:tc>
                    <w:tc>
                      <w:tcPr>
                        <w:tcW w:w="1114" w:type="dxa"/>
                      </w:tcPr>
                      <w:p>
                        <w:pPr>
                          <w:pStyle w:val="TableParagraph"/>
                          <w:spacing w:line="192" w:lineRule="exact" w:before="65"/>
                          <w:ind w:left="63" w:right="11"/>
                          <w:jc w:val="center"/>
                          <w:rPr>
                            <w:sz w:val="18"/>
                          </w:rPr>
                        </w:pPr>
                        <w:r>
                          <w:rPr>
                            <w:sz w:val="18"/>
                          </w:rPr>
                          <w:t>228</w:t>
                        </w:r>
                      </w:p>
                    </w:tc>
                    <w:tc>
                      <w:tcPr>
                        <w:tcW w:w="1211" w:type="dxa"/>
                      </w:tcPr>
                      <w:p>
                        <w:pPr>
                          <w:pStyle w:val="TableParagraph"/>
                          <w:spacing w:line="192" w:lineRule="exact" w:before="65"/>
                          <w:ind w:left="25" w:right="2"/>
                          <w:jc w:val="center"/>
                          <w:rPr>
                            <w:sz w:val="18"/>
                          </w:rPr>
                        </w:pPr>
                        <w:r>
                          <w:rPr>
                            <w:sz w:val="18"/>
                          </w:rPr>
                          <w:t>0.9</w:t>
                        </w:r>
                      </w:p>
                    </w:tc>
                  </w:tr>
                </w:tbl>
                <w:p>
                  <w:pPr>
                    <w:pStyle w:val="BodyText"/>
                  </w:pPr>
                </w:p>
              </w:txbxContent>
            </v:textbox>
            <w10:wrap type="none"/>
          </v:shape>
        </w:pict>
      </w:r>
      <w:r>
        <w:rPr/>
        <w:t>TOTAL</w:t>
      </w:r>
    </w:p>
    <w:p>
      <w:pPr>
        <w:spacing w:before="95"/>
        <w:ind w:left="107" w:right="0" w:firstLine="0"/>
        <w:jc w:val="left"/>
        <w:rPr>
          <w:b/>
          <w:sz w:val="18"/>
        </w:rPr>
      </w:pPr>
      <w:r>
        <w:rPr/>
        <w:br w:type="column"/>
      </w:r>
      <w:r>
        <w:rPr>
          <w:b/>
          <w:spacing w:val="-1"/>
          <w:sz w:val="18"/>
          <w:u w:val="single"/>
        </w:rPr>
        <w:t>Member</w:t>
      </w:r>
    </w:p>
    <w:p>
      <w:pPr>
        <w:spacing w:before="94"/>
        <w:ind w:left="107" w:right="0" w:firstLine="0"/>
        <w:jc w:val="left"/>
        <w:rPr>
          <w:b/>
          <w:sz w:val="18"/>
        </w:rPr>
      </w:pPr>
      <w:r>
        <w:rPr/>
        <w:br w:type="column"/>
      </w:r>
      <w:r>
        <w:rPr>
          <w:b/>
          <w:sz w:val="18"/>
          <w:u w:val="single"/>
        </w:rPr>
        <w:t>Discharges /</w:t>
      </w:r>
    </w:p>
    <w:p>
      <w:pPr>
        <w:pStyle w:val="Heading3"/>
        <w:spacing w:before="191"/>
      </w:pPr>
      <w:r>
        <w:rPr>
          <w:b w:val="0"/>
        </w:rPr>
        <w:br w:type="column"/>
      </w:r>
      <w:r>
        <w:rPr/>
        <w:t>TOTAL</w:t>
      </w:r>
    </w:p>
    <w:p>
      <w:pPr>
        <w:spacing w:before="156"/>
        <w:ind w:left="107" w:right="0" w:firstLine="0"/>
        <w:jc w:val="left"/>
        <w:rPr>
          <w:b/>
          <w:sz w:val="18"/>
        </w:rPr>
      </w:pPr>
      <w:r>
        <w:rPr/>
        <w:br w:type="column"/>
      </w:r>
      <w:r>
        <w:rPr>
          <w:b/>
          <w:spacing w:val="-1"/>
          <w:sz w:val="18"/>
          <w:u w:val="single"/>
        </w:rPr>
        <w:t>Member</w:t>
      </w:r>
    </w:p>
    <w:p>
      <w:pPr>
        <w:spacing w:before="156"/>
        <w:ind w:left="107" w:right="0" w:firstLine="0"/>
        <w:jc w:val="left"/>
        <w:rPr>
          <w:b/>
          <w:sz w:val="18"/>
        </w:rPr>
      </w:pPr>
      <w:r>
        <w:rPr/>
        <w:br w:type="column"/>
      </w:r>
      <w:r>
        <w:rPr>
          <w:b/>
          <w:sz w:val="18"/>
          <w:u w:val="single"/>
        </w:rPr>
        <w:t>Discharges /</w:t>
      </w:r>
    </w:p>
    <w:p>
      <w:pPr>
        <w:spacing w:after="0"/>
        <w:jc w:val="left"/>
        <w:rPr>
          <w:sz w:val="18"/>
        </w:rPr>
        <w:sectPr>
          <w:type w:val="continuous"/>
          <w:pgSz w:w="15840" w:h="12240" w:orient="landscape"/>
          <w:pgMar w:top="1140" w:bottom="280" w:left="460" w:right="380"/>
          <w:cols w:num="6" w:equalWidth="0">
            <w:col w:w="907" w:space="567"/>
            <w:col w:w="797" w:space="2946"/>
            <w:col w:w="1179" w:space="1674"/>
            <w:col w:w="907" w:space="567"/>
            <w:col w:w="797" w:space="2946"/>
            <w:col w:w="1713"/>
          </w:cols>
        </w:sectPr>
      </w:pPr>
    </w:p>
    <w:p>
      <w:pPr>
        <w:pStyle w:val="BodyText"/>
        <w:ind w:left="800"/>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Mental Health Utilization—Inpatient Discharges and Average Length of Stay (ALOS)</w:t>
                    </w:r>
                  </w:p>
                </w:txbxContent>
              </v:textbox>
              <w10:wrap type="none"/>
            </v:shape>
          </v:group>
        </w:pict>
      </w:r>
      <w:r>
        <w:rPr/>
      </w:r>
    </w:p>
    <w:p>
      <w:pPr>
        <w:pStyle w:val="BodyText"/>
        <w:rPr>
          <w:b/>
        </w:rPr>
      </w:pPr>
    </w:p>
    <w:p>
      <w:pPr>
        <w:spacing w:after="0"/>
        <w:sectPr>
          <w:headerReference w:type="even" r:id="rId152"/>
          <w:footerReference w:type="even" r:id="rId153"/>
          <w:footerReference w:type="default" r:id="rId154"/>
          <w:pgSz w:w="15840" w:h="12240" w:orient="landscape"/>
          <w:pgMar w:header="0" w:footer="592" w:top="700" w:bottom="780" w:left="460" w:right="400"/>
        </w:sectPr>
      </w:pPr>
    </w:p>
    <w:p>
      <w:pPr>
        <w:pStyle w:val="BodyText"/>
        <w:rPr>
          <w:b/>
        </w:rPr>
      </w:pPr>
    </w:p>
    <w:p>
      <w:pPr>
        <w:pStyle w:val="BodyText"/>
        <w:rPr>
          <w:b/>
        </w:rPr>
      </w:pPr>
    </w:p>
    <w:p>
      <w:pPr>
        <w:pStyle w:val="BodyText"/>
        <w:rPr>
          <w:b/>
        </w:rPr>
      </w:pPr>
    </w:p>
    <w:p>
      <w:pPr>
        <w:spacing w:line="111" w:lineRule="exact" w:before="125"/>
        <w:ind w:left="0" w:right="0" w:firstLine="0"/>
        <w:jc w:val="right"/>
        <w:rPr>
          <w:b/>
          <w:sz w:val="18"/>
        </w:rPr>
      </w:pPr>
      <w:r>
        <w:rPr>
          <w:b/>
          <w:w w:val="95"/>
          <w:sz w:val="18"/>
          <w:u w:val="single"/>
        </w:rPr>
        <w:t>Member</w:t>
      </w:r>
    </w:p>
    <w:p>
      <w:pPr>
        <w:pStyle w:val="Heading3"/>
        <w:spacing w:before="221"/>
        <w:ind w:left="646"/>
      </w:pPr>
      <w:r>
        <w:rPr>
          <w:b w:val="0"/>
        </w:rPr>
        <w:br w:type="column"/>
      </w:r>
      <w:r>
        <w:rPr>
          <w:u w:val="thick"/>
        </w:rPr>
        <w:t>Ages 18-64</w:t>
      </w:r>
    </w:p>
    <w:p>
      <w:pPr>
        <w:pStyle w:val="BodyText"/>
        <w:rPr>
          <w:b/>
        </w:rPr>
      </w:pPr>
      <w:r>
        <w:rPr/>
        <w:br w:type="column"/>
      </w:r>
      <w:r>
        <w:rPr>
          <w:b/>
        </w:rPr>
      </w:r>
    </w:p>
    <w:p>
      <w:pPr>
        <w:pStyle w:val="BodyText"/>
        <w:rPr>
          <w:b/>
        </w:rPr>
      </w:pPr>
    </w:p>
    <w:p>
      <w:pPr>
        <w:pStyle w:val="BodyText"/>
        <w:rPr>
          <w:b/>
        </w:rPr>
      </w:pPr>
    </w:p>
    <w:p>
      <w:pPr>
        <w:spacing w:line="111" w:lineRule="exact" w:before="125"/>
        <w:ind w:left="1060" w:right="0" w:firstLine="0"/>
        <w:jc w:val="left"/>
        <w:rPr>
          <w:b/>
          <w:sz w:val="18"/>
        </w:rPr>
      </w:pPr>
      <w:r>
        <w:rPr>
          <w:b/>
          <w:sz w:val="18"/>
          <w:u w:val="single"/>
        </w:rPr>
        <w:t>Discharges /</w:t>
      </w:r>
    </w:p>
    <w:p>
      <w:pPr>
        <w:pStyle w:val="BodyText"/>
        <w:rPr>
          <w:b/>
        </w:rPr>
      </w:pPr>
      <w:r>
        <w:rPr/>
        <w:br w:type="column"/>
      </w:r>
      <w:r>
        <w:rPr>
          <w:b/>
        </w:rPr>
      </w:r>
    </w:p>
    <w:p>
      <w:pPr>
        <w:pStyle w:val="BodyText"/>
        <w:rPr>
          <w:b/>
        </w:rPr>
      </w:pPr>
    </w:p>
    <w:p>
      <w:pPr>
        <w:pStyle w:val="BodyText"/>
        <w:spacing w:before="8"/>
        <w:rPr>
          <w:b/>
          <w:sz w:val="25"/>
        </w:rPr>
      </w:pPr>
    </w:p>
    <w:p>
      <w:pPr>
        <w:spacing w:line="170" w:lineRule="exact" w:before="1"/>
        <w:ind w:left="0" w:right="0" w:firstLine="0"/>
        <w:jc w:val="right"/>
        <w:rPr>
          <w:b/>
          <w:sz w:val="18"/>
        </w:rPr>
      </w:pPr>
      <w:r>
        <w:rPr>
          <w:b/>
          <w:w w:val="95"/>
          <w:sz w:val="18"/>
          <w:u w:val="single"/>
        </w:rPr>
        <w:t>Member</w:t>
      </w:r>
    </w:p>
    <w:p>
      <w:pPr>
        <w:pStyle w:val="BodyText"/>
        <w:spacing w:before="9"/>
        <w:rPr>
          <w:b/>
          <w:sz w:val="21"/>
        </w:rPr>
      </w:pPr>
      <w:r>
        <w:rPr/>
        <w:br w:type="column"/>
      </w:r>
      <w:r>
        <w:rPr>
          <w:b/>
          <w:sz w:val="21"/>
        </w:rPr>
      </w:r>
    </w:p>
    <w:p>
      <w:pPr>
        <w:pStyle w:val="Heading3"/>
        <w:spacing w:before="1"/>
        <w:ind w:left="646"/>
      </w:pPr>
      <w:r>
        <w:rPr>
          <w:u w:val="thick"/>
        </w:rPr>
        <w:t>Ages 65+ *</w:t>
      </w:r>
    </w:p>
    <w:p>
      <w:pPr>
        <w:pStyle w:val="BodyText"/>
        <w:rPr>
          <w:b/>
        </w:rPr>
      </w:pPr>
      <w:r>
        <w:rPr/>
        <w:br w:type="column"/>
      </w:r>
      <w:r>
        <w:rPr>
          <w:b/>
        </w:rPr>
      </w:r>
    </w:p>
    <w:p>
      <w:pPr>
        <w:pStyle w:val="BodyText"/>
        <w:rPr>
          <w:b/>
        </w:rPr>
      </w:pPr>
    </w:p>
    <w:p>
      <w:pPr>
        <w:pStyle w:val="BodyText"/>
        <w:spacing w:before="8"/>
        <w:rPr>
          <w:b/>
          <w:sz w:val="25"/>
        </w:rPr>
      </w:pPr>
    </w:p>
    <w:p>
      <w:pPr>
        <w:spacing w:line="170" w:lineRule="exact" w:before="1"/>
        <w:ind w:left="1112" w:right="0" w:firstLine="0"/>
        <w:jc w:val="left"/>
        <w:rPr>
          <w:b/>
          <w:sz w:val="18"/>
        </w:rPr>
      </w:pPr>
      <w:r>
        <w:rPr>
          <w:b/>
          <w:sz w:val="18"/>
          <w:u w:val="single"/>
        </w:rPr>
        <w:t>Discharges /</w:t>
      </w:r>
    </w:p>
    <w:p>
      <w:pPr>
        <w:spacing w:after="0" w:line="170" w:lineRule="exact"/>
        <w:jc w:val="left"/>
        <w:rPr>
          <w:sz w:val="18"/>
        </w:rPr>
        <w:sectPr>
          <w:type w:val="continuous"/>
          <w:pgSz w:w="15840" w:h="12240" w:orient="landscape"/>
          <w:pgMar w:top="1140" w:bottom="280" w:left="460" w:right="400"/>
          <w:cols w:num="6" w:equalWidth="0">
            <w:col w:w="2316" w:space="40"/>
            <w:col w:w="1915" w:space="40"/>
            <w:col w:w="2132" w:space="1628"/>
            <w:col w:w="2316" w:space="40"/>
            <w:col w:w="1868" w:space="40"/>
            <w:col w:w="2645"/>
          </w:cols>
        </w:sectPr>
      </w:pPr>
    </w:p>
    <w:p>
      <w:pPr>
        <w:pStyle w:val="Heading3"/>
        <w:spacing w:before="120"/>
        <w:ind w:left="197"/>
      </w:pPr>
      <w:r>
        <w:rPr/>
        <w:pict>
          <v:group style="position:absolute;margin-left:494.424988pt;margin-top:26.700853pt;width:257.55pt;height:73.25pt;mso-position-horizontal-relative:page;mso-position-vertical-relative:paragraph;z-index:12016" coordorigin="9888,534" coordsize="5151,1465">
            <v:line style="position:absolute" from="9899,540" to="9899,1993" stroked="true" strokeweight=".54001pt" strokecolor="#000000">
              <v:stroke dashstyle="solid"/>
            </v:line>
            <v:line style="position:absolute" from="9894,540" to="15034,540" stroked="true" strokeweight=".53999pt" strokecolor="#000000">
              <v:stroke dashstyle="solid"/>
            </v:line>
            <v:shape style="position:absolute;left:10353;top:664;width:319;height:1327" type="#_x0000_t202" filled="false" stroked="false">
              <v:textbox inset="0,0,0,0">
                <w:txbxContent>
                  <w:p>
                    <w:pPr>
                      <w:spacing w:line="201" w:lineRule="exact" w:before="0"/>
                      <w:ind w:left="99" w:right="0" w:firstLine="0"/>
                      <w:jc w:val="left"/>
                      <w:rPr>
                        <w:sz w:val="18"/>
                      </w:rPr>
                    </w:pPr>
                    <w:r>
                      <w:rPr>
                        <w:sz w:val="18"/>
                      </w:rPr>
                      <w:t>0</w:t>
                    </w:r>
                  </w:p>
                  <w:p>
                    <w:pPr>
                      <w:spacing w:before="82"/>
                      <w:ind w:left="0" w:right="0" w:firstLine="0"/>
                      <w:jc w:val="left"/>
                      <w:rPr>
                        <w:sz w:val="18"/>
                      </w:rPr>
                    </w:pPr>
                    <w:r>
                      <w:rPr>
                        <w:sz w:val="18"/>
                      </w:rPr>
                      <w:t>125</w:t>
                    </w:r>
                  </w:p>
                  <w:p>
                    <w:pPr>
                      <w:spacing w:before="83"/>
                      <w:ind w:left="99" w:right="0" w:firstLine="0"/>
                      <w:jc w:val="left"/>
                      <w:rPr>
                        <w:sz w:val="18"/>
                      </w:rPr>
                    </w:pPr>
                    <w:r>
                      <w:rPr>
                        <w:sz w:val="18"/>
                      </w:rPr>
                      <w:t>1</w:t>
                    </w:r>
                  </w:p>
                  <w:p>
                    <w:pPr>
                      <w:spacing w:before="48"/>
                      <w:ind w:left="99" w:right="0" w:firstLine="0"/>
                      <w:jc w:val="left"/>
                      <w:rPr>
                        <w:sz w:val="18"/>
                      </w:rPr>
                    </w:pPr>
                    <w:r>
                      <w:rPr>
                        <w:sz w:val="18"/>
                      </w:rPr>
                      <w:t>0</w:t>
                    </w:r>
                  </w:p>
                  <w:p>
                    <w:pPr>
                      <w:spacing w:before="83"/>
                      <w:ind w:left="99" w:right="0" w:firstLine="0"/>
                      <w:jc w:val="left"/>
                      <w:rPr>
                        <w:sz w:val="18"/>
                      </w:rPr>
                    </w:pPr>
                    <w:r>
                      <w:rPr>
                        <w:sz w:val="18"/>
                      </w:rPr>
                      <w:t>1</w:t>
                    </w:r>
                  </w:p>
                </w:txbxContent>
              </v:textbox>
              <w10:wrap type="none"/>
            </v:shape>
            <v:shape style="position:absolute;left:11495;top:664;width:121;height:1327" type="#_x0000_t202" filled="false" stroked="false">
              <v:textbox inset="0,0,0,0">
                <w:txbxContent>
                  <w:p>
                    <w:pPr>
                      <w:spacing w:line="201" w:lineRule="exact" w:before="0"/>
                      <w:ind w:left="0" w:right="0" w:firstLine="0"/>
                      <w:jc w:val="left"/>
                      <w:rPr>
                        <w:sz w:val="18"/>
                      </w:rPr>
                    </w:pPr>
                    <w:r>
                      <w:rPr>
                        <w:sz w:val="18"/>
                      </w:rPr>
                      <w:t>0</w:t>
                    </w:r>
                  </w:p>
                  <w:p>
                    <w:pPr>
                      <w:spacing w:before="82"/>
                      <w:ind w:left="0" w:right="0" w:firstLine="0"/>
                      <w:jc w:val="left"/>
                      <w:rPr>
                        <w:sz w:val="18"/>
                      </w:rPr>
                    </w:pPr>
                    <w:r>
                      <w:rPr>
                        <w:sz w:val="18"/>
                      </w:rPr>
                      <w:t>0</w:t>
                    </w:r>
                  </w:p>
                  <w:p>
                    <w:pPr>
                      <w:spacing w:before="83"/>
                      <w:ind w:left="0" w:right="0" w:firstLine="0"/>
                      <w:jc w:val="left"/>
                      <w:rPr>
                        <w:sz w:val="18"/>
                      </w:rPr>
                    </w:pPr>
                    <w:r>
                      <w:rPr>
                        <w:sz w:val="18"/>
                      </w:rPr>
                      <w:t>0</w:t>
                    </w:r>
                  </w:p>
                  <w:p>
                    <w:pPr>
                      <w:spacing w:before="48"/>
                      <w:ind w:left="0" w:right="0" w:firstLine="0"/>
                      <w:jc w:val="left"/>
                      <w:rPr>
                        <w:sz w:val="18"/>
                      </w:rPr>
                    </w:pPr>
                    <w:r>
                      <w:rPr>
                        <w:sz w:val="18"/>
                      </w:rPr>
                      <w:t>0</w:t>
                    </w:r>
                  </w:p>
                  <w:p>
                    <w:pPr>
                      <w:spacing w:before="83"/>
                      <w:ind w:left="0" w:right="0" w:firstLine="0"/>
                      <w:jc w:val="left"/>
                      <w:rPr>
                        <w:sz w:val="18"/>
                      </w:rPr>
                    </w:pPr>
                    <w:r>
                      <w:rPr>
                        <w:sz w:val="18"/>
                      </w:rPr>
                      <w:t>0</w:t>
                    </w:r>
                  </w:p>
                </w:txbxContent>
              </v:textbox>
              <w10:wrap type="none"/>
            </v:shape>
            <v:shape style="position:absolute;left:12337;top:664;width:71;height:1327" type="#_x0000_t202" filled="false" stroked="false">
              <v:textbox inset="0,0,0,0">
                <w:txbxContent>
                  <w:p>
                    <w:pPr>
                      <w:spacing w:line="201" w:lineRule="exact" w:before="0"/>
                      <w:ind w:left="0" w:right="0" w:firstLine="0"/>
                      <w:jc w:val="left"/>
                      <w:rPr>
                        <w:sz w:val="18"/>
                      </w:rPr>
                    </w:pPr>
                    <w:r>
                      <w:rPr>
                        <w:sz w:val="18"/>
                      </w:rPr>
                      <w:t>.</w:t>
                    </w:r>
                  </w:p>
                  <w:p>
                    <w:pPr>
                      <w:spacing w:before="82"/>
                      <w:ind w:left="0" w:right="0" w:firstLine="0"/>
                      <w:jc w:val="left"/>
                      <w:rPr>
                        <w:sz w:val="18"/>
                      </w:rPr>
                    </w:pPr>
                    <w:r>
                      <w:rPr>
                        <w:sz w:val="18"/>
                      </w:rPr>
                      <w:t>.</w:t>
                    </w:r>
                  </w:p>
                  <w:p>
                    <w:pPr>
                      <w:spacing w:before="83"/>
                      <w:ind w:left="0" w:right="0" w:firstLine="0"/>
                      <w:jc w:val="left"/>
                      <w:rPr>
                        <w:sz w:val="18"/>
                      </w:rPr>
                    </w:pPr>
                    <w:r>
                      <w:rPr>
                        <w:sz w:val="18"/>
                      </w:rPr>
                      <w:t>.</w:t>
                    </w:r>
                  </w:p>
                  <w:p>
                    <w:pPr>
                      <w:spacing w:before="48"/>
                      <w:ind w:left="0" w:right="0" w:firstLine="0"/>
                      <w:jc w:val="left"/>
                      <w:rPr>
                        <w:sz w:val="18"/>
                      </w:rPr>
                    </w:pPr>
                    <w:r>
                      <w:rPr>
                        <w:sz w:val="18"/>
                      </w:rPr>
                      <w:t>.</w:t>
                    </w:r>
                  </w:p>
                  <w:p>
                    <w:pPr>
                      <w:spacing w:before="83"/>
                      <w:ind w:left="0" w:right="0" w:firstLine="0"/>
                      <w:jc w:val="left"/>
                      <w:rPr>
                        <w:sz w:val="18"/>
                      </w:rPr>
                    </w:pPr>
                    <w:r>
                      <w:rPr>
                        <w:sz w:val="18"/>
                      </w:rPr>
                      <w:t>.</w:t>
                    </w:r>
                  </w:p>
                </w:txbxContent>
              </v:textbox>
              <w10:wrap type="none"/>
            </v:shape>
            <v:shape style="position:absolute;left:13243;top:664;width:121;height:1327" type="#_x0000_t202" filled="false" stroked="false">
              <v:textbox inset="0,0,0,0">
                <w:txbxContent>
                  <w:p>
                    <w:pPr>
                      <w:spacing w:line="201" w:lineRule="exact" w:before="0"/>
                      <w:ind w:left="0" w:right="0" w:firstLine="0"/>
                      <w:jc w:val="left"/>
                      <w:rPr>
                        <w:sz w:val="18"/>
                      </w:rPr>
                    </w:pPr>
                    <w:r>
                      <w:rPr>
                        <w:sz w:val="18"/>
                      </w:rPr>
                      <w:t>0</w:t>
                    </w:r>
                  </w:p>
                  <w:p>
                    <w:pPr>
                      <w:spacing w:before="82"/>
                      <w:ind w:left="0" w:right="0" w:firstLine="0"/>
                      <w:jc w:val="left"/>
                      <w:rPr>
                        <w:sz w:val="18"/>
                      </w:rPr>
                    </w:pPr>
                    <w:r>
                      <w:rPr>
                        <w:sz w:val="18"/>
                      </w:rPr>
                      <w:t>0</w:t>
                    </w:r>
                  </w:p>
                  <w:p>
                    <w:pPr>
                      <w:spacing w:before="83"/>
                      <w:ind w:left="0" w:right="0" w:firstLine="0"/>
                      <w:jc w:val="left"/>
                      <w:rPr>
                        <w:sz w:val="18"/>
                      </w:rPr>
                    </w:pPr>
                    <w:r>
                      <w:rPr>
                        <w:sz w:val="18"/>
                      </w:rPr>
                      <w:t>0</w:t>
                    </w:r>
                  </w:p>
                  <w:p>
                    <w:pPr>
                      <w:spacing w:before="48"/>
                      <w:ind w:left="0" w:right="0" w:firstLine="0"/>
                      <w:jc w:val="left"/>
                      <w:rPr>
                        <w:sz w:val="18"/>
                      </w:rPr>
                    </w:pPr>
                    <w:r>
                      <w:rPr>
                        <w:sz w:val="18"/>
                      </w:rPr>
                      <w:t>0</w:t>
                    </w:r>
                  </w:p>
                  <w:p>
                    <w:pPr>
                      <w:spacing w:before="83"/>
                      <w:ind w:left="0" w:right="0" w:firstLine="0"/>
                      <w:jc w:val="left"/>
                      <w:rPr>
                        <w:sz w:val="18"/>
                      </w:rPr>
                    </w:pPr>
                    <w:r>
                      <w:rPr>
                        <w:sz w:val="18"/>
                      </w:rPr>
                      <w:t>0</w:t>
                    </w:r>
                  </w:p>
                </w:txbxContent>
              </v:textbox>
              <w10:wrap type="none"/>
            </v:shape>
            <v:shape style="position:absolute;left:14315;top:664;width:271;height:1327" type="#_x0000_t202" filled="false" stroked="false">
              <v:textbox inset="0,0,0,0">
                <w:txbxContent>
                  <w:p>
                    <w:pPr>
                      <w:spacing w:line="201" w:lineRule="exact" w:before="0"/>
                      <w:ind w:left="0" w:right="18" w:firstLine="0"/>
                      <w:jc w:val="center"/>
                      <w:rPr>
                        <w:sz w:val="18"/>
                      </w:rPr>
                    </w:pPr>
                    <w:r>
                      <w:rPr>
                        <w:sz w:val="18"/>
                      </w:rPr>
                      <w:t>.</w:t>
                    </w:r>
                  </w:p>
                  <w:p>
                    <w:pPr>
                      <w:spacing w:before="82"/>
                      <w:ind w:left="0" w:right="17" w:firstLine="0"/>
                      <w:jc w:val="center"/>
                      <w:rPr>
                        <w:sz w:val="18"/>
                      </w:rPr>
                    </w:pPr>
                    <w:r>
                      <w:rPr>
                        <w:sz w:val="18"/>
                      </w:rPr>
                      <w:t>0.0</w:t>
                    </w:r>
                  </w:p>
                  <w:p>
                    <w:pPr>
                      <w:spacing w:before="83"/>
                      <w:ind w:left="0" w:right="17" w:firstLine="0"/>
                      <w:jc w:val="center"/>
                      <w:rPr>
                        <w:sz w:val="18"/>
                      </w:rPr>
                    </w:pPr>
                    <w:r>
                      <w:rPr>
                        <w:sz w:val="18"/>
                      </w:rPr>
                      <w:t>0.0</w:t>
                    </w:r>
                  </w:p>
                  <w:p>
                    <w:pPr>
                      <w:spacing w:before="48"/>
                      <w:ind w:left="0" w:right="18" w:firstLine="0"/>
                      <w:jc w:val="center"/>
                      <w:rPr>
                        <w:sz w:val="18"/>
                      </w:rPr>
                    </w:pPr>
                    <w:r>
                      <w:rPr>
                        <w:sz w:val="18"/>
                      </w:rPr>
                      <w:t>.</w:t>
                    </w:r>
                  </w:p>
                  <w:p>
                    <w:pPr>
                      <w:spacing w:before="83"/>
                      <w:ind w:left="0" w:right="18" w:firstLine="0"/>
                      <w:jc w:val="center"/>
                      <w:rPr>
                        <w:sz w:val="18"/>
                      </w:rPr>
                    </w:pPr>
                    <w:r>
                      <w:rPr>
                        <w:sz w:val="18"/>
                      </w:rPr>
                      <w:t>0.0</w:t>
                    </w:r>
                  </w:p>
                </w:txbxContent>
              </v:textbox>
              <w10:wrap type="none"/>
            </v:shape>
            <w10:wrap type="none"/>
          </v:group>
        </w:pict>
      </w:r>
      <w:r>
        <w:rPr/>
        <w:pict>
          <v:shape style="position:absolute;margin-left:53.300301pt;margin-top:29.945858pt;width:294.650pt;height:80.7pt;mso-position-horizontal-relative:page;mso-position-vertical-relative:paragraph;z-index:1220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3"/>
                    <w:gridCol w:w="1149"/>
                    <w:gridCol w:w="953"/>
                    <w:gridCol w:w="797"/>
                    <w:gridCol w:w="1113"/>
                    <w:gridCol w:w="1117"/>
                  </w:tblGrid>
                  <w:tr>
                    <w:trPr>
                      <w:trHeight w:val="400" w:hRule="atLeast"/>
                    </w:trPr>
                    <w:tc>
                      <w:tcPr>
                        <w:tcW w:w="763" w:type="dxa"/>
                        <w:tcBorders>
                          <w:right w:val="single" w:sz="6" w:space="0" w:color="000000"/>
                        </w:tcBorders>
                      </w:tcPr>
                      <w:p>
                        <w:pPr>
                          <w:pStyle w:val="TableParagraph"/>
                          <w:spacing w:before="152"/>
                          <w:ind w:left="50"/>
                          <w:rPr>
                            <w:b/>
                            <w:sz w:val="18"/>
                          </w:rPr>
                        </w:pPr>
                        <w:r>
                          <w:rPr>
                            <w:b/>
                            <w:sz w:val="18"/>
                          </w:rPr>
                          <w:t>PCCP</w:t>
                        </w:r>
                      </w:p>
                    </w:tc>
                    <w:tc>
                      <w:tcPr>
                        <w:tcW w:w="1149" w:type="dxa"/>
                        <w:tcBorders>
                          <w:top w:val="single" w:sz="6" w:space="0" w:color="000000"/>
                          <w:left w:val="single" w:sz="6" w:space="0" w:color="000000"/>
                        </w:tcBorders>
                      </w:tcPr>
                      <w:p>
                        <w:pPr>
                          <w:pStyle w:val="TableParagraph"/>
                          <w:spacing w:before="146"/>
                          <w:ind w:left="235" w:right="185"/>
                          <w:jc w:val="center"/>
                          <w:rPr>
                            <w:sz w:val="18"/>
                          </w:rPr>
                        </w:pPr>
                        <w:r>
                          <w:rPr>
                            <w:sz w:val="18"/>
                          </w:rPr>
                          <w:t>553,448</w:t>
                        </w:r>
                      </w:p>
                    </w:tc>
                    <w:tc>
                      <w:tcPr>
                        <w:tcW w:w="953" w:type="dxa"/>
                        <w:tcBorders>
                          <w:top w:val="single" w:sz="6" w:space="0" w:color="000000"/>
                        </w:tcBorders>
                      </w:tcPr>
                      <w:p>
                        <w:pPr>
                          <w:pStyle w:val="TableParagraph"/>
                          <w:spacing w:before="146"/>
                          <w:ind w:left="200" w:right="162"/>
                          <w:jc w:val="center"/>
                          <w:rPr>
                            <w:sz w:val="18"/>
                          </w:rPr>
                        </w:pPr>
                        <w:r>
                          <w:rPr>
                            <w:sz w:val="18"/>
                          </w:rPr>
                          <w:t>27,009</w:t>
                        </w:r>
                      </w:p>
                    </w:tc>
                    <w:tc>
                      <w:tcPr>
                        <w:tcW w:w="797" w:type="dxa"/>
                        <w:tcBorders>
                          <w:top w:val="single" w:sz="6" w:space="0" w:color="000000"/>
                        </w:tcBorders>
                      </w:tcPr>
                      <w:p>
                        <w:pPr>
                          <w:pStyle w:val="TableParagraph"/>
                          <w:spacing w:before="146"/>
                          <w:ind w:right="263"/>
                          <w:jc w:val="right"/>
                          <w:rPr>
                            <w:sz w:val="18"/>
                          </w:rPr>
                        </w:pPr>
                        <w:r>
                          <w:rPr>
                            <w:sz w:val="18"/>
                          </w:rPr>
                          <w:t>10.9</w:t>
                        </w:r>
                      </w:p>
                    </w:tc>
                    <w:tc>
                      <w:tcPr>
                        <w:tcW w:w="1113" w:type="dxa"/>
                        <w:tcBorders>
                          <w:top w:val="single" w:sz="6" w:space="0" w:color="000000"/>
                        </w:tcBorders>
                      </w:tcPr>
                      <w:p>
                        <w:pPr>
                          <w:pStyle w:val="TableParagraph"/>
                          <w:spacing w:before="146"/>
                          <w:ind w:left="245" w:right="377"/>
                          <w:jc w:val="center"/>
                          <w:rPr>
                            <w:sz w:val="18"/>
                          </w:rPr>
                        </w:pPr>
                        <w:r>
                          <w:rPr>
                            <w:sz w:val="18"/>
                          </w:rPr>
                          <w:t>2,475</w:t>
                        </w:r>
                      </w:p>
                    </w:tc>
                    <w:tc>
                      <w:tcPr>
                        <w:tcW w:w="1117" w:type="dxa"/>
                        <w:tcBorders>
                          <w:top w:val="single" w:sz="6" w:space="0" w:color="000000"/>
                        </w:tcBorders>
                      </w:tcPr>
                      <w:p>
                        <w:pPr>
                          <w:pStyle w:val="TableParagraph"/>
                          <w:spacing w:before="146"/>
                          <w:ind w:left="399"/>
                          <w:rPr>
                            <w:sz w:val="18"/>
                          </w:rPr>
                        </w:pPr>
                        <w:r>
                          <w:rPr>
                            <w:sz w:val="18"/>
                          </w:rPr>
                          <w:t>4.5</w:t>
                        </w:r>
                      </w:p>
                    </w:tc>
                  </w:tr>
                  <w:tr>
                    <w:trPr>
                      <w:trHeight w:val="320" w:hRule="atLeast"/>
                    </w:trPr>
                    <w:tc>
                      <w:tcPr>
                        <w:tcW w:w="763" w:type="dxa"/>
                        <w:tcBorders>
                          <w:right w:val="single" w:sz="6" w:space="0" w:color="000000"/>
                        </w:tcBorders>
                      </w:tcPr>
                      <w:p>
                        <w:pPr>
                          <w:pStyle w:val="TableParagraph"/>
                          <w:spacing w:before="57"/>
                          <w:ind w:left="50"/>
                          <w:rPr>
                            <w:b/>
                            <w:sz w:val="18"/>
                          </w:rPr>
                        </w:pPr>
                        <w:r>
                          <w:rPr>
                            <w:b/>
                            <w:sz w:val="18"/>
                          </w:rPr>
                          <w:t>NHP</w:t>
                        </w:r>
                      </w:p>
                    </w:tc>
                    <w:tc>
                      <w:tcPr>
                        <w:tcW w:w="1149" w:type="dxa"/>
                        <w:tcBorders>
                          <w:left w:val="single" w:sz="6" w:space="0" w:color="000000"/>
                        </w:tcBorders>
                      </w:tcPr>
                      <w:p>
                        <w:pPr>
                          <w:pStyle w:val="TableParagraph"/>
                          <w:spacing w:before="51"/>
                          <w:ind w:left="235" w:right="184"/>
                          <w:jc w:val="center"/>
                          <w:rPr>
                            <w:sz w:val="18"/>
                          </w:rPr>
                        </w:pPr>
                        <w:r>
                          <w:rPr>
                            <w:sz w:val="18"/>
                          </w:rPr>
                          <w:t>93,423</w:t>
                        </w:r>
                      </w:p>
                    </w:tc>
                    <w:tc>
                      <w:tcPr>
                        <w:tcW w:w="953" w:type="dxa"/>
                      </w:tcPr>
                      <w:p>
                        <w:pPr>
                          <w:pStyle w:val="TableParagraph"/>
                          <w:spacing w:before="51"/>
                          <w:ind w:left="200" w:right="162"/>
                          <w:jc w:val="center"/>
                          <w:rPr>
                            <w:sz w:val="18"/>
                          </w:rPr>
                        </w:pPr>
                        <w:r>
                          <w:rPr>
                            <w:sz w:val="18"/>
                          </w:rPr>
                          <w:t>1,145</w:t>
                        </w:r>
                      </w:p>
                    </w:tc>
                    <w:tc>
                      <w:tcPr>
                        <w:tcW w:w="797" w:type="dxa"/>
                      </w:tcPr>
                      <w:p>
                        <w:pPr>
                          <w:pStyle w:val="TableParagraph"/>
                          <w:spacing w:before="51"/>
                          <w:ind w:right="313"/>
                          <w:jc w:val="right"/>
                          <w:rPr>
                            <w:sz w:val="18"/>
                          </w:rPr>
                        </w:pPr>
                        <w:r>
                          <w:rPr>
                            <w:sz w:val="18"/>
                          </w:rPr>
                          <w:t>7.2</w:t>
                        </w:r>
                      </w:p>
                    </w:tc>
                    <w:tc>
                      <w:tcPr>
                        <w:tcW w:w="1113" w:type="dxa"/>
                      </w:tcPr>
                      <w:p>
                        <w:pPr>
                          <w:pStyle w:val="TableParagraph"/>
                          <w:spacing w:before="51"/>
                          <w:ind w:left="245" w:right="376"/>
                          <w:jc w:val="center"/>
                          <w:rPr>
                            <w:sz w:val="18"/>
                          </w:rPr>
                        </w:pPr>
                        <w:r>
                          <w:rPr>
                            <w:sz w:val="18"/>
                          </w:rPr>
                          <w:t>159</w:t>
                        </w:r>
                      </w:p>
                    </w:tc>
                    <w:tc>
                      <w:tcPr>
                        <w:tcW w:w="1117" w:type="dxa"/>
                      </w:tcPr>
                      <w:p>
                        <w:pPr>
                          <w:pStyle w:val="TableParagraph"/>
                          <w:spacing w:before="51"/>
                          <w:ind w:left="399"/>
                          <w:rPr>
                            <w:sz w:val="18"/>
                          </w:rPr>
                        </w:pPr>
                        <w:r>
                          <w:rPr>
                            <w:sz w:val="18"/>
                          </w:rPr>
                          <w:t>1.7</w:t>
                        </w:r>
                      </w:p>
                    </w:tc>
                  </w:tr>
                  <w:tr>
                    <w:trPr>
                      <w:trHeight w:val="300" w:hRule="atLeast"/>
                    </w:trPr>
                    <w:tc>
                      <w:tcPr>
                        <w:tcW w:w="763" w:type="dxa"/>
                        <w:tcBorders>
                          <w:right w:val="single" w:sz="6" w:space="0" w:color="000000"/>
                        </w:tcBorders>
                      </w:tcPr>
                      <w:p>
                        <w:pPr>
                          <w:pStyle w:val="TableParagraph"/>
                          <w:spacing w:before="57"/>
                          <w:ind w:left="50"/>
                          <w:rPr>
                            <w:b/>
                            <w:sz w:val="18"/>
                          </w:rPr>
                        </w:pPr>
                        <w:r>
                          <w:rPr>
                            <w:b/>
                            <w:sz w:val="18"/>
                          </w:rPr>
                          <w:t>NH</w:t>
                        </w:r>
                      </w:p>
                    </w:tc>
                    <w:tc>
                      <w:tcPr>
                        <w:tcW w:w="1149" w:type="dxa"/>
                        <w:tcBorders>
                          <w:left w:val="single" w:sz="6" w:space="0" w:color="000000"/>
                        </w:tcBorders>
                      </w:tcPr>
                      <w:p>
                        <w:pPr>
                          <w:pStyle w:val="TableParagraph"/>
                          <w:spacing w:before="51"/>
                          <w:ind w:left="235" w:right="184"/>
                          <w:jc w:val="center"/>
                          <w:rPr>
                            <w:sz w:val="18"/>
                          </w:rPr>
                        </w:pPr>
                        <w:r>
                          <w:rPr>
                            <w:sz w:val="18"/>
                          </w:rPr>
                          <w:t>87,502</w:t>
                        </w:r>
                      </w:p>
                    </w:tc>
                    <w:tc>
                      <w:tcPr>
                        <w:tcW w:w="953" w:type="dxa"/>
                      </w:tcPr>
                      <w:p>
                        <w:pPr>
                          <w:pStyle w:val="TableParagraph"/>
                          <w:spacing w:before="51"/>
                          <w:ind w:left="200" w:right="162"/>
                          <w:jc w:val="center"/>
                          <w:rPr>
                            <w:sz w:val="18"/>
                          </w:rPr>
                        </w:pPr>
                        <w:r>
                          <w:rPr>
                            <w:sz w:val="18"/>
                          </w:rPr>
                          <w:t>2,559</w:t>
                        </w:r>
                      </w:p>
                    </w:tc>
                    <w:tc>
                      <w:tcPr>
                        <w:tcW w:w="797" w:type="dxa"/>
                      </w:tcPr>
                      <w:p>
                        <w:pPr>
                          <w:pStyle w:val="TableParagraph"/>
                          <w:spacing w:before="51"/>
                          <w:ind w:right="313"/>
                          <w:jc w:val="right"/>
                          <w:rPr>
                            <w:sz w:val="18"/>
                          </w:rPr>
                        </w:pPr>
                        <w:r>
                          <w:rPr>
                            <w:sz w:val="18"/>
                          </w:rPr>
                          <w:t>8.6</w:t>
                        </w:r>
                      </w:p>
                    </w:tc>
                    <w:tc>
                      <w:tcPr>
                        <w:tcW w:w="1113" w:type="dxa"/>
                      </w:tcPr>
                      <w:p>
                        <w:pPr>
                          <w:pStyle w:val="TableParagraph"/>
                          <w:spacing w:before="51"/>
                          <w:ind w:left="245" w:right="376"/>
                          <w:jc w:val="center"/>
                          <w:rPr>
                            <w:sz w:val="18"/>
                          </w:rPr>
                        </w:pPr>
                        <w:r>
                          <w:rPr>
                            <w:sz w:val="18"/>
                          </w:rPr>
                          <w:t>296</w:t>
                        </w:r>
                      </w:p>
                    </w:tc>
                    <w:tc>
                      <w:tcPr>
                        <w:tcW w:w="1117" w:type="dxa"/>
                      </w:tcPr>
                      <w:p>
                        <w:pPr>
                          <w:pStyle w:val="TableParagraph"/>
                          <w:spacing w:before="51"/>
                          <w:ind w:left="399"/>
                          <w:rPr>
                            <w:sz w:val="18"/>
                          </w:rPr>
                        </w:pPr>
                        <w:r>
                          <w:rPr>
                            <w:sz w:val="18"/>
                          </w:rPr>
                          <w:t>3.4</w:t>
                        </w:r>
                      </w:p>
                    </w:tc>
                  </w:tr>
                  <w:tr>
                    <w:trPr>
                      <w:trHeight w:val="300" w:hRule="atLeast"/>
                    </w:trPr>
                    <w:tc>
                      <w:tcPr>
                        <w:tcW w:w="763" w:type="dxa"/>
                        <w:tcBorders>
                          <w:right w:val="single" w:sz="6" w:space="0" w:color="000000"/>
                        </w:tcBorders>
                      </w:tcPr>
                      <w:p>
                        <w:pPr>
                          <w:pStyle w:val="TableParagraph"/>
                          <w:spacing w:before="37"/>
                          <w:ind w:left="50"/>
                          <w:rPr>
                            <w:b/>
                            <w:sz w:val="18"/>
                          </w:rPr>
                        </w:pPr>
                        <w:r>
                          <w:rPr>
                            <w:b/>
                            <w:sz w:val="18"/>
                          </w:rPr>
                          <w:t>FCHP</w:t>
                        </w:r>
                      </w:p>
                    </w:tc>
                    <w:tc>
                      <w:tcPr>
                        <w:tcW w:w="1149" w:type="dxa"/>
                        <w:tcBorders>
                          <w:left w:val="single" w:sz="6" w:space="0" w:color="000000"/>
                        </w:tcBorders>
                      </w:tcPr>
                      <w:p>
                        <w:pPr>
                          <w:pStyle w:val="TableParagraph"/>
                          <w:spacing w:before="31"/>
                          <w:ind w:left="235" w:right="184"/>
                          <w:jc w:val="center"/>
                          <w:rPr>
                            <w:sz w:val="18"/>
                          </w:rPr>
                        </w:pPr>
                        <w:r>
                          <w:rPr>
                            <w:sz w:val="18"/>
                          </w:rPr>
                          <w:t>13,930</w:t>
                        </w:r>
                      </w:p>
                    </w:tc>
                    <w:tc>
                      <w:tcPr>
                        <w:tcW w:w="953" w:type="dxa"/>
                      </w:tcPr>
                      <w:p>
                        <w:pPr>
                          <w:pStyle w:val="TableParagraph"/>
                          <w:spacing w:before="31"/>
                          <w:ind w:left="198" w:right="162"/>
                          <w:jc w:val="center"/>
                          <w:rPr>
                            <w:sz w:val="18"/>
                          </w:rPr>
                        </w:pPr>
                        <w:r>
                          <w:rPr>
                            <w:sz w:val="18"/>
                          </w:rPr>
                          <w:t>367</w:t>
                        </w:r>
                      </w:p>
                    </w:tc>
                    <w:tc>
                      <w:tcPr>
                        <w:tcW w:w="797" w:type="dxa"/>
                      </w:tcPr>
                      <w:p>
                        <w:pPr>
                          <w:pStyle w:val="TableParagraph"/>
                          <w:spacing w:before="31"/>
                          <w:ind w:right="313"/>
                          <w:jc w:val="right"/>
                          <w:rPr>
                            <w:sz w:val="18"/>
                          </w:rPr>
                        </w:pPr>
                        <w:r>
                          <w:rPr>
                            <w:sz w:val="18"/>
                          </w:rPr>
                          <w:t>9.7</w:t>
                        </w:r>
                      </w:p>
                    </w:tc>
                    <w:tc>
                      <w:tcPr>
                        <w:tcW w:w="1113" w:type="dxa"/>
                      </w:tcPr>
                      <w:p>
                        <w:pPr>
                          <w:pStyle w:val="TableParagraph"/>
                          <w:spacing w:before="31"/>
                          <w:ind w:left="245" w:right="377"/>
                          <w:jc w:val="center"/>
                          <w:rPr>
                            <w:sz w:val="18"/>
                          </w:rPr>
                        </w:pPr>
                        <w:r>
                          <w:rPr>
                            <w:sz w:val="18"/>
                          </w:rPr>
                          <w:t>38</w:t>
                        </w:r>
                      </w:p>
                    </w:tc>
                    <w:tc>
                      <w:tcPr>
                        <w:tcW w:w="1117" w:type="dxa"/>
                      </w:tcPr>
                      <w:p>
                        <w:pPr>
                          <w:pStyle w:val="TableParagraph"/>
                          <w:spacing w:before="31"/>
                          <w:ind w:left="399"/>
                          <w:rPr>
                            <w:sz w:val="18"/>
                          </w:rPr>
                        </w:pPr>
                        <w:r>
                          <w:rPr>
                            <w:sz w:val="18"/>
                          </w:rPr>
                          <w:t>2.7</w:t>
                        </w:r>
                      </w:p>
                    </w:tc>
                  </w:tr>
                  <w:tr>
                    <w:trPr>
                      <w:trHeight w:val="260" w:hRule="atLeast"/>
                    </w:trPr>
                    <w:tc>
                      <w:tcPr>
                        <w:tcW w:w="763" w:type="dxa"/>
                        <w:tcBorders>
                          <w:right w:val="single" w:sz="6" w:space="0" w:color="000000"/>
                        </w:tcBorders>
                      </w:tcPr>
                      <w:p>
                        <w:pPr>
                          <w:pStyle w:val="TableParagraph"/>
                          <w:spacing w:line="187" w:lineRule="exact" w:before="57"/>
                          <w:ind w:left="50"/>
                          <w:rPr>
                            <w:b/>
                            <w:sz w:val="18"/>
                          </w:rPr>
                        </w:pPr>
                        <w:r>
                          <w:rPr>
                            <w:b/>
                            <w:sz w:val="18"/>
                          </w:rPr>
                          <w:t>BMCHP</w:t>
                        </w:r>
                      </w:p>
                    </w:tc>
                    <w:tc>
                      <w:tcPr>
                        <w:tcW w:w="1149" w:type="dxa"/>
                        <w:tcBorders>
                          <w:left w:val="single" w:sz="6" w:space="0" w:color="000000"/>
                        </w:tcBorders>
                      </w:tcPr>
                      <w:p>
                        <w:pPr>
                          <w:pStyle w:val="TableParagraph"/>
                          <w:spacing w:line="193" w:lineRule="exact" w:before="51"/>
                          <w:ind w:left="235" w:right="185"/>
                          <w:jc w:val="center"/>
                          <w:rPr>
                            <w:sz w:val="18"/>
                          </w:rPr>
                        </w:pPr>
                        <w:r>
                          <w:rPr>
                            <w:sz w:val="18"/>
                          </w:rPr>
                          <w:t>163,481</w:t>
                        </w:r>
                      </w:p>
                    </w:tc>
                    <w:tc>
                      <w:tcPr>
                        <w:tcW w:w="953" w:type="dxa"/>
                      </w:tcPr>
                      <w:p>
                        <w:pPr>
                          <w:pStyle w:val="TableParagraph"/>
                          <w:spacing w:line="193" w:lineRule="exact" w:before="51"/>
                          <w:ind w:left="200" w:right="162"/>
                          <w:jc w:val="center"/>
                          <w:rPr>
                            <w:sz w:val="18"/>
                          </w:rPr>
                        </w:pPr>
                        <w:r>
                          <w:rPr>
                            <w:sz w:val="18"/>
                          </w:rPr>
                          <w:t>5,552</w:t>
                        </w:r>
                      </w:p>
                    </w:tc>
                    <w:tc>
                      <w:tcPr>
                        <w:tcW w:w="797" w:type="dxa"/>
                      </w:tcPr>
                      <w:p>
                        <w:pPr>
                          <w:pStyle w:val="TableParagraph"/>
                          <w:spacing w:line="193" w:lineRule="exact" w:before="51"/>
                          <w:ind w:right="313"/>
                          <w:jc w:val="right"/>
                          <w:rPr>
                            <w:sz w:val="18"/>
                          </w:rPr>
                        </w:pPr>
                        <w:r>
                          <w:rPr>
                            <w:sz w:val="18"/>
                          </w:rPr>
                          <w:t>7.4</w:t>
                        </w:r>
                      </w:p>
                    </w:tc>
                    <w:tc>
                      <w:tcPr>
                        <w:tcW w:w="1113" w:type="dxa"/>
                      </w:tcPr>
                      <w:p>
                        <w:pPr>
                          <w:pStyle w:val="TableParagraph"/>
                          <w:spacing w:line="193" w:lineRule="exact" w:before="51"/>
                          <w:ind w:left="245" w:right="376"/>
                          <w:jc w:val="center"/>
                          <w:rPr>
                            <w:sz w:val="18"/>
                          </w:rPr>
                        </w:pPr>
                        <w:r>
                          <w:rPr>
                            <w:sz w:val="18"/>
                          </w:rPr>
                          <w:t>750</w:t>
                        </w:r>
                      </w:p>
                    </w:tc>
                    <w:tc>
                      <w:tcPr>
                        <w:tcW w:w="1117" w:type="dxa"/>
                      </w:tcPr>
                      <w:p>
                        <w:pPr>
                          <w:pStyle w:val="TableParagraph"/>
                          <w:spacing w:line="193" w:lineRule="exact" w:before="51"/>
                          <w:ind w:left="399"/>
                          <w:rPr>
                            <w:sz w:val="18"/>
                          </w:rPr>
                        </w:pPr>
                        <w:r>
                          <w:rPr>
                            <w:sz w:val="18"/>
                          </w:rPr>
                          <w:t>4.6</w:t>
                        </w:r>
                      </w:p>
                    </w:tc>
                  </w:tr>
                </w:tbl>
                <w:p>
                  <w:pPr>
                    <w:pStyle w:val="BodyText"/>
                  </w:pPr>
                </w:p>
              </w:txbxContent>
            </v:textbox>
            <w10:wrap type="none"/>
          </v:shape>
        </w:pict>
      </w:r>
      <w:r>
        <w:rPr/>
        <w:t>MALE</w:t>
      </w:r>
    </w:p>
    <w:p>
      <w:pPr>
        <w:tabs>
          <w:tab w:pos="1345" w:val="left" w:leader="none"/>
          <w:tab w:pos="2124" w:val="left" w:leader="none"/>
        </w:tabs>
        <w:spacing w:before="102"/>
        <w:ind w:left="197"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pStyle w:val="Heading3"/>
        <w:spacing w:line="268" w:lineRule="exact"/>
        <w:ind w:left="197"/>
      </w:pPr>
      <w:r>
        <w:rPr>
          <w:b w:val="0"/>
        </w:rPr>
        <w:br w:type="column"/>
      </w:r>
      <w:r>
        <w:rPr/>
        <w:t>MALE</w:t>
      </w:r>
    </w:p>
    <w:p>
      <w:pPr>
        <w:pStyle w:val="BodyText"/>
        <w:spacing w:before="4"/>
        <w:rPr>
          <w:b/>
          <w:sz w:val="34"/>
        </w:rPr>
      </w:pPr>
    </w:p>
    <w:p>
      <w:pPr>
        <w:spacing w:line="336" w:lineRule="auto" w:before="1"/>
        <w:ind w:left="685" w:right="139" w:firstLine="0"/>
        <w:jc w:val="left"/>
        <w:rPr>
          <w:b/>
          <w:sz w:val="18"/>
        </w:rPr>
      </w:pPr>
      <w:r>
        <w:rPr>
          <w:b/>
          <w:sz w:val="18"/>
        </w:rPr>
        <w:t>PCCP NHP</w:t>
      </w:r>
    </w:p>
    <w:p>
      <w:pPr>
        <w:spacing w:line="316" w:lineRule="auto" w:before="3"/>
        <w:ind w:left="685" w:right="-20" w:firstLine="0"/>
        <w:jc w:val="left"/>
        <w:rPr>
          <w:b/>
          <w:sz w:val="18"/>
        </w:rPr>
      </w:pPr>
      <w:r>
        <w:rPr>
          <w:b/>
          <w:sz w:val="18"/>
        </w:rPr>
        <w:t>NH FCHP BMCHP</w:t>
      </w:r>
    </w:p>
    <w:p>
      <w:pPr>
        <w:tabs>
          <w:tab w:pos="1348" w:val="left" w:leader="none"/>
          <w:tab w:pos="2129" w:val="left" w:leader="none"/>
        </w:tabs>
        <w:spacing w:before="43"/>
        <w:ind w:left="197"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spacing w:after="0"/>
        <w:jc w:val="left"/>
        <w:rPr>
          <w:sz w:val="18"/>
        </w:rPr>
        <w:sectPr>
          <w:type w:val="continuous"/>
          <w:pgSz w:w="15840" w:h="12240" w:orient="landscape"/>
          <w:pgMar w:top="1140" w:bottom="280" w:left="460" w:right="400"/>
          <w:cols w:num="4" w:equalWidth="0">
            <w:col w:w="877" w:space="576"/>
            <w:col w:w="5022" w:space="1565"/>
            <w:col w:w="1345" w:space="138"/>
            <w:col w:w="5457"/>
          </w:cols>
        </w:sectPr>
      </w:pPr>
    </w:p>
    <w:p>
      <w:pPr>
        <w:pStyle w:val="BodyText"/>
        <w:spacing w:before="6"/>
        <w:rPr>
          <w:b/>
          <w:sz w:val="28"/>
        </w:rPr>
      </w:pPr>
    </w:p>
    <w:p>
      <w:pPr>
        <w:spacing w:after="0"/>
        <w:rPr>
          <w:sz w:val="28"/>
        </w:rPr>
        <w:sectPr>
          <w:type w:val="continuous"/>
          <w:pgSz w:w="15840" w:h="12240" w:orient="landscape"/>
          <w:pgMar w:top="1140" w:bottom="280" w:left="460" w:right="400"/>
        </w:sectPr>
      </w:pPr>
    </w:p>
    <w:p>
      <w:pPr>
        <w:spacing w:line="184" w:lineRule="exact" w:before="94"/>
        <w:ind w:left="0" w:right="0" w:firstLine="0"/>
        <w:jc w:val="right"/>
        <w:rPr>
          <w:b/>
          <w:sz w:val="18"/>
        </w:rPr>
      </w:pPr>
      <w:r>
        <w:rPr>
          <w:b/>
          <w:w w:val="95"/>
          <w:sz w:val="18"/>
          <w:u w:val="single"/>
        </w:rPr>
        <w:t>Member</w:t>
      </w:r>
    </w:p>
    <w:p>
      <w:pPr>
        <w:spacing w:line="184" w:lineRule="exact" w:before="94"/>
        <w:ind w:left="1596" w:right="0" w:firstLine="0"/>
        <w:jc w:val="left"/>
        <w:rPr>
          <w:b/>
          <w:sz w:val="18"/>
        </w:rPr>
      </w:pPr>
      <w:r>
        <w:rPr/>
        <w:br w:type="column"/>
      </w:r>
      <w:r>
        <w:rPr>
          <w:b/>
          <w:sz w:val="18"/>
          <w:u w:val="single"/>
        </w:rPr>
        <w:t>Discharges /</w:t>
      </w:r>
    </w:p>
    <w:p>
      <w:pPr>
        <w:spacing w:line="180" w:lineRule="exact" w:before="99"/>
        <w:ind w:left="0" w:right="0" w:firstLine="0"/>
        <w:jc w:val="right"/>
        <w:rPr>
          <w:b/>
          <w:sz w:val="18"/>
        </w:rPr>
      </w:pPr>
      <w:r>
        <w:rPr/>
        <w:br w:type="column"/>
      </w:r>
      <w:r>
        <w:rPr>
          <w:b/>
          <w:w w:val="95"/>
          <w:sz w:val="18"/>
          <w:u w:val="single"/>
        </w:rPr>
        <w:t>Member</w:t>
      </w:r>
    </w:p>
    <w:p>
      <w:pPr>
        <w:spacing w:line="180" w:lineRule="exact" w:before="99"/>
        <w:ind w:left="1596" w:right="0" w:firstLine="0"/>
        <w:jc w:val="left"/>
        <w:rPr>
          <w:b/>
          <w:sz w:val="18"/>
        </w:rPr>
      </w:pPr>
      <w:r>
        <w:rPr/>
        <w:br w:type="column"/>
      </w:r>
      <w:r>
        <w:rPr>
          <w:b/>
          <w:sz w:val="18"/>
          <w:u w:val="single"/>
        </w:rPr>
        <w:t>Discharges /</w:t>
      </w:r>
    </w:p>
    <w:p>
      <w:pPr>
        <w:spacing w:after="0" w:line="180" w:lineRule="exact"/>
        <w:jc w:val="left"/>
        <w:rPr>
          <w:sz w:val="18"/>
        </w:rPr>
        <w:sectPr>
          <w:type w:val="continuous"/>
          <w:pgSz w:w="15840" w:h="12240" w:orient="landscape"/>
          <w:pgMar w:top="1140" w:bottom="280" w:left="460" w:right="400"/>
          <w:cols w:num="4" w:equalWidth="0">
            <w:col w:w="2286" w:space="1458"/>
            <w:col w:w="2668" w:space="1658"/>
            <w:col w:w="2286" w:space="1458"/>
            <w:col w:w="3166"/>
          </w:cols>
        </w:sectPr>
      </w:pPr>
    </w:p>
    <w:p>
      <w:pPr>
        <w:pStyle w:val="Heading3"/>
        <w:spacing w:line="268" w:lineRule="exact"/>
        <w:ind w:left="137"/>
      </w:pPr>
      <w:r>
        <w:rPr>
          <w:spacing w:val="-1"/>
        </w:rPr>
        <w:t>FEMALE</w:t>
      </w:r>
    </w:p>
    <w:p>
      <w:pPr>
        <w:tabs>
          <w:tab w:pos="1285" w:val="left" w:leader="none"/>
          <w:tab w:pos="2064" w:val="left" w:leader="none"/>
        </w:tabs>
        <w:spacing w:before="29"/>
        <w:ind w:left="137"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pStyle w:val="Heading3"/>
        <w:spacing w:before="22"/>
        <w:ind w:left="137"/>
      </w:pPr>
      <w:r>
        <w:rPr>
          <w:b w:val="0"/>
        </w:rPr>
        <w:br w:type="column"/>
      </w:r>
      <w:r>
        <w:rPr>
          <w:spacing w:val="-1"/>
        </w:rPr>
        <w:t>FEMALE</w:t>
      </w:r>
    </w:p>
    <w:p>
      <w:pPr>
        <w:tabs>
          <w:tab w:pos="1285" w:val="left" w:leader="none"/>
          <w:tab w:pos="2064" w:val="left" w:leader="none"/>
        </w:tabs>
        <w:spacing w:before="34"/>
        <w:ind w:left="137"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spacing w:after="0"/>
        <w:jc w:val="left"/>
        <w:rPr>
          <w:sz w:val="18"/>
        </w:rPr>
        <w:sectPr>
          <w:type w:val="continuous"/>
          <w:pgSz w:w="15840" w:h="12240" w:orient="landscape"/>
          <w:pgMar w:top="1140" w:bottom="280" w:left="460" w:right="400"/>
          <w:cols w:num="4" w:equalWidth="0">
            <w:col w:w="1123" w:space="360"/>
            <w:col w:w="4962" w:space="1640"/>
            <w:col w:w="1123" w:space="345"/>
            <w:col w:w="5427"/>
          </w:cols>
        </w:sectPr>
      </w:pPr>
    </w:p>
    <w:p>
      <w:pPr>
        <w:pStyle w:val="BodyText"/>
        <w:spacing w:before="1"/>
        <w:rPr>
          <w:b/>
          <w:sz w:val="23"/>
        </w:rPr>
      </w:pPr>
    </w:p>
    <w:p>
      <w:pPr>
        <w:spacing w:after="0"/>
        <w:rPr>
          <w:sz w:val="23"/>
        </w:rPr>
        <w:sectPr>
          <w:type w:val="continuous"/>
          <w:pgSz w:w="15840" w:h="12240" w:orient="landscape"/>
          <w:pgMar w:top="1140" w:bottom="280" w:left="460" w:right="400"/>
        </w:sectPr>
      </w:pPr>
    </w:p>
    <w:p>
      <w:pPr>
        <w:spacing w:line="348" w:lineRule="auto" w:before="98"/>
        <w:ind w:left="626" w:right="-17" w:firstLine="0"/>
        <w:jc w:val="left"/>
        <w:rPr>
          <w:b/>
          <w:sz w:val="18"/>
        </w:rPr>
      </w:pPr>
      <w:r>
        <w:rPr/>
        <w:pict>
          <v:group style="position:absolute;margin-left:89.425003pt;margin-top:-2.172799pt;width:257.3pt;height:78.75pt;mso-position-horizontal-relative:page;mso-position-vertical-relative:paragraph;z-index:11872" coordorigin="1789,-43" coordsize="5146,1575">
            <v:line style="position:absolute" from="1799,-38" to="1799,1526" stroked="true" strokeweight=".54001pt" strokecolor="#000000">
              <v:stroke dashstyle="solid"/>
            </v:line>
            <v:line style="position:absolute" from="1794,-37" to="6929,-37" stroked="true" strokeweight=".54001pt" strokecolor="#000000">
              <v:stroke dashstyle="solid"/>
            </v:line>
            <v:shape style="position:absolute;left:2004;top:97;width:2450;height:503" type="#_x0000_t202" filled="false" stroked="false">
              <v:textbox inset="0,0,0,0">
                <w:txbxContent>
                  <w:p>
                    <w:pPr>
                      <w:tabs>
                        <w:tab w:pos="1165" w:val="left" w:leader="none"/>
                        <w:tab w:pos="2079" w:val="left" w:leader="none"/>
                      </w:tabs>
                      <w:spacing w:line="201" w:lineRule="exact" w:before="0"/>
                      <w:ind w:left="0" w:right="0" w:firstLine="0"/>
                      <w:jc w:val="left"/>
                      <w:rPr>
                        <w:sz w:val="18"/>
                      </w:rPr>
                    </w:pPr>
                    <w:r>
                      <w:rPr>
                        <w:sz w:val="18"/>
                      </w:rPr>
                      <w:t>1,066,183</w:t>
                      <w:tab/>
                      <w:t>31,792</w:t>
                      <w:tab/>
                      <w:t>10.4</w:t>
                    </w:r>
                  </w:p>
                  <w:p>
                    <w:pPr>
                      <w:tabs>
                        <w:tab w:pos="1215" w:val="left" w:leader="none"/>
                        <w:tab w:pos="2128" w:val="left" w:leader="none"/>
                      </w:tabs>
                      <w:spacing w:before="94"/>
                      <w:ind w:left="74" w:right="0" w:firstLine="0"/>
                      <w:jc w:val="left"/>
                      <w:rPr>
                        <w:sz w:val="18"/>
                      </w:rPr>
                    </w:pPr>
                    <w:r>
                      <w:rPr>
                        <w:sz w:val="18"/>
                      </w:rPr>
                      <w:t>352,591</w:t>
                      <w:tab/>
                      <w:t>3,018</w:t>
                      <w:tab/>
                      <w:t>7.2</w:t>
                    </w:r>
                  </w:p>
                </w:txbxContent>
              </v:textbox>
              <w10:wrap type="none"/>
            </v:shape>
            <v:shape style="position:absolute;left:4963;top:97;width:469;height:503" type="#_x0000_t202" filled="false" stroked="false">
              <v:textbox inset="0,0,0,0">
                <w:txbxContent>
                  <w:p>
                    <w:pPr>
                      <w:spacing w:line="201" w:lineRule="exact" w:before="0"/>
                      <w:ind w:left="0" w:right="0" w:firstLine="0"/>
                      <w:jc w:val="left"/>
                      <w:rPr>
                        <w:sz w:val="18"/>
                      </w:rPr>
                    </w:pPr>
                    <w:r>
                      <w:rPr>
                        <w:sz w:val="18"/>
                      </w:rPr>
                      <w:t>3,057</w:t>
                    </w:r>
                  </w:p>
                  <w:p>
                    <w:pPr>
                      <w:spacing w:before="94"/>
                      <w:ind w:left="75" w:right="0" w:firstLine="0"/>
                      <w:jc w:val="left"/>
                      <w:rPr>
                        <w:sz w:val="18"/>
                      </w:rPr>
                    </w:pPr>
                    <w:r>
                      <w:rPr>
                        <w:sz w:val="18"/>
                      </w:rPr>
                      <w:t>418</w:t>
                    </w:r>
                  </w:p>
                </w:txbxContent>
              </v:textbox>
              <w10:wrap type="none"/>
            </v:shape>
            <v:shape style="position:absolute;left:6211;top:97;width:270;height:503" type="#_x0000_t202" filled="false" stroked="false">
              <v:textbox inset="0,0,0,0">
                <w:txbxContent>
                  <w:p>
                    <w:pPr>
                      <w:spacing w:line="201" w:lineRule="exact" w:before="0"/>
                      <w:ind w:left="0" w:right="0" w:firstLine="0"/>
                      <w:jc w:val="left"/>
                      <w:rPr>
                        <w:sz w:val="18"/>
                      </w:rPr>
                    </w:pPr>
                    <w:r>
                      <w:rPr>
                        <w:sz w:val="18"/>
                      </w:rPr>
                      <w:t>2.9</w:t>
                    </w:r>
                  </w:p>
                  <w:p>
                    <w:pPr>
                      <w:spacing w:before="94"/>
                      <w:ind w:left="0" w:right="0" w:firstLine="0"/>
                      <w:jc w:val="left"/>
                      <w:rPr>
                        <w:sz w:val="18"/>
                      </w:rPr>
                    </w:pPr>
                    <w:r>
                      <w:rPr>
                        <w:sz w:val="18"/>
                      </w:rPr>
                      <w:t>1.2</w:t>
                    </w:r>
                  </w:p>
                </w:txbxContent>
              </v:textbox>
              <w10:wrap type="none"/>
            </v:shape>
            <w10:wrap type="none"/>
          </v:group>
        </w:pict>
      </w:r>
      <w:r>
        <w:rPr/>
        <w:pict>
          <v:shape style="position:absolute;margin-left:51.800301pt;margin-top:34.056240pt;width:273.8pt;height:42.4pt;mso-position-horizontal-relative:page;mso-position-vertical-relative:paragraph;z-index:1223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6"/>
                    <w:gridCol w:w="1062"/>
                    <w:gridCol w:w="927"/>
                    <w:gridCol w:w="772"/>
                    <w:gridCol w:w="1139"/>
                    <w:gridCol w:w="700"/>
                  </w:tblGrid>
                  <w:tr>
                    <w:trPr>
                      <w:trHeight w:val="300" w:hRule="atLeast"/>
                    </w:trPr>
                    <w:tc>
                      <w:tcPr>
                        <w:tcW w:w="876" w:type="dxa"/>
                      </w:tcPr>
                      <w:p>
                        <w:pPr>
                          <w:pStyle w:val="TableParagraph"/>
                          <w:spacing w:before="77"/>
                          <w:ind w:left="50"/>
                          <w:rPr>
                            <w:b/>
                            <w:sz w:val="18"/>
                          </w:rPr>
                        </w:pPr>
                        <w:r>
                          <w:rPr>
                            <w:b/>
                            <w:sz w:val="18"/>
                          </w:rPr>
                          <w:t>NH</w:t>
                        </w:r>
                      </w:p>
                    </w:tc>
                    <w:tc>
                      <w:tcPr>
                        <w:tcW w:w="1062" w:type="dxa"/>
                      </w:tcPr>
                      <w:p>
                        <w:pPr>
                          <w:pStyle w:val="TableParagraph"/>
                          <w:spacing w:before="71"/>
                          <w:ind w:left="146" w:right="224"/>
                          <w:jc w:val="center"/>
                          <w:rPr>
                            <w:sz w:val="18"/>
                          </w:rPr>
                        </w:pPr>
                        <w:r>
                          <w:rPr>
                            <w:sz w:val="18"/>
                          </w:rPr>
                          <w:t>230,678</w:t>
                        </w:r>
                      </w:p>
                    </w:tc>
                    <w:tc>
                      <w:tcPr>
                        <w:tcW w:w="927" w:type="dxa"/>
                      </w:tcPr>
                      <w:p>
                        <w:pPr>
                          <w:pStyle w:val="TableParagraph"/>
                          <w:spacing w:before="71"/>
                          <w:ind w:left="224" w:right="211"/>
                          <w:jc w:val="center"/>
                          <w:rPr>
                            <w:sz w:val="18"/>
                          </w:rPr>
                        </w:pPr>
                        <w:r>
                          <w:rPr>
                            <w:sz w:val="18"/>
                          </w:rPr>
                          <w:t>3,954</w:t>
                        </w:r>
                      </w:p>
                    </w:tc>
                    <w:tc>
                      <w:tcPr>
                        <w:tcW w:w="772" w:type="dxa"/>
                      </w:tcPr>
                      <w:p>
                        <w:pPr>
                          <w:pStyle w:val="TableParagraph"/>
                          <w:spacing w:before="71"/>
                          <w:ind w:left="213" w:right="268"/>
                          <w:jc w:val="center"/>
                          <w:rPr>
                            <w:sz w:val="18"/>
                          </w:rPr>
                        </w:pPr>
                        <w:r>
                          <w:rPr>
                            <w:sz w:val="18"/>
                          </w:rPr>
                          <w:t>7.4</w:t>
                        </w:r>
                      </w:p>
                    </w:tc>
                    <w:tc>
                      <w:tcPr>
                        <w:tcW w:w="1139" w:type="dxa"/>
                      </w:tcPr>
                      <w:p>
                        <w:pPr>
                          <w:pStyle w:val="TableParagraph"/>
                          <w:spacing w:before="71"/>
                          <w:ind w:left="365"/>
                          <w:rPr>
                            <w:sz w:val="18"/>
                          </w:rPr>
                        </w:pPr>
                        <w:r>
                          <w:rPr>
                            <w:sz w:val="18"/>
                          </w:rPr>
                          <w:t>532</w:t>
                        </w:r>
                      </w:p>
                    </w:tc>
                    <w:tc>
                      <w:tcPr>
                        <w:tcW w:w="700" w:type="dxa"/>
                      </w:tcPr>
                      <w:p>
                        <w:pPr>
                          <w:pStyle w:val="TableParagraph"/>
                          <w:spacing w:before="71"/>
                          <w:ind w:right="48"/>
                          <w:jc w:val="right"/>
                          <w:rPr>
                            <w:sz w:val="18"/>
                          </w:rPr>
                        </w:pPr>
                        <w:r>
                          <w:rPr>
                            <w:sz w:val="18"/>
                          </w:rPr>
                          <w:t>2.3</w:t>
                        </w:r>
                      </w:p>
                    </w:tc>
                  </w:tr>
                  <w:tr>
                    <w:trPr>
                      <w:trHeight w:val="280" w:hRule="atLeast"/>
                    </w:trPr>
                    <w:tc>
                      <w:tcPr>
                        <w:tcW w:w="876" w:type="dxa"/>
                      </w:tcPr>
                      <w:p>
                        <w:pPr>
                          <w:pStyle w:val="TableParagraph"/>
                          <w:spacing w:before="27"/>
                          <w:ind w:left="50"/>
                          <w:rPr>
                            <w:b/>
                            <w:sz w:val="18"/>
                          </w:rPr>
                        </w:pPr>
                        <w:r>
                          <w:rPr>
                            <w:b/>
                            <w:sz w:val="18"/>
                          </w:rPr>
                          <w:t>FCHP</w:t>
                        </w:r>
                      </w:p>
                    </w:tc>
                    <w:tc>
                      <w:tcPr>
                        <w:tcW w:w="1062" w:type="dxa"/>
                      </w:tcPr>
                      <w:p>
                        <w:pPr>
                          <w:pStyle w:val="TableParagraph"/>
                          <w:spacing w:before="22"/>
                          <w:ind w:left="146" w:right="221"/>
                          <w:jc w:val="center"/>
                          <w:rPr>
                            <w:sz w:val="18"/>
                          </w:rPr>
                        </w:pPr>
                        <w:r>
                          <w:rPr>
                            <w:sz w:val="18"/>
                          </w:rPr>
                          <w:t>37,833</w:t>
                        </w:r>
                      </w:p>
                    </w:tc>
                    <w:tc>
                      <w:tcPr>
                        <w:tcW w:w="927" w:type="dxa"/>
                      </w:tcPr>
                      <w:p>
                        <w:pPr>
                          <w:pStyle w:val="TableParagraph"/>
                          <w:spacing w:before="22"/>
                          <w:ind w:left="223" w:right="211"/>
                          <w:jc w:val="center"/>
                          <w:rPr>
                            <w:sz w:val="18"/>
                          </w:rPr>
                        </w:pPr>
                        <w:r>
                          <w:rPr>
                            <w:sz w:val="18"/>
                          </w:rPr>
                          <w:t>868</w:t>
                        </w:r>
                      </w:p>
                    </w:tc>
                    <w:tc>
                      <w:tcPr>
                        <w:tcW w:w="772" w:type="dxa"/>
                      </w:tcPr>
                      <w:p>
                        <w:pPr>
                          <w:pStyle w:val="TableParagraph"/>
                          <w:spacing w:before="22"/>
                          <w:ind w:left="213" w:right="268"/>
                          <w:jc w:val="center"/>
                          <w:rPr>
                            <w:sz w:val="18"/>
                          </w:rPr>
                        </w:pPr>
                        <w:r>
                          <w:rPr>
                            <w:sz w:val="18"/>
                          </w:rPr>
                          <w:t>8.3</w:t>
                        </w:r>
                      </w:p>
                    </w:tc>
                    <w:tc>
                      <w:tcPr>
                        <w:tcW w:w="1139" w:type="dxa"/>
                      </w:tcPr>
                      <w:p>
                        <w:pPr>
                          <w:pStyle w:val="TableParagraph"/>
                          <w:spacing w:before="22"/>
                          <w:ind w:left="365"/>
                          <w:rPr>
                            <w:sz w:val="18"/>
                          </w:rPr>
                        </w:pPr>
                        <w:r>
                          <w:rPr>
                            <w:sz w:val="18"/>
                          </w:rPr>
                          <w:t>104</w:t>
                        </w:r>
                      </w:p>
                    </w:tc>
                    <w:tc>
                      <w:tcPr>
                        <w:tcW w:w="700" w:type="dxa"/>
                      </w:tcPr>
                      <w:p>
                        <w:pPr>
                          <w:pStyle w:val="TableParagraph"/>
                          <w:spacing w:before="22"/>
                          <w:ind w:right="48"/>
                          <w:jc w:val="right"/>
                          <w:rPr>
                            <w:sz w:val="18"/>
                          </w:rPr>
                        </w:pPr>
                        <w:r>
                          <w:rPr>
                            <w:sz w:val="18"/>
                          </w:rPr>
                          <w:t>2.7</w:t>
                        </w:r>
                      </w:p>
                    </w:tc>
                  </w:tr>
                  <w:tr>
                    <w:trPr>
                      <w:trHeight w:val="240" w:hRule="atLeast"/>
                    </w:trPr>
                    <w:tc>
                      <w:tcPr>
                        <w:tcW w:w="876" w:type="dxa"/>
                      </w:tcPr>
                      <w:p>
                        <w:pPr>
                          <w:pStyle w:val="TableParagraph"/>
                          <w:spacing w:line="187" w:lineRule="exact" w:before="46"/>
                          <w:ind w:left="50"/>
                          <w:rPr>
                            <w:b/>
                            <w:sz w:val="18"/>
                          </w:rPr>
                        </w:pPr>
                        <w:r>
                          <w:rPr>
                            <w:b/>
                            <w:sz w:val="18"/>
                          </w:rPr>
                          <w:t>BMCHP</w:t>
                        </w:r>
                      </w:p>
                    </w:tc>
                    <w:tc>
                      <w:tcPr>
                        <w:tcW w:w="1062" w:type="dxa"/>
                      </w:tcPr>
                      <w:p>
                        <w:pPr>
                          <w:pStyle w:val="TableParagraph"/>
                          <w:spacing w:line="192" w:lineRule="exact" w:before="41"/>
                          <w:ind w:left="146" w:right="224"/>
                          <w:jc w:val="center"/>
                          <w:rPr>
                            <w:sz w:val="18"/>
                          </w:rPr>
                        </w:pPr>
                        <w:r>
                          <w:rPr>
                            <w:sz w:val="18"/>
                          </w:rPr>
                          <w:t>487,899</w:t>
                        </w:r>
                      </w:p>
                    </w:tc>
                    <w:tc>
                      <w:tcPr>
                        <w:tcW w:w="927" w:type="dxa"/>
                      </w:tcPr>
                      <w:p>
                        <w:pPr>
                          <w:pStyle w:val="TableParagraph"/>
                          <w:spacing w:line="192" w:lineRule="exact" w:before="41"/>
                          <w:ind w:left="224" w:right="211"/>
                          <w:jc w:val="center"/>
                          <w:rPr>
                            <w:sz w:val="18"/>
                          </w:rPr>
                        </w:pPr>
                        <w:r>
                          <w:rPr>
                            <w:sz w:val="18"/>
                          </w:rPr>
                          <w:t>8,216</w:t>
                        </w:r>
                      </w:p>
                    </w:tc>
                    <w:tc>
                      <w:tcPr>
                        <w:tcW w:w="772" w:type="dxa"/>
                      </w:tcPr>
                      <w:p>
                        <w:pPr>
                          <w:pStyle w:val="TableParagraph"/>
                          <w:spacing w:line="192" w:lineRule="exact" w:before="41"/>
                          <w:ind w:left="213" w:right="268"/>
                          <w:jc w:val="center"/>
                          <w:rPr>
                            <w:sz w:val="18"/>
                          </w:rPr>
                        </w:pPr>
                        <w:r>
                          <w:rPr>
                            <w:sz w:val="18"/>
                          </w:rPr>
                          <w:t>6.9</w:t>
                        </w:r>
                      </w:p>
                    </w:tc>
                    <w:tc>
                      <w:tcPr>
                        <w:tcW w:w="1139" w:type="dxa"/>
                      </w:tcPr>
                      <w:p>
                        <w:pPr>
                          <w:pStyle w:val="TableParagraph"/>
                          <w:spacing w:line="192" w:lineRule="exact" w:before="41"/>
                          <w:ind w:left="290"/>
                          <w:rPr>
                            <w:sz w:val="18"/>
                          </w:rPr>
                        </w:pPr>
                        <w:r>
                          <w:rPr>
                            <w:sz w:val="18"/>
                          </w:rPr>
                          <w:t>1,190</w:t>
                        </w:r>
                      </w:p>
                    </w:tc>
                    <w:tc>
                      <w:tcPr>
                        <w:tcW w:w="700" w:type="dxa"/>
                      </w:tcPr>
                      <w:p>
                        <w:pPr>
                          <w:pStyle w:val="TableParagraph"/>
                          <w:spacing w:line="192" w:lineRule="exact" w:before="41"/>
                          <w:ind w:right="48"/>
                          <w:jc w:val="right"/>
                          <w:rPr>
                            <w:sz w:val="18"/>
                          </w:rPr>
                        </w:pPr>
                        <w:r>
                          <w:rPr>
                            <w:sz w:val="18"/>
                          </w:rPr>
                          <w:t>2.4</w:t>
                        </w:r>
                      </w:p>
                    </w:tc>
                  </w:tr>
                </w:tbl>
                <w:p>
                  <w:pPr>
                    <w:pStyle w:val="BodyText"/>
                  </w:pPr>
                </w:p>
              </w:txbxContent>
            </v:textbox>
            <w10:wrap type="none"/>
          </v:shape>
        </w:pict>
      </w:r>
      <w:r>
        <w:rPr>
          <w:b/>
          <w:spacing w:val="-1"/>
          <w:sz w:val="18"/>
        </w:rPr>
        <w:t>PCCP </w:t>
      </w:r>
      <w:r>
        <w:rPr>
          <w:b/>
          <w:sz w:val="18"/>
        </w:rPr>
        <w:t>NHP</w:t>
      </w:r>
    </w:p>
    <w:p>
      <w:pPr>
        <w:spacing w:line="340" w:lineRule="auto" w:before="94"/>
        <w:ind w:left="626" w:right="5763" w:firstLine="0"/>
        <w:jc w:val="left"/>
        <w:rPr>
          <w:b/>
          <w:sz w:val="18"/>
        </w:rPr>
      </w:pPr>
      <w:r>
        <w:rPr/>
        <w:br w:type="column"/>
      </w:r>
      <w:r>
        <w:rPr>
          <w:b/>
          <w:sz w:val="18"/>
        </w:rPr>
        <w:t>PCCP NHP</w:t>
      </w:r>
    </w:p>
    <w:p>
      <w:pPr>
        <w:spacing w:line="319" w:lineRule="auto" w:before="1"/>
        <w:ind w:left="626" w:right="5604" w:firstLine="0"/>
        <w:jc w:val="left"/>
        <w:rPr>
          <w:b/>
          <w:sz w:val="18"/>
        </w:rPr>
      </w:pPr>
      <w:r>
        <w:rPr/>
        <w:pict>
          <v:group style="position:absolute;margin-left:492.924988pt;margin-top:-35.884296pt;width:257.3pt;height:73.9pt;mso-position-horizontal-relative:page;mso-position-vertical-relative:paragraph;z-index:12160" coordorigin="9858,-718" coordsize="5146,1478">
            <v:shape style="position:absolute;left:9864;top:-713;width:5135;height:1467" coordorigin="9864,-712" coordsize="5135,1467" path="m9869,-712l9869,754m9864,-712l14999,-712e" filled="false" stroked="true" strokeweight=".54001pt" strokecolor="#000000">
              <v:path arrowok="t"/>
              <v:stroke dashstyle="solid"/>
            </v:shape>
            <v:shape style="position:absolute;left:10323;top:-586;width:319;height:1338" type="#_x0000_t202" filled="false" stroked="false">
              <v:textbox inset="0,0,0,0">
                <w:txbxContent>
                  <w:p>
                    <w:pPr>
                      <w:spacing w:line="201" w:lineRule="exact" w:before="0"/>
                      <w:ind w:left="99" w:right="0" w:firstLine="0"/>
                      <w:jc w:val="left"/>
                      <w:rPr>
                        <w:sz w:val="18"/>
                      </w:rPr>
                    </w:pPr>
                    <w:r>
                      <w:rPr>
                        <w:sz w:val="18"/>
                      </w:rPr>
                      <w:t>0</w:t>
                    </w:r>
                  </w:p>
                  <w:p>
                    <w:pPr>
                      <w:spacing w:before="87"/>
                      <w:ind w:left="0" w:right="0" w:firstLine="0"/>
                      <w:jc w:val="left"/>
                      <w:rPr>
                        <w:sz w:val="18"/>
                      </w:rPr>
                    </w:pPr>
                    <w:r>
                      <w:rPr>
                        <w:sz w:val="18"/>
                      </w:rPr>
                      <w:t>112</w:t>
                    </w:r>
                  </w:p>
                  <w:p>
                    <w:pPr>
                      <w:spacing w:before="85"/>
                      <w:ind w:left="99" w:right="0" w:firstLine="0"/>
                      <w:jc w:val="left"/>
                      <w:rPr>
                        <w:sz w:val="18"/>
                      </w:rPr>
                    </w:pPr>
                    <w:r>
                      <w:rPr>
                        <w:sz w:val="18"/>
                      </w:rPr>
                      <w:t>0</w:t>
                    </w:r>
                  </w:p>
                  <w:p>
                    <w:pPr>
                      <w:spacing w:before="49"/>
                      <w:ind w:left="99" w:right="0" w:firstLine="0"/>
                      <w:jc w:val="left"/>
                      <w:rPr>
                        <w:sz w:val="18"/>
                      </w:rPr>
                    </w:pPr>
                    <w:r>
                      <w:rPr>
                        <w:sz w:val="18"/>
                      </w:rPr>
                      <w:t>0</w:t>
                    </w:r>
                  </w:p>
                  <w:p>
                    <w:pPr>
                      <w:spacing w:before="85"/>
                      <w:ind w:left="50" w:right="0" w:firstLine="0"/>
                      <w:jc w:val="left"/>
                      <w:rPr>
                        <w:sz w:val="18"/>
                      </w:rPr>
                    </w:pPr>
                    <w:r>
                      <w:rPr>
                        <w:sz w:val="18"/>
                      </w:rPr>
                      <w:t>10</w:t>
                    </w:r>
                  </w:p>
                </w:txbxContent>
              </v:textbox>
              <w10:wrap type="none"/>
            </v:shape>
            <v:shape style="position:absolute;left:11463;top:-586;width:121;height:1338" type="#_x0000_t202" filled="false" stroked="false">
              <v:textbox inset="0,0,0,0">
                <w:txbxContent>
                  <w:p>
                    <w:pPr>
                      <w:spacing w:line="201" w:lineRule="exact" w:before="0"/>
                      <w:ind w:left="0" w:right="0" w:firstLine="0"/>
                      <w:jc w:val="left"/>
                      <w:rPr>
                        <w:sz w:val="18"/>
                      </w:rPr>
                    </w:pPr>
                    <w:r>
                      <w:rPr>
                        <w:sz w:val="18"/>
                      </w:rPr>
                      <w:t>0</w:t>
                    </w:r>
                  </w:p>
                  <w:p>
                    <w:pPr>
                      <w:spacing w:before="87"/>
                      <w:ind w:left="0" w:right="0" w:firstLine="0"/>
                      <w:jc w:val="left"/>
                      <w:rPr>
                        <w:sz w:val="18"/>
                      </w:rPr>
                    </w:pPr>
                    <w:r>
                      <w:rPr>
                        <w:sz w:val="18"/>
                      </w:rPr>
                      <w:t>0</w:t>
                    </w:r>
                  </w:p>
                  <w:p>
                    <w:pPr>
                      <w:spacing w:before="85"/>
                      <w:ind w:left="0" w:right="0" w:firstLine="0"/>
                      <w:jc w:val="left"/>
                      <w:rPr>
                        <w:sz w:val="18"/>
                      </w:rPr>
                    </w:pPr>
                    <w:r>
                      <w:rPr>
                        <w:sz w:val="18"/>
                      </w:rPr>
                      <w:t>0</w:t>
                    </w:r>
                  </w:p>
                  <w:p>
                    <w:pPr>
                      <w:spacing w:before="49"/>
                      <w:ind w:left="0" w:right="0" w:firstLine="0"/>
                      <w:jc w:val="left"/>
                      <w:rPr>
                        <w:sz w:val="18"/>
                      </w:rPr>
                    </w:pPr>
                    <w:r>
                      <w:rPr>
                        <w:sz w:val="18"/>
                      </w:rPr>
                      <w:t>0</w:t>
                    </w:r>
                  </w:p>
                  <w:p>
                    <w:pPr>
                      <w:spacing w:before="85"/>
                      <w:ind w:left="0" w:right="0" w:firstLine="0"/>
                      <w:jc w:val="left"/>
                      <w:rPr>
                        <w:sz w:val="18"/>
                      </w:rPr>
                    </w:pPr>
                    <w:r>
                      <w:rPr>
                        <w:sz w:val="18"/>
                      </w:rPr>
                      <w:t>0</w:t>
                    </w:r>
                  </w:p>
                </w:txbxContent>
              </v:textbox>
              <w10:wrap type="none"/>
            </v:shape>
            <v:shape style="position:absolute;left:12302;top:-586;width:71;height:1338" type="#_x0000_t202" filled="false" stroked="false">
              <v:textbox inset="0,0,0,0">
                <w:txbxContent>
                  <w:p>
                    <w:pPr>
                      <w:spacing w:line="201" w:lineRule="exact" w:before="0"/>
                      <w:ind w:left="0" w:right="0" w:firstLine="0"/>
                      <w:jc w:val="left"/>
                      <w:rPr>
                        <w:sz w:val="18"/>
                      </w:rPr>
                    </w:pPr>
                    <w:r>
                      <w:rPr>
                        <w:sz w:val="18"/>
                      </w:rPr>
                      <w:t>.</w:t>
                    </w:r>
                  </w:p>
                  <w:p>
                    <w:pPr>
                      <w:spacing w:before="87"/>
                      <w:ind w:left="0" w:right="0" w:firstLine="0"/>
                      <w:jc w:val="left"/>
                      <w:rPr>
                        <w:sz w:val="18"/>
                      </w:rPr>
                    </w:pPr>
                    <w:r>
                      <w:rPr>
                        <w:sz w:val="18"/>
                      </w:rPr>
                      <w:t>.</w:t>
                    </w:r>
                  </w:p>
                  <w:p>
                    <w:pPr>
                      <w:spacing w:before="85"/>
                      <w:ind w:left="0" w:right="0" w:firstLine="0"/>
                      <w:jc w:val="left"/>
                      <w:rPr>
                        <w:sz w:val="18"/>
                      </w:rPr>
                    </w:pPr>
                    <w:r>
                      <w:rPr>
                        <w:sz w:val="18"/>
                      </w:rPr>
                      <w:t>.</w:t>
                    </w:r>
                  </w:p>
                  <w:p>
                    <w:pPr>
                      <w:spacing w:before="49"/>
                      <w:ind w:left="0" w:right="0" w:firstLine="0"/>
                      <w:jc w:val="left"/>
                      <w:rPr>
                        <w:sz w:val="18"/>
                      </w:rPr>
                    </w:pPr>
                    <w:r>
                      <w:rPr>
                        <w:sz w:val="18"/>
                      </w:rPr>
                      <w:t>.</w:t>
                    </w:r>
                  </w:p>
                  <w:p>
                    <w:pPr>
                      <w:spacing w:before="85"/>
                      <w:ind w:left="0" w:right="0" w:firstLine="0"/>
                      <w:jc w:val="left"/>
                      <w:rPr>
                        <w:sz w:val="18"/>
                      </w:rPr>
                    </w:pPr>
                    <w:r>
                      <w:rPr>
                        <w:sz w:val="18"/>
                      </w:rPr>
                      <w:t>.</w:t>
                    </w:r>
                  </w:p>
                </w:txbxContent>
              </v:textbox>
              <w10:wrap type="none"/>
            </v:shape>
            <v:shape style="position:absolute;left:13208;top:-586;width:121;height:1338" type="#_x0000_t202" filled="false" stroked="false">
              <v:textbox inset="0,0,0,0">
                <w:txbxContent>
                  <w:p>
                    <w:pPr>
                      <w:spacing w:line="201" w:lineRule="exact" w:before="0"/>
                      <w:ind w:left="0" w:right="0" w:firstLine="0"/>
                      <w:jc w:val="left"/>
                      <w:rPr>
                        <w:sz w:val="18"/>
                      </w:rPr>
                    </w:pPr>
                    <w:r>
                      <w:rPr>
                        <w:sz w:val="18"/>
                      </w:rPr>
                      <w:t>0</w:t>
                    </w:r>
                  </w:p>
                  <w:p>
                    <w:pPr>
                      <w:spacing w:before="87"/>
                      <w:ind w:left="0" w:right="0" w:firstLine="0"/>
                      <w:jc w:val="left"/>
                      <w:rPr>
                        <w:sz w:val="18"/>
                      </w:rPr>
                    </w:pPr>
                    <w:r>
                      <w:rPr>
                        <w:sz w:val="18"/>
                      </w:rPr>
                      <w:t>0</w:t>
                    </w:r>
                  </w:p>
                  <w:p>
                    <w:pPr>
                      <w:spacing w:before="85"/>
                      <w:ind w:left="0" w:right="0" w:firstLine="0"/>
                      <w:jc w:val="left"/>
                      <w:rPr>
                        <w:sz w:val="18"/>
                      </w:rPr>
                    </w:pPr>
                    <w:r>
                      <w:rPr>
                        <w:sz w:val="18"/>
                      </w:rPr>
                      <w:t>0</w:t>
                    </w:r>
                  </w:p>
                  <w:p>
                    <w:pPr>
                      <w:spacing w:before="49"/>
                      <w:ind w:left="0" w:right="0" w:firstLine="0"/>
                      <w:jc w:val="left"/>
                      <w:rPr>
                        <w:sz w:val="18"/>
                      </w:rPr>
                    </w:pPr>
                    <w:r>
                      <w:rPr>
                        <w:sz w:val="18"/>
                      </w:rPr>
                      <w:t>0</w:t>
                    </w:r>
                  </w:p>
                  <w:p>
                    <w:pPr>
                      <w:spacing w:before="85"/>
                      <w:ind w:left="0" w:right="0" w:firstLine="0"/>
                      <w:jc w:val="left"/>
                      <w:rPr>
                        <w:sz w:val="18"/>
                      </w:rPr>
                    </w:pPr>
                    <w:r>
                      <w:rPr>
                        <w:sz w:val="18"/>
                      </w:rPr>
                      <w:t>0</w:t>
                    </w:r>
                  </w:p>
                </w:txbxContent>
              </v:textbox>
              <w10:wrap type="none"/>
            </v:shape>
            <v:shape style="position:absolute;left:14281;top:-586;width:270;height:1338" type="#_x0000_t202" filled="false" stroked="false">
              <v:textbox inset="0,0,0,0">
                <w:txbxContent>
                  <w:p>
                    <w:pPr>
                      <w:spacing w:line="201" w:lineRule="exact" w:before="0"/>
                      <w:ind w:left="0" w:right="18" w:firstLine="0"/>
                      <w:jc w:val="center"/>
                      <w:rPr>
                        <w:sz w:val="18"/>
                      </w:rPr>
                    </w:pPr>
                    <w:r>
                      <w:rPr>
                        <w:sz w:val="18"/>
                      </w:rPr>
                      <w:t>.</w:t>
                    </w:r>
                  </w:p>
                  <w:p>
                    <w:pPr>
                      <w:spacing w:before="87"/>
                      <w:ind w:left="0" w:right="17" w:firstLine="0"/>
                      <w:jc w:val="center"/>
                      <w:rPr>
                        <w:sz w:val="18"/>
                      </w:rPr>
                    </w:pPr>
                    <w:r>
                      <w:rPr>
                        <w:sz w:val="18"/>
                      </w:rPr>
                      <w:t>0.0</w:t>
                    </w:r>
                  </w:p>
                  <w:p>
                    <w:pPr>
                      <w:spacing w:before="85"/>
                      <w:ind w:left="0" w:right="18" w:firstLine="0"/>
                      <w:jc w:val="center"/>
                      <w:rPr>
                        <w:sz w:val="18"/>
                      </w:rPr>
                    </w:pPr>
                    <w:r>
                      <w:rPr>
                        <w:sz w:val="18"/>
                      </w:rPr>
                      <w:t>.</w:t>
                    </w:r>
                  </w:p>
                  <w:p>
                    <w:pPr>
                      <w:spacing w:before="49"/>
                      <w:ind w:left="0" w:right="18" w:firstLine="0"/>
                      <w:jc w:val="center"/>
                      <w:rPr>
                        <w:sz w:val="18"/>
                      </w:rPr>
                    </w:pPr>
                    <w:r>
                      <w:rPr>
                        <w:sz w:val="18"/>
                      </w:rPr>
                      <w:t>.</w:t>
                    </w:r>
                  </w:p>
                  <w:p>
                    <w:pPr>
                      <w:spacing w:before="85"/>
                      <w:ind w:left="0" w:right="18" w:firstLine="0"/>
                      <w:jc w:val="center"/>
                      <w:rPr>
                        <w:sz w:val="18"/>
                      </w:rPr>
                    </w:pPr>
                    <w:r>
                      <w:rPr>
                        <w:sz w:val="18"/>
                      </w:rPr>
                      <w:t>0.0</w:t>
                    </w:r>
                  </w:p>
                </w:txbxContent>
              </v:textbox>
              <w10:wrap type="none"/>
            </v:shape>
            <w10:wrap type="none"/>
          </v:group>
        </w:pict>
      </w:r>
      <w:r>
        <w:rPr>
          <w:b/>
          <w:sz w:val="18"/>
        </w:rPr>
        <w:t>NH FCHP BMCHP</w:t>
      </w:r>
    </w:p>
    <w:p>
      <w:pPr>
        <w:spacing w:after="0" w:line="319" w:lineRule="auto"/>
        <w:jc w:val="left"/>
        <w:rPr>
          <w:sz w:val="18"/>
        </w:rPr>
        <w:sectPr>
          <w:type w:val="continuous"/>
          <w:pgSz w:w="15840" w:h="12240" w:orient="landscape"/>
          <w:pgMar w:top="1140" w:bottom="280" w:left="460" w:right="400"/>
          <w:cols w:num="2" w:equalWidth="0">
            <w:col w:w="1126" w:space="6944"/>
            <w:col w:w="6910"/>
          </w:cols>
        </w:sectPr>
      </w:pPr>
    </w:p>
    <w:p>
      <w:pPr>
        <w:pStyle w:val="BodyText"/>
        <w:rPr>
          <w:b/>
        </w:rPr>
      </w:pPr>
    </w:p>
    <w:p>
      <w:pPr>
        <w:pStyle w:val="BodyText"/>
        <w:rPr>
          <w:b/>
        </w:rPr>
      </w:pPr>
    </w:p>
    <w:p>
      <w:pPr>
        <w:pStyle w:val="BodyText"/>
        <w:spacing w:before="7"/>
        <w:rPr>
          <w:b/>
          <w:sz w:val="18"/>
        </w:rPr>
      </w:pPr>
    </w:p>
    <w:p>
      <w:pPr>
        <w:spacing w:after="0"/>
        <w:rPr>
          <w:sz w:val="18"/>
        </w:rPr>
        <w:sectPr>
          <w:type w:val="continuous"/>
          <w:pgSz w:w="15840" w:h="12240" w:orient="landscape"/>
          <w:pgMar w:top="1140" w:bottom="280" w:left="460" w:right="400"/>
        </w:sectPr>
      </w:pPr>
    </w:p>
    <w:p>
      <w:pPr>
        <w:spacing w:line="148" w:lineRule="exact" w:before="94"/>
        <w:ind w:left="0" w:right="0" w:firstLine="0"/>
        <w:jc w:val="right"/>
        <w:rPr>
          <w:b/>
          <w:sz w:val="18"/>
        </w:rPr>
      </w:pPr>
      <w:r>
        <w:rPr>
          <w:b/>
          <w:w w:val="95"/>
          <w:sz w:val="18"/>
          <w:u w:val="single"/>
        </w:rPr>
        <w:t>Member</w:t>
      </w:r>
    </w:p>
    <w:p>
      <w:pPr>
        <w:spacing w:line="148" w:lineRule="exact" w:before="94"/>
        <w:ind w:left="1582" w:right="0" w:firstLine="0"/>
        <w:jc w:val="left"/>
        <w:rPr>
          <w:b/>
          <w:sz w:val="18"/>
        </w:rPr>
      </w:pPr>
      <w:r>
        <w:rPr/>
        <w:br w:type="column"/>
      </w:r>
      <w:r>
        <w:rPr>
          <w:b/>
          <w:sz w:val="18"/>
          <w:u w:val="single"/>
        </w:rPr>
        <w:t>Discharges /</w:t>
      </w:r>
    </w:p>
    <w:p>
      <w:pPr>
        <w:spacing w:line="135" w:lineRule="exact" w:before="107"/>
        <w:ind w:left="0" w:right="0" w:firstLine="0"/>
        <w:jc w:val="right"/>
        <w:rPr>
          <w:b/>
          <w:sz w:val="18"/>
        </w:rPr>
      </w:pPr>
      <w:r>
        <w:rPr/>
        <w:br w:type="column"/>
      </w:r>
      <w:r>
        <w:rPr>
          <w:b/>
          <w:w w:val="95"/>
          <w:sz w:val="18"/>
          <w:u w:val="single"/>
        </w:rPr>
        <w:t>Member</w:t>
      </w:r>
    </w:p>
    <w:p>
      <w:pPr>
        <w:spacing w:line="135" w:lineRule="exact" w:before="107"/>
        <w:ind w:left="1582" w:right="0" w:firstLine="0"/>
        <w:jc w:val="left"/>
        <w:rPr>
          <w:b/>
          <w:sz w:val="18"/>
        </w:rPr>
      </w:pPr>
      <w:r>
        <w:rPr/>
        <w:br w:type="column"/>
      </w:r>
      <w:r>
        <w:rPr>
          <w:b/>
          <w:sz w:val="18"/>
          <w:u w:val="single"/>
        </w:rPr>
        <w:t>Discharges /</w:t>
      </w:r>
    </w:p>
    <w:p>
      <w:pPr>
        <w:spacing w:after="0" w:line="135" w:lineRule="exact"/>
        <w:jc w:val="left"/>
        <w:rPr>
          <w:sz w:val="18"/>
        </w:rPr>
        <w:sectPr>
          <w:type w:val="continuous"/>
          <w:pgSz w:w="15840" w:h="12240" w:orient="landscape"/>
          <w:pgMar w:top="1140" w:bottom="280" w:left="460" w:right="400"/>
          <w:cols w:num="4" w:equalWidth="0">
            <w:col w:w="2272" w:space="1471"/>
            <w:col w:w="2653" w:space="1674"/>
            <w:col w:w="2272" w:space="1471"/>
            <w:col w:w="3167"/>
          </w:cols>
        </w:sectPr>
      </w:pPr>
    </w:p>
    <w:p>
      <w:pPr>
        <w:pStyle w:val="Heading3"/>
        <w:spacing w:line="268" w:lineRule="exact"/>
      </w:pPr>
      <w:r>
        <w:rPr/>
        <w:t>TOTAL</w:t>
      </w:r>
    </w:p>
    <w:p>
      <w:pPr>
        <w:tabs>
          <w:tab w:pos="1254" w:val="left" w:leader="none"/>
          <w:tab w:pos="2033" w:val="left" w:leader="none"/>
        </w:tabs>
        <w:spacing w:before="64"/>
        <w:ind w:left="107"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pStyle w:val="Heading3"/>
        <w:spacing w:before="21"/>
      </w:pPr>
      <w:r>
        <w:rPr>
          <w:b w:val="0"/>
        </w:rPr>
        <w:br w:type="column"/>
      </w:r>
      <w:r>
        <w:rPr/>
        <w:t>TOTAL</w:t>
      </w:r>
    </w:p>
    <w:p>
      <w:pPr>
        <w:tabs>
          <w:tab w:pos="1254" w:val="left" w:leader="none"/>
          <w:tab w:pos="2033" w:val="left" w:leader="none"/>
        </w:tabs>
        <w:spacing w:before="78"/>
        <w:ind w:left="107"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spacing w:after="0"/>
        <w:jc w:val="left"/>
        <w:rPr>
          <w:sz w:val="18"/>
        </w:rPr>
        <w:sectPr>
          <w:type w:val="continuous"/>
          <w:pgSz w:w="15840" w:h="12240" w:orient="landscape"/>
          <w:pgMar w:top="1140" w:bottom="280" w:left="460" w:right="400"/>
          <w:cols w:num="4" w:equalWidth="0">
            <w:col w:w="907" w:space="591"/>
            <w:col w:w="4930" w:space="1641"/>
            <w:col w:w="907" w:space="591"/>
            <w:col w:w="5413"/>
          </w:cols>
        </w:sectPr>
      </w:pPr>
    </w:p>
    <w:p>
      <w:pPr>
        <w:pStyle w:val="BodyText"/>
        <w:spacing w:before="5"/>
        <w:rPr>
          <w:b/>
          <w:sz w:val="22"/>
        </w:rPr>
      </w:pPr>
    </w:p>
    <w:p>
      <w:pPr>
        <w:pStyle w:val="BodyText"/>
        <w:spacing w:line="20" w:lineRule="exact"/>
        <w:ind w:left="1312"/>
        <w:rPr>
          <w:sz w:val="2"/>
        </w:rPr>
      </w:pPr>
      <w:r>
        <w:rPr>
          <w:sz w:val="2"/>
        </w:rPr>
        <w:pict>
          <v:group style="width:257.3500pt;height:.550pt;mso-position-horizontal-relative:char;mso-position-vertical-relative:line" coordorigin="0,0" coordsize="5147,11">
            <v:line style="position:absolute" from="6,6" to="5142,6" stroked="true" strokeweight=".54001pt" strokecolor="#000000">
              <v:stroke dashstyle="solid"/>
            </v:line>
          </v:group>
        </w:pict>
      </w:r>
      <w:r>
        <w:rPr>
          <w:sz w:val="2"/>
        </w:rPr>
      </w:r>
    </w:p>
    <w:tbl>
      <w:tblPr>
        <w:tblW w:w="0" w:type="auto"/>
        <w:jc w:val="left"/>
        <w:tblInd w:w="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3"/>
        <w:gridCol w:w="1188"/>
        <w:gridCol w:w="914"/>
        <w:gridCol w:w="797"/>
        <w:gridCol w:w="1113"/>
        <w:gridCol w:w="1997"/>
        <w:gridCol w:w="2061"/>
        <w:gridCol w:w="1174"/>
        <w:gridCol w:w="1879"/>
        <w:gridCol w:w="2078"/>
      </w:tblGrid>
      <w:tr>
        <w:trPr>
          <w:trHeight w:val="360" w:hRule="atLeast"/>
        </w:trPr>
        <w:tc>
          <w:tcPr>
            <w:tcW w:w="763" w:type="dxa"/>
            <w:tcBorders>
              <w:right w:val="single" w:sz="6" w:space="0" w:color="000000"/>
            </w:tcBorders>
          </w:tcPr>
          <w:p>
            <w:pPr>
              <w:pStyle w:val="TableParagraph"/>
              <w:spacing w:before="111"/>
              <w:ind w:left="50"/>
              <w:rPr>
                <w:b/>
                <w:sz w:val="18"/>
              </w:rPr>
            </w:pPr>
            <w:r>
              <w:rPr>
                <w:b/>
                <w:sz w:val="18"/>
              </w:rPr>
              <w:t>PCCP</w:t>
            </w:r>
          </w:p>
        </w:tc>
        <w:tc>
          <w:tcPr>
            <w:tcW w:w="1188" w:type="dxa"/>
            <w:tcBorders>
              <w:left w:val="single" w:sz="6" w:space="0" w:color="000000"/>
            </w:tcBorders>
          </w:tcPr>
          <w:p>
            <w:pPr>
              <w:pStyle w:val="TableParagraph"/>
              <w:spacing w:before="105"/>
              <w:ind w:left="177" w:right="161"/>
              <w:jc w:val="center"/>
              <w:rPr>
                <w:sz w:val="18"/>
              </w:rPr>
            </w:pPr>
            <w:r>
              <w:rPr>
                <w:sz w:val="18"/>
              </w:rPr>
              <w:t>1,619,631</w:t>
            </w:r>
          </w:p>
        </w:tc>
        <w:tc>
          <w:tcPr>
            <w:tcW w:w="914" w:type="dxa"/>
          </w:tcPr>
          <w:p>
            <w:pPr>
              <w:pStyle w:val="TableParagraph"/>
              <w:spacing w:before="105"/>
              <w:ind w:right="180"/>
              <w:jc w:val="right"/>
              <w:rPr>
                <w:sz w:val="18"/>
              </w:rPr>
            </w:pPr>
            <w:r>
              <w:rPr>
                <w:sz w:val="18"/>
              </w:rPr>
              <w:t>58,801</w:t>
            </w:r>
          </w:p>
        </w:tc>
        <w:tc>
          <w:tcPr>
            <w:tcW w:w="797" w:type="dxa"/>
          </w:tcPr>
          <w:p>
            <w:pPr>
              <w:pStyle w:val="TableParagraph"/>
              <w:spacing w:before="105"/>
              <w:ind w:left="182"/>
              <w:rPr>
                <w:sz w:val="18"/>
              </w:rPr>
            </w:pPr>
            <w:r>
              <w:rPr>
                <w:sz w:val="18"/>
              </w:rPr>
              <w:t>10.6</w:t>
            </w:r>
          </w:p>
        </w:tc>
        <w:tc>
          <w:tcPr>
            <w:tcW w:w="1113" w:type="dxa"/>
          </w:tcPr>
          <w:p>
            <w:pPr>
              <w:pStyle w:val="TableParagraph"/>
              <w:spacing w:before="105"/>
              <w:ind w:right="397"/>
              <w:jc w:val="right"/>
              <w:rPr>
                <w:sz w:val="18"/>
              </w:rPr>
            </w:pPr>
            <w:r>
              <w:rPr>
                <w:sz w:val="18"/>
              </w:rPr>
              <w:t>5,532</w:t>
            </w:r>
          </w:p>
        </w:tc>
        <w:tc>
          <w:tcPr>
            <w:tcW w:w="1997" w:type="dxa"/>
          </w:tcPr>
          <w:p>
            <w:pPr>
              <w:pStyle w:val="TableParagraph"/>
              <w:spacing w:before="105"/>
              <w:ind w:left="399"/>
              <w:rPr>
                <w:sz w:val="18"/>
              </w:rPr>
            </w:pPr>
            <w:r>
              <w:rPr>
                <w:sz w:val="18"/>
              </w:rPr>
              <w:t>3.4</w:t>
            </w:r>
          </w:p>
        </w:tc>
        <w:tc>
          <w:tcPr>
            <w:tcW w:w="2061" w:type="dxa"/>
            <w:tcBorders>
              <w:right w:val="single" w:sz="6" w:space="0" w:color="000000"/>
            </w:tcBorders>
          </w:tcPr>
          <w:p>
            <w:pPr>
              <w:pStyle w:val="TableParagraph"/>
              <w:spacing w:before="123"/>
              <w:ind w:left="1347"/>
              <w:rPr>
                <w:b/>
                <w:sz w:val="18"/>
              </w:rPr>
            </w:pPr>
            <w:r>
              <w:rPr>
                <w:b/>
                <w:sz w:val="18"/>
              </w:rPr>
              <w:t>PCCP</w:t>
            </w:r>
          </w:p>
        </w:tc>
        <w:tc>
          <w:tcPr>
            <w:tcW w:w="1174" w:type="dxa"/>
            <w:tcBorders>
              <w:top w:val="single" w:sz="6" w:space="0" w:color="000000"/>
              <w:left w:val="single" w:sz="6" w:space="0" w:color="000000"/>
            </w:tcBorders>
          </w:tcPr>
          <w:p>
            <w:pPr>
              <w:pStyle w:val="TableParagraph"/>
              <w:spacing w:before="117"/>
              <w:ind w:left="28"/>
              <w:jc w:val="center"/>
              <w:rPr>
                <w:sz w:val="18"/>
              </w:rPr>
            </w:pPr>
            <w:r>
              <w:rPr>
                <w:sz w:val="18"/>
              </w:rPr>
              <w:t>0</w:t>
            </w:r>
          </w:p>
        </w:tc>
        <w:tc>
          <w:tcPr>
            <w:tcW w:w="1879" w:type="dxa"/>
            <w:tcBorders>
              <w:top w:val="single" w:sz="6" w:space="0" w:color="000000"/>
            </w:tcBorders>
          </w:tcPr>
          <w:p>
            <w:pPr>
              <w:pStyle w:val="TableParagraph"/>
              <w:tabs>
                <w:tab w:pos="1258" w:val="left" w:leader="none"/>
              </w:tabs>
              <w:spacing w:before="117"/>
              <w:ind w:left="420"/>
              <w:rPr>
                <w:sz w:val="18"/>
              </w:rPr>
            </w:pPr>
            <w:r>
              <w:rPr>
                <w:sz w:val="18"/>
              </w:rPr>
              <w:t>0</w:t>
              <w:tab/>
              <w:t>.</w:t>
            </w:r>
          </w:p>
        </w:tc>
        <w:tc>
          <w:tcPr>
            <w:tcW w:w="2078" w:type="dxa"/>
            <w:tcBorders>
              <w:top w:val="single" w:sz="6" w:space="0" w:color="000000"/>
            </w:tcBorders>
          </w:tcPr>
          <w:p>
            <w:pPr>
              <w:pStyle w:val="TableParagraph"/>
              <w:tabs>
                <w:tab w:pos="1458" w:val="left" w:leader="none"/>
              </w:tabs>
              <w:spacing w:before="117"/>
              <w:ind w:left="285"/>
              <w:rPr>
                <w:sz w:val="18"/>
              </w:rPr>
            </w:pPr>
            <w:r>
              <w:rPr>
                <w:sz w:val="18"/>
              </w:rPr>
              <w:t>0</w:t>
              <w:tab/>
              <w:t>.</w:t>
            </w:r>
          </w:p>
        </w:tc>
      </w:tr>
      <w:tr>
        <w:trPr>
          <w:trHeight w:val="280" w:hRule="atLeast"/>
        </w:trPr>
        <w:tc>
          <w:tcPr>
            <w:tcW w:w="763" w:type="dxa"/>
            <w:tcBorders>
              <w:right w:val="single" w:sz="6" w:space="0" w:color="000000"/>
            </w:tcBorders>
          </w:tcPr>
          <w:p>
            <w:pPr>
              <w:pStyle w:val="TableParagraph"/>
              <w:spacing w:before="38"/>
              <w:ind w:left="50"/>
              <w:rPr>
                <w:b/>
                <w:sz w:val="18"/>
              </w:rPr>
            </w:pPr>
            <w:r>
              <w:rPr>
                <w:b/>
                <w:sz w:val="18"/>
              </w:rPr>
              <w:t>NHP</w:t>
            </w:r>
          </w:p>
        </w:tc>
        <w:tc>
          <w:tcPr>
            <w:tcW w:w="1188" w:type="dxa"/>
            <w:tcBorders>
              <w:left w:val="single" w:sz="6" w:space="0" w:color="000000"/>
            </w:tcBorders>
          </w:tcPr>
          <w:p>
            <w:pPr>
              <w:pStyle w:val="TableParagraph"/>
              <w:spacing w:before="33"/>
              <w:ind w:left="175" w:right="161"/>
              <w:jc w:val="center"/>
              <w:rPr>
                <w:sz w:val="18"/>
              </w:rPr>
            </w:pPr>
            <w:r>
              <w:rPr>
                <w:sz w:val="18"/>
              </w:rPr>
              <w:t>446,014</w:t>
            </w:r>
          </w:p>
        </w:tc>
        <w:tc>
          <w:tcPr>
            <w:tcW w:w="914" w:type="dxa"/>
          </w:tcPr>
          <w:p>
            <w:pPr>
              <w:pStyle w:val="TableParagraph"/>
              <w:spacing w:before="33"/>
              <w:ind w:right="231"/>
              <w:jc w:val="right"/>
              <w:rPr>
                <w:sz w:val="18"/>
              </w:rPr>
            </w:pPr>
            <w:r>
              <w:rPr>
                <w:sz w:val="18"/>
              </w:rPr>
              <w:t>4,163</w:t>
            </w:r>
          </w:p>
        </w:tc>
        <w:tc>
          <w:tcPr>
            <w:tcW w:w="797" w:type="dxa"/>
          </w:tcPr>
          <w:p>
            <w:pPr>
              <w:pStyle w:val="TableParagraph"/>
              <w:spacing w:before="33"/>
              <w:ind w:left="231"/>
              <w:rPr>
                <w:sz w:val="18"/>
              </w:rPr>
            </w:pPr>
            <w:r>
              <w:rPr>
                <w:sz w:val="18"/>
              </w:rPr>
              <w:t>7.2</w:t>
            </w:r>
          </w:p>
        </w:tc>
        <w:tc>
          <w:tcPr>
            <w:tcW w:w="1113" w:type="dxa"/>
          </w:tcPr>
          <w:p>
            <w:pPr>
              <w:pStyle w:val="TableParagraph"/>
              <w:spacing w:before="33"/>
              <w:ind w:right="472"/>
              <w:jc w:val="right"/>
              <w:rPr>
                <w:sz w:val="18"/>
              </w:rPr>
            </w:pPr>
            <w:r>
              <w:rPr>
                <w:sz w:val="18"/>
              </w:rPr>
              <w:t>577</w:t>
            </w:r>
          </w:p>
        </w:tc>
        <w:tc>
          <w:tcPr>
            <w:tcW w:w="1997" w:type="dxa"/>
          </w:tcPr>
          <w:p>
            <w:pPr>
              <w:pStyle w:val="TableParagraph"/>
              <w:spacing w:before="33"/>
              <w:ind w:left="399"/>
              <w:rPr>
                <w:sz w:val="18"/>
              </w:rPr>
            </w:pPr>
            <w:r>
              <w:rPr>
                <w:sz w:val="18"/>
              </w:rPr>
              <w:t>1.3</w:t>
            </w:r>
          </w:p>
        </w:tc>
        <w:tc>
          <w:tcPr>
            <w:tcW w:w="2061" w:type="dxa"/>
            <w:tcBorders>
              <w:right w:val="single" w:sz="6" w:space="0" w:color="000000"/>
            </w:tcBorders>
          </w:tcPr>
          <w:p>
            <w:pPr>
              <w:pStyle w:val="TableParagraph"/>
              <w:spacing w:before="50"/>
              <w:ind w:left="1347"/>
              <w:rPr>
                <w:b/>
                <w:sz w:val="18"/>
              </w:rPr>
            </w:pPr>
            <w:r>
              <w:rPr>
                <w:b/>
                <w:sz w:val="18"/>
              </w:rPr>
              <w:t>NHP</w:t>
            </w:r>
          </w:p>
        </w:tc>
        <w:tc>
          <w:tcPr>
            <w:tcW w:w="1174" w:type="dxa"/>
            <w:tcBorders>
              <w:left w:val="single" w:sz="6" w:space="0" w:color="000000"/>
            </w:tcBorders>
          </w:tcPr>
          <w:p>
            <w:pPr>
              <w:pStyle w:val="TableParagraph"/>
              <w:spacing w:before="45"/>
              <w:ind w:left="447"/>
              <w:rPr>
                <w:sz w:val="18"/>
              </w:rPr>
            </w:pPr>
            <w:r>
              <w:rPr>
                <w:sz w:val="18"/>
              </w:rPr>
              <w:t>237</w:t>
            </w:r>
          </w:p>
        </w:tc>
        <w:tc>
          <w:tcPr>
            <w:tcW w:w="1879" w:type="dxa"/>
          </w:tcPr>
          <w:p>
            <w:pPr>
              <w:pStyle w:val="TableParagraph"/>
              <w:tabs>
                <w:tab w:pos="1258" w:val="left" w:leader="none"/>
              </w:tabs>
              <w:spacing w:before="45"/>
              <w:ind w:left="420"/>
              <w:rPr>
                <w:sz w:val="18"/>
              </w:rPr>
            </w:pPr>
            <w:r>
              <w:rPr>
                <w:sz w:val="18"/>
              </w:rPr>
              <w:t>0</w:t>
              <w:tab/>
              <w:t>.</w:t>
            </w:r>
          </w:p>
        </w:tc>
        <w:tc>
          <w:tcPr>
            <w:tcW w:w="2078" w:type="dxa"/>
          </w:tcPr>
          <w:p>
            <w:pPr>
              <w:pStyle w:val="TableParagraph"/>
              <w:tabs>
                <w:tab w:pos="1358" w:val="left" w:leader="none"/>
              </w:tabs>
              <w:spacing w:before="45"/>
              <w:ind w:left="285"/>
              <w:rPr>
                <w:sz w:val="18"/>
              </w:rPr>
            </w:pPr>
            <w:r>
              <w:rPr>
                <w:sz w:val="18"/>
              </w:rPr>
              <w:t>0</w:t>
              <w:tab/>
              <w:t>0.0</w:t>
            </w:r>
          </w:p>
        </w:tc>
      </w:tr>
      <w:tr>
        <w:trPr>
          <w:trHeight w:val="260" w:hRule="atLeast"/>
        </w:trPr>
        <w:tc>
          <w:tcPr>
            <w:tcW w:w="763" w:type="dxa"/>
            <w:tcBorders>
              <w:right w:val="single" w:sz="6" w:space="0" w:color="000000"/>
            </w:tcBorders>
          </w:tcPr>
          <w:p>
            <w:pPr>
              <w:pStyle w:val="TableParagraph"/>
              <w:spacing w:before="38"/>
              <w:ind w:left="50"/>
              <w:rPr>
                <w:b/>
                <w:sz w:val="18"/>
              </w:rPr>
            </w:pPr>
            <w:r>
              <w:rPr>
                <w:b/>
                <w:sz w:val="18"/>
              </w:rPr>
              <w:t>NH</w:t>
            </w:r>
          </w:p>
        </w:tc>
        <w:tc>
          <w:tcPr>
            <w:tcW w:w="1188" w:type="dxa"/>
            <w:tcBorders>
              <w:left w:val="single" w:sz="6" w:space="0" w:color="000000"/>
            </w:tcBorders>
          </w:tcPr>
          <w:p>
            <w:pPr>
              <w:pStyle w:val="TableParagraph"/>
              <w:spacing w:before="34"/>
              <w:ind w:left="175" w:right="161"/>
              <w:jc w:val="center"/>
              <w:rPr>
                <w:sz w:val="18"/>
              </w:rPr>
            </w:pPr>
            <w:r>
              <w:rPr>
                <w:sz w:val="18"/>
              </w:rPr>
              <w:t>318,180</w:t>
            </w:r>
          </w:p>
        </w:tc>
        <w:tc>
          <w:tcPr>
            <w:tcW w:w="914" w:type="dxa"/>
          </w:tcPr>
          <w:p>
            <w:pPr>
              <w:pStyle w:val="TableParagraph"/>
              <w:spacing w:before="34"/>
              <w:ind w:right="231"/>
              <w:jc w:val="right"/>
              <w:rPr>
                <w:sz w:val="18"/>
              </w:rPr>
            </w:pPr>
            <w:r>
              <w:rPr>
                <w:sz w:val="18"/>
              </w:rPr>
              <w:t>6,513</w:t>
            </w:r>
          </w:p>
        </w:tc>
        <w:tc>
          <w:tcPr>
            <w:tcW w:w="797" w:type="dxa"/>
          </w:tcPr>
          <w:p>
            <w:pPr>
              <w:pStyle w:val="TableParagraph"/>
              <w:spacing w:before="34"/>
              <w:ind w:left="231"/>
              <w:rPr>
                <w:sz w:val="18"/>
              </w:rPr>
            </w:pPr>
            <w:r>
              <w:rPr>
                <w:sz w:val="18"/>
              </w:rPr>
              <w:t>7.9</w:t>
            </w:r>
          </w:p>
        </w:tc>
        <w:tc>
          <w:tcPr>
            <w:tcW w:w="1113" w:type="dxa"/>
          </w:tcPr>
          <w:p>
            <w:pPr>
              <w:pStyle w:val="TableParagraph"/>
              <w:spacing w:before="34"/>
              <w:ind w:right="472"/>
              <w:jc w:val="right"/>
              <w:rPr>
                <w:sz w:val="18"/>
              </w:rPr>
            </w:pPr>
            <w:r>
              <w:rPr>
                <w:sz w:val="18"/>
              </w:rPr>
              <w:t>828</w:t>
            </w:r>
          </w:p>
        </w:tc>
        <w:tc>
          <w:tcPr>
            <w:tcW w:w="1997" w:type="dxa"/>
          </w:tcPr>
          <w:p>
            <w:pPr>
              <w:pStyle w:val="TableParagraph"/>
              <w:spacing w:before="34"/>
              <w:ind w:left="399"/>
              <w:rPr>
                <w:sz w:val="18"/>
              </w:rPr>
            </w:pPr>
            <w:r>
              <w:rPr>
                <w:sz w:val="18"/>
              </w:rPr>
              <w:t>2.6</w:t>
            </w:r>
          </w:p>
        </w:tc>
        <w:tc>
          <w:tcPr>
            <w:tcW w:w="2061" w:type="dxa"/>
            <w:tcBorders>
              <w:right w:val="single" w:sz="6" w:space="0" w:color="000000"/>
            </w:tcBorders>
          </w:tcPr>
          <w:p>
            <w:pPr>
              <w:pStyle w:val="TableParagraph"/>
              <w:spacing w:before="50"/>
              <w:ind w:left="1347"/>
              <w:rPr>
                <w:b/>
                <w:sz w:val="18"/>
              </w:rPr>
            </w:pPr>
            <w:r>
              <w:rPr>
                <w:b/>
                <w:sz w:val="18"/>
              </w:rPr>
              <w:t>NH</w:t>
            </w:r>
          </w:p>
        </w:tc>
        <w:tc>
          <w:tcPr>
            <w:tcW w:w="1174" w:type="dxa"/>
            <w:tcBorders>
              <w:left w:val="single" w:sz="6" w:space="0" w:color="000000"/>
            </w:tcBorders>
          </w:tcPr>
          <w:p>
            <w:pPr>
              <w:pStyle w:val="TableParagraph"/>
              <w:spacing w:before="46"/>
              <w:ind w:left="28"/>
              <w:jc w:val="center"/>
              <w:rPr>
                <w:sz w:val="18"/>
              </w:rPr>
            </w:pPr>
            <w:r>
              <w:rPr>
                <w:sz w:val="18"/>
              </w:rPr>
              <w:t>1</w:t>
            </w:r>
          </w:p>
        </w:tc>
        <w:tc>
          <w:tcPr>
            <w:tcW w:w="1879" w:type="dxa"/>
          </w:tcPr>
          <w:p>
            <w:pPr>
              <w:pStyle w:val="TableParagraph"/>
              <w:tabs>
                <w:tab w:pos="1258" w:val="left" w:leader="none"/>
              </w:tabs>
              <w:spacing w:before="46"/>
              <w:ind w:left="420"/>
              <w:rPr>
                <w:sz w:val="18"/>
              </w:rPr>
            </w:pPr>
            <w:r>
              <w:rPr>
                <w:sz w:val="18"/>
              </w:rPr>
              <w:t>0</w:t>
              <w:tab/>
              <w:t>.</w:t>
            </w:r>
          </w:p>
        </w:tc>
        <w:tc>
          <w:tcPr>
            <w:tcW w:w="2078" w:type="dxa"/>
          </w:tcPr>
          <w:p>
            <w:pPr>
              <w:pStyle w:val="TableParagraph"/>
              <w:tabs>
                <w:tab w:pos="1358" w:val="left" w:leader="none"/>
              </w:tabs>
              <w:spacing w:before="46"/>
              <w:ind w:left="285"/>
              <w:rPr>
                <w:sz w:val="18"/>
              </w:rPr>
            </w:pPr>
            <w:r>
              <w:rPr>
                <w:sz w:val="18"/>
              </w:rPr>
              <w:t>0</w:t>
              <w:tab/>
              <w:t>0.0</w:t>
            </w:r>
          </w:p>
        </w:tc>
      </w:tr>
      <w:tr>
        <w:trPr>
          <w:trHeight w:val="260" w:hRule="atLeast"/>
        </w:trPr>
        <w:tc>
          <w:tcPr>
            <w:tcW w:w="763" w:type="dxa"/>
            <w:tcBorders>
              <w:right w:val="single" w:sz="6" w:space="0" w:color="000000"/>
            </w:tcBorders>
          </w:tcPr>
          <w:p>
            <w:pPr>
              <w:pStyle w:val="TableParagraph"/>
              <w:spacing w:before="20"/>
              <w:ind w:left="50"/>
              <w:rPr>
                <w:b/>
                <w:sz w:val="18"/>
              </w:rPr>
            </w:pPr>
            <w:r>
              <w:rPr>
                <w:b/>
                <w:sz w:val="18"/>
              </w:rPr>
              <w:t>FCHP</w:t>
            </w:r>
          </w:p>
        </w:tc>
        <w:tc>
          <w:tcPr>
            <w:tcW w:w="1188" w:type="dxa"/>
            <w:tcBorders>
              <w:left w:val="single" w:sz="6" w:space="0" w:color="000000"/>
            </w:tcBorders>
          </w:tcPr>
          <w:p>
            <w:pPr>
              <w:pStyle w:val="TableParagraph"/>
              <w:spacing w:before="14"/>
              <w:ind w:left="177" w:right="161"/>
              <w:jc w:val="center"/>
              <w:rPr>
                <w:sz w:val="18"/>
              </w:rPr>
            </w:pPr>
            <w:r>
              <w:rPr>
                <w:sz w:val="18"/>
              </w:rPr>
              <w:t>51,763</w:t>
            </w:r>
          </w:p>
        </w:tc>
        <w:tc>
          <w:tcPr>
            <w:tcW w:w="914" w:type="dxa"/>
          </w:tcPr>
          <w:p>
            <w:pPr>
              <w:pStyle w:val="TableParagraph"/>
              <w:spacing w:before="14"/>
              <w:ind w:right="231"/>
              <w:jc w:val="right"/>
              <w:rPr>
                <w:sz w:val="18"/>
              </w:rPr>
            </w:pPr>
            <w:r>
              <w:rPr>
                <w:sz w:val="18"/>
              </w:rPr>
              <w:t>1,235</w:t>
            </w:r>
          </w:p>
        </w:tc>
        <w:tc>
          <w:tcPr>
            <w:tcW w:w="797" w:type="dxa"/>
          </w:tcPr>
          <w:p>
            <w:pPr>
              <w:pStyle w:val="TableParagraph"/>
              <w:spacing w:before="14"/>
              <w:ind w:left="231"/>
              <w:rPr>
                <w:sz w:val="18"/>
              </w:rPr>
            </w:pPr>
            <w:r>
              <w:rPr>
                <w:sz w:val="18"/>
              </w:rPr>
              <w:t>8.7</w:t>
            </w:r>
          </w:p>
        </w:tc>
        <w:tc>
          <w:tcPr>
            <w:tcW w:w="1113" w:type="dxa"/>
          </w:tcPr>
          <w:p>
            <w:pPr>
              <w:pStyle w:val="TableParagraph"/>
              <w:spacing w:before="14"/>
              <w:ind w:right="472"/>
              <w:jc w:val="right"/>
              <w:rPr>
                <w:sz w:val="18"/>
              </w:rPr>
            </w:pPr>
            <w:r>
              <w:rPr>
                <w:sz w:val="18"/>
              </w:rPr>
              <w:t>142</w:t>
            </w:r>
          </w:p>
        </w:tc>
        <w:tc>
          <w:tcPr>
            <w:tcW w:w="1997" w:type="dxa"/>
          </w:tcPr>
          <w:p>
            <w:pPr>
              <w:pStyle w:val="TableParagraph"/>
              <w:spacing w:before="14"/>
              <w:ind w:left="399"/>
              <w:rPr>
                <w:sz w:val="18"/>
              </w:rPr>
            </w:pPr>
            <w:r>
              <w:rPr>
                <w:sz w:val="18"/>
              </w:rPr>
              <w:t>2.7</w:t>
            </w:r>
          </w:p>
        </w:tc>
        <w:tc>
          <w:tcPr>
            <w:tcW w:w="2061" w:type="dxa"/>
            <w:tcBorders>
              <w:right w:val="single" w:sz="6" w:space="0" w:color="000000"/>
            </w:tcBorders>
          </w:tcPr>
          <w:p>
            <w:pPr>
              <w:pStyle w:val="TableParagraph"/>
              <w:spacing w:before="34"/>
              <w:ind w:left="1347"/>
              <w:rPr>
                <w:b/>
                <w:sz w:val="18"/>
              </w:rPr>
            </w:pPr>
            <w:r>
              <w:rPr>
                <w:b/>
                <w:sz w:val="18"/>
              </w:rPr>
              <w:t>FCHP</w:t>
            </w:r>
          </w:p>
        </w:tc>
        <w:tc>
          <w:tcPr>
            <w:tcW w:w="1174" w:type="dxa"/>
            <w:tcBorders>
              <w:left w:val="single" w:sz="6" w:space="0" w:color="000000"/>
            </w:tcBorders>
          </w:tcPr>
          <w:p>
            <w:pPr>
              <w:pStyle w:val="TableParagraph"/>
              <w:spacing w:before="28"/>
              <w:ind w:left="28"/>
              <w:jc w:val="center"/>
              <w:rPr>
                <w:sz w:val="18"/>
              </w:rPr>
            </w:pPr>
            <w:r>
              <w:rPr>
                <w:sz w:val="18"/>
              </w:rPr>
              <w:t>0</w:t>
            </w:r>
          </w:p>
        </w:tc>
        <w:tc>
          <w:tcPr>
            <w:tcW w:w="1879" w:type="dxa"/>
          </w:tcPr>
          <w:p>
            <w:pPr>
              <w:pStyle w:val="TableParagraph"/>
              <w:tabs>
                <w:tab w:pos="1258" w:val="left" w:leader="none"/>
              </w:tabs>
              <w:spacing w:before="28"/>
              <w:ind w:left="420"/>
              <w:rPr>
                <w:sz w:val="18"/>
              </w:rPr>
            </w:pPr>
            <w:r>
              <w:rPr>
                <w:sz w:val="18"/>
              </w:rPr>
              <w:t>0</w:t>
              <w:tab/>
              <w:t>.</w:t>
            </w:r>
          </w:p>
        </w:tc>
        <w:tc>
          <w:tcPr>
            <w:tcW w:w="2078" w:type="dxa"/>
          </w:tcPr>
          <w:p>
            <w:pPr>
              <w:pStyle w:val="TableParagraph"/>
              <w:tabs>
                <w:tab w:pos="1458" w:val="left" w:leader="none"/>
              </w:tabs>
              <w:spacing w:before="28"/>
              <w:ind w:left="285"/>
              <w:rPr>
                <w:sz w:val="18"/>
              </w:rPr>
            </w:pPr>
            <w:r>
              <w:rPr>
                <w:sz w:val="18"/>
              </w:rPr>
              <w:t>0</w:t>
              <w:tab/>
              <w:t>.</w:t>
            </w:r>
          </w:p>
        </w:tc>
      </w:tr>
      <w:tr>
        <w:trPr>
          <w:trHeight w:val="240" w:hRule="atLeast"/>
        </w:trPr>
        <w:tc>
          <w:tcPr>
            <w:tcW w:w="763" w:type="dxa"/>
            <w:tcBorders>
              <w:right w:val="single" w:sz="6" w:space="0" w:color="000000"/>
            </w:tcBorders>
          </w:tcPr>
          <w:p>
            <w:pPr>
              <w:pStyle w:val="TableParagraph"/>
              <w:spacing w:line="200" w:lineRule="exact" w:before="37"/>
              <w:ind w:left="50"/>
              <w:rPr>
                <w:b/>
                <w:sz w:val="18"/>
              </w:rPr>
            </w:pPr>
            <w:r>
              <w:rPr>
                <w:b/>
                <w:sz w:val="18"/>
              </w:rPr>
              <w:t>BMCHP</w:t>
            </w:r>
          </w:p>
        </w:tc>
        <w:tc>
          <w:tcPr>
            <w:tcW w:w="1188" w:type="dxa"/>
            <w:tcBorders>
              <w:left w:val="single" w:sz="6" w:space="0" w:color="000000"/>
            </w:tcBorders>
          </w:tcPr>
          <w:p>
            <w:pPr>
              <w:pStyle w:val="TableParagraph"/>
              <w:spacing w:line="205" w:lineRule="exact" w:before="32"/>
              <w:ind w:left="175" w:right="161"/>
              <w:jc w:val="center"/>
              <w:rPr>
                <w:sz w:val="18"/>
              </w:rPr>
            </w:pPr>
            <w:r>
              <w:rPr>
                <w:sz w:val="18"/>
              </w:rPr>
              <w:t>651,380</w:t>
            </w:r>
          </w:p>
        </w:tc>
        <w:tc>
          <w:tcPr>
            <w:tcW w:w="914" w:type="dxa"/>
          </w:tcPr>
          <w:p>
            <w:pPr>
              <w:pStyle w:val="TableParagraph"/>
              <w:spacing w:line="205" w:lineRule="exact" w:before="32"/>
              <w:ind w:right="180"/>
              <w:jc w:val="right"/>
              <w:rPr>
                <w:sz w:val="18"/>
              </w:rPr>
            </w:pPr>
            <w:r>
              <w:rPr>
                <w:sz w:val="18"/>
              </w:rPr>
              <w:t>13,768</w:t>
            </w:r>
          </w:p>
        </w:tc>
        <w:tc>
          <w:tcPr>
            <w:tcW w:w="797" w:type="dxa"/>
          </w:tcPr>
          <w:p>
            <w:pPr>
              <w:pStyle w:val="TableParagraph"/>
              <w:spacing w:line="205" w:lineRule="exact" w:before="32"/>
              <w:ind w:left="231"/>
              <w:rPr>
                <w:sz w:val="18"/>
              </w:rPr>
            </w:pPr>
            <w:r>
              <w:rPr>
                <w:sz w:val="18"/>
              </w:rPr>
              <w:t>7.1</w:t>
            </w:r>
          </w:p>
        </w:tc>
        <w:tc>
          <w:tcPr>
            <w:tcW w:w="1113" w:type="dxa"/>
          </w:tcPr>
          <w:p>
            <w:pPr>
              <w:pStyle w:val="TableParagraph"/>
              <w:spacing w:line="205" w:lineRule="exact" w:before="32"/>
              <w:ind w:right="397"/>
              <w:jc w:val="right"/>
              <w:rPr>
                <w:sz w:val="18"/>
              </w:rPr>
            </w:pPr>
            <w:r>
              <w:rPr>
                <w:sz w:val="18"/>
              </w:rPr>
              <w:t>1,940</w:t>
            </w:r>
          </w:p>
        </w:tc>
        <w:tc>
          <w:tcPr>
            <w:tcW w:w="1997" w:type="dxa"/>
          </w:tcPr>
          <w:p>
            <w:pPr>
              <w:pStyle w:val="TableParagraph"/>
              <w:spacing w:line="205" w:lineRule="exact" w:before="32"/>
              <w:ind w:left="399"/>
              <w:rPr>
                <w:sz w:val="18"/>
              </w:rPr>
            </w:pPr>
            <w:r>
              <w:rPr>
                <w:sz w:val="18"/>
              </w:rPr>
              <w:t>3.0</w:t>
            </w:r>
          </w:p>
        </w:tc>
        <w:tc>
          <w:tcPr>
            <w:tcW w:w="2061" w:type="dxa"/>
            <w:tcBorders>
              <w:right w:val="single" w:sz="6" w:space="0" w:color="000000"/>
            </w:tcBorders>
          </w:tcPr>
          <w:p>
            <w:pPr>
              <w:pStyle w:val="TableParagraph"/>
              <w:spacing w:line="187" w:lineRule="exact" w:before="50"/>
              <w:ind w:left="1347"/>
              <w:rPr>
                <w:b/>
                <w:sz w:val="18"/>
              </w:rPr>
            </w:pPr>
            <w:r>
              <w:rPr>
                <w:b/>
                <w:sz w:val="18"/>
              </w:rPr>
              <w:t>BMCHP</w:t>
            </w:r>
          </w:p>
        </w:tc>
        <w:tc>
          <w:tcPr>
            <w:tcW w:w="1174" w:type="dxa"/>
            <w:tcBorders>
              <w:left w:val="single" w:sz="6" w:space="0" w:color="000000"/>
            </w:tcBorders>
          </w:tcPr>
          <w:p>
            <w:pPr>
              <w:pStyle w:val="TableParagraph"/>
              <w:spacing w:line="192" w:lineRule="exact" w:before="46"/>
              <w:ind w:left="498"/>
              <w:rPr>
                <w:sz w:val="18"/>
              </w:rPr>
            </w:pPr>
            <w:r>
              <w:rPr>
                <w:sz w:val="18"/>
              </w:rPr>
              <w:t>11</w:t>
            </w:r>
          </w:p>
        </w:tc>
        <w:tc>
          <w:tcPr>
            <w:tcW w:w="1879" w:type="dxa"/>
          </w:tcPr>
          <w:p>
            <w:pPr>
              <w:pStyle w:val="TableParagraph"/>
              <w:tabs>
                <w:tab w:pos="1258" w:val="left" w:leader="none"/>
              </w:tabs>
              <w:spacing w:line="192" w:lineRule="exact" w:before="46"/>
              <w:ind w:left="420"/>
              <w:rPr>
                <w:sz w:val="18"/>
              </w:rPr>
            </w:pPr>
            <w:r>
              <w:rPr>
                <w:sz w:val="18"/>
              </w:rPr>
              <w:t>0</w:t>
              <w:tab/>
              <w:t>.</w:t>
            </w:r>
          </w:p>
        </w:tc>
        <w:tc>
          <w:tcPr>
            <w:tcW w:w="2078" w:type="dxa"/>
          </w:tcPr>
          <w:p>
            <w:pPr>
              <w:pStyle w:val="TableParagraph"/>
              <w:tabs>
                <w:tab w:pos="1358" w:val="left" w:leader="none"/>
              </w:tabs>
              <w:spacing w:line="192" w:lineRule="exact" w:before="46"/>
              <w:ind w:left="285"/>
              <w:rPr>
                <w:sz w:val="18"/>
              </w:rPr>
            </w:pPr>
            <w:r>
              <w:rPr>
                <w:sz w:val="18"/>
              </w:rPr>
              <w:t>0</w:t>
              <w:tab/>
              <w:t>0.0</w:t>
            </w:r>
          </w:p>
        </w:tc>
      </w:tr>
      <w:tr>
        <w:trPr>
          <w:trHeight w:val="380" w:hRule="atLeast"/>
        </w:trPr>
        <w:tc>
          <w:tcPr>
            <w:tcW w:w="6773" w:type="dxa"/>
            <w:gridSpan w:val="6"/>
          </w:tcPr>
          <w:p>
            <w:pPr>
              <w:pStyle w:val="TableParagraph"/>
              <w:rPr>
                <w:rFonts w:ascii="Times New Roman"/>
                <w:sz w:val="18"/>
              </w:rPr>
            </w:pPr>
          </w:p>
        </w:tc>
        <w:tc>
          <w:tcPr>
            <w:tcW w:w="7191" w:type="dxa"/>
            <w:gridSpan w:val="4"/>
          </w:tcPr>
          <w:p>
            <w:pPr>
              <w:pStyle w:val="TableParagraph"/>
              <w:spacing w:line="204" w:lineRule="exact" w:before="171"/>
              <w:ind w:left="1984"/>
              <w:rPr>
                <w:sz w:val="18"/>
              </w:rPr>
            </w:pPr>
            <w:r>
              <w:rPr>
                <w:sz w:val="18"/>
              </w:rPr>
              <w:t>Note: Rates that cannot be calculated are represented by .</w:t>
            </w:r>
          </w:p>
        </w:tc>
      </w:tr>
    </w:tbl>
    <w:p>
      <w:pPr>
        <w:spacing w:before="44"/>
        <w:ind w:left="533" w:right="506" w:firstLine="0"/>
        <w:jc w:val="both"/>
        <w:rPr>
          <w:sz w:val="18"/>
        </w:rPr>
      </w:pPr>
      <w:r>
        <w:rPr/>
        <w:pict>
          <v:line style="position:absolute;mso-position-horizontal-relative:page;mso-position-vertical-relative:paragraph;z-index:-681712" from="397.5pt,-426.578094pt" to="396pt,-.578094pt" stroked="true" strokeweight="1pt" strokecolor="#000000">
            <v:stroke dashstyle="solid"/>
            <w10:wrap type="none"/>
          </v:line>
        </w:pict>
      </w:r>
      <w:r>
        <w:rPr>
          <w:sz w:val="18"/>
        </w:rPr>
        <w:t>* The MassHealth managed care program serves members under the age of 65. MassHealth members 65 years and older were included in the eligible populations for the HE- DIS 2006 measures whenever the specifications for the measure included the 65 and older population, the members’ coverage had not yet been terminated, and the members met all eligible population criteria such as the continuous enrollment and enrollment anchor date requirements.</w:t>
      </w:r>
    </w:p>
    <w:p>
      <w:pPr>
        <w:spacing w:after="0"/>
        <w:jc w:val="both"/>
        <w:rPr>
          <w:sz w:val="18"/>
        </w:rPr>
        <w:sectPr>
          <w:type w:val="continuous"/>
          <w:pgSz w:w="15840" w:h="12240" w:orient="landscape"/>
          <w:pgMar w:top="1140" w:bottom="280" w:left="460" w:right="400"/>
        </w:sectPr>
      </w:pPr>
    </w:p>
    <w:p>
      <w:pPr>
        <w:pStyle w:val="BodyText"/>
      </w:pPr>
    </w:p>
    <w:p>
      <w:pPr>
        <w:pStyle w:val="BodyText"/>
        <w:spacing w:before="10"/>
        <w:rPr>
          <w:sz w:val="25"/>
        </w:rPr>
      </w:pPr>
    </w:p>
    <w:p>
      <w:pPr>
        <w:spacing w:after="0"/>
        <w:rPr>
          <w:sz w:val="25"/>
        </w:rPr>
        <w:sectPr>
          <w:headerReference w:type="default" r:id="rId155"/>
          <w:pgSz w:w="15840" w:h="12240" w:orient="landscape"/>
          <w:pgMar w:header="710" w:footer="592" w:top="1440" w:bottom="780" w:left="460" w:right="380"/>
        </w:sectPr>
      </w:pPr>
    </w:p>
    <w:p>
      <w:pPr>
        <w:pStyle w:val="BodyText"/>
      </w:pPr>
    </w:p>
    <w:p>
      <w:pPr>
        <w:pStyle w:val="BodyText"/>
        <w:spacing w:before="10"/>
        <w:rPr>
          <w:sz w:val="25"/>
        </w:rPr>
      </w:pPr>
    </w:p>
    <w:p>
      <w:pPr>
        <w:spacing w:line="174" w:lineRule="exact" w:before="0"/>
        <w:ind w:left="0" w:right="0" w:firstLine="0"/>
        <w:jc w:val="right"/>
        <w:rPr>
          <w:b/>
          <w:sz w:val="18"/>
        </w:rPr>
      </w:pPr>
      <w:r>
        <w:rPr>
          <w:b/>
          <w:w w:val="95"/>
          <w:sz w:val="18"/>
          <w:u w:val="single"/>
        </w:rPr>
        <w:t>Member</w:t>
      </w:r>
    </w:p>
    <w:p>
      <w:pPr>
        <w:pStyle w:val="Heading3"/>
        <w:spacing w:before="114"/>
        <w:ind w:left="826"/>
      </w:pPr>
      <w:r>
        <w:rPr>
          <w:b w:val="0"/>
        </w:rPr>
        <w:br w:type="column"/>
      </w:r>
      <w:r>
        <w:rPr>
          <w:u w:val="thick"/>
        </w:rPr>
        <w:t>Age Unknown</w:t>
      </w:r>
    </w:p>
    <w:p>
      <w:pPr>
        <w:pStyle w:val="BodyText"/>
        <w:rPr>
          <w:b/>
        </w:rPr>
      </w:pPr>
      <w:r>
        <w:rPr/>
        <w:br w:type="column"/>
      </w:r>
      <w:r>
        <w:rPr>
          <w:b/>
        </w:rPr>
      </w:r>
    </w:p>
    <w:p>
      <w:pPr>
        <w:pStyle w:val="BodyText"/>
        <w:spacing w:before="10"/>
        <w:rPr>
          <w:b/>
          <w:sz w:val="25"/>
        </w:rPr>
      </w:pPr>
    </w:p>
    <w:p>
      <w:pPr>
        <w:spacing w:line="174" w:lineRule="exact" w:before="0"/>
        <w:ind w:left="548" w:right="0" w:firstLine="0"/>
        <w:jc w:val="left"/>
        <w:rPr>
          <w:b/>
          <w:sz w:val="18"/>
        </w:rPr>
      </w:pPr>
      <w:r>
        <w:rPr>
          <w:b/>
          <w:sz w:val="18"/>
          <w:u w:val="single"/>
        </w:rPr>
        <w:t>Discharges /</w:t>
      </w:r>
    </w:p>
    <w:p>
      <w:pPr>
        <w:pStyle w:val="BodyText"/>
        <w:rPr>
          <w:b/>
        </w:rPr>
      </w:pPr>
      <w:r>
        <w:rPr/>
        <w:br w:type="column"/>
      </w:r>
      <w:r>
        <w:rPr>
          <w:b/>
        </w:rPr>
      </w:r>
    </w:p>
    <w:p>
      <w:pPr>
        <w:pStyle w:val="BodyText"/>
        <w:spacing w:before="3"/>
        <w:rPr>
          <w:b/>
          <w:sz w:val="26"/>
        </w:rPr>
      </w:pPr>
    </w:p>
    <w:p>
      <w:pPr>
        <w:spacing w:line="169" w:lineRule="exact" w:before="0"/>
        <w:ind w:left="0" w:right="0" w:firstLine="0"/>
        <w:jc w:val="right"/>
        <w:rPr>
          <w:b/>
          <w:sz w:val="18"/>
        </w:rPr>
      </w:pPr>
      <w:r>
        <w:rPr>
          <w:b/>
          <w:w w:val="95"/>
          <w:sz w:val="18"/>
          <w:u w:val="single"/>
        </w:rPr>
        <w:t>Member</w:t>
      </w:r>
    </w:p>
    <w:p>
      <w:pPr>
        <w:pStyle w:val="Heading3"/>
        <w:spacing w:before="92"/>
        <w:ind w:left="348"/>
      </w:pPr>
      <w:r>
        <w:rPr>
          <w:b w:val="0"/>
        </w:rPr>
        <w:br w:type="column"/>
      </w:r>
      <w:r>
        <w:rPr>
          <w:u w:val="thick"/>
        </w:rPr>
        <w:t>All Age Categories</w:t>
      </w:r>
    </w:p>
    <w:p>
      <w:pPr>
        <w:pStyle w:val="BodyText"/>
        <w:rPr>
          <w:b/>
        </w:rPr>
      </w:pPr>
      <w:r>
        <w:rPr/>
        <w:br w:type="column"/>
      </w:r>
      <w:r>
        <w:rPr>
          <w:b/>
        </w:rPr>
      </w:r>
    </w:p>
    <w:p>
      <w:pPr>
        <w:pStyle w:val="BodyText"/>
        <w:spacing w:before="3"/>
        <w:rPr>
          <w:b/>
          <w:sz w:val="26"/>
        </w:rPr>
      </w:pPr>
    </w:p>
    <w:p>
      <w:pPr>
        <w:spacing w:line="169" w:lineRule="exact" w:before="0"/>
        <w:ind w:left="491" w:right="0" w:firstLine="0"/>
        <w:jc w:val="left"/>
        <w:rPr>
          <w:b/>
          <w:sz w:val="18"/>
        </w:rPr>
      </w:pPr>
      <w:r>
        <w:rPr>
          <w:b/>
          <w:sz w:val="18"/>
          <w:u w:val="single"/>
        </w:rPr>
        <w:t>Discharges /</w:t>
      </w:r>
    </w:p>
    <w:p>
      <w:pPr>
        <w:spacing w:after="0" w:line="169" w:lineRule="exact"/>
        <w:jc w:val="left"/>
        <w:rPr>
          <w:sz w:val="18"/>
        </w:rPr>
        <w:sectPr>
          <w:type w:val="continuous"/>
          <w:pgSz w:w="15840" w:h="12240" w:orient="landscape"/>
          <w:pgMar w:top="1140" w:bottom="280" w:left="460" w:right="380"/>
          <w:cols w:num="6" w:equalWidth="0">
            <w:col w:w="2316" w:space="40"/>
            <w:col w:w="2428" w:space="40"/>
            <w:col w:w="1619" w:space="1290"/>
            <w:col w:w="2316" w:space="40"/>
            <w:col w:w="2483" w:space="40"/>
            <w:col w:w="2388"/>
          </w:cols>
        </w:sectPr>
      </w:pPr>
    </w:p>
    <w:p>
      <w:pPr>
        <w:pStyle w:val="Heading3"/>
        <w:spacing w:before="57"/>
        <w:ind w:left="197"/>
      </w:pPr>
      <w:r>
        <w:rPr/>
        <w:pict>
          <v:group style="position:absolute;margin-left:90.925003pt;margin-top:26.490852pt;width:257.3pt;height:81.1pt;mso-position-horizontal-relative:page;mso-position-vertical-relative:paragraph;z-index:12280" coordorigin="1819,530" coordsize="5146,1622">
            <v:line style="position:absolute" from="1829,535" to="1829,2146" stroked="true" strokeweight=".54001pt" strokecolor="#000000">
              <v:stroke dashstyle="solid"/>
            </v:line>
            <v:line style="position:absolute" from="1824,536" to="6959,536" stroked="true" strokeweight=".54001pt" strokecolor="#000000">
              <v:stroke dashstyle="solid"/>
            </v:line>
            <w10:wrap type="none"/>
          </v:group>
        </w:pict>
      </w:r>
      <w:r>
        <w:rPr/>
        <w:pict>
          <v:shape style="position:absolute;margin-left:53.2976pt;margin-top:34.758991pt;width:672.05pt;height:96.6pt;mso-position-horizontal-relative:page;mso-position-vertical-relative:paragraph;z-index:1235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3"/>
                    <w:gridCol w:w="1124"/>
                    <w:gridCol w:w="5004"/>
                    <w:gridCol w:w="1603"/>
                    <w:gridCol w:w="1188"/>
                    <w:gridCol w:w="914"/>
                    <w:gridCol w:w="796"/>
                    <w:gridCol w:w="1113"/>
                    <w:gridCol w:w="934"/>
                  </w:tblGrid>
                  <w:tr>
                    <w:trPr>
                      <w:trHeight w:val="260" w:hRule="atLeast"/>
                    </w:trPr>
                    <w:tc>
                      <w:tcPr>
                        <w:tcW w:w="763" w:type="dxa"/>
                      </w:tcPr>
                      <w:p>
                        <w:pPr>
                          <w:pStyle w:val="TableParagraph"/>
                          <w:ind w:left="50"/>
                          <w:rPr>
                            <w:b/>
                            <w:sz w:val="18"/>
                          </w:rPr>
                        </w:pPr>
                        <w:r>
                          <w:rPr>
                            <w:b/>
                            <w:sz w:val="18"/>
                          </w:rPr>
                          <w:t>PCCP</w:t>
                        </w:r>
                      </w:p>
                    </w:tc>
                    <w:tc>
                      <w:tcPr>
                        <w:tcW w:w="1124" w:type="dxa"/>
                      </w:tcPr>
                      <w:p>
                        <w:pPr>
                          <w:pStyle w:val="TableParagraph"/>
                          <w:spacing w:line="201" w:lineRule="exact"/>
                          <w:ind w:right="493"/>
                          <w:jc w:val="right"/>
                          <w:rPr>
                            <w:sz w:val="18"/>
                          </w:rPr>
                        </w:pPr>
                        <w:r>
                          <w:rPr>
                            <w:sz w:val="18"/>
                          </w:rPr>
                          <w:t>.</w:t>
                        </w:r>
                      </w:p>
                    </w:tc>
                    <w:tc>
                      <w:tcPr>
                        <w:tcW w:w="5004" w:type="dxa"/>
                      </w:tcPr>
                      <w:p>
                        <w:pPr>
                          <w:pStyle w:val="TableParagraph"/>
                          <w:tabs>
                            <w:tab w:pos="1308" w:val="left" w:leader="none"/>
                            <w:tab w:pos="2238" w:val="left" w:leader="none"/>
                            <w:tab w:pos="3387" w:val="left" w:leader="none"/>
                          </w:tabs>
                          <w:spacing w:line="201" w:lineRule="exact"/>
                          <w:ind w:left="495"/>
                          <w:rPr>
                            <w:sz w:val="18"/>
                          </w:rPr>
                        </w:pPr>
                        <w:r>
                          <w:rPr>
                            <w:sz w:val="18"/>
                          </w:rPr>
                          <w:t>.</w:t>
                          <w:tab/>
                          <w:t>.</w:t>
                          <w:tab/>
                          <w:t>.</w:t>
                          <w:tab/>
                          <w:t>.</w:t>
                        </w:r>
                      </w:p>
                    </w:tc>
                    <w:tc>
                      <w:tcPr>
                        <w:tcW w:w="1603" w:type="dxa"/>
                      </w:tcPr>
                      <w:p>
                        <w:pPr>
                          <w:pStyle w:val="TableParagraph"/>
                          <w:spacing w:before="3"/>
                          <w:ind w:left="889"/>
                          <w:rPr>
                            <w:b/>
                            <w:sz w:val="18"/>
                          </w:rPr>
                        </w:pPr>
                        <w:r>
                          <w:rPr>
                            <w:b/>
                            <w:sz w:val="18"/>
                          </w:rPr>
                          <w:t>PCCP</w:t>
                        </w:r>
                      </w:p>
                    </w:tc>
                    <w:tc>
                      <w:tcPr>
                        <w:tcW w:w="1188" w:type="dxa"/>
                      </w:tcPr>
                      <w:p>
                        <w:pPr>
                          <w:pStyle w:val="TableParagraph"/>
                          <w:spacing w:line="205" w:lineRule="exact"/>
                          <w:ind w:left="184" w:right="162"/>
                          <w:jc w:val="center"/>
                          <w:rPr>
                            <w:sz w:val="18"/>
                          </w:rPr>
                        </w:pPr>
                        <w:r>
                          <w:rPr>
                            <w:sz w:val="18"/>
                          </w:rPr>
                          <w:t>1,246,333</w:t>
                        </w:r>
                      </w:p>
                    </w:tc>
                    <w:tc>
                      <w:tcPr>
                        <w:tcW w:w="914" w:type="dxa"/>
                      </w:tcPr>
                      <w:p>
                        <w:pPr>
                          <w:pStyle w:val="TableParagraph"/>
                          <w:spacing w:line="205" w:lineRule="exact"/>
                          <w:ind w:left="182"/>
                          <w:rPr>
                            <w:sz w:val="18"/>
                          </w:rPr>
                        </w:pPr>
                        <w:r>
                          <w:rPr>
                            <w:sz w:val="18"/>
                          </w:rPr>
                          <w:t>44,319</w:t>
                        </w:r>
                      </w:p>
                    </w:tc>
                    <w:tc>
                      <w:tcPr>
                        <w:tcW w:w="796" w:type="dxa"/>
                      </w:tcPr>
                      <w:p>
                        <w:pPr>
                          <w:pStyle w:val="TableParagraph"/>
                          <w:spacing w:line="205" w:lineRule="exact"/>
                          <w:ind w:left="181"/>
                          <w:rPr>
                            <w:sz w:val="18"/>
                          </w:rPr>
                        </w:pPr>
                        <w:r>
                          <w:rPr>
                            <w:sz w:val="18"/>
                          </w:rPr>
                          <w:t>14.1</w:t>
                        </w:r>
                      </w:p>
                    </w:tc>
                    <w:tc>
                      <w:tcPr>
                        <w:tcW w:w="1113" w:type="dxa"/>
                      </w:tcPr>
                      <w:p>
                        <w:pPr>
                          <w:pStyle w:val="TableParagraph"/>
                          <w:spacing w:line="205" w:lineRule="exact"/>
                          <w:ind w:left="265"/>
                          <w:rPr>
                            <w:sz w:val="18"/>
                          </w:rPr>
                        </w:pPr>
                        <w:r>
                          <w:rPr>
                            <w:sz w:val="18"/>
                          </w:rPr>
                          <w:t>3,154</w:t>
                        </w:r>
                      </w:p>
                    </w:tc>
                    <w:tc>
                      <w:tcPr>
                        <w:tcW w:w="934" w:type="dxa"/>
                      </w:tcPr>
                      <w:p>
                        <w:pPr>
                          <w:pStyle w:val="TableParagraph"/>
                          <w:spacing w:line="205" w:lineRule="exact"/>
                          <w:ind w:right="282"/>
                          <w:jc w:val="right"/>
                          <w:rPr>
                            <w:sz w:val="18"/>
                          </w:rPr>
                        </w:pPr>
                        <w:r>
                          <w:rPr>
                            <w:sz w:val="18"/>
                          </w:rPr>
                          <w:t>2.5</w:t>
                        </w:r>
                      </w:p>
                    </w:tc>
                  </w:tr>
                  <w:tr>
                    <w:trPr>
                      <w:trHeight w:val="320" w:hRule="atLeast"/>
                    </w:trPr>
                    <w:tc>
                      <w:tcPr>
                        <w:tcW w:w="763" w:type="dxa"/>
                      </w:tcPr>
                      <w:p>
                        <w:pPr>
                          <w:pStyle w:val="TableParagraph"/>
                          <w:spacing w:before="57"/>
                          <w:ind w:left="50"/>
                          <w:rPr>
                            <w:b/>
                            <w:sz w:val="18"/>
                          </w:rPr>
                        </w:pPr>
                        <w:r>
                          <w:rPr>
                            <w:b/>
                            <w:sz w:val="18"/>
                          </w:rPr>
                          <w:t>NHP</w:t>
                        </w:r>
                      </w:p>
                    </w:tc>
                    <w:tc>
                      <w:tcPr>
                        <w:tcW w:w="1124" w:type="dxa"/>
                      </w:tcPr>
                      <w:p>
                        <w:pPr>
                          <w:pStyle w:val="TableParagraph"/>
                          <w:spacing w:before="51"/>
                          <w:ind w:right="468"/>
                          <w:jc w:val="right"/>
                          <w:rPr>
                            <w:sz w:val="18"/>
                          </w:rPr>
                        </w:pPr>
                        <w:r>
                          <w:rPr>
                            <w:sz w:val="18"/>
                          </w:rPr>
                          <w:t>0</w:t>
                        </w:r>
                      </w:p>
                    </w:tc>
                    <w:tc>
                      <w:tcPr>
                        <w:tcW w:w="5004" w:type="dxa"/>
                      </w:tcPr>
                      <w:p>
                        <w:pPr>
                          <w:pStyle w:val="TableParagraph"/>
                          <w:tabs>
                            <w:tab w:pos="1308" w:val="left" w:leader="none"/>
                            <w:tab w:pos="2214" w:val="left" w:leader="none"/>
                            <w:tab w:pos="3387" w:val="left" w:leader="none"/>
                          </w:tabs>
                          <w:spacing w:before="51"/>
                          <w:ind w:left="470"/>
                          <w:rPr>
                            <w:sz w:val="18"/>
                          </w:rPr>
                        </w:pPr>
                        <w:r>
                          <w:rPr>
                            <w:sz w:val="18"/>
                          </w:rPr>
                          <w:t>0</w:t>
                          <w:tab/>
                          <w:t>.</w:t>
                          <w:tab/>
                          <w:t>0</w:t>
                          <w:tab/>
                          <w:t>.</w:t>
                        </w:r>
                      </w:p>
                    </w:tc>
                    <w:tc>
                      <w:tcPr>
                        <w:tcW w:w="1603" w:type="dxa"/>
                      </w:tcPr>
                      <w:p>
                        <w:pPr>
                          <w:pStyle w:val="TableParagraph"/>
                          <w:spacing w:before="62"/>
                          <w:ind w:left="889"/>
                          <w:rPr>
                            <w:b/>
                            <w:sz w:val="18"/>
                          </w:rPr>
                        </w:pPr>
                        <w:r>
                          <w:rPr>
                            <w:b/>
                            <w:sz w:val="18"/>
                          </w:rPr>
                          <w:t>NHP</w:t>
                        </w:r>
                      </w:p>
                    </w:tc>
                    <w:tc>
                      <w:tcPr>
                        <w:tcW w:w="1188" w:type="dxa"/>
                      </w:tcPr>
                      <w:p>
                        <w:pPr>
                          <w:pStyle w:val="TableParagraph"/>
                          <w:spacing w:before="56"/>
                          <w:ind w:left="183" w:right="162"/>
                          <w:jc w:val="center"/>
                          <w:rPr>
                            <w:sz w:val="18"/>
                          </w:rPr>
                        </w:pPr>
                        <w:r>
                          <w:rPr>
                            <w:sz w:val="18"/>
                          </w:rPr>
                          <w:t>469,785</w:t>
                        </w:r>
                      </w:p>
                    </w:tc>
                    <w:tc>
                      <w:tcPr>
                        <w:tcW w:w="914" w:type="dxa"/>
                      </w:tcPr>
                      <w:p>
                        <w:pPr>
                          <w:pStyle w:val="TableParagraph"/>
                          <w:spacing w:before="56"/>
                          <w:ind w:left="233"/>
                          <w:rPr>
                            <w:sz w:val="18"/>
                          </w:rPr>
                        </w:pPr>
                        <w:r>
                          <w:rPr>
                            <w:sz w:val="18"/>
                          </w:rPr>
                          <w:t>3,275</w:t>
                        </w:r>
                      </w:p>
                    </w:tc>
                    <w:tc>
                      <w:tcPr>
                        <w:tcW w:w="796" w:type="dxa"/>
                      </w:tcPr>
                      <w:p>
                        <w:pPr>
                          <w:pStyle w:val="TableParagraph"/>
                          <w:spacing w:before="56"/>
                          <w:ind w:left="181"/>
                          <w:rPr>
                            <w:sz w:val="18"/>
                          </w:rPr>
                        </w:pPr>
                        <w:r>
                          <w:rPr>
                            <w:sz w:val="18"/>
                          </w:rPr>
                          <w:t>10.5</w:t>
                        </w:r>
                      </w:p>
                    </w:tc>
                    <w:tc>
                      <w:tcPr>
                        <w:tcW w:w="1113" w:type="dxa"/>
                      </w:tcPr>
                      <w:p>
                        <w:pPr>
                          <w:pStyle w:val="TableParagraph"/>
                          <w:spacing w:before="56"/>
                          <w:ind w:left="340"/>
                          <w:rPr>
                            <w:sz w:val="18"/>
                          </w:rPr>
                        </w:pPr>
                        <w:r>
                          <w:rPr>
                            <w:sz w:val="18"/>
                          </w:rPr>
                          <w:t>313</w:t>
                        </w:r>
                      </w:p>
                    </w:tc>
                    <w:tc>
                      <w:tcPr>
                        <w:tcW w:w="934" w:type="dxa"/>
                      </w:tcPr>
                      <w:p>
                        <w:pPr>
                          <w:pStyle w:val="TableParagraph"/>
                          <w:spacing w:before="56"/>
                          <w:ind w:right="282"/>
                          <w:jc w:val="right"/>
                          <w:rPr>
                            <w:sz w:val="18"/>
                          </w:rPr>
                        </w:pPr>
                        <w:r>
                          <w:rPr>
                            <w:sz w:val="18"/>
                          </w:rPr>
                          <w:t>0.7</w:t>
                        </w:r>
                      </w:p>
                    </w:tc>
                  </w:tr>
                  <w:tr>
                    <w:trPr>
                      <w:trHeight w:val="300" w:hRule="atLeast"/>
                    </w:trPr>
                    <w:tc>
                      <w:tcPr>
                        <w:tcW w:w="763" w:type="dxa"/>
                      </w:tcPr>
                      <w:p>
                        <w:pPr>
                          <w:pStyle w:val="TableParagraph"/>
                          <w:spacing w:before="57"/>
                          <w:ind w:left="50"/>
                          <w:rPr>
                            <w:b/>
                            <w:sz w:val="18"/>
                          </w:rPr>
                        </w:pPr>
                        <w:r>
                          <w:rPr>
                            <w:b/>
                            <w:sz w:val="18"/>
                          </w:rPr>
                          <w:t>NH</w:t>
                        </w:r>
                      </w:p>
                    </w:tc>
                    <w:tc>
                      <w:tcPr>
                        <w:tcW w:w="1124" w:type="dxa"/>
                      </w:tcPr>
                      <w:p>
                        <w:pPr>
                          <w:pStyle w:val="TableParagraph"/>
                          <w:spacing w:before="51"/>
                          <w:ind w:right="468"/>
                          <w:jc w:val="right"/>
                          <w:rPr>
                            <w:sz w:val="18"/>
                          </w:rPr>
                        </w:pPr>
                        <w:r>
                          <w:rPr>
                            <w:sz w:val="18"/>
                          </w:rPr>
                          <w:t>0</w:t>
                        </w:r>
                      </w:p>
                    </w:tc>
                    <w:tc>
                      <w:tcPr>
                        <w:tcW w:w="5004" w:type="dxa"/>
                      </w:tcPr>
                      <w:p>
                        <w:pPr>
                          <w:pStyle w:val="TableParagraph"/>
                          <w:tabs>
                            <w:tab w:pos="1308" w:val="left" w:leader="none"/>
                            <w:tab w:pos="2214" w:val="left" w:leader="none"/>
                            <w:tab w:pos="3387" w:val="left" w:leader="none"/>
                          </w:tabs>
                          <w:spacing w:before="51"/>
                          <w:ind w:left="470"/>
                          <w:rPr>
                            <w:sz w:val="18"/>
                          </w:rPr>
                        </w:pPr>
                        <w:r>
                          <w:rPr>
                            <w:sz w:val="18"/>
                          </w:rPr>
                          <w:t>0</w:t>
                          <w:tab/>
                          <w:t>.</w:t>
                          <w:tab/>
                          <w:t>0</w:t>
                          <w:tab/>
                          <w:t>.</w:t>
                        </w:r>
                      </w:p>
                    </w:tc>
                    <w:tc>
                      <w:tcPr>
                        <w:tcW w:w="1603" w:type="dxa"/>
                      </w:tcPr>
                      <w:p>
                        <w:pPr>
                          <w:pStyle w:val="TableParagraph"/>
                          <w:spacing w:before="62"/>
                          <w:ind w:left="889"/>
                          <w:rPr>
                            <w:b/>
                            <w:sz w:val="18"/>
                          </w:rPr>
                        </w:pPr>
                        <w:r>
                          <w:rPr>
                            <w:b/>
                            <w:sz w:val="18"/>
                          </w:rPr>
                          <w:t>NH</w:t>
                        </w:r>
                      </w:p>
                    </w:tc>
                    <w:tc>
                      <w:tcPr>
                        <w:tcW w:w="1188" w:type="dxa"/>
                      </w:tcPr>
                      <w:p>
                        <w:pPr>
                          <w:pStyle w:val="TableParagraph"/>
                          <w:spacing w:before="56"/>
                          <w:ind w:left="183" w:right="162"/>
                          <w:jc w:val="center"/>
                          <w:rPr>
                            <w:sz w:val="18"/>
                          </w:rPr>
                        </w:pPr>
                        <w:r>
                          <w:rPr>
                            <w:sz w:val="18"/>
                          </w:rPr>
                          <w:t>356,834</w:t>
                        </w:r>
                      </w:p>
                    </w:tc>
                    <w:tc>
                      <w:tcPr>
                        <w:tcW w:w="914" w:type="dxa"/>
                      </w:tcPr>
                      <w:p>
                        <w:pPr>
                          <w:pStyle w:val="TableParagraph"/>
                          <w:spacing w:before="56"/>
                          <w:ind w:left="233"/>
                          <w:rPr>
                            <w:sz w:val="18"/>
                          </w:rPr>
                        </w:pPr>
                        <w:r>
                          <w:rPr>
                            <w:sz w:val="18"/>
                          </w:rPr>
                          <w:t>3,846</w:t>
                        </w:r>
                      </w:p>
                    </w:tc>
                    <w:tc>
                      <w:tcPr>
                        <w:tcW w:w="796" w:type="dxa"/>
                      </w:tcPr>
                      <w:p>
                        <w:pPr>
                          <w:pStyle w:val="TableParagraph"/>
                          <w:spacing w:before="56"/>
                          <w:ind w:left="230"/>
                          <w:rPr>
                            <w:sz w:val="18"/>
                          </w:rPr>
                        </w:pPr>
                        <w:r>
                          <w:rPr>
                            <w:sz w:val="18"/>
                          </w:rPr>
                          <w:t>9.2</w:t>
                        </w:r>
                      </w:p>
                    </w:tc>
                    <w:tc>
                      <w:tcPr>
                        <w:tcW w:w="1113" w:type="dxa"/>
                      </w:tcPr>
                      <w:p>
                        <w:pPr>
                          <w:pStyle w:val="TableParagraph"/>
                          <w:spacing w:before="56"/>
                          <w:ind w:left="340"/>
                          <w:rPr>
                            <w:sz w:val="18"/>
                          </w:rPr>
                        </w:pPr>
                        <w:r>
                          <w:rPr>
                            <w:sz w:val="18"/>
                          </w:rPr>
                          <w:t>419</w:t>
                        </w:r>
                      </w:p>
                    </w:tc>
                    <w:tc>
                      <w:tcPr>
                        <w:tcW w:w="934" w:type="dxa"/>
                      </w:tcPr>
                      <w:p>
                        <w:pPr>
                          <w:pStyle w:val="TableParagraph"/>
                          <w:spacing w:before="56"/>
                          <w:ind w:right="282"/>
                          <w:jc w:val="right"/>
                          <w:rPr>
                            <w:sz w:val="18"/>
                          </w:rPr>
                        </w:pPr>
                        <w:r>
                          <w:rPr>
                            <w:sz w:val="18"/>
                          </w:rPr>
                          <w:t>1.2</w:t>
                        </w:r>
                      </w:p>
                    </w:tc>
                  </w:tr>
                  <w:tr>
                    <w:trPr>
                      <w:trHeight w:val="300" w:hRule="atLeast"/>
                    </w:trPr>
                    <w:tc>
                      <w:tcPr>
                        <w:tcW w:w="763" w:type="dxa"/>
                      </w:tcPr>
                      <w:p>
                        <w:pPr>
                          <w:pStyle w:val="TableParagraph"/>
                          <w:spacing w:before="37"/>
                          <w:ind w:left="50"/>
                          <w:rPr>
                            <w:b/>
                            <w:sz w:val="18"/>
                          </w:rPr>
                        </w:pPr>
                        <w:r>
                          <w:rPr>
                            <w:b/>
                            <w:sz w:val="18"/>
                          </w:rPr>
                          <w:t>FCHP</w:t>
                        </w:r>
                      </w:p>
                    </w:tc>
                    <w:tc>
                      <w:tcPr>
                        <w:tcW w:w="1124" w:type="dxa"/>
                      </w:tcPr>
                      <w:p>
                        <w:pPr>
                          <w:pStyle w:val="TableParagraph"/>
                          <w:spacing w:before="31"/>
                          <w:ind w:right="468"/>
                          <w:jc w:val="right"/>
                          <w:rPr>
                            <w:sz w:val="18"/>
                          </w:rPr>
                        </w:pPr>
                        <w:r>
                          <w:rPr>
                            <w:sz w:val="18"/>
                          </w:rPr>
                          <w:t>0</w:t>
                        </w:r>
                      </w:p>
                    </w:tc>
                    <w:tc>
                      <w:tcPr>
                        <w:tcW w:w="5004" w:type="dxa"/>
                      </w:tcPr>
                      <w:p>
                        <w:pPr>
                          <w:pStyle w:val="TableParagraph"/>
                          <w:tabs>
                            <w:tab w:pos="1308" w:val="left" w:leader="none"/>
                            <w:tab w:pos="2214" w:val="left" w:leader="none"/>
                            <w:tab w:pos="3387" w:val="left" w:leader="none"/>
                          </w:tabs>
                          <w:spacing w:before="31"/>
                          <w:ind w:left="470"/>
                          <w:rPr>
                            <w:sz w:val="18"/>
                          </w:rPr>
                        </w:pPr>
                        <w:r>
                          <w:rPr>
                            <w:sz w:val="18"/>
                          </w:rPr>
                          <w:t>0</w:t>
                          <w:tab/>
                          <w:t>.</w:t>
                          <w:tab/>
                          <w:t>0</w:t>
                          <w:tab/>
                          <w:t>.</w:t>
                        </w:r>
                      </w:p>
                    </w:tc>
                    <w:tc>
                      <w:tcPr>
                        <w:tcW w:w="1603" w:type="dxa"/>
                      </w:tcPr>
                      <w:p>
                        <w:pPr>
                          <w:pStyle w:val="TableParagraph"/>
                          <w:spacing w:before="42"/>
                          <w:ind w:left="889"/>
                          <w:rPr>
                            <w:b/>
                            <w:sz w:val="18"/>
                          </w:rPr>
                        </w:pPr>
                        <w:r>
                          <w:rPr>
                            <w:b/>
                            <w:sz w:val="18"/>
                          </w:rPr>
                          <w:t>FCHP</w:t>
                        </w:r>
                      </w:p>
                    </w:tc>
                    <w:tc>
                      <w:tcPr>
                        <w:tcW w:w="1188" w:type="dxa"/>
                      </w:tcPr>
                      <w:p>
                        <w:pPr>
                          <w:pStyle w:val="TableParagraph"/>
                          <w:spacing w:before="36"/>
                          <w:ind w:left="184" w:right="162"/>
                          <w:jc w:val="center"/>
                          <w:rPr>
                            <w:sz w:val="18"/>
                          </w:rPr>
                        </w:pPr>
                        <w:r>
                          <w:rPr>
                            <w:sz w:val="18"/>
                          </w:rPr>
                          <w:t>44,827</w:t>
                        </w:r>
                      </w:p>
                    </w:tc>
                    <w:tc>
                      <w:tcPr>
                        <w:tcW w:w="914" w:type="dxa"/>
                      </w:tcPr>
                      <w:p>
                        <w:pPr>
                          <w:pStyle w:val="TableParagraph"/>
                          <w:spacing w:before="36"/>
                          <w:ind w:left="124" w:right="124"/>
                          <w:jc w:val="center"/>
                          <w:rPr>
                            <w:sz w:val="18"/>
                          </w:rPr>
                        </w:pPr>
                        <w:r>
                          <w:rPr>
                            <w:sz w:val="18"/>
                          </w:rPr>
                          <w:t>496</w:t>
                        </w:r>
                      </w:p>
                    </w:tc>
                    <w:tc>
                      <w:tcPr>
                        <w:tcW w:w="796" w:type="dxa"/>
                      </w:tcPr>
                      <w:p>
                        <w:pPr>
                          <w:pStyle w:val="TableParagraph"/>
                          <w:spacing w:before="36"/>
                          <w:ind w:left="230"/>
                          <w:rPr>
                            <w:sz w:val="18"/>
                          </w:rPr>
                        </w:pPr>
                        <w:r>
                          <w:rPr>
                            <w:sz w:val="18"/>
                          </w:rPr>
                          <w:t>9.7</w:t>
                        </w:r>
                      </w:p>
                    </w:tc>
                    <w:tc>
                      <w:tcPr>
                        <w:tcW w:w="1113" w:type="dxa"/>
                      </w:tcPr>
                      <w:p>
                        <w:pPr>
                          <w:pStyle w:val="TableParagraph"/>
                          <w:spacing w:before="36"/>
                          <w:ind w:left="245" w:right="377"/>
                          <w:jc w:val="center"/>
                          <w:rPr>
                            <w:sz w:val="18"/>
                          </w:rPr>
                        </w:pPr>
                        <w:r>
                          <w:rPr>
                            <w:sz w:val="18"/>
                          </w:rPr>
                          <w:t>51</w:t>
                        </w:r>
                      </w:p>
                    </w:tc>
                    <w:tc>
                      <w:tcPr>
                        <w:tcW w:w="934" w:type="dxa"/>
                      </w:tcPr>
                      <w:p>
                        <w:pPr>
                          <w:pStyle w:val="TableParagraph"/>
                          <w:spacing w:before="36"/>
                          <w:ind w:right="282"/>
                          <w:jc w:val="right"/>
                          <w:rPr>
                            <w:sz w:val="18"/>
                          </w:rPr>
                        </w:pPr>
                        <w:r>
                          <w:rPr>
                            <w:sz w:val="18"/>
                          </w:rPr>
                          <w:t>1.1</w:t>
                        </w:r>
                      </w:p>
                    </w:tc>
                  </w:tr>
                  <w:tr>
                    <w:trPr>
                      <w:trHeight w:val="260" w:hRule="atLeast"/>
                    </w:trPr>
                    <w:tc>
                      <w:tcPr>
                        <w:tcW w:w="763" w:type="dxa"/>
                      </w:tcPr>
                      <w:p>
                        <w:pPr>
                          <w:pStyle w:val="TableParagraph"/>
                          <w:spacing w:line="187" w:lineRule="exact" w:before="57"/>
                          <w:ind w:left="50"/>
                          <w:rPr>
                            <w:b/>
                            <w:sz w:val="18"/>
                          </w:rPr>
                        </w:pPr>
                        <w:r>
                          <w:rPr>
                            <w:b/>
                            <w:sz w:val="18"/>
                          </w:rPr>
                          <w:t>BMCHP</w:t>
                        </w:r>
                      </w:p>
                    </w:tc>
                    <w:tc>
                      <w:tcPr>
                        <w:tcW w:w="1124" w:type="dxa"/>
                      </w:tcPr>
                      <w:p>
                        <w:pPr>
                          <w:pStyle w:val="TableParagraph"/>
                          <w:spacing w:line="193" w:lineRule="exact" w:before="51"/>
                          <w:ind w:right="468"/>
                          <w:jc w:val="right"/>
                          <w:rPr>
                            <w:sz w:val="18"/>
                          </w:rPr>
                        </w:pPr>
                        <w:r>
                          <w:rPr>
                            <w:sz w:val="18"/>
                          </w:rPr>
                          <w:t>9</w:t>
                        </w:r>
                      </w:p>
                    </w:tc>
                    <w:tc>
                      <w:tcPr>
                        <w:tcW w:w="5004" w:type="dxa"/>
                      </w:tcPr>
                      <w:p>
                        <w:pPr>
                          <w:pStyle w:val="TableParagraph"/>
                          <w:tabs>
                            <w:tab w:pos="1308" w:val="left" w:leader="none"/>
                            <w:tab w:pos="2214" w:val="left" w:leader="none"/>
                            <w:tab w:pos="3387" w:val="left" w:leader="none"/>
                          </w:tabs>
                          <w:spacing w:line="193" w:lineRule="exact" w:before="51"/>
                          <w:ind w:left="470"/>
                          <w:rPr>
                            <w:sz w:val="18"/>
                          </w:rPr>
                        </w:pPr>
                        <w:r>
                          <w:rPr>
                            <w:sz w:val="18"/>
                          </w:rPr>
                          <w:t>0</w:t>
                          <w:tab/>
                          <w:t>.</w:t>
                          <w:tab/>
                          <w:t>0</w:t>
                          <w:tab/>
                          <w:t>.</w:t>
                        </w:r>
                      </w:p>
                    </w:tc>
                    <w:tc>
                      <w:tcPr>
                        <w:tcW w:w="1603" w:type="dxa"/>
                      </w:tcPr>
                      <w:p>
                        <w:pPr>
                          <w:pStyle w:val="TableParagraph"/>
                          <w:spacing w:line="182" w:lineRule="exact" w:before="62"/>
                          <w:ind w:left="889"/>
                          <w:rPr>
                            <w:b/>
                            <w:sz w:val="18"/>
                          </w:rPr>
                        </w:pPr>
                        <w:r>
                          <w:rPr>
                            <w:b/>
                            <w:sz w:val="18"/>
                          </w:rPr>
                          <w:t>BMCHP</w:t>
                        </w:r>
                      </w:p>
                    </w:tc>
                    <w:tc>
                      <w:tcPr>
                        <w:tcW w:w="1188" w:type="dxa"/>
                      </w:tcPr>
                      <w:p>
                        <w:pPr>
                          <w:pStyle w:val="TableParagraph"/>
                          <w:spacing w:line="188" w:lineRule="exact" w:before="56"/>
                          <w:ind w:left="183" w:right="162"/>
                          <w:jc w:val="center"/>
                          <w:rPr>
                            <w:sz w:val="18"/>
                          </w:rPr>
                        </w:pPr>
                        <w:r>
                          <w:rPr>
                            <w:sz w:val="18"/>
                          </w:rPr>
                          <w:t>713,226</w:t>
                        </w:r>
                      </w:p>
                    </w:tc>
                    <w:tc>
                      <w:tcPr>
                        <w:tcW w:w="914" w:type="dxa"/>
                      </w:tcPr>
                      <w:p>
                        <w:pPr>
                          <w:pStyle w:val="TableParagraph"/>
                          <w:spacing w:line="188" w:lineRule="exact" w:before="56"/>
                          <w:ind w:left="233"/>
                          <w:rPr>
                            <w:sz w:val="18"/>
                          </w:rPr>
                        </w:pPr>
                        <w:r>
                          <w:rPr>
                            <w:sz w:val="18"/>
                          </w:rPr>
                          <w:t>8,067</w:t>
                        </w:r>
                      </w:p>
                    </w:tc>
                    <w:tc>
                      <w:tcPr>
                        <w:tcW w:w="796" w:type="dxa"/>
                      </w:tcPr>
                      <w:p>
                        <w:pPr>
                          <w:pStyle w:val="TableParagraph"/>
                          <w:spacing w:line="188" w:lineRule="exact" w:before="56"/>
                          <w:ind w:left="230"/>
                          <w:rPr>
                            <w:sz w:val="18"/>
                          </w:rPr>
                        </w:pPr>
                        <w:r>
                          <w:rPr>
                            <w:sz w:val="18"/>
                          </w:rPr>
                          <w:t>8.4</w:t>
                        </w:r>
                      </w:p>
                    </w:tc>
                    <w:tc>
                      <w:tcPr>
                        <w:tcW w:w="1113" w:type="dxa"/>
                      </w:tcPr>
                      <w:p>
                        <w:pPr>
                          <w:pStyle w:val="TableParagraph"/>
                          <w:spacing w:line="188" w:lineRule="exact" w:before="56"/>
                          <w:ind w:left="340"/>
                          <w:rPr>
                            <w:sz w:val="18"/>
                          </w:rPr>
                        </w:pPr>
                        <w:r>
                          <w:rPr>
                            <w:sz w:val="18"/>
                          </w:rPr>
                          <w:t>961</w:t>
                        </w:r>
                      </w:p>
                    </w:tc>
                    <w:tc>
                      <w:tcPr>
                        <w:tcW w:w="934" w:type="dxa"/>
                      </w:tcPr>
                      <w:p>
                        <w:pPr>
                          <w:pStyle w:val="TableParagraph"/>
                          <w:spacing w:line="188" w:lineRule="exact" w:before="56"/>
                          <w:ind w:right="282"/>
                          <w:jc w:val="right"/>
                          <w:rPr>
                            <w:sz w:val="18"/>
                          </w:rPr>
                        </w:pPr>
                        <w:r>
                          <w:rPr>
                            <w:sz w:val="18"/>
                          </w:rPr>
                          <w:t>1.3</w:t>
                        </w:r>
                      </w:p>
                    </w:tc>
                  </w:tr>
                  <w:tr>
                    <w:trPr>
                      <w:trHeight w:val="460" w:hRule="atLeast"/>
                    </w:trPr>
                    <w:tc>
                      <w:tcPr>
                        <w:tcW w:w="6891" w:type="dxa"/>
                        <w:gridSpan w:val="3"/>
                      </w:tcPr>
                      <w:p>
                        <w:pPr>
                          <w:pStyle w:val="TableParagraph"/>
                          <w:spacing w:before="7"/>
                          <w:rPr>
                            <w:sz w:val="23"/>
                          </w:rPr>
                        </w:pPr>
                      </w:p>
                      <w:p>
                        <w:pPr>
                          <w:pStyle w:val="TableParagraph"/>
                          <w:tabs>
                            <w:tab w:pos="4734" w:val="left" w:leader="none"/>
                          </w:tabs>
                          <w:spacing w:line="186" w:lineRule="exact"/>
                          <w:ind w:left="990"/>
                          <w:rPr>
                            <w:b/>
                            <w:sz w:val="18"/>
                          </w:rPr>
                        </w:pPr>
                        <w:r>
                          <w:rPr>
                            <w:b/>
                            <w:sz w:val="18"/>
                            <w:u w:val="single"/>
                          </w:rPr>
                          <w:t>Member</w:t>
                        </w:r>
                        <w:r>
                          <w:rPr>
                            <w:b/>
                            <w:sz w:val="18"/>
                          </w:rPr>
                          <w:tab/>
                        </w:r>
                        <w:r>
                          <w:rPr>
                            <w:b/>
                            <w:sz w:val="18"/>
                            <w:u w:val="single"/>
                          </w:rPr>
                          <w:t>Discharges</w:t>
                        </w:r>
                        <w:r>
                          <w:rPr>
                            <w:b/>
                            <w:spacing w:val="-7"/>
                            <w:sz w:val="18"/>
                            <w:u w:val="single"/>
                          </w:rPr>
                          <w:t> </w:t>
                        </w:r>
                        <w:r>
                          <w:rPr>
                            <w:b/>
                            <w:sz w:val="18"/>
                            <w:u w:val="single"/>
                          </w:rPr>
                          <w:t>/</w:t>
                        </w:r>
                      </w:p>
                    </w:tc>
                    <w:tc>
                      <w:tcPr>
                        <w:tcW w:w="6549" w:type="dxa"/>
                        <w:gridSpan w:val="6"/>
                      </w:tcPr>
                      <w:p>
                        <w:pPr>
                          <w:pStyle w:val="TableParagraph"/>
                          <w:spacing w:before="5"/>
                          <w:rPr>
                            <w:sz w:val="22"/>
                          </w:rPr>
                        </w:pPr>
                      </w:p>
                      <w:p>
                        <w:pPr>
                          <w:pStyle w:val="TableParagraph"/>
                          <w:tabs>
                            <w:tab w:pos="5626" w:val="left" w:leader="none"/>
                          </w:tabs>
                          <w:spacing w:line="199" w:lineRule="exact"/>
                          <w:ind w:left="1883"/>
                          <w:rPr>
                            <w:b/>
                            <w:sz w:val="18"/>
                          </w:rPr>
                        </w:pPr>
                        <w:r>
                          <w:rPr>
                            <w:b/>
                            <w:sz w:val="18"/>
                            <w:u w:val="single"/>
                          </w:rPr>
                          <w:t>Member</w:t>
                        </w:r>
                        <w:r>
                          <w:rPr>
                            <w:b/>
                            <w:sz w:val="18"/>
                          </w:rPr>
                          <w:tab/>
                        </w:r>
                        <w:r>
                          <w:rPr>
                            <w:b/>
                            <w:sz w:val="18"/>
                            <w:u w:val="single"/>
                          </w:rPr>
                          <w:t>Discharge</w:t>
                        </w:r>
                      </w:p>
                    </w:tc>
                  </w:tr>
                </w:tbl>
                <w:p>
                  <w:pPr>
                    <w:pStyle w:val="BodyText"/>
                  </w:pPr>
                </w:p>
              </w:txbxContent>
            </v:textbox>
            <w10:wrap type="none"/>
          </v:shape>
        </w:pict>
      </w:r>
      <w:r>
        <w:rPr/>
        <w:t>MALE</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before="171"/>
        <w:ind w:left="137" w:right="0" w:firstLine="0"/>
        <w:jc w:val="left"/>
        <w:rPr>
          <w:b/>
          <w:sz w:val="24"/>
        </w:rPr>
      </w:pPr>
      <w:r>
        <w:rPr>
          <w:b/>
          <w:spacing w:val="-1"/>
          <w:sz w:val="24"/>
        </w:rPr>
        <w:t>FEMALE</w:t>
      </w:r>
    </w:p>
    <w:p>
      <w:pPr>
        <w:tabs>
          <w:tab w:pos="1285" w:val="left" w:leader="none"/>
          <w:tab w:pos="2064" w:val="left" w:leader="none"/>
        </w:tabs>
        <w:spacing w:before="39"/>
        <w:ind w:left="137"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pStyle w:val="Heading3"/>
        <w:spacing w:line="268" w:lineRule="exact"/>
        <w:ind w:left="137"/>
      </w:pPr>
      <w:r>
        <w:rPr>
          <w:b w:val="0"/>
        </w:rPr>
        <w:br w:type="column"/>
      </w:r>
      <w:r>
        <w:rPr/>
        <w:t>MALE</w:t>
      </w:r>
    </w:p>
    <w:p>
      <w:pPr>
        <w:tabs>
          <w:tab w:pos="1148" w:val="left" w:leader="none"/>
          <w:tab w:pos="1925" w:val="left" w:leader="none"/>
        </w:tabs>
        <w:spacing w:before="44"/>
        <w:ind w:left="0" w:right="793" w:firstLine="0"/>
        <w:jc w:val="righ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7"/>
        </w:rPr>
      </w:pPr>
    </w:p>
    <w:p>
      <w:pPr>
        <w:spacing w:before="0"/>
        <w:ind w:left="0" w:right="803" w:firstLine="0"/>
        <w:jc w:val="right"/>
        <w:rPr>
          <w:b/>
          <w:sz w:val="18"/>
        </w:rPr>
      </w:pPr>
      <w:r>
        <w:rPr/>
        <w:pict>
          <v:group style="position:absolute;margin-left:477.445007pt;margin-top:-93.652809pt;width:257.3500pt;height:81.1pt;mso-position-horizontal-relative:page;mso-position-vertical-relative:paragraph;z-index:12328" coordorigin="9549,-1873" coordsize="5147,1622">
            <v:line style="position:absolute" from="9560,-1868" to="9560,-257" stroked="true" strokeweight=".54001pt" strokecolor="#000000">
              <v:stroke dashstyle="solid"/>
            </v:line>
            <v:line style="position:absolute" from="9554,-1867" to="14690,-1867" stroked="true" strokeweight=".53999pt" strokecolor="#000000">
              <v:stroke dashstyle="solid"/>
            </v:line>
            <w10:wrap type="none"/>
          </v:group>
        </w:pict>
      </w:r>
      <w:r>
        <w:rPr>
          <w:b/>
          <w:w w:val="95"/>
          <w:sz w:val="18"/>
          <w:u w:val="single"/>
        </w:rPr>
        <w:t>s/</w:t>
      </w:r>
    </w:p>
    <w:p>
      <w:pPr>
        <w:spacing w:after="0"/>
        <w:jc w:val="right"/>
        <w:rPr>
          <w:sz w:val="18"/>
        </w:rPr>
        <w:sectPr>
          <w:type w:val="continuous"/>
          <w:pgSz w:w="15840" w:h="12240" w:orient="landscape"/>
          <w:pgMar w:top="1140" w:bottom="280" w:left="460" w:right="380"/>
          <w:cols w:num="4" w:equalWidth="0">
            <w:col w:w="1123" w:space="390"/>
            <w:col w:w="4962" w:space="1368"/>
            <w:col w:w="817" w:space="584"/>
            <w:col w:w="5756"/>
          </w:cols>
        </w:sectPr>
      </w:pPr>
    </w:p>
    <w:p>
      <w:pPr>
        <w:pStyle w:val="BodyText"/>
        <w:rPr>
          <w:b/>
          <w:sz w:val="26"/>
        </w:rPr>
      </w:pPr>
      <w:r>
        <w:rPr/>
        <w:pict>
          <v:line style="position:absolute;mso-position-horizontal-relative:page;mso-position-vertical-relative:page;z-index:12304" from="397.5pt,109.5pt" to="398.22pt,560.22pt" stroked="true" strokeweight="1pt" strokecolor="#000000">
            <v:stroke dashstyle="solid"/>
            <w10:wrap type="none"/>
          </v:line>
        </w:pict>
      </w:r>
    </w:p>
    <w:p>
      <w:pPr>
        <w:spacing w:line="348" w:lineRule="auto" w:before="94"/>
        <w:ind w:left="625" w:right="13854" w:firstLine="0"/>
        <w:jc w:val="left"/>
        <w:rPr>
          <w:b/>
          <w:sz w:val="18"/>
        </w:rPr>
      </w:pPr>
      <w:r>
        <w:rPr/>
        <w:pict>
          <v:shape style="position:absolute;margin-left:88.919998pt;margin-top:-27.285259pt;width:646.75pt;height:250.65pt;mso-position-horizontal-relative:page;mso-position-vertical-relative:paragraph;z-index:1237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2"/>
                    <w:gridCol w:w="858"/>
                    <w:gridCol w:w="772"/>
                    <w:gridCol w:w="1114"/>
                    <w:gridCol w:w="1210"/>
                    <w:gridCol w:w="2654"/>
                    <w:gridCol w:w="1180"/>
                    <w:gridCol w:w="884"/>
                    <w:gridCol w:w="741"/>
                    <w:gridCol w:w="1114"/>
                    <w:gridCol w:w="1211"/>
                  </w:tblGrid>
                  <w:tr>
                    <w:trPr>
                      <w:trHeight w:val="480" w:hRule="atLeast"/>
                    </w:trPr>
                    <w:tc>
                      <w:tcPr>
                        <w:tcW w:w="1192" w:type="dxa"/>
                        <w:tcBorders>
                          <w:bottom w:val="single" w:sz="6" w:space="0" w:color="000000"/>
                        </w:tcBorders>
                      </w:tcPr>
                      <w:p>
                        <w:pPr>
                          <w:pStyle w:val="TableParagraph"/>
                          <w:spacing w:before="7"/>
                          <w:ind w:left="277" w:right="234"/>
                          <w:jc w:val="center"/>
                          <w:rPr>
                            <w:b/>
                            <w:sz w:val="18"/>
                          </w:rPr>
                        </w:pPr>
                        <w:r>
                          <w:rPr>
                            <w:b/>
                            <w:sz w:val="18"/>
                            <w:u w:val="single"/>
                          </w:rPr>
                          <w:t>Months</w:t>
                        </w:r>
                      </w:p>
                    </w:tc>
                    <w:tc>
                      <w:tcPr>
                        <w:tcW w:w="858" w:type="dxa"/>
                        <w:tcBorders>
                          <w:bottom w:val="single" w:sz="6" w:space="0" w:color="000000"/>
                        </w:tcBorders>
                      </w:tcPr>
                      <w:p>
                        <w:pPr>
                          <w:pStyle w:val="TableParagraph"/>
                          <w:spacing w:before="7"/>
                          <w:ind w:left="232" w:right="154"/>
                          <w:jc w:val="center"/>
                          <w:rPr>
                            <w:b/>
                            <w:sz w:val="18"/>
                          </w:rPr>
                        </w:pPr>
                        <w:r>
                          <w:rPr>
                            <w:b/>
                            <w:sz w:val="18"/>
                            <w:u w:val="single"/>
                          </w:rPr>
                          <w:t>Days</w:t>
                        </w:r>
                      </w:p>
                    </w:tc>
                    <w:tc>
                      <w:tcPr>
                        <w:tcW w:w="772" w:type="dxa"/>
                        <w:tcBorders>
                          <w:bottom w:val="single" w:sz="6" w:space="0" w:color="000000"/>
                        </w:tcBorders>
                      </w:tcPr>
                      <w:p>
                        <w:pPr>
                          <w:pStyle w:val="TableParagraph"/>
                          <w:spacing w:before="7"/>
                          <w:ind w:left="138" w:right="62"/>
                          <w:jc w:val="center"/>
                          <w:rPr>
                            <w:b/>
                            <w:sz w:val="18"/>
                          </w:rPr>
                        </w:pPr>
                        <w:r>
                          <w:rPr>
                            <w:b/>
                            <w:sz w:val="18"/>
                            <w:u w:val="single"/>
                          </w:rPr>
                          <w:t>ALOS</w:t>
                        </w:r>
                      </w:p>
                    </w:tc>
                    <w:tc>
                      <w:tcPr>
                        <w:tcW w:w="1114" w:type="dxa"/>
                        <w:tcBorders>
                          <w:bottom w:val="single" w:sz="6" w:space="0" w:color="000000"/>
                        </w:tcBorders>
                      </w:tcPr>
                      <w:p>
                        <w:pPr>
                          <w:pStyle w:val="TableParagraph"/>
                          <w:spacing w:before="7"/>
                          <w:ind w:left="62" w:right="11"/>
                          <w:jc w:val="center"/>
                          <w:rPr>
                            <w:b/>
                            <w:sz w:val="18"/>
                          </w:rPr>
                        </w:pPr>
                        <w:r>
                          <w:rPr>
                            <w:b/>
                            <w:sz w:val="18"/>
                            <w:u w:val="single"/>
                          </w:rPr>
                          <w:t>Discharges</w:t>
                        </w:r>
                      </w:p>
                    </w:tc>
                    <w:tc>
                      <w:tcPr>
                        <w:tcW w:w="1210" w:type="dxa"/>
                        <w:tcBorders>
                          <w:bottom w:val="single" w:sz="6" w:space="0" w:color="000000"/>
                        </w:tcBorders>
                      </w:tcPr>
                      <w:p>
                        <w:pPr>
                          <w:pStyle w:val="TableParagraph"/>
                          <w:spacing w:before="7"/>
                          <w:ind w:left="25" w:right="3"/>
                          <w:jc w:val="center"/>
                          <w:rPr>
                            <w:b/>
                            <w:sz w:val="18"/>
                          </w:rPr>
                        </w:pPr>
                        <w:r>
                          <w:rPr>
                            <w:b/>
                            <w:sz w:val="18"/>
                            <w:u w:val="single"/>
                          </w:rPr>
                          <w:t>1000 Member</w:t>
                        </w:r>
                      </w:p>
                    </w:tc>
                    <w:tc>
                      <w:tcPr>
                        <w:tcW w:w="2654" w:type="dxa"/>
                      </w:tcPr>
                      <w:p>
                        <w:pPr>
                          <w:pStyle w:val="TableParagraph"/>
                          <w:spacing w:line="180" w:lineRule="exact"/>
                          <w:ind w:left="1452"/>
                          <w:rPr>
                            <w:b/>
                            <w:sz w:val="24"/>
                          </w:rPr>
                        </w:pPr>
                        <w:r>
                          <w:rPr>
                            <w:b/>
                            <w:sz w:val="24"/>
                          </w:rPr>
                          <w:t>FEMALE</w:t>
                        </w:r>
                      </w:p>
                    </w:tc>
                    <w:tc>
                      <w:tcPr>
                        <w:tcW w:w="1180" w:type="dxa"/>
                        <w:tcBorders>
                          <w:bottom w:val="single" w:sz="6" w:space="0" w:color="000000"/>
                        </w:tcBorders>
                      </w:tcPr>
                      <w:p>
                        <w:pPr>
                          <w:pStyle w:val="TableParagraph"/>
                          <w:spacing w:line="201" w:lineRule="exact"/>
                          <w:ind w:left="263" w:right="237"/>
                          <w:jc w:val="center"/>
                          <w:rPr>
                            <w:b/>
                            <w:sz w:val="18"/>
                          </w:rPr>
                        </w:pPr>
                        <w:r>
                          <w:rPr>
                            <w:b/>
                            <w:sz w:val="18"/>
                            <w:u w:val="single"/>
                          </w:rPr>
                          <w:t>Months</w:t>
                        </w:r>
                      </w:p>
                    </w:tc>
                    <w:tc>
                      <w:tcPr>
                        <w:tcW w:w="884" w:type="dxa"/>
                        <w:tcBorders>
                          <w:bottom w:val="single" w:sz="6" w:space="0" w:color="000000"/>
                        </w:tcBorders>
                      </w:tcPr>
                      <w:p>
                        <w:pPr>
                          <w:pStyle w:val="TableParagraph"/>
                          <w:spacing w:line="201" w:lineRule="exact"/>
                          <w:ind w:left="154" w:right="108"/>
                          <w:jc w:val="center"/>
                          <w:rPr>
                            <w:b/>
                            <w:sz w:val="18"/>
                          </w:rPr>
                        </w:pPr>
                        <w:r>
                          <w:rPr>
                            <w:b/>
                            <w:sz w:val="18"/>
                            <w:u w:val="single"/>
                          </w:rPr>
                          <w:t>Days</w:t>
                        </w:r>
                      </w:p>
                    </w:tc>
                    <w:tc>
                      <w:tcPr>
                        <w:tcW w:w="741" w:type="dxa"/>
                        <w:tcBorders>
                          <w:bottom w:val="single" w:sz="6" w:space="0" w:color="000000"/>
                        </w:tcBorders>
                      </w:tcPr>
                      <w:p>
                        <w:pPr>
                          <w:pStyle w:val="TableParagraph"/>
                          <w:spacing w:line="201" w:lineRule="exact"/>
                          <w:ind w:left="123" w:right="77"/>
                          <w:jc w:val="center"/>
                          <w:rPr>
                            <w:b/>
                            <w:sz w:val="18"/>
                          </w:rPr>
                        </w:pPr>
                        <w:r>
                          <w:rPr>
                            <w:b/>
                            <w:sz w:val="18"/>
                            <w:u w:val="single"/>
                          </w:rPr>
                          <w:t>ALOS</w:t>
                        </w:r>
                      </w:p>
                    </w:tc>
                    <w:tc>
                      <w:tcPr>
                        <w:tcW w:w="1114" w:type="dxa"/>
                        <w:tcBorders>
                          <w:bottom w:val="single" w:sz="6" w:space="0" w:color="000000"/>
                        </w:tcBorders>
                      </w:tcPr>
                      <w:p>
                        <w:pPr>
                          <w:pStyle w:val="TableParagraph"/>
                          <w:spacing w:line="201" w:lineRule="exact"/>
                          <w:ind w:left="62" w:right="11"/>
                          <w:jc w:val="center"/>
                          <w:rPr>
                            <w:b/>
                            <w:sz w:val="18"/>
                          </w:rPr>
                        </w:pPr>
                        <w:r>
                          <w:rPr>
                            <w:b/>
                            <w:sz w:val="18"/>
                            <w:u w:val="single"/>
                          </w:rPr>
                          <w:t>Discharges</w:t>
                        </w:r>
                      </w:p>
                    </w:tc>
                    <w:tc>
                      <w:tcPr>
                        <w:tcW w:w="1211" w:type="dxa"/>
                        <w:tcBorders>
                          <w:bottom w:val="single" w:sz="6" w:space="0" w:color="000000"/>
                        </w:tcBorders>
                      </w:tcPr>
                      <w:p>
                        <w:pPr>
                          <w:pStyle w:val="TableParagraph"/>
                          <w:spacing w:line="201" w:lineRule="exact"/>
                          <w:ind w:left="25" w:right="4"/>
                          <w:jc w:val="center"/>
                          <w:rPr>
                            <w:b/>
                            <w:sz w:val="18"/>
                          </w:rPr>
                        </w:pPr>
                        <w:r>
                          <w:rPr>
                            <w:b/>
                            <w:sz w:val="18"/>
                            <w:u w:val="single"/>
                          </w:rPr>
                          <w:t>1000 Member</w:t>
                        </w:r>
                      </w:p>
                    </w:tc>
                  </w:tr>
                  <w:tr>
                    <w:trPr>
                      <w:trHeight w:val="380" w:hRule="atLeast"/>
                    </w:trPr>
                    <w:tc>
                      <w:tcPr>
                        <w:tcW w:w="1192" w:type="dxa"/>
                        <w:tcBorders>
                          <w:top w:val="single" w:sz="6" w:space="0" w:color="000000"/>
                          <w:left w:val="single" w:sz="6" w:space="0" w:color="000000"/>
                        </w:tcBorders>
                      </w:tcPr>
                      <w:p>
                        <w:pPr>
                          <w:pStyle w:val="TableParagraph"/>
                          <w:spacing w:before="122"/>
                          <w:ind w:left="39"/>
                          <w:jc w:val="center"/>
                          <w:rPr>
                            <w:sz w:val="18"/>
                          </w:rPr>
                        </w:pPr>
                        <w:r>
                          <w:rPr>
                            <w:sz w:val="18"/>
                          </w:rPr>
                          <w:t>.</w:t>
                        </w:r>
                      </w:p>
                    </w:tc>
                    <w:tc>
                      <w:tcPr>
                        <w:tcW w:w="858" w:type="dxa"/>
                        <w:tcBorders>
                          <w:top w:val="single" w:sz="6" w:space="0" w:color="000000"/>
                        </w:tcBorders>
                      </w:tcPr>
                      <w:p>
                        <w:pPr>
                          <w:pStyle w:val="TableParagraph"/>
                          <w:spacing w:before="122"/>
                          <w:ind w:left="78"/>
                          <w:jc w:val="center"/>
                          <w:rPr>
                            <w:sz w:val="18"/>
                          </w:rPr>
                        </w:pPr>
                        <w:r>
                          <w:rPr>
                            <w:sz w:val="18"/>
                          </w:rPr>
                          <w:t>.</w:t>
                        </w:r>
                      </w:p>
                    </w:tc>
                    <w:tc>
                      <w:tcPr>
                        <w:tcW w:w="772" w:type="dxa"/>
                        <w:tcBorders>
                          <w:top w:val="single" w:sz="6" w:space="0" w:color="000000"/>
                        </w:tcBorders>
                      </w:tcPr>
                      <w:p>
                        <w:pPr>
                          <w:pStyle w:val="TableParagraph"/>
                          <w:spacing w:before="122"/>
                          <w:ind w:left="76"/>
                          <w:jc w:val="center"/>
                          <w:rPr>
                            <w:sz w:val="18"/>
                          </w:rPr>
                        </w:pPr>
                        <w:r>
                          <w:rPr>
                            <w:sz w:val="18"/>
                          </w:rPr>
                          <w:t>.</w:t>
                        </w:r>
                      </w:p>
                    </w:tc>
                    <w:tc>
                      <w:tcPr>
                        <w:tcW w:w="1114" w:type="dxa"/>
                        <w:tcBorders>
                          <w:top w:val="single" w:sz="6" w:space="0" w:color="000000"/>
                        </w:tcBorders>
                      </w:tcPr>
                      <w:p>
                        <w:pPr>
                          <w:pStyle w:val="TableParagraph"/>
                          <w:spacing w:before="122"/>
                          <w:ind w:left="50"/>
                          <w:jc w:val="center"/>
                          <w:rPr>
                            <w:sz w:val="18"/>
                          </w:rPr>
                        </w:pPr>
                        <w:r>
                          <w:rPr>
                            <w:sz w:val="18"/>
                          </w:rPr>
                          <w:t>.</w:t>
                        </w:r>
                      </w:p>
                    </w:tc>
                    <w:tc>
                      <w:tcPr>
                        <w:tcW w:w="1210" w:type="dxa"/>
                        <w:tcBorders>
                          <w:top w:val="single" w:sz="6" w:space="0" w:color="000000"/>
                        </w:tcBorders>
                      </w:tcPr>
                      <w:p>
                        <w:pPr>
                          <w:pStyle w:val="TableParagraph"/>
                          <w:spacing w:before="122"/>
                          <w:ind w:left="23"/>
                          <w:jc w:val="center"/>
                          <w:rPr>
                            <w:sz w:val="18"/>
                          </w:rPr>
                        </w:pPr>
                        <w:r>
                          <w:rPr>
                            <w:sz w:val="18"/>
                          </w:rPr>
                          <w:t>.</w:t>
                        </w:r>
                      </w:p>
                    </w:tc>
                    <w:tc>
                      <w:tcPr>
                        <w:tcW w:w="2654" w:type="dxa"/>
                        <w:tcBorders>
                          <w:right w:val="single" w:sz="6" w:space="0" w:color="000000"/>
                        </w:tcBorders>
                      </w:tcPr>
                      <w:p>
                        <w:pPr>
                          <w:pStyle w:val="TableParagraph"/>
                          <w:spacing w:before="128"/>
                          <w:ind w:right="204"/>
                          <w:jc w:val="right"/>
                          <w:rPr>
                            <w:b/>
                            <w:sz w:val="18"/>
                          </w:rPr>
                        </w:pPr>
                        <w:r>
                          <w:rPr>
                            <w:b/>
                            <w:sz w:val="18"/>
                          </w:rPr>
                          <w:t>PCCP</w:t>
                        </w:r>
                      </w:p>
                    </w:tc>
                    <w:tc>
                      <w:tcPr>
                        <w:tcW w:w="1180" w:type="dxa"/>
                        <w:tcBorders>
                          <w:top w:val="single" w:sz="6" w:space="0" w:color="000000"/>
                          <w:left w:val="single" w:sz="6" w:space="0" w:color="000000"/>
                        </w:tcBorders>
                      </w:tcPr>
                      <w:p>
                        <w:pPr>
                          <w:pStyle w:val="TableParagraph"/>
                          <w:spacing w:before="122"/>
                          <w:ind w:left="163" w:right="140"/>
                          <w:jc w:val="center"/>
                          <w:rPr>
                            <w:sz w:val="18"/>
                          </w:rPr>
                        </w:pPr>
                        <w:r>
                          <w:rPr>
                            <w:sz w:val="18"/>
                          </w:rPr>
                          <w:t>1,702,775</w:t>
                        </w:r>
                      </w:p>
                    </w:tc>
                    <w:tc>
                      <w:tcPr>
                        <w:tcW w:w="884" w:type="dxa"/>
                        <w:tcBorders>
                          <w:top w:val="single" w:sz="6" w:space="0" w:color="000000"/>
                        </w:tcBorders>
                      </w:tcPr>
                      <w:p>
                        <w:pPr>
                          <w:pStyle w:val="TableParagraph"/>
                          <w:spacing w:before="122"/>
                          <w:ind w:left="154" w:right="108"/>
                          <w:jc w:val="center"/>
                          <w:rPr>
                            <w:sz w:val="18"/>
                          </w:rPr>
                        </w:pPr>
                        <w:r>
                          <w:rPr>
                            <w:sz w:val="18"/>
                          </w:rPr>
                          <w:t>42,544</w:t>
                        </w:r>
                      </w:p>
                    </w:tc>
                    <w:tc>
                      <w:tcPr>
                        <w:tcW w:w="741" w:type="dxa"/>
                        <w:tcBorders>
                          <w:top w:val="single" w:sz="6" w:space="0" w:color="000000"/>
                        </w:tcBorders>
                      </w:tcPr>
                      <w:p>
                        <w:pPr>
                          <w:pStyle w:val="TableParagraph"/>
                          <w:spacing w:before="122"/>
                          <w:ind w:left="123" w:right="76"/>
                          <w:jc w:val="center"/>
                          <w:rPr>
                            <w:sz w:val="18"/>
                          </w:rPr>
                        </w:pPr>
                        <w:r>
                          <w:rPr>
                            <w:sz w:val="18"/>
                          </w:rPr>
                          <w:t>12.1</w:t>
                        </w:r>
                      </w:p>
                    </w:tc>
                    <w:tc>
                      <w:tcPr>
                        <w:tcW w:w="1114" w:type="dxa"/>
                        <w:tcBorders>
                          <w:top w:val="single" w:sz="6" w:space="0" w:color="000000"/>
                        </w:tcBorders>
                      </w:tcPr>
                      <w:p>
                        <w:pPr>
                          <w:pStyle w:val="TableParagraph"/>
                          <w:spacing w:before="122"/>
                          <w:ind w:left="61" w:right="11"/>
                          <w:jc w:val="center"/>
                          <w:rPr>
                            <w:sz w:val="18"/>
                          </w:rPr>
                        </w:pPr>
                        <w:r>
                          <w:rPr>
                            <w:sz w:val="18"/>
                          </w:rPr>
                          <w:t>3,527</w:t>
                        </w:r>
                      </w:p>
                    </w:tc>
                    <w:tc>
                      <w:tcPr>
                        <w:tcW w:w="1211" w:type="dxa"/>
                        <w:tcBorders>
                          <w:top w:val="single" w:sz="6" w:space="0" w:color="000000"/>
                        </w:tcBorders>
                      </w:tcPr>
                      <w:p>
                        <w:pPr>
                          <w:pStyle w:val="TableParagraph"/>
                          <w:spacing w:before="122"/>
                          <w:ind w:left="25" w:right="2"/>
                          <w:jc w:val="center"/>
                          <w:rPr>
                            <w:sz w:val="18"/>
                          </w:rPr>
                        </w:pPr>
                        <w:r>
                          <w:rPr>
                            <w:sz w:val="18"/>
                          </w:rPr>
                          <w:t>2.1</w:t>
                        </w:r>
                      </w:p>
                    </w:tc>
                  </w:tr>
                  <w:tr>
                    <w:trPr>
                      <w:trHeight w:val="320" w:hRule="atLeast"/>
                    </w:trPr>
                    <w:tc>
                      <w:tcPr>
                        <w:tcW w:w="1192" w:type="dxa"/>
                        <w:tcBorders>
                          <w:left w:val="single" w:sz="6" w:space="0" w:color="000000"/>
                        </w:tcBorders>
                      </w:tcPr>
                      <w:p>
                        <w:pPr>
                          <w:pStyle w:val="TableParagraph"/>
                          <w:spacing w:before="50"/>
                          <w:ind w:left="39"/>
                          <w:jc w:val="center"/>
                          <w:rPr>
                            <w:sz w:val="18"/>
                          </w:rPr>
                        </w:pPr>
                        <w:r>
                          <w:rPr>
                            <w:sz w:val="18"/>
                          </w:rPr>
                          <w:t>0</w:t>
                        </w:r>
                      </w:p>
                    </w:tc>
                    <w:tc>
                      <w:tcPr>
                        <w:tcW w:w="858" w:type="dxa"/>
                      </w:tcPr>
                      <w:p>
                        <w:pPr>
                          <w:pStyle w:val="TableParagraph"/>
                          <w:spacing w:before="50"/>
                          <w:ind w:left="78"/>
                          <w:jc w:val="center"/>
                          <w:rPr>
                            <w:sz w:val="18"/>
                          </w:rPr>
                        </w:pPr>
                        <w:r>
                          <w:rPr>
                            <w:sz w:val="18"/>
                          </w:rPr>
                          <w:t>0</w:t>
                        </w:r>
                      </w:p>
                    </w:tc>
                    <w:tc>
                      <w:tcPr>
                        <w:tcW w:w="772" w:type="dxa"/>
                      </w:tcPr>
                      <w:p>
                        <w:pPr>
                          <w:pStyle w:val="TableParagraph"/>
                          <w:spacing w:before="50"/>
                          <w:ind w:left="76"/>
                          <w:jc w:val="center"/>
                          <w:rPr>
                            <w:sz w:val="18"/>
                          </w:rPr>
                        </w:pPr>
                        <w:r>
                          <w:rPr>
                            <w:sz w:val="18"/>
                          </w:rPr>
                          <w:t>.</w:t>
                        </w:r>
                      </w:p>
                    </w:tc>
                    <w:tc>
                      <w:tcPr>
                        <w:tcW w:w="1114" w:type="dxa"/>
                      </w:tcPr>
                      <w:p>
                        <w:pPr>
                          <w:pStyle w:val="TableParagraph"/>
                          <w:spacing w:before="50"/>
                          <w:ind w:left="52"/>
                          <w:jc w:val="center"/>
                          <w:rPr>
                            <w:sz w:val="18"/>
                          </w:rPr>
                        </w:pPr>
                        <w:r>
                          <w:rPr>
                            <w:sz w:val="18"/>
                          </w:rPr>
                          <w:t>0</w:t>
                        </w:r>
                      </w:p>
                    </w:tc>
                    <w:tc>
                      <w:tcPr>
                        <w:tcW w:w="1210" w:type="dxa"/>
                      </w:tcPr>
                      <w:p>
                        <w:pPr>
                          <w:pStyle w:val="TableParagraph"/>
                          <w:spacing w:before="50"/>
                          <w:ind w:left="23"/>
                          <w:jc w:val="center"/>
                          <w:rPr>
                            <w:sz w:val="18"/>
                          </w:rPr>
                        </w:pPr>
                        <w:r>
                          <w:rPr>
                            <w:sz w:val="18"/>
                          </w:rPr>
                          <w:t>.</w:t>
                        </w:r>
                      </w:p>
                    </w:tc>
                    <w:tc>
                      <w:tcPr>
                        <w:tcW w:w="2654" w:type="dxa"/>
                        <w:tcBorders>
                          <w:right w:val="single" w:sz="6" w:space="0" w:color="000000"/>
                        </w:tcBorders>
                      </w:tcPr>
                      <w:p>
                        <w:pPr>
                          <w:pStyle w:val="TableParagraph"/>
                          <w:spacing w:before="42"/>
                          <w:ind w:right="324"/>
                          <w:jc w:val="right"/>
                          <w:rPr>
                            <w:b/>
                            <w:sz w:val="18"/>
                          </w:rPr>
                        </w:pPr>
                        <w:r>
                          <w:rPr>
                            <w:b/>
                            <w:sz w:val="18"/>
                          </w:rPr>
                          <w:t>NHP</w:t>
                        </w:r>
                      </w:p>
                    </w:tc>
                    <w:tc>
                      <w:tcPr>
                        <w:tcW w:w="1180" w:type="dxa"/>
                        <w:tcBorders>
                          <w:left w:val="single" w:sz="6" w:space="0" w:color="000000"/>
                        </w:tcBorders>
                      </w:tcPr>
                      <w:p>
                        <w:pPr>
                          <w:pStyle w:val="TableParagraph"/>
                          <w:spacing w:before="37"/>
                          <w:ind w:left="163" w:right="141"/>
                          <w:jc w:val="center"/>
                          <w:rPr>
                            <w:sz w:val="18"/>
                          </w:rPr>
                        </w:pPr>
                        <w:r>
                          <w:rPr>
                            <w:sz w:val="18"/>
                          </w:rPr>
                          <w:t>729,396</w:t>
                        </w:r>
                      </w:p>
                    </w:tc>
                    <w:tc>
                      <w:tcPr>
                        <w:tcW w:w="884" w:type="dxa"/>
                      </w:tcPr>
                      <w:p>
                        <w:pPr>
                          <w:pStyle w:val="TableParagraph"/>
                          <w:spacing w:before="37"/>
                          <w:ind w:left="154" w:right="108"/>
                          <w:jc w:val="center"/>
                          <w:rPr>
                            <w:sz w:val="18"/>
                          </w:rPr>
                        </w:pPr>
                        <w:r>
                          <w:rPr>
                            <w:sz w:val="18"/>
                          </w:rPr>
                          <w:t>4,764</w:t>
                        </w:r>
                      </w:p>
                    </w:tc>
                    <w:tc>
                      <w:tcPr>
                        <w:tcW w:w="741" w:type="dxa"/>
                      </w:tcPr>
                      <w:p>
                        <w:pPr>
                          <w:pStyle w:val="TableParagraph"/>
                          <w:spacing w:before="37"/>
                          <w:ind w:left="123" w:right="77"/>
                          <w:jc w:val="center"/>
                          <w:rPr>
                            <w:sz w:val="18"/>
                          </w:rPr>
                        </w:pPr>
                        <w:r>
                          <w:rPr>
                            <w:sz w:val="18"/>
                          </w:rPr>
                          <w:t>8.8</w:t>
                        </w:r>
                      </w:p>
                    </w:tc>
                    <w:tc>
                      <w:tcPr>
                        <w:tcW w:w="1114" w:type="dxa"/>
                      </w:tcPr>
                      <w:p>
                        <w:pPr>
                          <w:pStyle w:val="TableParagraph"/>
                          <w:spacing w:before="37"/>
                          <w:ind w:left="63" w:right="11"/>
                          <w:jc w:val="center"/>
                          <w:rPr>
                            <w:sz w:val="18"/>
                          </w:rPr>
                        </w:pPr>
                        <w:r>
                          <w:rPr>
                            <w:sz w:val="18"/>
                          </w:rPr>
                          <w:t>544</w:t>
                        </w:r>
                      </w:p>
                    </w:tc>
                    <w:tc>
                      <w:tcPr>
                        <w:tcW w:w="1211" w:type="dxa"/>
                      </w:tcPr>
                      <w:p>
                        <w:pPr>
                          <w:pStyle w:val="TableParagraph"/>
                          <w:spacing w:before="37"/>
                          <w:ind w:left="25" w:right="2"/>
                          <w:jc w:val="center"/>
                          <w:rPr>
                            <w:sz w:val="18"/>
                          </w:rPr>
                        </w:pPr>
                        <w:r>
                          <w:rPr>
                            <w:sz w:val="18"/>
                          </w:rPr>
                          <w:t>0.7</w:t>
                        </w:r>
                      </w:p>
                    </w:tc>
                  </w:tr>
                  <w:tr>
                    <w:trPr>
                      <w:trHeight w:val="300" w:hRule="atLeast"/>
                    </w:trPr>
                    <w:tc>
                      <w:tcPr>
                        <w:tcW w:w="1192" w:type="dxa"/>
                        <w:tcBorders>
                          <w:left w:val="single" w:sz="6" w:space="0" w:color="000000"/>
                        </w:tcBorders>
                      </w:tcPr>
                      <w:p>
                        <w:pPr>
                          <w:pStyle w:val="TableParagraph"/>
                          <w:spacing w:before="79"/>
                          <w:ind w:left="39"/>
                          <w:jc w:val="center"/>
                          <w:rPr>
                            <w:sz w:val="18"/>
                          </w:rPr>
                        </w:pPr>
                        <w:r>
                          <w:rPr>
                            <w:sz w:val="18"/>
                          </w:rPr>
                          <w:t>0</w:t>
                        </w:r>
                      </w:p>
                    </w:tc>
                    <w:tc>
                      <w:tcPr>
                        <w:tcW w:w="858" w:type="dxa"/>
                      </w:tcPr>
                      <w:p>
                        <w:pPr>
                          <w:pStyle w:val="TableParagraph"/>
                          <w:spacing w:before="79"/>
                          <w:ind w:left="77"/>
                          <w:jc w:val="center"/>
                          <w:rPr>
                            <w:sz w:val="18"/>
                          </w:rPr>
                        </w:pPr>
                        <w:r>
                          <w:rPr>
                            <w:sz w:val="18"/>
                          </w:rPr>
                          <w:t>0</w:t>
                        </w:r>
                      </w:p>
                    </w:tc>
                    <w:tc>
                      <w:tcPr>
                        <w:tcW w:w="772" w:type="dxa"/>
                      </w:tcPr>
                      <w:p>
                        <w:pPr>
                          <w:pStyle w:val="TableParagraph"/>
                          <w:spacing w:before="79"/>
                          <w:ind w:left="76"/>
                          <w:jc w:val="center"/>
                          <w:rPr>
                            <w:sz w:val="18"/>
                          </w:rPr>
                        </w:pPr>
                        <w:r>
                          <w:rPr>
                            <w:sz w:val="18"/>
                          </w:rPr>
                          <w:t>.</w:t>
                        </w:r>
                      </w:p>
                    </w:tc>
                    <w:tc>
                      <w:tcPr>
                        <w:tcW w:w="1114" w:type="dxa"/>
                      </w:tcPr>
                      <w:p>
                        <w:pPr>
                          <w:pStyle w:val="TableParagraph"/>
                          <w:spacing w:before="79"/>
                          <w:ind w:left="52"/>
                          <w:jc w:val="center"/>
                          <w:rPr>
                            <w:sz w:val="18"/>
                          </w:rPr>
                        </w:pPr>
                        <w:r>
                          <w:rPr>
                            <w:sz w:val="18"/>
                          </w:rPr>
                          <w:t>0</w:t>
                        </w:r>
                      </w:p>
                    </w:tc>
                    <w:tc>
                      <w:tcPr>
                        <w:tcW w:w="1210" w:type="dxa"/>
                      </w:tcPr>
                      <w:p>
                        <w:pPr>
                          <w:pStyle w:val="TableParagraph"/>
                          <w:spacing w:before="79"/>
                          <w:ind w:left="23"/>
                          <w:jc w:val="center"/>
                          <w:rPr>
                            <w:sz w:val="18"/>
                          </w:rPr>
                        </w:pPr>
                        <w:r>
                          <w:rPr>
                            <w:sz w:val="18"/>
                          </w:rPr>
                          <w:t>.</w:t>
                        </w:r>
                      </w:p>
                    </w:tc>
                    <w:tc>
                      <w:tcPr>
                        <w:tcW w:w="2654" w:type="dxa"/>
                        <w:tcBorders>
                          <w:right w:val="single" w:sz="6" w:space="0" w:color="000000"/>
                        </w:tcBorders>
                      </w:tcPr>
                      <w:p>
                        <w:pPr>
                          <w:pStyle w:val="TableParagraph"/>
                          <w:spacing w:before="72"/>
                          <w:ind w:right="444"/>
                          <w:jc w:val="right"/>
                          <w:rPr>
                            <w:b/>
                            <w:sz w:val="18"/>
                          </w:rPr>
                        </w:pPr>
                        <w:r>
                          <w:rPr>
                            <w:b/>
                            <w:sz w:val="18"/>
                          </w:rPr>
                          <w:t>NH</w:t>
                        </w:r>
                      </w:p>
                    </w:tc>
                    <w:tc>
                      <w:tcPr>
                        <w:tcW w:w="1180" w:type="dxa"/>
                        <w:tcBorders>
                          <w:left w:val="single" w:sz="6" w:space="0" w:color="000000"/>
                        </w:tcBorders>
                      </w:tcPr>
                      <w:p>
                        <w:pPr>
                          <w:pStyle w:val="TableParagraph"/>
                          <w:spacing w:before="66"/>
                          <w:ind w:left="163" w:right="141"/>
                          <w:jc w:val="center"/>
                          <w:rPr>
                            <w:sz w:val="18"/>
                          </w:rPr>
                        </w:pPr>
                        <w:r>
                          <w:rPr>
                            <w:sz w:val="18"/>
                          </w:rPr>
                          <w:t>492,825</w:t>
                        </w:r>
                      </w:p>
                    </w:tc>
                    <w:tc>
                      <w:tcPr>
                        <w:tcW w:w="884" w:type="dxa"/>
                      </w:tcPr>
                      <w:p>
                        <w:pPr>
                          <w:pStyle w:val="TableParagraph"/>
                          <w:spacing w:before="66"/>
                          <w:ind w:left="154" w:right="108"/>
                          <w:jc w:val="center"/>
                          <w:rPr>
                            <w:sz w:val="18"/>
                          </w:rPr>
                        </w:pPr>
                        <w:r>
                          <w:rPr>
                            <w:sz w:val="18"/>
                          </w:rPr>
                          <w:t>4,910</w:t>
                        </w:r>
                      </w:p>
                    </w:tc>
                    <w:tc>
                      <w:tcPr>
                        <w:tcW w:w="741" w:type="dxa"/>
                      </w:tcPr>
                      <w:p>
                        <w:pPr>
                          <w:pStyle w:val="TableParagraph"/>
                          <w:spacing w:before="66"/>
                          <w:ind w:left="123" w:right="77"/>
                          <w:jc w:val="center"/>
                          <w:rPr>
                            <w:sz w:val="18"/>
                          </w:rPr>
                        </w:pPr>
                        <w:r>
                          <w:rPr>
                            <w:sz w:val="18"/>
                          </w:rPr>
                          <w:t>7.8</w:t>
                        </w:r>
                      </w:p>
                    </w:tc>
                    <w:tc>
                      <w:tcPr>
                        <w:tcW w:w="1114" w:type="dxa"/>
                      </w:tcPr>
                      <w:p>
                        <w:pPr>
                          <w:pStyle w:val="TableParagraph"/>
                          <w:spacing w:before="66"/>
                          <w:ind w:left="63" w:right="11"/>
                          <w:jc w:val="center"/>
                          <w:rPr>
                            <w:sz w:val="18"/>
                          </w:rPr>
                        </w:pPr>
                        <w:r>
                          <w:rPr>
                            <w:sz w:val="18"/>
                          </w:rPr>
                          <w:t>630</w:t>
                        </w:r>
                      </w:p>
                    </w:tc>
                    <w:tc>
                      <w:tcPr>
                        <w:tcW w:w="1211" w:type="dxa"/>
                      </w:tcPr>
                      <w:p>
                        <w:pPr>
                          <w:pStyle w:val="TableParagraph"/>
                          <w:spacing w:before="66"/>
                          <w:ind w:left="25" w:right="2"/>
                          <w:jc w:val="center"/>
                          <w:rPr>
                            <w:sz w:val="18"/>
                          </w:rPr>
                        </w:pPr>
                        <w:r>
                          <w:rPr>
                            <w:sz w:val="18"/>
                          </w:rPr>
                          <w:t>1.3</w:t>
                        </w:r>
                      </w:p>
                    </w:tc>
                  </w:tr>
                  <w:tr>
                    <w:trPr>
                      <w:trHeight w:val="280" w:hRule="atLeast"/>
                    </w:trPr>
                    <w:tc>
                      <w:tcPr>
                        <w:tcW w:w="1192" w:type="dxa"/>
                        <w:tcBorders>
                          <w:left w:val="single" w:sz="6" w:space="0" w:color="000000"/>
                        </w:tcBorders>
                      </w:tcPr>
                      <w:p>
                        <w:pPr>
                          <w:pStyle w:val="TableParagraph"/>
                          <w:spacing w:before="32"/>
                          <w:ind w:left="39"/>
                          <w:jc w:val="center"/>
                          <w:rPr>
                            <w:sz w:val="18"/>
                          </w:rPr>
                        </w:pPr>
                        <w:r>
                          <w:rPr>
                            <w:sz w:val="18"/>
                          </w:rPr>
                          <w:t>0</w:t>
                        </w:r>
                      </w:p>
                    </w:tc>
                    <w:tc>
                      <w:tcPr>
                        <w:tcW w:w="858" w:type="dxa"/>
                      </w:tcPr>
                      <w:p>
                        <w:pPr>
                          <w:pStyle w:val="TableParagraph"/>
                          <w:spacing w:before="32"/>
                          <w:ind w:left="77"/>
                          <w:jc w:val="center"/>
                          <w:rPr>
                            <w:sz w:val="18"/>
                          </w:rPr>
                        </w:pPr>
                        <w:r>
                          <w:rPr>
                            <w:sz w:val="18"/>
                          </w:rPr>
                          <w:t>0</w:t>
                        </w:r>
                      </w:p>
                    </w:tc>
                    <w:tc>
                      <w:tcPr>
                        <w:tcW w:w="772" w:type="dxa"/>
                      </w:tcPr>
                      <w:p>
                        <w:pPr>
                          <w:pStyle w:val="TableParagraph"/>
                          <w:spacing w:before="32"/>
                          <w:ind w:left="76"/>
                          <w:jc w:val="center"/>
                          <w:rPr>
                            <w:sz w:val="18"/>
                          </w:rPr>
                        </w:pPr>
                        <w:r>
                          <w:rPr>
                            <w:sz w:val="18"/>
                          </w:rPr>
                          <w:t>.</w:t>
                        </w:r>
                      </w:p>
                    </w:tc>
                    <w:tc>
                      <w:tcPr>
                        <w:tcW w:w="1114" w:type="dxa"/>
                      </w:tcPr>
                      <w:p>
                        <w:pPr>
                          <w:pStyle w:val="TableParagraph"/>
                          <w:spacing w:before="32"/>
                          <w:ind w:left="52"/>
                          <w:jc w:val="center"/>
                          <w:rPr>
                            <w:sz w:val="18"/>
                          </w:rPr>
                        </w:pPr>
                        <w:r>
                          <w:rPr>
                            <w:sz w:val="18"/>
                          </w:rPr>
                          <w:t>0</w:t>
                        </w:r>
                      </w:p>
                    </w:tc>
                    <w:tc>
                      <w:tcPr>
                        <w:tcW w:w="1210" w:type="dxa"/>
                      </w:tcPr>
                      <w:p>
                        <w:pPr>
                          <w:pStyle w:val="TableParagraph"/>
                          <w:spacing w:before="32"/>
                          <w:ind w:left="23"/>
                          <w:jc w:val="center"/>
                          <w:rPr>
                            <w:sz w:val="18"/>
                          </w:rPr>
                        </w:pPr>
                        <w:r>
                          <w:rPr>
                            <w:sz w:val="18"/>
                          </w:rPr>
                          <w:t>.</w:t>
                        </w:r>
                      </w:p>
                    </w:tc>
                    <w:tc>
                      <w:tcPr>
                        <w:tcW w:w="2654" w:type="dxa"/>
                        <w:tcBorders>
                          <w:right w:val="single" w:sz="6" w:space="0" w:color="000000"/>
                        </w:tcBorders>
                      </w:tcPr>
                      <w:p>
                        <w:pPr>
                          <w:pStyle w:val="TableParagraph"/>
                          <w:spacing w:before="23"/>
                          <w:ind w:right="214"/>
                          <w:jc w:val="right"/>
                          <w:rPr>
                            <w:b/>
                            <w:sz w:val="18"/>
                          </w:rPr>
                        </w:pPr>
                        <w:r>
                          <w:rPr>
                            <w:b/>
                            <w:sz w:val="18"/>
                          </w:rPr>
                          <w:t>FCHP</w:t>
                        </w:r>
                      </w:p>
                    </w:tc>
                    <w:tc>
                      <w:tcPr>
                        <w:tcW w:w="1180" w:type="dxa"/>
                        <w:tcBorders>
                          <w:left w:val="single" w:sz="6" w:space="0" w:color="000000"/>
                        </w:tcBorders>
                      </w:tcPr>
                      <w:p>
                        <w:pPr>
                          <w:pStyle w:val="TableParagraph"/>
                          <w:spacing w:before="19"/>
                          <w:ind w:left="163" w:right="140"/>
                          <w:jc w:val="center"/>
                          <w:rPr>
                            <w:sz w:val="18"/>
                          </w:rPr>
                        </w:pPr>
                        <w:r>
                          <w:rPr>
                            <w:sz w:val="18"/>
                          </w:rPr>
                          <w:t>68,870</w:t>
                        </w:r>
                      </w:p>
                    </w:tc>
                    <w:tc>
                      <w:tcPr>
                        <w:tcW w:w="884" w:type="dxa"/>
                      </w:tcPr>
                      <w:p>
                        <w:pPr>
                          <w:pStyle w:val="TableParagraph"/>
                          <w:spacing w:before="19"/>
                          <w:ind w:left="154" w:right="109"/>
                          <w:jc w:val="center"/>
                          <w:rPr>
                            <w:sz w:val="18"/>
                          </w:rPr>
                        </w:pPr>
                        <w:r>
                          <w:rPr>
                            <w:sz w:val="18"/>
                          </w:rPr>
                          <w:t>910</w:t>
                        </w:r>
                      </w:p>
                    </w:tc>
                    <w:tc>
                      <w:tcPr>
                        <w:tcW w:w="741" w:type="dxa"/>
                      </w:tcPr>
                      <w:p>
                        <w:pPr>
                          <w:pStyle w:val="TableParagraph"/>
                          <w:spacing w:before="19"/>
                          <w:ind w:left="123" w:right="77"/>
                          <w:jc w:val="center"/>
                          <w:rPr>
                            <w:sz w:val="18"/>
                          </w:rPr>
                        </w:pPr>
                        <w:r>
                          <w:rPr>
                            <w:sz w:val="18"/>
                          </w:rPr>
                          <w:t>8.0</w:t>
                        </w:r>
                      </w:p>
                    </w:tc>
                    <w:tc>
                      <w:tcPr>
                        <w:tcW w:w="1114" w:type="dxa"/>
                      </w:tcPr>
                      <w:p>
                        <w:pPr>
                          <w:pStyle w:val="TableParagraph"/>
                          <w:spacing w:before="19"/>
                          <w:ind w:left="63" w:right="11"/>
                          <w:jc w:val="center"/>
                          <w:rPr>
                            <w:sz w:val="18"/>
                          </w:rPr>
                        </w:pPr>
                        <w:r>
                          <w:rPr>
                            <w:sz w:val="18"/>
                          </w:rPr>
                          <w:t>114</w:t>
                        </w:r>
                      </w:p>
                    </w:tc>
                    <w:tc>
                      <w:tcPr>
                        <w:tcW w:w="1211" w:type="dxa"/>
                      </w:tcPr>
                      <w:p>
                        <w:pPr>
                          <w:pStyle w:val="TableParagraph"/>
                          <w:spacing w:before="19"/>
                          <w:ind w:left="25" w:right="2"/>
                          <w:jc w:val="center"/>
                          <w:rPr>
                            <w:sz w:val="18"/>
                          </w:rPr>
                        </w:pPr>
                        <w:r>
                          <w:rPr>
                            <w:sz w:val="18"/>
                          </w:rPr>
                          <w:t>1.7</w:t>
                        </w:r>
                      </w:p>
                    </w:tc>
                  </w:tr>
                  <w:tr>
                    <w:trPr>
                      <w:trHeight w:val="240" w:hRule="atLeast"/>
                    </w:trPr>
                    <w:tc>
                      <w:tcPr>
                        <w:tcW w:w="1192" w:type="dxa"/>
                        <w:tcBorders>
                          <w:left w:val="single" w:sz="6" w:space="0" w:color="000000"/>
                        </w:tcBorders>
                      </w:tcPr>
                      <w:p>
                        <w:pPr>
                          <w:pStyle w:val="TableParagraph"/>
                          <w:spacing w:line="187" w:lineRule="exact" w:before="50"/>
                          <w:ind w:left="39"/>
                          <w:jc w:val="center"/>
                          <w:rPr>
                            <w:sz w:val="18"/>
                          </w:rPr>
                        </w:pPr>
                        <w:r>
                          <w:rPr>
                            <w:sz w:val="18"/>
                          </w:rPr>
                          <w:t>0</w:t>
                        </w:r>
                      </w:p>
                    </w:tc>
                    <w:tc>
                      <w:tcPr>
                        <w:tcW w:w="858" w:type="dxa"/>
                      </w:tcPr>
                      <w:p>
                        <w:pPr>
                          <w:pStyle w:val="TableParagraph"/>
                          <w:spacing w:line="187" w:lineRule="exact" w:before="50"/>
                          <w:ind w:left="77"/>
                          <w:jc w:val="center"/>
                          <w:rPr>
                            <w:sz w:val="18"/>
                          </w:rPr>
                        </w:pPr>
                        <w:r>
                          <w:rPr>
                            <w:sz w:val="18"/>
                          </w:rPr>
                          <w:t>0</w:t>
                        </w:r>
                      </w:p>
                    </w:tc>
                    <w:tc>
                      <w:tcPr>
                        <w:tcW w:w="772" w:type="dxa"/>
                      </w:tcPr>
                      <w:p>
                        <w:pPr>
                          <w:pStyle w:val="TableParagraph"/>
                          <w:spacing w:line="187" w:lineRule="exact" w:before="50"/>
                          <w:ind w:left="76"/>
                          <w:jc w:val="center"/>
                          <w:rPr>
                            <w:sz w:val="18"/>
                          </w:rPr>
                        </w:pPr>
                        <w:r>
                          <w:rPr>
                            <w:sz w:val="18"/>
                          </w:rPr>
                          <w:t>.</w:t>
                        </w:r>
                      </w:p>
                    </w:tc>
                    <w:tc>
                      <w:tcPr>
                        <w:tcW w:w="1114" w:type="dxa"/>
                      </w:tcPr>
                      <w:p>
                        <w:pPr>
                          <w:pStyle w:val="TableParagraph"/>
                          <w:spacing w:line="187" w:lineRule="exact" w:before="50"/>
                          <w:ind w:left="52"/>
                          <w:jc w:val="center"/>
                          <w:rPr>
                            <w:sz w:val="18"/>
                          </w:rPr>
                        </w:pPr>
                        <w:r>
                          <w:rPr>
                            <w:sz w:val="18"/>
                          </w:rPr>
                          <w:t>0</w:t>
                        </w:r>
                      </w:p>
                    </w:tc>
                    <w:tc>
                      <w:tcPr>
                        <w:tcW w:w="1210" w:type="dxa"/>
                      </w:tcPr>
                      <w:p>
                        <w:pPr>
                          <w:pStyle w:val="TableParagraph"/>
                          <w:spacing w:line="187" w:lineRule="exact" w:before="50"/>
                          <w:ind w:left="23"/>
                          <w:jc w:val="center"/>
                          <w:rPr>
                            <w:sz w:val="18"/>
                          </w:rPr>
                        </w:pPr>
                        <w:r>
                          <w:rPr>
                            <w:sz w:val="18"/>
                          </w:rPr>
                          <w:t>.</w:t>
                        </w:r>
                      </w:p>
                    </w:tc>
                    <w:tc>
                      <w:tcPr>
                        <w:tcW w:w="2654" w:type="dxa"/>
                        <w:tcBorders>
                          <w:right w:val="single" w:sz="6" w:space="0" w:color="000000"/>
                        </w:tcBorders>
                      </w:tcPr>
                      <w:p>
                        <w:pPr>
                          <w:pStyle w:val="TableParagraph"/>
                          <w:spacing w:line="195" w:lineRule="exact" w:before="42"/>
                          <w:ind w:right="45"/>
                          <w:jc w:val="right"/>
                          <w:rPr>
                            <w:b/>
                            <w:sz w:val="18"/>
                          </w:rPr>
                        </w:pPr>
                        <w:r>
                          <w:rPr>
                            <w:b/>
                            <w:sz w:val="18"/>
                          </w:rPr>
                          <w:t>BMCHP</w:t>
                        </w:r>
                      </w:p>
                    </w:tc>
                    <w:tc>
                      <w:tcPr>
                        <w:tcW w:w="1180" w:type="dxa"/>
                        <w:tcBorders>
                          <w:left w:val="single" w:sz="6" w:space="0" w:color="000000"/>
                        </w:tcBorders>
                      </w:tcPr>
                      <w:p>
                        <w:pPr>
                          <w:pStyle w:val="TableParagraph"/>
                          <w:spacing w:line="200" w:lineRule="exact" w:before="37"/>
                          <w:ind w:left="163" w:right="140"/>
                          <w:jc w:val="center"/>
                          <w:rPr>
                            <w:sz w:val="18"/>
                          </w:rPr>
                        </w:pPr>
                        <w:r>
                          <w:rPr>
                            <w:sz w:val="18"/>
                          </w:rPr>
                          <w:t>1,025,630</w:t>
                        </w:r>
                      </w:p>
                    </w:tc>
                    <w:tc>
                      <w:tcPr>
                        <w:tcW w:w="884" w:type="dxa"/>
                      </w:tcPr>
                      <w:p>
                        <w:pPr>
                          <w:pStyle w:val="TableParagraph"/>
                          <w:spacing w:line="200" w:lineRule="exact" w:before="37"/>
                          <w:ind w:left="154" w:right="108"/>
                          <w:jc w:val="center"/>
                          <w:rPr>
                            <w:sz w:val="18"/>
                          </w:rPr>
                        </w:pPr>
                        <w:r>
                          <w:rPr>
                            <w:sz w:val="18"/>
                          </w:rPr>
                          <w:t>10,385</w:t>
                        </w:r>
                      </w:p>
                    </w:tc>
                    <w:tc>
                      <w:tcPr>
                        <w:tcW w:w="741" w:type="dxa"/>
                      </w:tcPr>
                      <w:p>
                        <w:pPr>
                          <w:pStyle w:val="TableParagraph"/>
                          <w:spacing w:line="200" w:lineRule="exact" w:before="37"/>
                          <w:ind w:left="123" w:right="77"/>
                          <w:jc w:val="center"/>
                          <w:rPr>
                            <w:sz w:val="18"/>
                          </w:rPr>
                        </w:pPr>
                        <w:r>
                          <w:rPr>
                            <w:sz w:val="18"/>
                          </w:rPr>
                          <w:t>7.4</w:t>
                        </w:r>
                      </w:p>
                    </w:tc>
                    <w:tc>
                      <w:tcPr>
                        <w:tcW w:w="1114" w:type="dxa"/>
                      </w:tcPr>
                      <w:p>
                        <w:pPr>
                          <w:pStyle w:val="TableParagraph"/>
                          <w:spacing w:line="200" w:lineRule="exact" w:before="37"/>
                          <w:ind w:left="61" w:right="11"/>
                          <w:jc w:val="center"/>
                          <w:rPr>
                            <w:sz w:val="18"/>
                          </w:rPr>
                        </w:pPr>
                        <w:r>
                          <w:rPr>
                            <w:sz w:val="18"/>
                          </w:rPr>
                          <w:t>1,407</w:t>
                        </w:r>
                      </w:p>
                    </w:tc>
                    <w:tc>
                      <w:tcPr>
                        <w:tcW w:w="1211" w:type="dxa"/>
                      </w:tcPr>
                      <w:p>
                        <w:pPr>
                          <w:pStyle w:val="TableParagraph"/>
                          <w:spacing w:line="200" w:lineRule="exact" w:before="37"/>
                          <w:ind w:left="25" w:right="2"/>
                          <w:jc w:val="center"/>
                          <w:rPr>
                            <w:sz w:val="18"/>
                          </w:rPr>
                        </w:pPr>
                        <w:r>
                          <w:rPr>
                            <w:sz w:val="18"/>
                          </w:rPr>
                          <w:t>1.4</w:t>
                        </w:r>
                      </w:p>
                    </w:tc>
                  </w:tr>
                  <w:tr>
                    <w:trPr>
                      <w:trHeight w:val="1440" w:hRule="atLeast"/>
                    </w:trPr>
                    <w:tc>
                      <w:tcPr>
                        <w:tcW w:w="5145" w:type="dxa"/>
                        <w:gridSpan w:val="5"/>
                      </w:tcPr>
                      <w:p>
                        <w:pPr>
                          <w:pStyle w:val="TableParagraph"/>
                          <w:rPr>
                            <w:sz w:val="20"/>
                          </w:rPr>
                        </w:pPr>
                      </w:p>
                      <w:p>
                        <w:pPr>
                          <w:pStyle w:val="TableParagraph"/>
                          <w:rPr>
                            <w:sz w:val="20"/>
                          </w:rPr>
                        </w:pPr>
                      </w:p>
                      <w:p>
                        <w:pPr>
                          <w:pStyle w:val="TableParagraph"/>
                          <w:rPr>
                            <w:sz w:val="25"/>
                          </w:rPr>
                        </w:pPr>
                      </w:p>
                      <w:p>
                        <w:pPr>
                          <w:pStyle w:val="TableParagraph"/>
                          <w:tabs>
                            <w:tab w:pos="4001" w:val="left" w:leader="none"/>
                          </w:tabs>
                          <w:ind w:left="258"/>
                          <w:rPr>
                            <w:b/>
                            <w:sz w:val="18"/>
                          </w:rPr>
                        </w:pPr>
                        <w:r>
                          <w:rPr>
                            <w:b/>
                            <w:sz w:val="18"/>
                            <w:u w:val="single"/>
                          </w:rPr>
                          <w:t>Member</w:t>
                        </w:r>
                        <w:r>
                          <w:rPr>
                            <w:b/>
                            <w:sz w:val="18"/>
                          </w:rPr>
                          <w:tab/>
                        </w:r>
                        <w:r>
                          <w:rPr>
                            <w:b/>
                            <w:sz w:val="18"/>
                            <w:u w:val="single"/>
                          </w:rPr>
                          <w:t>Discharges</w:t>
                        </w:r>
                        <w:r>
                          <w:rPr>
                            <w:b/>
                            <w:spacing w:val="-7"/>
                            <w:sz w:val="18"/>
                            <w:u w:val="single"/>
                          </w:rPr>
                          <w:t> </w:t>
                        </w:r>
                        <w:r>
                          <w:rPr>
                            <w:b/>
                            <w:sz w:val="18"/>
                            <w:u w:val="single"/>
                          </w:rPr>
                          <w:t>/</w:t>
                        </w:r>
                      </w:p>
                      <w:p>
                        <w:pPr>
                          <w:pStyle w:val="TableParagraph"/>
                          <w:tabs>
                            <w:tab w:pos="1429" w:val="left" w:leader="none"/>
                            <w:tab w:pos="2208" w:val="left" w:leader="none"/>
                          </w:tabs>
                          <w:spacing w:before="6"/>
                          <w:ind w:left="282"/>
                          <w:rPr>
                            <w:b/>
                            <w:sz w:val="18"/>
                          </w:rPr>
                        </w:pP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tc>
                    <w:tc>
                      <w:tcPr>
                        <w:tcW w:w="2654" w:type="dxa"/>
                      </w:tcPr>
                      <w:p>
                        <w:pPr>
                          <w:pStyle w:val="TableParagraph"/>
                          <w:rPr>
                            <w:sz w:val="26"/>
                          </w:rPr>
                        </w:pPr>
                      </w:p>
                      <w:p>
                        <w:pPr>
                          <w:pStyle w:val="TableParagraph"/>
                          <w:rPr>
                            <w:sz w:val="26"/>
                          </w:rPr>
                        </w:pPr>
                      </w:p>
                      <w:p>
                        <w:pPr>
                          <w:pStyle w:val="TableParagraph"/>
                          <w:spacing w:before="3"/>
                          <w:rPr>
                            <w:sz w:val="27"/>
                          </w:rPr>
                        </w:pPr>
                      </w:p>
                      <w:p>
                        <w:pPr>
                          <w:pStyle w:val="TableParagraph"/>
                          <w:ind w:left="1527"/>
                          <w:rPr>
                            <w:b/>
                            <w:sz w:val="24"/>
                          </w:rPr>
                        </w:pPr>
                        <w:r>
                          <w:rPr>
                            <w:b/>
                            <w:sz w:val="24"/>
                          </w:rPr>
                          <w:t>TOTAL</w:t>
                        </w:r>
                      </w:p>
                    </w:tc>
                    <w:tc>
                      <w:tcPr>
                        <w:tcW w:w="5131" w:type="dxa"/>
                        <w:gridSpan w:val="5"/>
                      </w:tcPr>
                      <w:p>
                        <w:pPr>
                          <w:pStyle w:val="TableParagraph"/>
                          <w:rPr>
                            <w:sz w:val="20"/>
                          </w:rPr>
                        </w:pPr>
                      </w:p>
                      <w:p>
                        <w:pPr>
                          <w:pStyle w:val="TableParagraph"/>
                          <w:rPr>
                            <w:sz w:val="20"/>
                          </w:rPr>
                        </w:pPr>
                      </w:p>
                      <w:p>
                        <w:pPr>
                          <w:pStyle w:val="TableParagraph"/>
                          <w:spacing w:before="10"/>
                          <w:rPr>
                            <w:sz w:val="20"/>
                          </w:rPr>
                        </w:pPr>
                      </w:p>
                      <w:p>
                        <w:pPr>
                          <w:pStyle w:val="TableParagraph"/>
                          <w:tabs>
                            <w:tab w:pos="3986" w:val="left" w:leader="none"/>
                          </w:tabs>
                          <w:ind w:left="242"/>
                          <w:rPr>
                            <w:b/>
                            <w:sz w:val="18"/>
                          </w:rPr>
                        </w:pPr>
                        <w:r>
                          <w:rPr>
                            <w:b/>
                            <w:sz w:val="18"/>
                            <w:u w:val="single"/>
                          </w:rPr>
                          <w:t>Member</w:t>
                        </w:r>
                        <w:r>
                          <w:rPr>
                            <w:b/>
                            <w:sz w:val="18"/>
                          </w:rPr>
                          <w:tab/>
                        </w:r>
                        <w:r>
                          <w:rPr>
                            <w:b/>
                            <w:sz w:val="18"/>
                            <w:u w:val="single"/>
                          </w:rPr>
                          <w:t>Discharges</w:t>
                        </w:r>
                        <w:r>
                          <w:rPr>
                            <w:b/>
                            <w:spacing w:val="-7"/>
                            <w:sz w:val="18"/>
                            <w:u w:val="single"/>
                          </w:rPr>
                          <w:t> </w:t>
                        </w:r>
                        <w:r>
                          <w:rPr>
                            <w:b/>
                            <w:sz w:val="18"/>
                            <w:u w:val="single"/>
                          </w:rPr>
                          <w:t>/</w:t>
                        </w:r>
                      </w:p>
                      <w:p>
                        <w:pPr>
                          <w:pStyle w:val="TableParagraph"/>
                          <w:tabs>
                            <w:tab w:pos="1415" w:val="left" w:leader="none"/>
                            <w:tab w:pos="2194" w:val="left" w:leader="none"/>
                          </w:tabs>
                          <w:spacing w:before="6"/>
                          <w:ind w:left="266"/>
                          <w:rPr>
                            <w:b/>
                            <w:sz w:val="18"/>
                          </w:rPr>
                        </w:pP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tc>
                  </w:tr>
                  <w:tr>
                    <w:trPr>
                      <w:trHeight w:val="340" w:hRule="atLeast"/>
                    </w:trPr>
                    <w:tc>
                      <w:tcPr>
                        <w:tcW w:w="1192" w:type="dxa"/>
                        <w:tcBorders>
                          <w:top w:val="single" w:sz="6" w:space="0" w:color="000000"/>
                          <w:left w:val="single" w:sz="6" w:space="0" w:color="000000"/>
                        </w:tcBorders>
                      </w:tcPr>
                      <w:p>
                        <w:pPr>
                          <w:pStyle w:val="TableParagraph"/>
                          <w:spacing w:before="118"/>
                          <w:ind w:left="10"/>
                          <w:jc w:val="center"/>
                          <w:rPr>
                            <w:sz w:val="18"/>
                          </w:rPr>
                        </w:pPr>
                        <w:r>
                          <w:rPr>
                            <w:sz w:val="18"/>
                          </w:rPr>
                          <w:t>.</w:t>
                        </w:r>
                      </w:p>
                    </w:tc>
                    <w:tc>
                      <w:tcPr>
                        <w:tcW w:w="6607" w:type="dxa"/>
                        <w:gridSpan w:val="5"/>
                        <w:tcBorders>
                          <w:right w:val="single" w:sz="6" w:space="0" w:color="000000"/>
                        </w:tcBorders>
                      </w:tcPr>
                      <w:p>
                        <w:pPr>
                          <w:pStyle w:val="TableParagraph"/>
                          <w:tabs>
                            <w:tab w:pos="1240" w:val="left" w:leader="none"/>
                            <w:tab w:pos="2170" w:val="left" w:leader="none"/>
                            <w:tab w:pos="3319" w:val="left" w:leader="none"/>
                            <w:tab w:pos="5877" w:val="left" w:leader="none"/>
                          </w:tabs>
                          <w:spacing w:before="76"/>
                          <w:ind w:left="427"/>
                          <w:rPr>
                            <w:b/>
                            <w:sz w:val="18"/>
                          </w:rPr>
                        </w:pPr>
                        <w:r>
                          <w:rPr>
                            <w:position w:val="-3"/>
                            <w:sz w:val="18"/>
                          </w:rPr>
                          <w:t>.</w:t>
                          <w:tab/>
                          <w:t>.</w:t>
                          <w:tab/>
                          <w:t>.</w:t>
                          <w:tab/>
                          <w:t>.</w:t>
                          <w:tab/>
                        </w:r>
                        <w:r>
                          <w:rPr>
                            <w:b/>
                            <w:sz w:val="18"/>
                          </w:rPr>
                          <w:t>PCCP</w:t>
                        </w:r>
                      </w:p>
                    </w:tc>
                    <w:tc>
                      <w:tcPr>
                        <w:tcW w:w="1180" w:type="dxa"/>
                        <w:tcBorders>
                          <w:left w:val="single" w:sz="6" w:space="0" w:color="000000"/>
                        </w:tcBorders>
                      </w:tcPr>
                      <w:p>
                        <w:pPr>
                          <w:pStyle w:val="TableParagraph"/>
                          <w:spacing w:before="70"/>
                          <w:ind w:left="149" w:right="154"/>
                          <w:jc w:val="center"/>
                          <w:rPr>
                            <w:sz w:val="18"/>
                          </w:rPr>
                        </w:pPr>
                        <w:r>
                          <w:rPr>
                            <w:sz w:val="18"/>
                          </w:rPr>
                          <w:t>2,949,108</w:t>
                        </w:r>
                      </w:p>
                    </w:tc>
                    <w:tc>
                      <w:tcPr>
                        <w:tcW w:w="884" w:type="dxa"/>
                      </w:tcPr>
                      <w:p>
                        <w:pPr>
                          <w:pStyle w:val="TableParagraph"/>
                          <w:spacing w:before="70"/>
                          <w:ind w:left="138" w:right="123"/>
                          <w:jc w:val="center"/>
                          <w:rPr>
                            <w:sz w:val="18"/>
                          </w:rPr>
                        </w:pPr>
                        <w:r>
                          <w:rPr>
                            <w:sz w:val="18"/>
                          </w:rPr>
                          <w:t>86,863</w:t>
                        </w:r>
                      </w:p>
                    </w:tc>
                    <w:tc>
                      <w:tcPr>
                        <w:tcW w:w="741" w:type="dxa"/>
                      </w:tcPr>
                      <w:p>
                        <w:pPr>
                          <w:pStyle w:val="TableParagraph"/>
                          <w:spacing w:before="70"/>
                          <w:ind w:left="95" w:right="77"/>
                          <w:jc w:val="center"/>
                          <w:rPr>
                            <w:sz w:val="18"/>
                          </w:rPr>
                        </w:pPr>
                        <w:r>
                          <w:rPr>
                            <w:sz w:val="18"/>
                          </w:rPr>
                          <w:t>13.0</w:t>
                        </w:r>
                      </w:p>
                    </w:tc>
                    <w:tc>
                      <w:tcPr>
                        <w:tcW w:w="1114" w:type="dxa"/>
                      </w:tcPr>
                      <w:p>
                        <w:pPr>
                          <w:pStyle w:val="TableParagraph"/>
                          <w:spacing w:before="70"/>
                          <w:ind w:left="32" w:right="11"/>
                          <w:jc w:val="center"/>
                          <w:rPr>
                            <w:sz w:val="18"/>
                          </w:rPr>
                        </w:pPr>
                        <w:r>
                          <w:rPr>
                            <w:sz w:val="18"/>
                          </w:rPr>
                          <w:t>6,681</w:t>
                        </w:r>
                      </w:p>
                    </w:tc>
                    <w:tc>
                      <w:tcPr>
                        <w:tcW w:w="1211" w:type="dxa"/>
                      </w:tcPr>
                      <w:p>
                        <w:pPr>
                          <w:pStyle w:val="TableParagraph"/>
                          <w:spacing w:before="70"/>
                          <w:ind w:left="1" w:right="4"/>
                          <w:jc w:val="center"/>
                          <w:rPr>
                            <w:sz w:val="18"/>
                          </w:rPr>
                        </w:pPr>
                        <w:r>
                          <w:rPr>
                            <w:sz w:val="18"/>
                          </w:rPr>
                          <w:t>2.3</w:t>
                        </w:r>
                      </w:p>
                    </w:tc>
                  </w:tr>
                  <w:tr>
                    <w:trPr>
                      <w:trHeight w:val="280" w:hRule="atLeast"/>
                    </w:trPr>
                    <w:tc>
                      <w:tcPr>
                        <w:tcW w:w="1192" w:type="dxa"/>
                        <w:tcBorders>
                          <w:left w:val="single" w:sz="6" w:space="0" w:color="000000"/>
                        </w:tcBorders>
                      </w:tcPr>
                      <w:p>
                        <w:pPr>
                          <w:pStyle w:val="TableParagraph"/>
                          <w:spacing w:before="66"/>
                          <w:ind w:left="10"/>
                          <w:jc w:val="center"/>
                          <w:rPr>
                            <w:sz w:val="18"/>
                          </w:rPr>
                        </w:pPr>
                        <w:r>
                          <w:rPr>
                            <w:sz w:val="18"/>
                          </w:rPr>
                          <w:t>0</w:t>
                        </w:r>
                      </w:p>
                    </w:tc>
                    <w:tc>
                      <w:tcPr>
                        <w:tcW w:w="6607" w:type="dxa"/>
                        <w:gridSpan w:val="5"/>
                        <w:tcBorders>
                          <w:right w:val="single" w:sz="6" w:space="0" w:color="000000"/>
                        </w:tcBorders>
                      </w:tcPr>
                      <w:p>
                        <w:pPr>
                          <w:pStyle w:val="TableParagraph"/>
                          <w:tabs>
                            <w:tab w:pos="1240" w:val="left" w:leader="none"/>
                            <w:tab w:pos="2146" w:val="left" w:leader="none"/>
                            <w:tab w:pos="3319" w:val="left" w:leader="none"/>
                            <w:tab w:pos="5877" w:val="left" w:leader="none"/>
                          </w:tabs>
                          <w:spacing w:before="26"/>
                          <w:ind w:left="402"/>
                          <w:rPr>
                            <w:b/>
                            <w:sz w:val="18"/>
                          </w:rPr>
                        </w:pPr>
                        <w:r>
                          <w:rPr>
                            <w:sz w:val="18"/>
                          </w:rPr>
                          <w:t>0</w:t>
                          <w:tab/>
                          <w:t>.</w:t>
                          <w:tab/>
                          <w:t>0</w:t>
                          <w:tab/>
                          <w:t>.</w:t>
                          <w:tab/>
                        </w:r>
                        <w:r>
                          <w:rPr>
                            <w:b/>
                            <w:position w:val="4"/>
                            <w:sz w:val="18"/>
                          </w:rPr>
                          <w:t>NHP</w:t>
                        </w:r>
                      </w:p>
                    </w:tc>
                    <w:tc>
                      <w:tcPr>
                        <w:tcW w:w="1180" w:type="dxa"/>
                        <w:tcBorders>
                          <w:left w:val="single" w:sz="6" w:space="0" w:color="000000"/>
                        </w:tcBorders>
                      </w:tcPr>
                      <w:p>
                        <w:pPr>
                          <w:pStyle w:val="TableParagraph"/>
                          <w:spacing w:before="18"/>
                          <w:ind w:left="149" w:right="154"/>
                          <w:jc w:val="center"/>
                          <w:rPr>
                            <w:sz w:val="18"/>
                          </w:rPr>
                        </w:pPr>
                        <w:r>
                          <w:rPr>
                            <w:sz w:val="18"/>
                          </w:rPr>
                          <w:t>1,199,181</w:t>
                        </w:r>
                      </w:p>
                    </w:tc>
                    <w:tc>
                      <w:tcPr>
                        <w:tcW w:w="884" w:type="dxa"/>
                      </w:tcPr>
                      <w:p>
                        <w:pPr>
                          <w:pStyle w:val="TableParagraph"/>
                          <w:spacing w:before="18"/>
                          <w:ind w:left="138" w:right="123"/>
                          <w:jc w:val="center"/>
                          <w:rPr>
                            <w:sz w:val="18"/>
                          </w:rPr>
                        </w:pPr>
                        <w:r>
                          <w:rPr>
                            <w:sz w:val="18"/>
                          </w:rPr>
                          <w:t>8,039</w:t>
                        </w:r>
                      </w:p>
                    </w:tc>
                    <w:tc>
                      <w:tcPr>
                        <w:tcW w:w="741" w:type="dxa"/>
                      </w:tcPr>
                      <w:p>
                        <w:pPr>
                          <w:pStyle w:val="TableParagraph"/>
                          <w:spacing w:before="18"/>
                          <w:ind w:left="94" w:right="77"/>
                          <w:jc w:val="center"/>
                          <w:rPr>
                            <w:sz w:val="18"/>
                          </w:rPr>
                        </w:pPr>
                        <w:r>
                          <w:rPr>
                            <w:sz w:val="18"/>
                          </w:rPr>
                          <w:t>9.4</w:t>
                        </w:r>
                      </w:p>
                    </w:tc>
                    <w:tc>
                      <w:tcPr>
                        <w:tcW w:w="1114" w:type="dxa"/>
                      </w:tcPr>
                      <w:p>
                        <w:pPr>
                          <w:pStyle w:val="TableParagraph"/>
                          <w:spacing w:before="18"/>
                          <w:ind w:left="34" w:right="11"/>
                          <w:jc w:val="center"/>
                          <w:rPr>
                            <w:sz w:val="18"/>
                          </w:rPr>
                        </w:pPr>
                        <w:r>
                          <w:rPr>
                            <w:sz w:val="18"/>
                          </w:rPr>
                          <w:t>857</w:t>
                        </w:r>
                      </w:p>
                    </w:tc>
                    <w:tc>
                      <w:tcPr>
                        <w:tcW w:w="1211" w:type="dxa"/>
                      </w:tcPr>
                      <w:p>
                        <w:pPr>
                          <w:pStyle w:val="TableParagraph"/>
                          <w:spacing w:before="18"/>
                          <w:ind w:left="1" w:right="4"/>
                          <w:jc w:val="center"/>
                          <w:rPr>
                            <w:sz w:val="18"/>
                          </w:rPr>
                        </w:pPr>
                        <w:r>
                          <w:rPr>
                            <w:sz w:val="18"/>
                          </w:rPr>
                          <w:t>0.7</w:t>
                        </w:r>
                      </w:p>
                    </w:tc>
                  </w:tr>
                  <w:tr>
                    <w:trPr>
                      <w:trHeight w:val="260" w:hRule="atLeast"/>
                    </w:trPr>
                    <w:tc>
                      <w:tcPr>
                        <w:tcW w:w="1192" w:type="dxa"/>
                        <w:tcBorders>
                          <w:left w:val="single" w:sz="6" w:space="0" w:color="000000"/>
                        </w:tcBorders>
                      </w:tcPr>
                      <w:p>
                        <w:pPr>
                          <w:pStyle w:val="TableParagraph"/>
                          <w:spacing w:line="192" w:lineRule="exact" w:before="66"/>
                          <w:ind w:left="10"/>
                          <w:jc w:val="center"/>
                          <w:rPr>
                            <w:sz w:val="18"/>
                          </w:rPr>
                        </w:pPr>
                        <w:r>
                          <w:rPr>
                            <w:sz w:val="18"/>
                          </w:rPr>
                          <w:t>0</w:t>
                        </w:r>
                      </w:p>
                    </w:tc>
                    <w:tc>
                      <w:tcPr>
                        <w:tcW w:w="6607" w:type="dxa"/>
                        <w:gridSpan w:val="5"/>
                        <w:tcBorders>
                          <w:right w:val="single" w:sz="6" w:space="0" w:color="000000"/>
                        </w:tcBorders>
                      </w:tcPr>
                      <w:p>
                        <w:pPr>
                          <w:pStyle w:val="TableParagraph"/>
                          <w:tabs>
                            <w:tab w:pos="1240" w:val="left" w:leader="none"/>
                            <w:tab w:pos="2146" w:val="left" w:leader="none"/>
                            <w:tab w:pos="3319" w:val="left" w:leader="none"/>
                            <w:tab w:pos="5877" w:val="left" w:leader="none"/>
                          </w:tabs>
                          <w:spacing w:line="232" w:lineRule="exact" w:before="26"/>
                          <w:ind w:left="402"/>
                          <w:rPr>
                            <w:b/>
                            <w:sz w:val="18"/>
                          </w:rPr>
                        </w:pPr>
                        <w:r>
                          <w:rPr>
                            <w:sz w:val="18"/>
                          </w:rPr>
                          <w:t>0</w:t>
                          <w:tab/>
                          <w:t>.</w:t>
                          <w:tab/>
                          <w:t>0</w:t>
                          <w:tab/>
                          <w:t>.</w:t>
                          <w:tab/>
                        </w:r>
                        <w:r>
                          <w:rPr>
                            <w:b/>
                            <w:position w:val="4"/>
                            <w:sz w:val="18"/>
                          </w:rPr>
                          <w:t>NH</w:t>
                        </w:r>
                      </w:p>
                    </w:tc>
                    <w:tc>
                      <w:tcPr>
                        <w:tcW w:w="1180" w:type="dxa"/>
                        <w:tcBorders>
                          <w:left w:val="single" w:sz="6" w:space="0" w:color="000000"/>
                        </w:tcBorders>
                      </w:tcPr>
                      <w:p>
                        <w:pPr>
                          <w:pStyle w:val="TableParagraph"/>
                          <w:spacing w:before="18"/>
                          <w:ind w:left="147" w:right="154"/>
                          <w:jc w:val="center"/>
                          <w:rPr>
                            <w:sz w:val="18"/>
                          </w:rPr>
                        </w:pPr>
                        <w:r>
                          <w:rPr>
                            <w:sz w:val="18"/>
                          </w:rPr>
                          <w:t>849,659</w:t>
                        </w:r>
                      </w:p>
                    </w:tc>
                    <w:tc>
                      <w:tcPr>
                        <w:tcW w:w="884" w:type="dxa"/>
                      </w:tcPr>
                      <w:p>
                        <w:pPr>
                          <w:pStyle w:val="TableParagraph"/>
                          <w:spacing w:before="18"/>
                          <w:ind w:left="138" w:right="123"/>
                          <w:jc w:val="center"/>
                          <w:rPr>
                            <w:sz w:val="18"/>
                          </w:rPr>
                        </w:pPr>
                        <w:r>
                          <w:rPr>
                            <w:sz w:val="18"/>
                          </w:rPr>
                          <w:t>8,756</w:t>
                        </w:r>
                      </w:p>
                    </w:tc>
                    <w:tc>
                      <w:tcPr>
                        <w:tcW w:w="741" w:type="dxa"/>
                      </w:tcPr>
                      <w:p>
                        <w:pPr>
                          <w:pStyle w:val="TableParagraph"/>
                          <w:spacing w:before="18"/>
                          <w:ind w:left="94" w:right="77"/>
                          <w:jc w:val="center"/>
                          <w:rPr>
                            <w:sz w:val="18"/>
                          </w:rPr>
                        </w:pPr>
                        <w:r>
                          <w:rPr>
                            <w:sz w:val="18"/>
                          </w:rPr>
                          <w:t>8.3</w:t>
                        </w:r>
                      </w:p>
                    </w:tc>
                    <w:tc>
                      <w:tcPr>
                        <w:tcW w:w="1114" w:type="dxa"/>
                      </w:tcPr>
                      <w:p>
                        <w:pPr>
                          <w:pStyle w:val="TableParagraph"/>
                          <w:spacing w:before="18"/>
                          <w:ind w:left="32" w:right="11"/>
                          <w:jc w:val="center"/>
                          <w:rPr>
                            <w:sz w:val="18"/>
                          </w:rPr>
                        </w:pPr>
                        <w:r>
                          <w:rPr>
                            <w:sz w:val="18"/>
                          </w:rPr>
                          <w:t>1,049</w:t>
                        </w:r>
                      </w:p>
                    </w:tc>
                    <w:tc>
                      <w:tcPr>
                        <w:tcW w:w="1211" w:type="dxa"/>
                      </w:tcPr>
                      <w:p>
                        <w:pPr>
                          <w:pStyle w:val="TableParagraph"/>
                          <w:spacing w:before="18"/>
                          <w:ind w:left="1" w:right="4"/>
                          <w:jc w:val="center"/>
                          <w:rPr>
                            <w:sz w:val="18"/>
                          </w:rPr>
                        </w:pPr>
                        <w:r>
                          <w:rPr>
                            <w:sz w:val="18"/>
                          </w:rPr>
                          <w:t>1.2</w:t>
                        </w:r>
                      </w:p>
                    </w:tc>
                  </w:tr>
                  <w:tr>
                    <w:trPr>
                      <w:trHeight w:val="260" w:hRule="atLeast"/>
                    </w:trPr>
                    <w:tc>
                      <w:tcPr>
                        <w:tcW w:w="1192" w:type="dxa"/>
                        <w:tcBorders>
                          <w:left w:val="single" w:sz="6" w:space="0" w:color="000000"/>
                        </w:tcBorders>
                      </w:tcPr>
                      <w:p>
                        <w:pPr>
                          <w:pStyle w:val="TableParagraph"/>
                          <w:spacing w:before="47"/>
                          <w:ind w:left="10"/>
                          <w:jc w:val="center"/>
                          <w:rPr>
                            <w:sz w:val="18"/>
                          </w:rPr>
                        </w:pPr>
                        <w:r>
                          <w:rPr>
                            <w:sz w:val="18"/>
                          </w:rPr>
                          <w:t>0</w:t>
                        </w:r>
                      </w:p>
                    </w:tc>
                    <w:tc>
                      <w:tcPr>
                        <w:tcW w:w="6607" w:type="dxa"/>
                        <w:gridSpan w:val="5"/>
                        <w:tcBorders>
                          <w:right w:val="single" w:sz="6" w:space="0" w:color="000000"/>
                        </w:tcBorders>
                      </w:tcPr>
                      <w:p>
                        <w:pPr>
                          <w:pStyle w:val="TableParagraph"/>
                          <w:tabs>
                            <w:tab w:pos="1240" w:val="left" w:leader="none"/>
                            <w:tab w:pos="2146" w:val="left" w:leader="none"/>
                            <w:tab w:pos="3319" w:val="left" w:leader="none"/>
                            <w:tab w:pos="5877" w:val="left" w:leader="none"/>
                          </w:tabs>
                          <w:spacing w:before="5"/>
                          <w:ind w:left="402"/>
                          <w:rPr>
                            <w:b/>
                            <w:sz w:val="18"/>
                          </w:rPr>
                        </w:pPr>
                        <w:r>
                          <w:rPr>
                            <w:position w:val="-3"/>
                            <w:sz w:val="18"/>
                          </w:rPr>
                          <w:t>0</w:t>
                          <w:tab/>
                          <w:t>.</w:t>
                          <w:tab/>
                          <w:t>0</w:t>
                          <w:tab/>
                          <w:t>.</w:t>
                          <w:tab/>
                        </w:r>
                        <w:r>
                          <w:rPr>
                            <w:b/>
                            <w:sz w:val="18"/>
                          </w:rPr>
                          <w:t>FCHP</w:t>
                        </w:r>
                      </w:p>
                    </w:tc>
                    <w:tc>
                      <w:tcPr>
                        <w:tcW w:w="1180" w:type="dxa"/>
                        <w:tcBorders>
                          <w:left w:val="single" w:sz="6" w:space="0" w:color="000000"/>
                        </w:tcBorders>
                      </w:tcPr>
                      <w:p>
                        <w:pPr>
                          <w:pStyle w:val="TableParagraph"/>
                          <w:spacing w:line="206" w:lineRule="exact"/>
                          <w:ind w:left="147" w:right="154"/>
                          <w:jc w:val="center"/>
                          <w:rPr>
                            <w:sz w:val="18"/>
                          </w:rPr>
                        </w:pPr>
                        <w:r>
                          <w:rPr>
                            <w:sz w:val="18"/>
                          </w:rPr>
                          <w:t>113,697</w:t>
                        </w:r>
                      </w:p>
                    </w:tc>
                    <w:tc>
                      <w:tcPr>
                        <w:tcW w:w="884" w:type="dxa"/>
                      </w:tcPr>
                      <w:p>
                        <w:pPr>
                          <w:pStyle w:val="TableParagraph"/>
                          <w:spacing w:line="206" w:lineRule="exact"/>
                          <w:ind w:left="138" w:right="123"/>
                          <w:jc w:val="center"/>
                          <w:rPr>
                            <w:sz w:val="18"/>
                          </w:rPr>
                        </w:pPr>
                        <w:r>
                          <w:rPr>
                            <w:sz w:val="18"/>
                          </w:rPr>
                          <w:t>1,406</w:t>
                        </w:r>
                      </w:p>
                    </w:tc>
                    <w:tc>
                      <w:tcPr>
                        <w:tcW w:w="741" w:type="dxa"/>
                      </w:tcPr>
                      <w:p>
                        <w:pPr>
                          <w:pStyle w:val="TableParagraph"/>
                          <w:spacing w:line="206" w:lineRule="exact"/>
                          <w:ind w:left="94" w:right="77"/>
                          <w:jc w:val="center"/>
                          <w:rPr>
                            <w:sz w:val="18"/>
                          </w:rPr>
                        </w:pPr>
                        <w:r>
                          <w:rPr>
                            <w:sz w:val="18"/>
                          </w:rPr>
                          <w:t>8.5</w:t>
                        </w:r>
                      </w:p>
                    </w:tc>
                    <w:tc>
                      <w:tcPr>
                        <w:tcW w:w="1114" w:type="dxa"/>
                      </w:tcPr>
                      <w:p>
                        <w:pPr>
                          <w:pStyle w:val="TableParagraph"/>
                          <w:spacing w:line="206" w:lineRule="exact"/>
                          <w:ind w:left="34" w:right="11"/>
                          <w:jc w:val="center"/>
                          <w:rPr>
                            <w:sz w:val="18"/>
                          </w:rPr>
                        </w:pPr>
                        <w:r>
                          <w:rPr>
                            <w:sz w:val="18"/>
                          </w:rPr>
                          <w:t>165</w:t>
                        </w:r>
                      </w:p>
                    </w:tc>
                    <w:tc>
                      <w:tcPr>
                        <w:tcW w:w="1211" w:type="dxa"/>
                      </w:tcPr>
                      <w:p>
                        <w:pPr>
                          <w:pStyle w:val="TableParagraph"/>
                          <w:spacing w:line="206" w:lineRule="exact"/>
                          <w:ind w:left="1" w:right="4"/>
                          <w:jc w:val="center"/>
                          <w:rPr>
                            <w:sz w:val="18"/>
                          </w:rPr>
                        </w:pPr>
                        <w:r>
                          <w:rPr>
                            <w:sz w:val="18"/>
                          </w:rPr>
                          <w:t>1.5</w:t>
                        </w:r>
                      </w:p>
                    </w:tc>
                  </w:tr>
                  <w:tr>
                    <w:trPr>
                      <w:trHeight w:val="260" w:hRule="atLeast"/>
                    </w:trPr>
                    <w:tc>
                      <w:tcPr>
                        <w:tcW w:w="1192" w:type="dxa"/>
                        <w:tcBorders>
                          <w:left w:val="single" w:sz="6" w:space="0" w:color="000000"/>
                        </w:tcBorders>
                      </w:tcPr>
                      <w:p>
                        <w:pPr>
                          <w:pStyle w:val="TableParagraph"/>
                          <w:spacing w:line="190" w:lineRule="exact" w:before="66"/>
                          <w:ind w:left="10"/>
                          <w:jc w:val="center"/>
                          <w:rPr>
                            <w:sz w:val="18"/>
                          </w:rPr>
                        </w:pPr>
                        <w:r>
                          <w:rPr>
                            <w:sz w:val="18"/>
                          </w:rPr>
                          <w:t>9</w:t>
                        </w:r>
                      </w:p>
                    </w:tc>
                    <w:tc>
                      <w:tcPr>
                        <w:tcW w:w="6607" w:type="dxa"/>
                        <w:gridSpan w:val="5"/>
                        <w:tcBorders>
                          <w:right w:val="single" w:sz="6" w:space="0" w:color="000000"/>
                        </w:tcBorders>
                      </w:tcPr>
                      <w:p>
                        <w:pPr>
                          <w:pStyle w:val="TableParagraph"/>
                          <w:tabs>
                            <w:tab w:pos="1240" w:val="left" w:leader="none"/>
                            <w:tab w:pos="2146" w:val="left" w:leader="none"/>
                            <w:tab w:pos="3319" w:val="left" w:leader="none"/>
                            <w:tab w:pos="5877" w:val="left" w:leader="none"/>
                          </w:tabs>
                          <w:spacing w:line="233" w:lineRule="exact" w:before="23"/>
                          <w:ind w:left="402"/>
                          <w:rPr>
                            <w:b/>
                            <w:sz w:val="18"/>
                          </w:rPr>
                        </w:pPr>
                        <w:r>
                          <w:rPr>
                            <w:position w:val="-3"/>
                            <w:sz w:val="18"/>
                          </w:rPr>
                          <w:t>0</w:t>
                          <w:tab/>
                          <w:t>.</w:t>
                          <w:tab/>
                          <w:t>0</w:t>
                          <w:tab/>
                          <w:t>.</w:t>
                          <w:tab/>
                        </w:r>
                        <w:r>
                          <w:rPr>
                            <w:b/>
                            <w:sz w:val="18"/>
                          </w:rPr>
                          <w:t>BMCHP</w:t>
                        </w:r>
                      </w:p>
                    </w:tc>
                    <w:tc>
                      <w:tcPr>
                        <w:tcW w:w="1180" w:type="dxa"/>
                        <w:tcBorders>
                          <w:left w:val="single" w:sz="6" w:space="0" w:color="000000"/>
                        </w:tcBorders>
                      </w:tcPr>
                      <w:p>
                        <w:pPr>
                          <w:pStyle w:val="TableParagraph"/>
                          <w:spacing w:before="18"/>
                          <w:ind w:left="149" w:right="154"/>
                          <w:jc w:val="center"/>
                          <w:rPr>
                            <w:sz w:val="18"/>
                          </w:rPr>
                        </w:pPr>
                        <w:r>
                          <w:rPr>
                            <w:sz w:val="18"/>
                          </w:rPr>
                          <w:t>1,738,856</w:t>
                        </w:r>
                      </w:p>
                    </w:tc>
                    <w:tc>
                      <w:tcPr>
                        <w:tcW w:w="884" w:type="dxa"/>
                      </w:tcPr>
                      <w:p>
                        <w:pPr>
                          <w:pStyle w:val="TableParagraph"/>
                          <w:spacing w:before="18"/>
                          <w:ind w:left="138" w:right="123"/>
                          <w:jc w:val="center"/>
                          <w:rPr>
                            <w:sz w:val="18"/>
                          </w:rPr>
                        </w:pPr>
                        <w:r>
                          <w:rPr>
                            <w:sz w:val="18"/>
                          </w:rPr>
                          <w:t>18,452</w:t>
                        </w:r>
                      </w:p>
                    </w:tc>
                    <w:tc>
                      <w:tcPr>
                        <w:tcW w:w="741" w:type="dxa"/>
                      </w:tcPr>
                      <w:p>
                        <w:pPr>
                          <w:pStyle w:val="TableParagraph"/>
                          <w:spacing w:before="18"/>
                          <w:ind w:left="94" w:right="77"/>
                          <w:jc w:val="center"/>
                          <w:rPr>
                            <w:sz w:val="18"/>
                          </w:rPr>
                        </w:pPr>
                        <w:r>
                          <w:rPr>
                            <w:sz w:val="18"/>
                          </w:rPr>
                          <w:t>7.8</w:t>
                        </w:r>
                      </w:p>
                    </w:tc>
                    <w:tc>
                      <w:tcPr>
                        <w:tcW w:w="1114" w:type="dxa"/>
                      </w:tcPr>
                      <w:p>
                        <w:pPr>
                          <w:pStyle w:val="TableParagraph"/>
                          <w:spacing w:before="18"/>
                          <w:ind w:left="32" w:right="11"/>
                          <w:jc w:val="center"/>
                          <w:rPr>
                            <w:sz w:val="18"/>
                          </w:rPr>
                        </w:pPr>
                        <w:r>
                          <w:rPr>
                            <w:sz w:val="18"/>
                          </w:rPr>
                          <w:t>2,368</w:t>
                        </w:r>
                      </w:p>
                    </w:tc>
                    <w:tc>
                      <w:tcPr>
                        <w:tcW w:w="1211" w:type="dxa"/>
                      </w:tcPr>
                      <w:p>
                        <w:pPr>
                          <w:pStyle w:val="TableParagraph"/>
                          <w:spacing w:before="18"/>
                          <w:ind w:left="1" w:right="4"/>
                          <w:jc w:val="center"/>
                          <w:rPr>
                            <w:sz w:val="18"/>
                          </w:rPr>
                        </w:pPr>
                        <w:r>
                          <w:rPr>
                            <w:sz w:val="18"/>
                          </w:rPr>
                          <w:t>1.4</w:t>
                        </w:r>
                      </w:p>
                    </w:tc>
                  </w:tr>
                </w:tbl>
                <w:p>
                  <w:pPr>
                    <w:pStyle w:val="BodyText"/>
                  </w:pPr>
                </w:p>
              </w:txbxContent>
            </v:textbox>
            <w10:wrap type="none"/>
          </v:shape>
        </w:pict>
      </w:r>
      <w:r>
        <w:rPr>
          <w:b/>
          <w:sz w:val="18"/>
        </w:rPr>
        <w:t>PCCP NHP</w:t>
      </w:r>
    </w:p>
    <w:p>
      <w:pPr>
        <w:spacing w:line="326" w:lineRule="auto" w:before="62"/>
        <w:ind w:left="625" w:right="13695" w:firstLine="0"/>
        <w:jc w:val="left"/>
        <w:rPr>
          <w:b/>
          <w:sz w:val="18"/>
        </w:rPr>
      </w:pPr>
      <w:r>
        <w:rPr>
          <w:b/>
          <w:sz w:val="18"/>
        </w:rPr>
        <w:t>NH FCHP BMCHP</w:t>
      </w:r>
    </w:p>
    <w:p>
      <w:pPr>
        <w:pStyle w:val="BodyText"/>
        <w:rPr>
          <w:b/>
        </w:rPr>
      </w:pPr>
    </w:p>
    <w:p>
      <w:pPr>
        <w:pStyle w:val="BodyText"/>
        <w:rPr>
          <w:b/>
        </w:rPr>
      </w:pPr>
    </w:p>
    <w:p>
      <w:pPr>
        <w:pStyle w:val="BodyText"/>
        <w:rPr>
          <w:b/>
        </w:rPr>
      </w:pPr>
    </w:p>
    <w:p>
      <w:pPr>
        <w:pStyle w:val="Heading3"/>
        <w:spacing w:before="121"/>
      </w:pPr>
      <w:r>
        <w:rPr/>
        <w:t>TOTAL</w:t>
      </w:r>
    </w:p>
    <w:p>
      <w:pPr>
        <w:pStyle w:val="BodyText"/>
        <w:spacing w:before="5"/>
        <w:rPr>
          <w:b/>
          <w:sz w:val="17"/>
        </w:rPr>
      </w:pPr>
      <w:r>
        <w:rPr/>
        <w:pict>
          <v:line style="position:absolute;mso-position-horizontal-relative:page;mso-position-vertical-relative:paragraph;z-index:12256;mso-wrap-distance-left:0;mso-wrap-distance-right:0" from="478.140015pt,12.276914pt" to="734.880015pt,12.276914pt" stroked="true" strokeweight=".53998pt" strokecolor="#000000">
            <v:stroke dashstyle="solid"/>
            <w10:wrap type="topAndBottom"/>
          </v:line>
        </w:pict>
      </w:r>
    </w:p>
    <w:p>
      <w:pPr>
        <w:spacing w:line="343" w:lineRule="auto" w:before="145"/>
        <w:ind w:left="610" w:right="13869" w:firstLine="0"/>
        <w:jc w:val="left"/>
        <w:rPr>
          <w:b/>
          <w:sz w:val="18"/>
        </w:rPr>
      </w:pPr>
      <w:r>
        <w:rPr>
          <w:b/>
          <w:sz w:val="18"/>
        </w:rPr>
        <w:t>PCCP NHP</w:t>
      </w:r>
    </w:p>
    <w:p>
      <w:pPr>
        <w:spacing w:line="324" w:lineRule="auto" w:before="4"/>
        <w:ind w:left="610" w:right="13710" w:firstLine="0"/>
        <w:jc w:val="left"/>
        <w:rPr>
          <w:b/>
          <w:sz w:val="18"/>
        </w:rPr>
      </w:pPr>
      <w:r>
        <w:rPr>
          <w:b/>
          <w:sz w:val="18"/>
        </w:rPr>
        <w:t>NH FCHP BMCHP</w:t>
      </w:r>
    </w:p>
    <w:p>
      <w:pPr>
        <w:pStyle w:val="BodyText"/>
        <w:spacing w:before="6"/>
        <w:rPr>
          <w:b/>
          <w:sz w:val="9"/>
        </w:rPr>
      </w:pPr>
    </w:p>
    <w:p>
      <w:pPr>
        <w:spacing w:before="94"/>
        <w:ind w:left="1217" w:right="0" w:firstLine="0"/>
        <w:jc w:val="left"/>
        <w:rPr>
          <w:sz w:val="18"/>
        </w:rPr>
      </w:pPr>
      <w:r>
        <w:rPr>
          <w:sz w:val="18"/>
        </w:rPr>
        <w:t>Note: Rates that cannot be calculated are represented by .</w:t>
      </w:r>
    </w:p>
    <w:p>
      <w:pPr>
        <w:spacing w:after="0"/>
        <w:jc w:val="left"/>
        <w:rPr>
          <w:sz w:val="18"/>
        </w:rPr>
        <w:sectPr>
          <w:type w:val="continuous"/>
          <w:pgSz w:w="15840" w:h="12240" w:orient="landscape"/>
          <w:pgMar w:top="1140" w:bottom="280" w:left="460" w:right="380"/>
        </w:sectPr>
      </w:pPr>
    </w:p>
    <w:p>
      <w:pPr>
        <w:pStyle w:val="BodyText"/>
        <w:spacing w:before="4"/>
        <w:rPr>
          <w:rFonts w:ascii="Times New Roman"/>
          <w:sz w:val="17"/>
        </w:rPr>
      </w:pPr>
    </w:p>
    <w:p>
      <w:pPr>
        <w:spacing w:after="0"/>
        <w:rPr>
          <w:rFonts w:ascii="Times New Roman"/>
          <w:sz w:val="17"/>
        </w:rPr>
        <w:sectPr>
          <w:headerReference w:type="even" r:id="rId156"/>
          <w:footerReference w:type="even" r:id="rId157"/>
          <w:footerReference w:type="default" r:id="rId158"/>
          <w:pgSz w:w="15840" w:h="12240" w:orient="landscape"/>
          <w:pgMar w:header="0" w:footer="309" w:top="1140" w:bottom="500" w:left="800" w:right="400"/>
          <w:pgNumType w:start="74"/>
        </w:sectPr>
      </w:pPr>
    </w:p>
    <w:p>
      <w:pPr>
        <w:pStyle w:val="BodyText"/>
        <w:ind w:left="5660"/>
        <w:rPr>
          <w:rFonts w:ascii="Times New Roman"/>
        </w:rPr>
      </w:pPr>
      <w:r>
        <w:rPr>
          <w:rFonts w:ascii="Times New Roman"/>
        </w:rPr>
        <w:pict>
          <v:shape style="width:430.5pt;height:181.75pt;mso-position-horizontal-relative:char;mso-position-vertical-relative:line" type="#_x0000_t202" filled="true" fillcolor="#666666" stroked="false">
            <w10:anchorlock/>
            <v:textbox inset="0,0,0,0">
              <w:txbxContent>
                <w:p>
                  <w:pPr>
                    <w:spacing w:before="644"/>
                    <w:ind w:left="818" w:right="0" w:firstLine="0"/>
                    <w:jc w:val="left"/>
                    <w:rPr>
                      <w:sz w:val="72"/>
                    </w:rPr>
                  </w:pPr>
                  <w:r>
                    <w:rPr>
                      <w:color w:val="FFFFFF"/>
                      <w:sz w:val="72"/>
                    </w:rPr>
                    <w:t>Appendix G:</w:t>
                  </w:r>
                </w:p>
                <w:p>
                  <w:pPr>
                    <w:spacing w:before="0"/>
                    <w:ind w:left="768" w:right="120" w:firstLine="24"/>
                    <w:jc w:val="left"/>
                    <w:rPr>
                      <w:sz w:val="44"/>
                    </w:rPr>
                  </w:pPr>
                  <w:r>
                    <w:rPr>
                      <w:color w:val="FFFFFF"/>
                      <w:sz w:val="44"/>
                    </w:rPr>
                    <w:t>Chemical Dependency Utilization Rate, Age and Gender Stratifications, All Plans</w:t>
                  </w:r>
                </w:p>
              </w:txbxContent>
            </v:textbox>
            <v:fill type="solid"/>
          </v:shape>
        </w:pict>
      </w:r>
      <w:r>
        <w:rPr>
          <w:rFonts w:ascii="Times New Roman"/>
        </w:rPr>
      </w:r>
    </w:p>
    <w:p>
      <w:pPr>
        <w:spacing w:after="0"/>
        <w:rPr>
          <w:rFonts w:ascii="Times New Roman"/>
        </w:rPr>
        <w:sectPr>
          <w:headerReference w:type="default" r:id="rId159"/>
          <w:pgSz w:w="15840" w:h="12240" w:orient="landscape"/>
          <w:pgMar w:header="0" w:footer="592" w:top="720" w:bottom="780" w:left="820" w:right="380"/>
        </w:sectPr>
      </w:pPr>
    </w:p>
    <w:p>
      <w:pPr>
        <w:pStyle w:val="BodyText"/>
        <w:rPr>
          <w:rFonts w:ascii="Times New Roman"/>
        </w:rPr>
      </w:pPr>
    </w:p>
    <w:p>
      <w:pPr>
        <w:spacing w:after="0"/>
        <w:rPr>
          <w:rFonts w:ascii="Times New Roman"/>
        </w:rPr>
        <w:sectPr>
          <w:headerReference w:type="even" r:id="rId160"/>
          <w:footerReference w:type="even" r:id="rId161"/>
          <w:footerReference w:type="default" r:id="rId162"/>
          <w:pgSz w:w="15840" w:h="12240" w:orient="landscape"/>
          <w:pgMar w:header="710" w:footer="711" w:top="1440" w:bottom="900" w:left="460" w:right="400"/>
          <w:pgNumType w:start="76"/>
        </w:sectPr>
      </w:pPr>
    </w:p>
    <w:p>
      <w:pPr>
        <w:pStyle w:val="Heading3"/>
        <w:spacing w:before="231"/>
        <w:ind w:left="0"/>
        <w:jc w:val="right"/>
      </w:pPr>
      <w:r>
        <w:rPr>
          <w:u w:val="thick"/>
        </w:rPr>
        <w:t>Ages 0-12</w:t>
      </w:r>
    </w:p>
    <w:p>
      <w:pPr>
        <w:pStyle w:val="BodyText"/>
        <w:spacing w:before="8"/>
        <w:rPr>
          <w:b/>
          <w:sz w:val="22"/>
        </w:rPr>
      </w:pPr>
      <w:r>
        <w:rPr/>
        <w:br w:type="column"/>
      </w:r>
      <w:r>
        <w:rPr>
          <w:b/>
          <w:sz w:val="22"/>
        </w:rPr>
      </w:r>
    </w:p>
    <w:p>
      <w:pPr>
        <w:spacing w:before="0"/>
        <w:ind w:left="2982" w:right="2620" w:firstLine="0"/>
        <w:jc w:val="center"/>
        <w:rPr>
          <w:b/>
          <w:sz w:val="24"/>
        </w:rPr>
      </w:pPr>
      <w:r>
        <w:rPr>
          <w:b/>
          <w:sz w:val="24"/>
          <w:u w:val="thick"/>
        </w:rPr>
        <w:t>Ages 13-17</w:t>
      </w:r>
    </w:p>
    <w:p>
      <w:pPr>
        <w:spacing w:after="0"/>
        <w:jc w:val="center"/>
        <w:rPr>
          <w:sz w:val="24"/>
        </w:rPr>
        <w:sectPr>
          <w:type w:val="continuous"/>
          <w:pgSz w:w="15840" w:h="12240" w:orient="landscape"/>
          <w:pgMar w:top="1140" w:bottom="280" w:left="460" w:right="400"/>
          <w:cols w:num="2" w:equalWidth="0">
            <w:col w:w="4135" w:space="3935"/>
            <w:col w:w="6910"/>
          </w:cols>
        </w:sectPr>
      </w:pPr>
    </w:p>
    <w:p>
      <w:pPr>
        <w:pStyle w:val="BodyText"/>
        <w:spacing w:before="4"/>
        <w:rPr>
          <w:b/>
          <w:sz w:val="23"/>
        </w:rPr>
      </w:pPr>
    </w:p>
    <w:p>
      <w:pPr>
        <w:spacing w:after="0"/>
        <w:rPr>
          <w:sz w:val="23"/>
        </w:rPr>
        <w:sectPr>
          <w:type w:val="continuous"/>
          <w:pgSz w:w="15840" w:h="12240" w:orient="landscape"/>
          <w:pgMar w:top="1140" w:bottom="280" w:left="460" w:right="400"/>
        </w:sectPr>
      </w:pPr>
    </w:p>
    <w:p>
      <w:pPr>
        <w:spacing w:before="94"/>
        <w:ind w:left="0" w:right="0" w:firstLine="0"/>
        <w:jc w:val="right"/>
        <w:rPr>
          <w:b/>
          <w:sz w:val="18"/>
        </w:rPr>
      </w:pPr>
      <w:r>
        <w:rPr/>
        <w:pict>
          <v:shape style="position:absolute;margin-left:30.379999pt;margin-top:12.898602pt;width:721.1pt;height:269.3pt;mso-position-horizontal-relative:page;mso-position-vertical-relative:paragraph;z-index:1244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2"/>
                    <w:gridCol w:w="1164"/>
                    <w:gridCol w:w="855"/>
                    <w:gridCol w:w="772"/>
                    <w:gridCol w:w="1114"/>
                    <w:gridCol w:w="2223"/>
                    <w:gridCol w:w="1942"/>
                    <w:gridCol w:w="1164"/>
                    <w:gridCol w:w="855"/>
                    <w:gridCol w:w="772"/>
                    <w:gridCol w:w="1114"/>
                    <w:gridCol w:w="1225"/>
                  </w:tblGrid>
                  <w:tr>
                    <w:trPr>
                      <w:trHeight w:val="560" w:hRule="atLeast"/>
                    </w:trPr>
                    <w:tc>
                      <w:tcPr>
                        <w:tcW w:w="1222" w:type="dxa"/>
                      </w:tcPr>
                      <w:p>
                        <w:pPr>
                          <w:pStyle w:val="TableParagraph"/>
                          <w:spacing w:line="268" w:lineRule="exact"/>
                          <w:ind w:left="50"/>
                          <w:rPr>
                            <w:b/>
                            <w:sz w:val="24"/>
                          </w:rPr>
                        </w:pPr>
                        <w:r>
                          <w:rPr>
                            <w:b/>
                            <w:sz w:val="24"/>
                          </w:rPr>
                          <w:t>MALE</w:t>
                        </w:r>
                      </w:p>
                    </w:tc>
                    <w:tc>
                      <w:tcPr>
                        <w:tcW w:w="1164" w:type="dxa"/>
                        <w:tcBorders>
                          <w:bottom w:val="single" w:sz="6" w:space="0" w:color="000000"/>
                        </w:tcBorders>
                      </w:tcPr>
                      <w:p>
                        <w:pPr>
                          <w:pStyle w:val="TableParagraph"/>
                          <w:spacing w:before="49"/>
                          <w:ind w:left="262" w:right="222"/>
                          <w:jc w:val="center"/>
                          <w:rPr>
                            <w:b/>
                            <w:sz w:val="18"/>
                          </w:rPr>
                        </w:pPr>
                        <w:r>
                          <w:rPr>
                            <w:b/>
                            <w:sz w:val="18"/>
                            <w:u w:val="single"/>
                          </w:rPr>
                          <w:t>Months</w:t>
                        </w:r>
                      </w:p>
                    </w:tc>
                    <w:tc>
                      <w:tcPr>
                        <w:tcW w:w="855" w:type="dxa"/>
                        <w:tcBorders>
                          <w:bottom w:val="single" w:sz="6" w:space="0" w:color="000000"/>
                        </w:tcBorders>
                      </w:tcPr>
                      <w:p>
                        <w:pPr>
                          <w:pStyle w:val="TableParagraph"/>
                          <w:spacing w:before="49"/>
                          <w:ind w:left="215" w:right="109"/>
                          <w:jc w:val="center"/>
                          <w:rPr>
                            <w:b/>
                            <w:sz w:val="18"/>
                          </w:rPr>
                        </w:pPr>
                        <w:r>
                          <w:rPr>
                            <w:b/>
                            <w:sz w:val="18"/>
                            <w:u w:val="single"/>
                          </w:rPr>
                          <w:t>Days</w:t>
                        </w:r>
                      </w:p>
                    </w:tc>
                    <w:tc>
                      <w:tcPr>
                        <w:tcW w:w="772" w:type="dxa"/>
                        <w:tcBorders>
                          <w:bottom w:val="single" w:sz="6" w:space="0" w:color="000000"/>
                        </w:tcBorders>
                      </w:tcPr>
                      <w:p>
                        <w:pPr>
                          <w:pStyle w:val="TableParagraph"/>
                          <w:spacing w:before="49"/>
                          <w:ind w:left="138" w:right="32"/>
                          <w:jc w:val="center"/>
                          <w:rPr>
                            <w:b/>
                            <w:sz w:val="18"/>
                          </w:rPr>
                        </w:pPr>
                        <w:r>
                          <w:rPr>
                            <w:b/>
                            <w:sz w:val="18"/>
                            <w:u w:val="single"/>
                          </w:rPr>
                          <w:t>ALOS</w:t>
                        </w:r>
                      </w:p>
                    </w:tc>
                    <w:tc>
                      <w:tcPr>
                        <w:tcW w:w="1114" w:type="dxa"/>
                        <w:tcBorders>
                          <w:bottom w:val="single" w:sz="6" w:space="0" w:color="000000"/>
                        </w:tcBorders>
                      </w:tcPr>
                      <w:p>
                        <w:pPr>
                          <w:pStyle w:val="TableParagraph"/>
                          <w:spacing w:before="49"/>
                          <w:ind w:left="92" w:right="11"/>
                          <w:jc w:val="center"/>
                          <w:rPr>
                            <w:b/>
                            <w:sz w:val="18"/>
                          </w:rPr>
                        </w:pPr>
                        <w:r>
                          <w:rPr>
                            <w:b/>
                            <w:sz w:val="18"/>
                            <w:u w:val="single"/>
                          </w:rPr>
                          <w:t>Discharges</w:t>
                        </w:r>
                      </w:p>
                    </w:tc>
                    <w:tc>
                      <w:tcPr>
                        <w:tcW w:w="2223" w:type="dxa"/>
                        <w:tcBorders>
                          <w:bottom w:val="single" w:sz="6" w:space="0" w:color="000000"/>
                        </w:tcBorders>
                      </w:tcPr>
                      <w:p>
                        <w:pPr>
                          <w:pStyle w:val="TableParagraph"/>
                          <w:spacing w:before="49"/>
                          <w:ind w:left="41" w:right="1000"/>
                          <w:jc w:val="center"/>
                          <w:rPr>
                            <w:b/>
                            <w:sz w:val="18"/>
                          </w:rPr>
                        </w:pPr>
                        <w:r>
                          <w:rPr>
                            <w:b/>
                            <w:sz w:val="18"/>
                            <w:u w:val="single"/>
                          </w:rPr>
                          <w:t>1000 Member</w:t>
                        </w:r>
                      </w:p>
                    </w:tc>
                    <w:tc>
                      <w:tcPr>
                        <w:tcW w:w="1942" w:type="dxa"/>
                      </w:tcPr>
                      <w:p>
                        <w:pPr>
                          <w:pStyle w:val="TableParagraph"/>
                          <w:spacing w:before="22"/>
                          <w:ind w:left="740"/>
                          <w:rPr>
                            <w:b/>
                            <w:sz w:val="24"/>
                          </w:rPr>
                        </w:pPr>
                        <w:r>
                          <w:rPr>
                            <w:b/>
                            <w:sz w:val="24"/>
                          </w:rPr>
                          <w:t>MALE</w:t>
                        </w:r>
                      </w:p>
                    </w:tc>
                    <w:tc>
                      <w:tcPr>
                        <w:tcW w:w="1164" w:type="dxa"/>
                        <w:tcBorders>
                          <w:bottom w:val="single" w:sz="6" w:space="0" w:color="000000"/>
                        </w:tcBorders>
                      </w:tcPr>
                      <w:p>
                        <w:pPr>
                          <w:pStyle w:val="TableParagraph"/>
                          <w:spacing w:before="79"/>
                          <w:ind w:left="262" w:right="222"/>
                          <w:jc w:val="center"/>
                          <w:rPr>
                            <w:b/>
                            <w:sz w:val="18"/>
                          </w:rPr>
                        </w:pPr>
                        <w:r>
                          <w:rPr>
                            <w:b/>
                            <w:sz w:val="18"/>
                            <w:u w:val="single"/>
                          </w:rPr>
                          <w:t>Months</w:t>
                        </w:r>
                      </w:p>
                    </w:tc>
                    <w:tc>
                      <w:tcPr>
                        <w:tcW w:w="855" w:type="dxa"/>
                        <w:tcBorders>
                          <w:bottom w:val="single" w:sz="6" w:space="0" w:color="000000"/>
                        </w:tcBorders>
                      </w:tcPr>
                      <w:p>
                        <w:pPr>
                          <w:pStyle w:val="TableParagraph"/>
                          <w:spacing w:before="79"/>
                          <w:ind w:left="215" w:right="109"/>
                          <w:jc w:val="center"/>
                          <w:rPr>
                            <w:b/>
                            <w:sz w:val="18"/>
                          </w:rPr>
                        </w:pPr>
                        <w:r>
                          <w:rPr>
                            <w:b/>
                            <w:sz w:val="18"/>
                            <w:u w:val="single"/>
                          </w:rPr>
                          <w:t>Days</w:t>
                        </w:r>
                      </w:p>
                    </w:tc>
                    <w:tc>
                      <w:tcPr>
                        <w:tcW w:w="772" w:type="dxa"/>
                        <w:tcBorders>
                          <w:bottom w:val="single" w:sz="6" w:space="0" w:color="000000"/>
                        </w:tcBorders>
                      </w:tcPr>
                      <w:p>
                        <w:pPr>
                          <w:pStyle w:val="TableParagraph"/>
                          <w:spacing w:before="79"/>
                          <w:ind w:left="138" w:right="32"/>
                          <w:jc w:val="center"/>
                          <w:rPr>
                            <w:b/>
                            <w:sz w:val="18"/>
                          </w:rPr>
                        </w:pPr>
                        <w:r>
                          <w:rPr>
                            <w:b/>
                            <w:sz w:val="18"/>
                            <w:u w:val="single"/>
                          </w:rPr>
                          <w:t>ALOS</w:t>
                        </w:r>
                      </w:p>
                    </w:tc>
                    <w:tc>
                      <w:tcPr>
                        <w:tcW w:w="1114" w:type="dxa"/>
                        <w:tcBorders>
                          <w:bottom w:val="single" w:sz="6" w:space="0" w:color="000000"/>
                        </w:tcBorders>
                      </w:tcPr>
                      <w:p>
                        <w:pPr>
                          <w:pStyle w:val="TableParagraph"/>
                          <w:spacing w:before="79"/>
                          <w:ind w:left="92" w:right="11"/>
                          <w:jc w:val="center"/>
                          <w:rPr>
                            <w:b/>
                            <w:sz w:val="18"/>
                          </w:rPr>
                        </w:pPr>
                        <w:r>
                          <w:rPr>
                            <w:b/>
                            <w:sz w:val="18"/>
                            <w:u w:val="single"/>
                          </w:rPr>
                          <w:t>Discharges</w:t>
                        </w:r>
                      </w:p>
                    </w:tc>
                    <w:tc>
                      <w:tcPr>
                        <w:tcW w:w="1225" w:type="dxa"/>
                        <w:tcBorders>
                          <w:bottom w:val="single" w:sz="6" w:space="0" w:color="000000"/>
                        </w:tcBorders>
                      </w:tcPr>
                      <w:p>
                        <w:pPr>
                          <w:pStyle w:val="TableParagraph"/>
                          <w:spacing w:before="79"/>
                          <w:ind w:left="40" w:right="3"/>
                          <w:jc w:val="center"/>
                          <w:rPr>
                            <w:b/>
                            <w:sz w:val="18"/>
                          </w:rPr>
                        </w:pPr>
                        <w:r>
                          <w:rPr>
                            <w:b/>
                            <w:sz w:val="18"/>
                            <w:u w:val="single"/>
                          </w:rPr>
                          <w:t>1000 Member</w:t>
                        </w:r>
                      </w:p>
                    </w:tc>
                  </w:tr>
                  <w:tr>
                    <w:trPr>
                      <w:trHeight w:val="440" w:hRule="atLeast"/>
                    </w:trPr>
                    <w:tc>
                      <w:tcPr>
                        <w:tcW w:w="1222" w:type="dxa"/>
                        <w:tcBorders>
                          <w:right w:val="single" w:sz="6" w:space="0" w:color="000000"/>
                        </w:tcBorders>
                      </w:tcPr>
                      <w:p>
                        <w:pPr>
                          <w:pStyle w:val="TableParagraph"/>
                          <w:spacing w:before="152"/>
                          <w:ind w:left="508"/>
                          <w:rPr>
                            <w:b/>
                            <w:sz w:val="18"/>
                          </w:rPr>
                        </w:pPr>
                        <w:r>
                          <w:rPr>
                            <w:b/>
                            <w:sz w:val="18"/>
                          </w:rPr>
                          <w:t>PCCP</w:t>
                        </w:r>
                      </w:p>
                    </w:tc>
                    <w:tc>
                      <w:tcPr>
                        <w:tcW w:w="1164" w:type="dxa"/>
                        <w:tcBorders>
                          <w:top w:val="single" w:sz="6" w:space="0" w:color="000000"/>
                          <w:left w:val="single" w:sz="6" w:space="0" w:color="000000"/>
                        </w:tcBorders>
                      </w:tcPr>
                      <w:p>
                        <w:pPr>
                          <w:pStyle w:val="TableParagraph"/>
                          <w:spacing w:before="176"/>
                          <w:ind w:left="235" w:right="200"/>
                          <w:jc w:val="center"/>
                          <w:rPr>
                            <w:sz w:val="18"/>
                          </w:rPr>
                        </w:pPr>
                        <w:r>
                          <w:rPr>
                            <w:sz w:val="18"/>
                          </w:rPr>
                          <w:t>493,321</w:t>
                        </w:r>
                      </w:p>
                    </w:tc>
                    <w:tc>
                      <w:tcPr>
                        <w:tcW w:w="855" w:type="dxa"/>
                        <w:tcBorders>
                          <w:top w:val="single" w:sz="6" w:space="0" w:color="000000"/>
                        </w:tcBorders>
                      </w:tcPr>
                      <w:p>
                        <w:pPr>
                          <w:pStyle w:val="TableParagraph"/>
                          <w:spacing w:before="176"/>
                          <w:ind w:left="105"/>
                          <w:jc w:val="center"/>
                          <w:rPr>
                            <w:sz w:val="18"/>
                          </w:rPr>
                        </w:pPr>
                        <w:r>
                          <w:rPr>
                            <w:sz w:val="18"/>
                          </w:rPr>
                          <w:t>0</w:t>
                        </w:r>
                      </w:p>
                    </w:tc>
                    <w:tc>
                      <w:tcPr>
                        <w:tcW w:w="772" w:type="dxa"/>
                        <w:tcBorders>
                          <w:top w:val="single" w:sz="6" w:space="0" w:color="000000"/>
                        </w:tcBorders>
                      </w:tcPr>
                      <w:p>
                        <w:pPr>
                          <w:pStyle w:val="TableParagraph"/>
                          <w:spacing w:before="176"/>
                          <w:ind w:left="106"/>
                          <w:jc w:val="center"/>
                          <w:rPr>
                            <w:sz w:val="18"/>
                          </w:rPr>
                        </w:pPr>
                        <w:r>
                          <w:rPr>
                            <w:sz w:val="18"/>
                          </w:rPr>
                          <w:t>.</w:t>
                        </w:r>
                      </w:p>
                    </w:tc>
                    <w:tc>
                      <w:tcPr>
                        <w:tcW w:w="1114" w:type="dxa"/>
                        <w:tcBorders>
                          <w:top w:val="single" w:sz="6" w:space="0" w:color="000000"/>
                        </w:tcBorders>
                      </w:tcPr>
                      <w:p>
                        <w:pPr>
                          <w:pStyle w:val="TableParagraph"/>
                          <w:spacing w:before="176"/>
                          <w:ind w:left="82"/>
                          <w:jc w:val="center"/>
                          <w:rPr>
                            <w:sz w:val="18"/>
                          </w:rPr>
                        </w:pPr>
                        <w:r>
                          <w:rPr>
                            <w:sz w:val="18"/>
                          </w:rPr>
                          <w:t>0</w:t>
                        </w:r>
                      </w:p>
                    </w:tc>
                    <w:tc>
                      <w:tcPr>
                        <w:tcW w:w="2223" w:type="dxa"/>
                        <w:tcBorders>
                          <w:top w:val="single" w:sz="6" w:space="0" w:color="000000"/>
                        </w:tcBorders>
                      </w:tcPr>
                      <w:p>
                        <w:pPr>
                          <w:pStyle w:val="TableParagraph"/>
                          <w:spacing w:before="176"/>
                          <w:ind w:left="41" w:right="998"/>
                          <w:jc w:val="center"/>
                          <w:rPr>
                            <w:sz w:val="18"/>
                          </w:rPr>
                        </w:pPr>
                        <w:r>
                          <w:rPr>
                            <w:sz w:val="18"/>
                          </w:rPr>
                          <w:t>0.0</w:t>
                        </w:r>
                      </w:p>
                    </w:tc>
                    <w:tc>
                      <w:tcPr>
                        <w:tcW w:w="1942" w:type="dxa"/>
                        <w:tcBorders>
                          <w:right w:val="single" w:sz="6" w:space="0" w:color="000000"/>
                        </w:tcBorders>
                      </w:tcPr>
                      <w:p>
                        <w:pPr>
                          <w:pStyle w:val="TableParagraph"/>
                          <w:spacing w:before="9"/>
                          <w:rPr>
                            <w:b/>
                            <w:sz w:val="15"/>
                          </w:rPr>
                        </w:pPr>
                      </w:p>
                      <w:p>
                        <w:pPr>
                          <w:pStyle w:val="TableParagraph"/>
                          <w:ind w:left="1228"/>
                          <w:rPr>
                            <w:b/>
                            <w:sz w:val="18"/>
                          </w:rPr>
                        </w:pPr>
                        <w:r>
                          <w:rPr>
                            <w:b/>
                            <w:sz w:val="18"/>
                          </w:rPr>
                          <w:t>PCCP</w:t>
                        </w:r>
                      </w:p>
                    </w:tc>
                    <w:tc>
                      <w:tcPr>
                        <w:tcW w:w="1164" w:type="dxa"/>
                        <w:tcBorders>
                          <w:top w:val="single" w:sz="6" w:space="0" w:color="000000"/>
                          <w:left w:val="single" w:sz="6" w:space="0" w:color="000000"/>
                        </w:tcBorders>
                      </w:tcPr>
                      <w:p>
                        <w:pPr>
                          <w:pStyle w:val="TableParagraph"/>
                          <w:spacing w:before="176"/>
                          <w:ind w:left="235" w:right="200"/>
                          <w:jc w:val="center"/>
                          <w:rPr>
                            <w:sz w:val="18"/>
                          </w:rPr>
                        </w:pPr>
                        <w:r>
                          <w:rPr>
                            <w:sz w:val="18"/>
                          </w:rPr>
                          <w:t>199,564</w:t>
                        </w:r>
                      </w:p>
                    </w:tc>
                    <w:tc>
                      <w:tcPr>
                        <w:tcW w:w="855" w:type="dxa"/>
                        <w:tcBorders>
                          <w:top w:val="single" w:sz="6" w:space="0" w:color="000000"/>
                        </w:tcBorders>
                      </w:tcPr>
                      <w:p>
                        <w:pPr>
                          <w:pStyle w:val="TableParagraph"/>
                          <w:spacing w:before="176"/>
                          <w:ind w:left="215" w:right="111"/>
                          <w:jc w:val="center"/>
                          <w:rPr>
                            <w:sz w:val="18"/>
                          </w:rPr>
                        </w:pPr>
                        <w:r>
                          <w:rPr>
                            <w:sz w:val="18"/>
                          </w:rPr>
                          <w:t>347</w:t>
                        </w:r>
                      </w:p>
                    </w:tc>
                    <w:tc>
                      <w:tcPr>
                        <w:tcW w:w="772" w:type="dxa"/>
                        <w:tcBorders>
                          <w:top w:val="single" w:sz="6" w:space="0" w:color="000000"/>
                        </w:tcBorders>
                      </w:tcPr>
                      <w:p>
                        <w:pPr>
                          <w:pStyle w:val="TableParagraph"/>
                          <w:spacing w:before="176"/>
                          <w:ind w:left="138" w:right="30"/>
                          <w:jc w:val="center"/>
                          <w:rPr>
                            <w:sz w:val="18"/>
                          </w:rPr>
                        </w:pPr>
                        <w:r>
                          <w:rPr>
                            <w:sz w:val="18"/>
                          </w:rPr>
                          <w:t>23.1</w:t>
                        </w:r>
                      </w:p>
                    </w:tc>
                    <w:tc>
                      <w:tcPr>
                        <w:tcW w:w="1114" w:type="dxa"/>
                        <w:tcBorders>
                          <w:top w:val="single" w:sz="6" w:space="0" w:color="000000"/>
                        </w:tcBorders>
                      </w:tcPr>
                      <w:p>
                        <w:pPr>
                          <w:pStyle w:val="TableParagraph"/>
                          <w:spacing w:before="176"/>
                          <w:ind w:left="91" w:right="11"/>
                          <w:jc w:val="center"/>
                          <w:rPr>
                            <w:sz w:val="18"/>
                          </w:rPr>
                        </w:pPr>
                        <w:r>
                          <w:rPr>
                            <w:sz w:val="18"/>
                          </w:rPr>
                          <w:t>15</w:t>
                        </w:r>
                      </w:p>
                    </w:tc>
                    <w:tc>
                      <w:tcPr>
                        <w:tcW w:w="1225" w:type="dxa"/>
                        <w:tcBorders>
                          <w:top w:val="single" w:sz="6" w:space="0" w:color="000000"/>
                        </w:tcBorders>
                      </w:tcPr>
                      <w:p>
                        <w:pPr>
                          <w:pStyle w:val="TableParagraph"/>
                          <w:spacing w:before="176"/>
                          <w:ind w:left="40" w:right="1"/>
                          <w:jc w:val="center"/>
                          <w:rPr>
                            <w:sz w:val="18"/>
                          </w:rPr>
                        </w:pPr>
                        <w:r>
                          <w:rPr>
                            <w:sz w:val="18"/>
                          </w:rPr>
                          <w:t>0.1</w:t>
                        </w:r>
                      </w:p>
                    </w:tc>
                  </w:tr>
                  <w:tr>
                    <w:trPr>
                      <w:trHeight w:val="340" w:hRule="atLeast"/>
                    </w:trPr>
                    <w:tc>
                      <w:tcPr>
                        <w:tcW w:w="1222" w:type="dxa"/>
                        <w:tcBorders>
                          <w:right w:val="single" w:sz="6" w:space="0" w:color="000000"/>
                        </w:tcBorders>
                      </w:tcPr>
                      <w:p>
                        <w:pPr>
                          <w:pStyle w:val="TableParagraph"/>
                          <w:spacing w:before="55"/>
                          <w:ind w:left="508"/>
                          <w:rPr>
                            <w:b/>
                            <w:sz w:val="18"/>
                          </w:rPr>
                        </w:pPr>
                        <w:r>
                          <w:rPr>
                            <w:b/>
                            <w:sz w:val="18"/>
                          </w:rPr>
                          <w:t>NHP</w:t>
                        </w:r>
                      </w:p>
                    </w:tc>
                    <w:tc>
                      <w:tcPr>
                        <w:tcW w:w="1164" w:type="dxa"/>
                        <w:tcBorders>
                          <w:left w:val="single" w:sz="6" w:space="0" w:color="000000"/>
                        </w:tcBorders>
                      </w:tcPr>
                      <w:p>
                        <w:pPr>
                          <w:pStyle w:val="TableParagraph"/>
                          <w:spacing w:before="50"/>
                          <w:ind w:left="235" w:right="200"/>
                          <w:jc w:val="center"/>
                          <w:rPr>
                            <w:sz w:val="18"/>
                          </w:rPr>
                        </w:pPr>
                        <w:r>
                          <w:rPr>
                            <w:sz w:val="18"/>
                          </w:rPr>
                          <w:t>286,692</w:t>
                        </w:r>
                      </w:p>
                    </w:tc>
                    <w:tc>
                      <w:tcPr>
                        <w:tcW w:w="855" w:type="dxa"/>
                      </w:tcPr>
                      <w:p>
                        <w:pPr>
                          <w:pStyle w:val="TableParagraph"/>
                          <w:spacing w:before="50"/>
                          <w:ind w:left="105"/>
                          <w:jc w:val="center"/>
                          <w:rPr>
                            <w:sz w:val="18"/>
                          </w:rPr>
                        </w:pPr>
                        <w:r>
                          <w:rPr>
                            <w:sz w:val="18"/>
                          </w:rPr>
                          <w:t>0</w:t>
                        </w:r>
                      </w:p>
                    </w:tc>
                    <w:tc>
                      <w:tcPr>
                        <w:tcW w:w="772" w:type="dxa"/>
                      </w:tcPr>
                      <w:p>
                        <w:pPr>
                          <w:pStyle w:val="TableParagraph"/>
                          <w:spacing w:before="50"/>
                          <w:ind w:left="106"/>
                          <w:jc w:val="center"/>
                          <w:rPr>
                            <w:sz w:val="18"/>
                          </w:rPr>
                        </w:pPr>
                        <w:r>
                          <w:rPr>
                            <w:sz w:val="18"/>
                          </w:rPr>
                          <w:t>.</w:t>
                        </w:r>
                      </w:p>
                    </w:tc>
                    <w:tc>
                      <w:tcPr>
                        <w:tcW w:w="1114" w:type="dxa"/>
                      </w:tcPr>
                      <w:p>
                        <w:pPr>
                          <w:pStyle w:val="TableParagraph"/>
                          <w:spacing w:before="50"/>
                          <w:ind w:left="82"/>
                          <w:jc w:val="center"/>
                          <w:rPr>
                            <w:sz w:val="18"/>
                          </w:rPr>
                        </w:pPr>
                        <w:r>
                          <w:rPr>
                            <w:sz w:val="18"/>
                          </w:rPr>
                          <w:t>0</w:t>
                        </w:r>
                      </w:p>
                    </w:tc>
                    <w:tc>
                      <w:tcPr>
                        <w:tcW w:w="2223" w:type="dxa"/>
                      </w:tcPr>
                      <w:p>
                        <w:pPr>
                          <w:pStyle w:val="TableParagraph"/>
                          <w:spacing w:before="50"/>
                          <w:ind w:left="41" w:right="998"/>
                          <w:jc w:val="center"/>
                          <w:rPr>
                            <w:sz w:val="18"/>
                          </w:rPr>
                        </w:pPr>
                        <w:r>
                          <w:rPr>
                            <w:sz w:val="18"/>
                          </w:rPr>
                          <w:t>0.0</w:t>
                        </w:r>
                      </w:p>
                    </w:tc>
                    <w:tc>
                      <w:tcPr>
                        <w:tcW w:w="1942" w:type="dxa"/>
                        <w:tcBorders>
                          <w:right w:val="single" w:sz="6" w:space="0" w:color="000000"/>
                        </w:tcBorders>
                      </w:tcPr>
                      <w:p>
                        <w:pPr>
                          <w:pStyle w:val="TableParagraph"/>
                          <w:spacing w:before="85"/>
                          <w:ind w:left="1228"/>
                          <w:rPr>
                            <w:b/>
                            <w:sz w:val="18"/>
                          </w:rPr>
                        </w:pPr>
                        <w:r>
                          <w:rPr>
                            <w:b/>
                            <w:sz w:val="18"/>
                          </w:rPr>
                          <w:t>NHP</w:t>
                        </w:r>
                      </w:p>
                    </w:tc>
                    <w:tc>
                      <w:tcPr>
                        <w:tcW w:w="1164" w:type="dxa"/>
                        <w:tcBorders>
                          <w:left w:val="single" w:sz="6" w:space="0" w:color="000000"/>
                        </w:tcBorders>
                      </w:tcPr>
                      <w:p>
                        <w:pPr>
                          <w:pStyle w:val="TableParagraph"/>
                          <w:spacing w:before="80"/>
                          <w:ind w:left="235" w:right="199"/>
                          <w:jc w:val="center"/>
                          <w:rPr>
                            <w:sz w:val="18"/>
                          </w:rPr>
                        </w:pPr>
                        <w:r>
                          <w:rPr>
                            <w:sz w:val="18"/>
                          </w:rPr>
                          <w:t>89,545</w:t>
                        </w:r>
                      </w:p>
                    </w:tc>
                    <w:tc>
                      <w:tcPr>
                        <w:tcW w:w="855" w:type="dxa"/>
                      </w:tcPr>
                      <w:p>
                        <w:pPr>
                          <w:pStyle w:val="TableParagraph"/>
                          <w:spacing w:before="80"/>
                          <w:ind w:left="215" w:right="110"/>
                          <w:jc w:val="center"/>
                          <w:rPr>
                            <w:sz w:val="18"/>
                          </w:rPr>
                        </w:pPr>
                        <w:r>
                          <w:rPr>
                            <w:sz w:val="18"/>
                          </w:rPr>
                          <w:t>31</w:t>
                        </w:r>
                      </w:p>
                    </w:tc>
                    <w:tc>
                      <w:tcPr>
                        <w:tcW w:w="772" w:type="dxa"/>
                      </w:tcPr>
                      <w:p>
                        <w:pPr>
                          <w:pStyle w:val="TableParagraph"/>
                          <w:spacing w:before="80"/>
                          <w:ind w:left="138" w:right="31"/>
                          <w:jc w:val="center"/>
                          <w:rPr>
                            <w:sz w:val="18"/>
                          </w:rPr>
                        </w:pPr>
                        <w:r>
                          <w:rPr>
                            <w:sz w:val="18"/>
                          </w:rPr>
                          <w:t>6.2</w:t>
                        </w:r>
                      </w:p>
                    </w:tc>
                    <w:tc>
                      <w:tcPr>
                        <w:tcW w:w="1114" w:type="dxa"/>
                      </w:tcPr>
                      <w:p>
                        <w:pPr>
                          <w:pStyle w:val="TableParagraph"/>
                          <w:spacing w:before="80"/>
                          <w:ind w:left="82"/>
                          <w:jc w:val="center"/>
                          <w:rPr>
                            <w:sz w:val="18"/>
                          </w:rPr>
                        </w:pPr>
                        <w:r>
                          <w:rPr>
                            <w:sz w:val="18"/>
                          </w:rPr>
                          <w:t>5</w:t>
                        </w:r>
                      </w:p>
                    </w:tc>
                    <w:tc>
                      <w:tcPr>
                        <w:tcW w:w="1225" w:type="dxa"/>
                      </w:tcPr>
                      <w:p>
                        <w:pPr>
                          <w:pStyle w:val="TableParagraph"/>
                          <w:spacing w:before="80"/>
                          <w:ind w:left="40" w:right="1"/>
                          <w:jc w:val="center"/>
                          <w:rPr>
                            <w:sz w:val="18"/>
                          </w:rPr>
                        </w:pPr>
                        <w:r>
                          <w:rPr>
                            <w:sz w:val="18"/>
                          </w:rPr>
                          <w:t>0.1</w:t>
                        </w:r>
                      </w:p>
                    </w:tc>
                  </w:tr>
                  <w:tr>
                    <w:trPr>
                      <w:trHeight w:val="320" w:hRule="atLeast"/>
                    </w:trPr>
                    <w:tc>
                      <w:tcPr>
                        <w:tcW w:w="1222" w:type="dxa"/>
                        <w:tcBorders>
                          <w:right w:val="single" w:sz="6" w:space="0" w:color="000000"/>
                        </w:tcBorders>
                      </w:tcPr>
                      <w:p>
                        <w:pPr>
                          <w:pStyle w:val="TableParagraph"/>
                          <w:spacing w:before="55"/>
                          <w:ind w:left="472" w:right="411"/>
                          <w:jc w:val="center"/>
                          <w:rPr>
                            <w:b/>
                            <w:sz w:val="18"/>
                          </w:rPr>
                        </w:pPr>
                        <w:r>
                          <w:rPr>
                            <w:b/>
                            <w:sz w:val="18"/>
                          </w:rPr>
                          <w:t>NH</w:t>
                        </w:r>
                      </w:p>
                    </w:tc>
                    <w:tc>
                      <w:tcPr>
                        <w:tcW w:w="1164" w:type="dxa"/>
                        <w:tcBorders>
                          <w:left w:val="single" w:sz="6" w:space="0" w:color="000000"/>
                        </w:tcBorders>
                      </w:tcPr>
                      <w:p>
                        <w:pPr>
                          <w:pStyle w:val="TableParagraph"/>
                          <w:spacing w:before="50"/>
                          <w:ind w:left="235" w:right="200"/>
                          <w:jc w:val="center"/>
                          <w:rPr>
                            <w:sz w:val="18"/>
                          </w:rPr>
                        </w:pPr>
                        <w:r>
                          <w:rPr>
                            <w:sz w:val="18"/>
                          </w:rPr>
                          <w:t>213,115</w:t>
                        </w:r>
                      </w:p>
                    </w:tc>
                    <w:tc>
                      <w:tcPr>
                        <w:tcW w:w="855" w:type="dxa"/>
                      </w:tcPr>
                      <w:p>
                        <w:pPr>
                          <w:pStyle w:val="TableParagraph"/>
                          <w:spacing w:before="50"/>
                          <w:ind w:left="105"/>
                          <w:jc w:val="center"/>
                          <w:rPr>
                            <w:sz w:val="18"/>
                          </w:rPr>
                        </w:pPr>
                        <w:r>
                          <w:rPr>
                            <w:sz w:val="18"/>
                          </w:rPr>
                          <w:t>0</w:t>
                        </w:r>
                      </w:p>
                    </w:tc>
                    <w:tc>
                      <w:tcPr>
                        <w:tcW w:w="772" w:type="dxa"/>
                      </w:tcPr>
                      <w:p>
                        <w:pPr>
                          <w:pStyle w:val="TableParagraph"/>
                          <w:spacing w:before="50"/>
                          <w:ind w:left="106"/>
                          <w:jc w:val="center"/>
                          <w:rPr>
                            <w:sz w:val="18"/>
                          </w:rPr>
                        </w:pPr>
                        <w:r>
                          <w:rPr>
                            <w:sz w:val="18"/>
                          </w:rPr>
                          <w:t>.</w:t>
                        </w:r>
                      </w:p>
                    </w:tc>
                    <w:tc>
                      <w:tcPr>
                        <w:tcW w:w="1114" w:type="dxa"/>
                      </w:tcPr>
                      <w:p>
                        <w:pPr>
                          <w:pStyle w:val="TableParagraph"/>
                          <w:spacing w:before="50"/>
                          <w:ind w:left="82"/>
                          <w:jc w:val="center"/>
                          <w:rPr>
                            <w:sz w:val="18"/>
                          </w:rPr>
                        </w:pPr>
                        <w:r>
                          <w:rPr>
                            <w:sz w:val="18"/>
                          </w:rPr>
                          <w:t>0</w:t>
                        </w:r>
                      </w:p>
                    </w:tc>
                    <w:tc>
                      <w:tcPr>
                        <w:tcW w:w="2223" w:type="dxa"/>
                      </w:tcPr>
                      <w:p>
                        <w:pPr>
                          <w:pStyle w:val="TableParagraph"/>
                          <w:spacing w:before="50"/>
                          <w:ind w:left="41" w:right="998"/>
                          <w:jc w:val="center"/>
                          <w:rPr>
                            <w:sz w:val="18"/>
                          </w:rPr>
                        </w:pPr>
                        <w:r>
                          <w:rPr>
                            <w:sz w:val="18"/>
                          </w:rPr>
                          <w:t>0.0</w:t>
                        </w:r>
                      </w:p>
                    </w:tc>
                    <w:tc>
                      <w:tcPr>
                        <w:tcW w:w="1942" w:type="dxa"/>
                        <w:tcBorders>
                          <w:right w:val="single" w:sz="6" w:space="0" w:color="000000"/>
                        </w:tcBorders>
                      </w:tcPr>
                      <w:p>
                        <w:pPr>
                          <w:pStyle w:val="TableParagraph"/>
                          <w:spacing w:before="85"/>
                          <w:ind w:left="1228"/>
                          <w:rPr>
                            <w:b/>
                            <w:sz w:val="18"/>
                          </w:rPr>
                        </w:pPr>
                        <w:r>
                          <w:rPr>
                            <w:b/>
                            <w:sz w:val="18"/>
                          </w:rPr>
                          <w:t>NH</w:t>
                        </w:r>
                      </w:p>
                    </w:tc>
                    <w:tc>
                      <w:tcPr>
                        <w:tcW w:w="1164" w:type="dxa"/>
                        <w:tcBorders>
                          <w:left w:val="single" w:sz="6" w:space="0" w:color="000000"/>
                        </w:tcBorders>
                      </w:tcPr>
                      <w:p>
                        <w:pPr>
                          <w:pStyle w:val="TableParagraph"/>
                          <w:spacing w:before="80"/>
                          <w:ind w:left="235" w:right="199"/>
                          <w:jc w:val="center"/>
                          <w:rPr>
                            <w:sz w:val="18"/>
                          </w:rPr>
                        </w:pPr>
                        <w:r>
                          <w:rPr>
                            <w:sz w:val="18"/>
                          </w:rPr>
                          <w:t>56,216</w:t>
                        </w:r>
                      </w:p>
                    </w:tc>
                    <w:tc>
                      <w:tcPr>
                        <w:tcW w:w="855" w:type="dxa"/>
                      </w:tcPr>
                      <w:p>
                        <w:pPr>
                          <w:pStyle w:val="TableParagraph"/>
                          <w:spacing w:before="80"/>
                          <w:ind w:left="215" w:right="110"/>
                          <w:jc w:val="center"/>
                          <w:rPr>
                            <w:sz w:val="18"/>
                          </w:rPr>
                        </w:pPr>
                        <w:r>
                          <w:rPr>
                            <w:sz w:val="18"/>
                          </w:rPr>
                          <w:t>19</w:t>
                        </w:r>
                      </w:p>
                    </w:tc>
                    <w:tc>
                      <w:tcPr>
                        <w:tcW w:w="772" w:type="dxa"/>
                      </w:tcPr>
                      <w:p>
                        <w:pPr>
                          <w:pStyle w:val="TableParagraph"/>
                          <w:spacing w:before="80"/>
                          <w:ind w:left="138" w:right="31"/>
                          <w:jc w:val="center"/>
                          <w:rPr>
                            <w:sz w:val="18"/>
                          </w:rPr>
                        </w:pPr>
                        <w:r>
                          <w:rPr>
                            <w:sz w:val="18"/>
                          </w:rPr>
                          <w:t>4.8</w:t>
                        </w:r>
                      </w:p>
                    </w:tc>
                    <w:tc>
                      <w:tcPr>
                        <w:tcW w:w="1114" w:type="dxa"/>
                      </w:tcPr>
                      <w:p>
                        <w:pPr>
                          <w:pStyle w:val="TableParagraph"/>
                          <w:spacing w:before="80"/>
                          <w:ind w:left="82"/>
                          <w:jc w:val="center"/>
                          <w:rPr>
                            <w:sz w:val="18"/>
                          </w:rPr>
                        </w:pPr>
                        <w:r>
                          <w:rPr>
                            <w:sz w:val="18"/>
                          </w:rPr>
                          <w:t>4</w:t>
                        </w:r>
                      </w:p>
                    </w:tc>
                    <w:tc>
                      <w:tcPr>
                        <w:tcW w:w="1225" w:type="dxa"/>
                      </w:tcPr>
                      <w:p>
                        <w:pPr>
                          <w:pStyle w:val="TableParagraph"/>
                          <w:spacing w:before="80"/>
                          <w:ind w:left="40" w:right="1"/>
                          <w:jc w:val="center"/>
                          <w:rPr>
                            <w:sz w:val="18"/>
                          </w:rPr>
                        </w:pPr>
                        <w:r>
                          <w:rPr>
                            <w:sz w:val="18"/>
                          </w:rPr>
                          <w:t>0.1</w:t>
                        </w:r>
                      </w:p>
                    </w:tc>
                  </w:tr>
                  <w:tr>
                    <w:trPr>
                      <w:trHeight w:val="320" w:hRule="atLeast"/>
                    </w:trPr>
                    <w:tc>
                      <w:tcPr>
                        <w:tcW w:w="1222" w:type="dxa"/>
                        <w:tcBorders>
                          <w:right w:val="single" w:sz="6" w:space="0" w:color="000000"/>
                        </w:tcBorders>
                      </w:tcPr>
                      <w:p>
                        <w:pPr>
                          <w:pStyle w:val="TableParagraph"/>
                          <w:spacing w:before="34"/>
                          <w:ind w:left="508"/>
                          <w:rPr>
                            <w:b/>
                            <w:sz w:val="18"/>
                          </w:rPr>
                        </w:pPr>
                        <w:r>
                          <w:rPr>
                            <w:b/>
                            <w:sz w:val="18"/>
                          </w:rPr>
                          <w:t>FCHP</w:t>
                        </w:r>
                      </w:p>
                    </w:tc>
                    <w:tc>
                      <w:tcPr>
                        <w:tcW w:w="1164" w:type="dxa"/>
                        <w:tcBorders>
                          <w:left w:val="single" w:sz="6" w:space="0" w:color="000000"/>
                        </w:tcBorders>
                      </w:tcPr>
                      <w:p>
                        <w:pPr>
                          <w:pStyle w:val="TableParagraph"/>
                          <w:spacing w:before="29"/>
                          <w:ind w:left="235" w:right="199"/>
                          <w:jc w:val="center"/>
                          <w:rPr>
                            <w:sz w:val="18"/>
                          </w:rPr>
                        </w:pPr>
                        <w:r>
                          <w:rPr>
                            <w:sz w:val="18"/>
                          </w:rPr>
                          <w:t>23,208</w:t>
                        </w:r>
                      </w:p>
                    </w:tc>
                    <w:tc>
                      <w:tcPr>
                        <w:tcW w:w="855" w:type="dxa"/>
                      </w:tcPr>
                      <w:p>
                        <w:pPr>
                          <w:pStyle w:val="TableParagraph"/>
                          <w:spacing w:before="29"/>
                          <w:ind w:left="105"/>
                          <w:jc w:val="center"/>
                          <w:rPr>
                            <w:sz w:val="18"/>
                          </w:rPr>
                        </w:pPr>
                        <w:r>
                          <w:rPr>
                            <w:sz w:val="18"/>
                          </w:rPr>
                          <w:t>0</w:t>
                        </w:r>
                      </w:p>
                    </w:tc>
                    <w:tc>
                      <w:tcPr>
                        <w:tcW w:w="772" w:type="dxa"/>
                      </w:tcPr>
                      <w:p>
                        <w:pPr>
                          <w:pStyle w:val="TableParagraph"/>
                          <w:spacing w:before="29"/>
                          <w:ind w:left="106"/>
                          <w:jc w:val="center"/>
                          <w:rPr>
                            <w:sz w:val="18"/>
                          </w:rPr>
                        </w:pPr>
                        <w:r>
                          <w:rPr>
                            <w:sz w:val="18"/>
                          </w:rPr>
                          <w:t>.</w:t>
                        </w:r>
                      </w:p>
                    </w:tc>
                    <w:tc>
                      <w:tcPr>
                        <w:tcW w:w="1114" w:type="dxa"/>
                      </w:tcPr>
                      <w:p>
                        <w:pPr>
                          <w:pStyle w:val="TableParagraph"/>
                          <w:spacing w:before="29"/>
                          <w:ind w:left="82"/>
                          <w:jc w:val="center"/>
                          <w:rPr>
                            <w:sz w:val="18"/>
                          </w:rPr>
                        </w:pPr>
                        <w:r>
                          <w:rPr>
                            <w:sz w:val="18"/>
                          </w:rPr>
                          <w:t>0</w:t>
                        </w:r>
                      </w:p>
                    </w:tc>
                    <w:tc>
                      <w:tcPr>
                        <w:tcW w:w="2223" w:type="dxa"/>
                      </w:tcPr>
                      <w:p>
                        <w:pPr>
                          <w:pStyle w:val="TableParagraph"/>
                          <w:spacing w:before="29"/>
                          <w:ind w:left="41" w:right="998"/>
                          <w:jc w:val="center"/>
                          <w:rPr>
                            <w:sz w:val="18"/>
                          </w:rPr>
                        </w:pPr>
                        <w:r>
                          <w:rPr>
                            <w:sz w:val="18"/>
                          </w:rPr>
                          <w:t>0.0</w:t>
                        </w:r>
                      </w:p>
                    </w:tc>
                    <w:tc>
                      <w:tcPr>
                        <w:tcW w:w="1942" w:type="dxa"/>
                        <w:tcBorders>
                          <w:right w:val="single" w:sz="6" w:space="0" w:color="000000"/>
                        </w:tcBorders>
                      </w:tcPr>
                      <w:p>
                        <w:pPr>
                          <w:pStyle w:val="TableParagraph"/>
                          <w:spacing w:before="64"/>
                          <w:ind w:left="1228"/>
                          <w:rPr>
                            <w:b/>
                            <w:sz w:val="18"/>
                          </w:rPr>
                        </w:pPr>
                        <w:r>
                          <w:rPr>
                            <w:b/>
                            <w:sz w:val="18"/>
                          </w:rPr>
                          <w:t>FCHP</w:t>
                        </w:r>
                      </w:p>
                    </w:tc>
                    <w:tc>
                      <w:tcPr>
                        <w:tcW w:w="1164" w:type="dxa"/>
                        <w:tcBorders>
                          <w:left w:val="single" w:sz="6" w:space="0" w:color="000000"/>
                        </w:tcBorders>
                      </w:tcPr>
                      <w:p>
                        <w:pPr>
                          <w:pStyle w:val="TableParagraph"/>
                          <w:spacing w:before="59"/>
                          <w:ind w:left="235" w:right="199"/>
                          <w:jc w:val="center"/>
                          <w:rPr>
                            <w:sz w:val="18"/>
                          </w:rPr>
                        </w:pPr>
                        <w:r>
                          <w:rPr>
                            <w:sz w:val="18"/>
                          </w:rPr>
                          <w:t>7,689</w:t>
                        </w:r>
                      </w:p>
                    </w:tc>
                    <w:tc>
                      <w:tcPr>
                        <w:tcW w:w="855" w:type="dxa"/>
                      </w:tcPr>
                      <w:p>
                        <w:pPr>
                          <w:pStyle w:val="TableParagraph"/>
                          <w:spacing w:before="59"/>
                          <w:ind w:left="105"/>
                          <w:jc w:val="center"/>
                          <w:rPr>
                            <w:sz w:val="18"/>
                          </w:rPr>
                        </w:pPr>
                        <w:r>
                          <w:rPr>
                            <w:sz w:val="18"/>
                          </w:rPr>
                          <w:t>3</w:t>
                        </w:r>
                      </w:p>
                    </w:tc>
                    <w:tc>
                      <w:tcPr>
                        <w:tcW w:w="772" w:type="dxa"/>
                      </w:tcPr>
                      <w:p>
                        <w:pPr>
                          <w:pStyle w:val="TableParagraph"/>
                          <w:spacing w:before="59"/>
                          <w:ind w:left="138" w:right="31"/>
                          <w:jc w:val="center"/>
                          <w:rPr>
                            <w:sz w:val="18"/>
                          </w:rPr>
                        </w:pPr>
                        <w:r>
                          <w:rPr>
                            <w:sz w:val="18"/>
                          </w:rPr>
                          <w:t>3.0</w:t>
                        </w:r>
                      </w:p>
                    </w:tc>
                    <w:tc>
                      <w:tcPr>
                        <w:tcW w:w="1114" w:type="dxa"/>
                      </w:tcPr>
                      <w:p>
                        <w:pPr>
                          <w:pStyle w:val="TableParagraph"/>
                          <w:spacing w:before="59"/>
                          <w:ind w:left="82"/>
                          <w:jc w:val="center"/>
                          <w:rPr>
                            <w:sz w:val="18"/>
                          </w:rPr>
                        </w:pPr>
                        <w:r>
                          <w:rPr>
                            <w:sz w:val="18"/>
                          </w:rPr>
                          <w:t>1</w:t>
                        </w:r>
                      </w:p>
                    </w:tc>
                    <w:tc>
                      <w:tcPr>
                        <w:tcW w:w="1225" w:type="dxa"/>
                      </w:tcPr>
                      <w:p>
                        <w:pPr>
                          <w:pStyle w:val="TableParagraph"/>
                          <w:spacing w:before="59"/>
                          <w:ind w:left="40" w:right="1"/>
                          <w:jc w:val="center"/>
                          <w:rPr>
                            <w:sz w:val="18"/>
                          </w:rPr>
                        </w:pPr>
                        <w:r>
                          <w:rPr>
                            <w:sz w:val="18"/>
                          </w:rPr>
                          <w:t>0.1</w:t>
                        </w:r>
                      </w:p>
                    </w:tc>
                  </w:tr>
                  <w:tr>
                    <w:trPr>
                      <w:trHeight w:val="280" w:hRule="atLeast"/>
                    </w:trPr>
                    <w:tc>
                      <w:tcPr>
                        <w:tcW w:w="1222" w:type="dxa"/>
                        <w:tcBorders>
                          <w:right w:val="single" w:sz="6" w:space="0" w:color="000000"/>
                        </w:tcBorders>
                      </w:tcPr>
                      <w:p>
                        <w:pPr>
                          <w:pStyle w:val="TableParagraph"/>
                          <w:spacing w:before="55"/>
                          <w:ind w:right="45"/>
                          <w:jc w:val="right"/>
                          <w:rPr>
                            <w:b/>
                            <w:sz w:val="18"/>
                          </w:rPr>
                        </w:pPr>
                        <w:r>
                          <w:rPr>
                            <w:b/>
                            <w:sz w:val="18"/>
                          </w:rPr>
                          <w:t>BMCHP</w:t>
                        </w:r>
                      </w:p>
                    </w:tc>
                    <w:tc>
                      <w:tcPr>
                        <w:tcW w:w="1164" w:type="dxa"/>
                        <w:tcBorders>
                          <w:left w:val="single" w:sz="6" w:space="0" w:color="000000"/>
                        </w:tcBorders>
                      </w:tcPr>
                      <w:p>
                        <w:pPr>
                          <w:pStyle w:val="TableParagraph"/>
                          <w:spacing w:before="50"/>
                          <w:ind w:left="235" w:right="200"/>
                          <w:jc w:val="center"/>
                          <w:rPr>
                            <w:sz w:val="18"/>
                          </w:rPr>
                        </w:pPr>
                        <w:r>
                          <w:rPr>
                            <w:sz w:val="18"/>
                          </w:rPr>
                          <w:t>429,679</w:t>
                        </w:r>
                      </w:p>
                    </w:tc>
                    <w:tc>
                      <w:tcPr>
                        <w:tcW w:w="855" w:type="dxa"/>
                      </w:tcPr>
                      <w:p>
                        <w:pPr>
                          <w:pStyle w:val="TableParagraph"/>
                          <w:spacing w:before="50"/>
                          <w:ind w:left="105"/>
                          <w:jc w:val="center"/>
                          <w:rPr>
                            <w:sz w:val="18"/>
                          </w:rPr>
                        </w:pPr>
                        <w:r>
                          <w:rPr>
                            <w:sz w:val="18"/>
                          </w:rPr>
                          <w:t>0</w:t>
                        </w:r>
                      </w:p>
                    </w:tc>
                    <w:tc>
                      <w:tcPr>
                        <w:tcW w:w="772" w:type="dxa"/>
                      </w:tcPr>
                      <w:p>
                        <w:pPr>
                          <w:pStyle w:val="TableParagraph"/>
                          <w:spacing w:before="50"/>
                          <w:ind w:left="106"/>
                          <w:jc w:val="center"/>
                          <w:rPr>
                            <w:sz w:val="18"/>
                          </w:rPr>
                        </w:pPr>
                        <w:r>
                          <w:rPr>
                            <w:sz w:val="18"/>
                          </w:rPr>
                          <w:t>.</w:t>
                        </w:r>
                      </w:p>
                    </w:tc>
                    <w:tc>
                      <w:tcPr>
                        <w:tcW w:w="1114" w:type="dxa"/>
                      </w:tcPr>
                      <w:p>
                        <w:pPr>
                          <w:pStyle w:val="TableParagraph"/>
                          <w:spacing w:before="50"/>
                          <w:ind w:left="82"/>
                          <w:jc w:val="center"/>
                          <w:rPr>
                            <w:sz w:val="18"/>
                          </w:rPr>
                        </w:pPr>
                        <w:r>
                          <w:rPr>
                            <w:sz w:val="18"/>
                          </w:rPr>
                          <w:t>0</w:t>
                        </w:r>
                      </w:p>
                    </w:tc>
                    <w:tc>
                      <w:tcPr>
                        <w:tcW w:w="2223" w:type="dxa"/>
                      </w:tcPr>
                      <w:p>
                        <w:pPr>
                          <w:pStyle w:val="TableParagraph"/>
                          <w:spacing w:before="50"/>
                          <w:ind w:left="41" w:right="998"/>
                          <w:jc w:val="center"/>
                          <w:rPr>
                            <w:sz w:val="18"/>
                          </w:rPr>
                        </w:pPr>
                        <w:r>
                          <w:rPr>
                            <w:sz w:val="18"/>
                          </w:rPr>
                          <w:t>0.0</w:t>
                        </w:r>
                      </w:p>
                    </w:tc>
                    <w:tc>
                      <w:tcPr>
                        <w:tcW w:w="1942" w:type="dxa"/>
                        <w:tcBorders>
                          <w:right w:val="single" w:sz="6" w:space="0" w:color="000000"/>
                        </w:tcBorders>
                      </w:tcPr>
                      <w:p>
                        <w:pPr>
                          <w:pStyle w:val="TableParagraph"/>
                          <w:spacing w:line="187" w:lineRule="exact" w:before="85"/>
                          <w:ind w:right="45"/>
                          <w:jc w:val="right"/>
                          <w:rPr>
                            <w:b/>
                            <w:sz w:val="18"/>
                          </w:rPr>
                        </w:pPr>
                        <w:r>
                          <w:rPr>
                            <w:b/>
                            <w:sz w:val="18"/>
                          </w:rPr>
                          <w:t>BMCHP</w:t>
                        </w:r>
                      </w:p>
                    </w:tc>
                    <w:tc>
                      <w:tcPr>
                        <w:tcW w:w="1164" w:type="dxa"/>
                        <w:tcBorders>
                          <w:left w:val="single" w:sz="6" w:space="0" w:color="000000"/>
                        </w:tcBorders>
                      </w:tcPr>
                      <w:p>
                        <w:pPr>
                          <w:pStyle w:val="TableParagraph"/>
                          <w:spacing w:line="192" w:lineRule="exact" w:before="80"/>
                          <w:ind w:left="235" w:right="200"/>
                          <w:jc w:val="center"/>
                          <w:rPr>
                            <w:sz w:val="18"/>
                          </w:rPr>
                        </w:pPr>
                        <w:r>
                          <w:rPr>
                            <w:sz w:val="18"/>
                          </w:rPr>
                          <w:t>120,056</w:t>
                        </w:r>
                      </w:p>
                    </w:tc>
                    <w:tc>
                      <w:tcPr>
                        <w:tcW w:w="855" w:type="dxa"/>
                      </w:tcPr>
                      <w:p>
                        <w:pPr>
                          <w:pStyle w:val="TableParagraph"/>
                          <w:spacing w:line="192" w:lineRule="exact" w:before="80"/>
                          <w:ind w:left="215" w:right="110"/>
                          <w:jc w:val="center"/>
                          <w:rPr>
                            <w:sz w:val="18"/>
                          </w:rPr>
                        </w:pPr>
                        <w:r>
                          <w:rPr>
                            <w:sz w:val="18"/>
                          </w:rPr>
                          <w:t>19</w:t>
                        </w:r>
                      </w:p>
                    </w:tc>
                    <w:tc>
                      <w:tcPr>
                        <w:tcW w:w="772" w:type="dxa"/>
                      </w:tcPr>
                      <w:p>
                        <w:pPr>
                          <w:pStyle w:val="TableParagraph"/>
                          <w:spacing w:line="192" w:lineRule="exact" w:before="80"/>
                          <w:ind w:left="138" w:right="31"/>
                          <w:jc w:val="center"/>
                          <w:rPr>
                            <w:sz w:val="18"/>
                          </w:rPr>
                        </w:pPr>
                        <w:r>
                          <w:rPr>
                            <w:sz w:val="18"/>
                          </w:rPr>
                          <w:t>2.1</w:t>
                        </w:r>
                      </w:p>
                    </w:tc>
                    <w:tc>
                      <w:tcPr>
                        <w:tcW w:w="1114" w:type="dxa"/>
                      </w:tcPr>
                      <w:p>
                        <w:pPr>
                          <w:pStyle w:val="TableParagraph"/>
                          <w:spacing w:line="192" w:lineRule="exact" w:before="80"/>
                          <w:ind w:left="82"/>
                          <w:jc w:val="center"/>
                          <w:rPr>
                            <w:sz w:val="18"/>
                          </w:rPr>
                        </w:pPr>
                        <w:r>
                          <w:rPr>
                            <w:sz w:val="18"/>
                          </w:rPr>
                          <w:t>9</w:t>
                        </w:r>
                      </w:p>
                    </w:tc>
                    <w:tc>
                      <w:tcPr>
                        <w:tcW w:w="1225" w:type="dxa"/>
                      </w:tcPr>
                      <w:p>
                        <w:pPr>
                          <w:pStyle w:val="TableParagraph"/>
                          <w:spacing w:line="192" w:lineRule="exact" w:before="80"/>
                          <w:ind w:left="40" w:right="1"/>
                          <w:jc w:val="center"/>
                          <w:rPr>
                            <w:sz w:val="18"/>
                          </w:rPr>
                        </w:pPr>
                        <w:r>
                          <w:rPr>
                            <w:sz w:val="18"/>
                          </w:rPr>
                          <w:t>0.1</w:t>
                        </w:r>
                      </w:p>
                    </w:tc>
                  </w:tr>
                  <w:tr>
                    <w:trPr>
                      <w:trHeight w:val="1300" w:hRule="atLeast"/>
                    </w:trPr>
                    <w:tc>
                      <w:tcPr>
                        <w:tcW w:w="1222" w:type="dxa"/>
                      </w:tcPr>
                      <w:p>
                        <w:pPr>
                          <w:pStyle w:val="TableParagraph"/>
                          <w:rPr>
                            <w:b/>
                            <w:sz w:val="26"/>
                          </w:rPr>
                        </w:pPr>
                      </w:p>
                      <w:p>
                        <w:pPr>
                          <w:pStyle w:val="TableParagraph"/>
                          <w:spacing w:before="2"/>
                          <w:rPr>
                            <w:b/>
                            <w:sz w:val="33"/>
                          </w:rPr>
                        </w:pPr>
                      </w:p>
                      <w:p>
                        <w:pPr>
                          <w:pStyle w:val="TableParagraph"/>
                          <w:ind w:left="-10"/>
                          <w:rPr>
                            <w:b/>
                            <w:sz w:val="24"/>
                          </w:rPr>
                        </w:pPr>
                        <w:r>
                          <w:rPr>
                            <w:b/>
                            <w:sz w:val="24"/>
                          </w:rPr>
                          <w:t>FEMALE</w:t>
                        </w:r>
                      </w:p>
                    </w:tc>
                    <w:tc>
                      <w:tcPr>
                        <w:tcW w:w="1164" w:type="dxa"/>
                        <w:tcBorders>
                          <w:bottom w:val="single" w:sz="6" w:space="0" w:color="000000"/>
                        </w:tcBorders>
                      </w:tcPr>
                      <w:p>
                        <w:pPr>
                          <w:pStyle w:val="TableParagraph"/>
                          <w:rPr>
                            <w:b/>
                            <w:sz w:val="20"/>
                          </w:rPr>
                        </w:pPr>
                      </w:p>
                      <w:p>
                        <w:pPr>
                          <w:pStyle w:val="TableParagraph"/>
                          <w:spacing w:before="7"/>
                          <w:rPr>
                            <w:b/>
                            <w:sz w:val="29"/>
                          </w:rPr>
                        </w:pPr>
                      </w:p>
                      <w:p>
                        <w:pPr>
                          <w:pStyle w:val="TableParagraph"/>
                          <w:spacing w:line="247" w:lineRule="auto"/>
                          <w:ind w:left="281" w:right="179" w:hanging="24"/>
                          <w:rPr>
                            <w:b/>
                            <w:sz w:val="18"/>
                          </w:rPr>
                        </w:pPr>
                        <w:r>
                          <w:rPr>
                            <w:b/>
                            <w:spacing w:val="-1"/>
                            <w:w w:val="99"/>
                            <w:sz w:val="18"/>
                            <w:u w:val="single"/>
                          </w:rPr>
                          <w:t>Member</w:t>
                        </w:r>
                        <w:r>
                          <w:rPr>
                            <w:b/>
                            <w:spacing w:val="-1"/>
                            <w:w w:val="99"/>
                            <w:sz w:val="18"/>
                          </w:rPr>
                          <w:t> </w:t>
                        </w:r>
                        <w:r>
                          <w:rPr>
                            <w:b/>
                            <w:w w:val="99"/>
                            <w:sz w:val="18"/>
                            <w:u w:val="single"/>
                          </w:rPr>
                          <w:t>Months</w:t>
                        </w:r>
                      </w:p>
                    </w:tc>
                    <w:tc>
                      <w:tcPr>
                        <w:tcW w:w="855" w:type="dxa"/>
                        <w:tcBorders>
                          <w:bottom w:val="single" w:sz="6" w:space="0" w:color="000000"/>
                        </w:tcBorders>
                      </w:tcPr>
                      <w:p>
                        <w:pPr>
                          <w:pStyle w:val="TableParagraph"/>
                          <w:rPr>
                            <w:b/>
                            <w:sz w:val="20"/>
                          </w:rPr>
                        </w:pPr>
                      </w:p>
                      <w:p>
                        <w:pPr>
                          <w:pStyle w:val="TableParagraph"/>
                          <w:rPr>
                            <w:b/>
                            <w:sz w:val="20"/>
                          </w:rPr>
                        </w:pPr>
                      </w:p>
                      <w:p>
                        <w:pPr>
                          <w:pStyle w:val="TableParagraph"/>
                          <w:spacing w:before="2"/>
                          <w:rPr>
                            <w:b/>
                            <w:sz w:val="28"/>
                          </w:rPr>
                        </w:pPr>
                      </w:p>
                      <w:p>
                        <w:pPr>
                          <w:pStyle w:val="TableParagraph"/>
                          <w:ind w:left="185" w:right="139"/>
                          <w:jc w:val="center"/>
                          <w:rPr>
                            <w:b/>
                            <w:sz w:val="18"/>
                          </w:rPr>
                        </w:pPr>
                        <w:r>
                          <w:rPr>
                            <w:b/>
                            <w:sz w:val="18"/>
                            <w:u w:val="single"/>
                          </w:rPr>
                          <w:t>Days</w:t>
                        </w:r>
                      </w:p>
                    </w:tc>
                    <w:tc>
                      <w:tcPr>
                        <w:tcW w:w="772" w:type="dxa"/>
                        <w:tcBorders>
                          <w:bottom w:val="single" w:sz="6" w:space="0" w:color="000000"/>
                        </w:tcBorders>
                      </w:tcPr>
                      <w:p>
                        <w:pPr>
                          <w:pStyle w:val="TableParagraph"/>
                          <w:rPr>
                            <w:b/>
                            <w:sz w:val="20"/>
                          </w:rPr>
                        </w:pPr>
                      </w:p>
                      <w:p>
                        <w:pPr>
                          <w:pStyle w:val="TableParagraph"/>
                          <w:rPr>
                            <w:b/>
                            <w:sz w:val="20"/>
                          </w:rPr>
                        </w:pPr>
                      </w:p>
                      <w:p>
                        <w:pPr>
                          <w:pStyle w:val="TableParagraph"/>
                          <w:spacing w:before="2"/>
                          <w:rPr>
                            <w:b/>
                            <w:sz w:val="28"/>
                          </w:rPr>
                        </w:pPr>
                      </w:p>
                      <w:p>
                        <w:pPr>
                          <w:pStyle w:val="TableParagraph"/>
                          <w:ind w:left="108" w:right="62"/>
                          <w:jc w:val="center"/>
                          <w:rPr>
                            <w:b/>
                            <w:sz w:val="18"/>
                          </w:rPr>
                        </w:pPr>
                        <w:r>
                          <w:rPr>
                            <w:b/>
                            <w:sz w:val="18"/>
                            <w:u w:val="single"/>
                          </w:rPr>
                          <w:t>ALOS</w:t>
                        </w:r>
                      </w:p>
                    </w:tc>
                    <w:tc>
                      <w:tcPr>
                        <w:tcW w:w="1114" w:type="dxa"/>
                        <w:tcBorders>
                          <w:bottom w:val="single" w:sz="6" w:space="0" w:color="000000"/>
                        </w:tcBorders>
                      </w:tcPr>
                      <w:p>
                        <w:pPr>
                          <w:pStyle w:val="TableParagraph"/>
                          <w:rPr>
                            <w:b/>
                            <w:sz w:val="20"/>
                          </w:rPr>
                        </w:pPr>
                      </w:p>
                      <w:p>
                        <w:pPr>
                          <w:pStyle w:val="TableParagraph"/>
                          <w:rPr>
                            <w:b/>
                            <w:sz w:val="20"/>
                          </w:rPr>
                        </w:pPr>
                      </w:p>
                      <w:p>
                        <w:pPr>
                          <w:pStyle w:val="TableParagraph"/>
                          <w:spacing w:before="2"/>
                          <w:rPr>
                            <w:b/>
                            <w:sz w:val="28"/>
                          </w:rPr>
                        </w:pPr>
                      </w:p>
                      <w:p>
                        <w:pPr>
                          <w:pStyle w:val="TableParagraph"/>
                          <w:ind w:left="32" w:right="11"/>
                          <w:jc w:val="center"/>
                          <w:rPr>
                            <w:b/>
                            <w:sz w:val="18"/>
                          </w:rPr>
                        </w:pPr>
                        <w:r>
                          <w:rPr>
                            <w:b/>
                            <w:sz w:val="18"/>
                            <w:u w:val="single"/>
                          </w:rPr>
                          <w:t>Discharges</w:t>
                        </w:r>
                      </w:p>
                    </w:tc>
                    <w:tc>
                      <w:tcPr>
                        <w:tcW w:w="2223" w:type="dxa"/>
                        <w:tcBorders>
                          <w:bottom w:val="single" w:sz="6" w:space="0" w:color="000000"/>
                        </w:tcBorders>
                      </w:tcPr>
                      <w:p>
                        <w:pPr>
                          <w:pStyle w:val="TableParagraph"/>
                          <w:rPr>
                            <w:b/>
                            <w:sz w:val="20"/>
                          </w:rPr>
                        </w:pPr>
                      </w:p>
                      <w:p>
                        <w:pPr>
                          <w:pStyle w:val="TableParagraph"/>
                          <w:spacing w:before="7"/>
                          <w:rPr>
                            <w:b/>
                            <w:sz w:val="29"/>
                          </w:rPr>
                        </w:pPr>
                      </w:p>
                      <w:p>
                        <w:pPr>
                          <w:pStyle w:val="TableParagraph"/>
                          <w:spacing w:line="247" w:lineRule="auto"/>
                          <w:ind w:left="31" w:right="1031" w:firstLine="34"/>
                          <w:rPr>
                            <w:b/>
                            <w:sz w:val="18"/>
                          </w:rPr>
                        </w:pPr>
                        <w:r>
                          <w:rPr>
                            <w:b/>
                            <w:sz w:val="18"/>
                            <w:u w:val="single"/>
                          </w:rPr>
                          <w:t>Discharges /</w:t>
                        </w:r>
                        <w:r>
                          <w:rPr>
                            <w:b/>
                            <w:sz w:val="18"/>
                          </w:rPr>
                          <w:t> </w:t>
                        </w:r>
                        <w:r>
                          <w:rPr>
                            <w:b/>
                            <w:sz w:val="18"/>
                            <w:u w:val="single"/>
                          </w:rPr>
                          <w:t>1000 Member</w:t>
                        </w:r>
                      </w:p>
                    </w:tc>
                    <w:tc>
                      <w:tcPr>
                        <w:tcW w:w="1942" w:type="dxa"/>
                      </w:tcPr>
                      <w:p>
                        <w:pPr>
                          <w:pStyle w:val="TableParagraph"/>
                          <w:rPr>
                            <w:b/>
                            <w:sz w:val="26"/>
                          </w:rPr>
                        </w:pPr>
                      </w:p>
                      <w:p>
                        <w:pPr>
                          <w:pStyle w:val="TableParagraph"/>
                          <w:spacing w:before="9"/>
                          <w:rPr>
                            <w:b/>
                            <w:sz w:val="35"/>
                          </w:rPr>
                        </w:pPr>
                      </w:p>
                      <w:p>
                        <w:pPr>
                          <w:pStyle w:val="TableParagraph"/>
                          <w:ind w:left="724"/>
                          <w:rPr>
                            <w:b/>
                            <w:sz w:val="24"/>
                          </w:rPr>
                        </w:pPr>
                        <w:r>
                          <w:rPr>
                            <w:b/>
                            <w:sz w:val="24"/>
                          </w:rPr>
                          <w:t>FEMALE</w:t>
                        </w:r>
                      </w:p>
                    </w:tc>
                    <w:tc>
                      <w:tcPr>
                        <w:tcW w:w="1164" w:type="dxa"/>
                        <w:tcBorders>
                          <w:bottom w:val="single" w:sz="6" w:space="0" w:color="000000"/>
                        </w:tcBorders>
                      </w:tcPr>
                      <w:p>
                        <w:pPr>
                          <w:pStyle w:val="TableParagraph"/>
                          <w:rPr>
                            <w:b/>
                            <w:sz w:val="20"/>
                          </w:rPr>
                        </w:pPr>
                      </w:p>
                      <w:p>
                        <w:pPr>
                          <w:pStyle w:val="TableParagraph"/>
                          <w:rPr>
                            <w:b/>
                            <w:sz w:val="20"/>
                          </w:rPr>
                        </w:pPr>
                      </w:p>
                      <w:p>
                        <w:pPr>
                          <w:pStyle w:val="TableParagraph"/>
                          <w:spacing w:line="247" w:lineRule="auto" w:before="140"/>
                          <w:ind w:left="251" w:right="226" w:hanging="24"/>
                          <w:rPr>
                            <w:b/>
                            <w:sz w:val="18"/>
                          </w:rPr>
                        </w:pPr>
                        <w:r>
                          <w:rPr>
                            <w:b/>
                            <w:sz w:val="18"/>
                            <w:u w:val="single"/>
                          </w:rPr>
                          <w:t>Member</w:t>
                        </w:r>
                        <w:r>
                          <w:rPr>
                            <w:b/>
                            <w:sz w:val="18"/>
                          </w:rPr>
                          <w:t> </w:t>
                        </w:r>
                        <w:r>
                          <w:rPr>
                            <w:b/>
                            <w:sz w:val="18"/>
                            <w:u w:val="single"/>
                          </w:rPr>
                          <w:t>Months</w:t>
                        </w:r>
                      </w:p>
                    </w:tc>
                    <w:tc>
                      <w:tcPr>
                        <w:tcW w:w="855" w:type="dxa"/>
                        <w:tcBorders>
                          <w:bottom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24"/>
                          <w:ind w:left="185" w:right="139"/>
                          <w:jc w:val="center"/>
                          <w:rPr>
                            <w:b/>
                            <w:sz w:val="18"/>
                          </w:rPr>
                        </w:pPr>
                        <w:r>
                          <w:rPr>
                            <w:b/>
                            <w:sz w:val="18"/>
                            <w:u w:val="single"/>
                          </w:rPr>
                          <w:t>Days</w:t>
                        </w:r>
                      </w:p>
                    </w:tc>
                    <w:tc>
                      <w:tcPr>
                        <w:tcW w:w="772" w:type="dxa"/>
                        <w:tcBorders>
                          <w:bottom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24"/>
                          <w:ind w:left="108" w:right="62"/>
                          <w:jc w:val="center"/>
                          <w:rPr>
                            <w:b/>
                            <w:sz w:val="18"/>
                          </w:rPr>
                        </w:pPr>
                        <w:r>
                          <w:rPr>
                            <w:b/>
                            <w:sz w:val="18"/>
                            <w:u w:val="single"/>
                          </w:rPr>
                          <w:t>ALOS</w:t>
                        </w:r>
                      </w:p>
                    </w:tc>
                    <w:tc>
                      <w:tcPr>
                        <w:tcW w:w="1114" w:type="dxa"/>
                        <w:tcBorders>
                          <w:bottom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24"/>
                          <w:ind w:left="32" w:right="11"/>
                          <w:jc w:val="center"/>
                          <w:rPr>
                            <w:b/>
                            <w:sz w:val="18"/>
                          </w:rPr>
                        </w:pPr>
                        <w:r>
                          <w:rPr>
                            <w:b/>
                            <w:sz w:val="18"/>
                            <w:u w:val="single"/>
                          </w:rPr>
                          <w:t>Discharges</w:t>
                        </w:r>
                      </w:p>
                    </w:tc>
                    <w:tc>
                      <w:tcPr>
                        <w:tcW w:w="1225" w:type="dxa"/>
                        <w:tcBorders>
                          <w:bottom w:val="single" w:sz="6" w:space="0" w:color="000000"/>
                        </w:tcBorders>
                      </w:tcPr>
                      <w:p>
                        <w:pPr>
                          <w:pStyle w:val="TableParagraph"/>
                          <w:rPr>
                            <w:b/>
                            <w:sz w:val="20"/>
                          </w:rPr>
                        </w:pPr>
                      </w:p>
                      <w:p>
                        <w:pPr>
                          <w:pStyle w:val="TableParagraph"/>
                          <w:rPr>
                            <w:b/>
                            <w:sz w:val="20"/>
                          </w:rPr>
                        </w:pPr>
                      </w:p>
                      <w:p>
                        <w:pPr>
                          <w:pStyle w:val="TableParagraph"/>
                          <w:spacing w:line="247" w:lineRule="auto" w:before="140"/>
                          <w:ind w:left="31" w:right="32" w:firstLine="34"/>
                          <w:rPr>
                            <w:b/>
                            <w:sz w:val="18"/>
                          </w:rPr>
                        </w:pPr>
                        <w:r>
                          <w:rPr>
                            <w:b/>
                            <w:sz w:val="18"/>
                            <w:u w:val="single"/>
                          </w:rPr>
                          <w:t>Discharges /</w:t>
                        </w:r>
                        <w:r>
                          <w:rPr>
                            <w:b/>
                            <w:sz w:val="18"/>
                          </w:rPr>
                          <w:t> </w:t>
                        </w:r>
                        <w:r>
                          <w:rPr>
                            <w:b/>
                            <w:sz w:val="18"/>
                            <w:u w:val="single"/>
                          </w:rPr>
                          <w:t>1000 Member</w:t>
                        </w:r>
                      </w:p>
                    </w:tc>
                  </w:tr>
                  <w:tr>
                    <w:trPr>
                      <w:trHeight w:val="440" w:hRule="atLeast"/>
                    </w:trPr>
                    <w:tc>
                      <w:tcPr>
                        <w:tcW w:w="1222" w:type="dxa"/>
                        <w:tcBorders>
                          <w:right w:val="single" w:sz="6" w:space="0" w:color="000000"/>
                        </w:tcBorders>
                      </w:tcPr>
                      <w:p>
                        <w:pPr>
                          <w:pStyle w:val="TableParagraph"/>
                          <w:spacing w:before="9"/>
                          <w:rPr>
                            <w:b/>
                            <w:sz w:val="15"/>
                          </w:rPr>
                        </w:pPr>
                      </w:p>
                      <w:p>
                        <w:pPr>
                          <w:pStyle w:val="TableParagraph"/>
                          <w:ind w:left="478"/>
                          <w:rPr>
                            <w:b/>
                            <w:sz w:val="18"/>
                          </w:rPr>
                        </w:pPr>
                        <w:r>
                          <w:rPr>
                            <w:b/>
                            <w:sz w:val="18"/>
                          </w:rPr>
                          <w:t>PCCP</w:t>
                        </w:r>
                      </w:p>
                    </w:tc>
                    <w:tc>
                      <w:tcPr>
                        <w:tcW w:w="1164" w:type="dxa"/>
                        <w:tcBorders>
                          <w:top w:val="single" w:sz="6" w:space="0" w:color="000000"/>
                          <w:left w:val="single" w:sz="6" w:space="0" w:color="000000"/>
                        </w:tcBorders>
                      </w:tcPr>
                      <w:p>
                        <w:pPr>
                          <w:pStyle w:val="TableParagraph"/>
                          <w:spacing w:before="176"/>
                          <w:ind w:left="220" w:right="215"/>
                          <w:jc w:val="center"/>
                          <w:rPr>
                            <w:sz w:val="18"/>
                          </w:rPr>
                        </w:pPr>
                        <w:r>
                          <w:rPr>
                            <w:sz w:val="18"/>
                          </w:rPr>
                          <w:t>452,068</w:t>
                        </w:r>
                      </w:p>
                    </w:tc>
                    <w:tc>
                      <w:tcPr>
                        <w:tcW w:w="855" w:type="dxa"/>
                        <w:tcBorders>
                          <w:top w:val="single" w:sz="6" w:space="0" w:color="000000"/>
                        </w:tcBorders>
                      </w:tcPr>
                      <w:p>
                        <w:pPr>
                          <w:pStyle w:val="TableParagraph"/>
                          <w:spacing w:before="176"/>
                          <w:ind w:left="45"/>
                          <w:jc w:val="center"/>
                          <w:rPr>
                            <w:sz w:val="18"/>
                          </w:rPr>
                        </w:pPr>
                        <w:r>
                          <w:rPr>
                            <w:sz w:val="18"/>
                          </w:rPr>
                          <w:t>0</w:t>
                        </w:r>
                      </w:p>
                    </w:tc>
                    <w:tc>
                      <w:tcPr>
                        <w:tcW w:w="772" w:type="dxa"/>
                        <w:tcBorders>
                          <w:top w:val="single" w:sz="6" w:space="0" w:color="000000"/>
                        </w:tcBorders>
                      </w:tcPr>
                      <w:p>
                        <w:pPr>
                          <w:pStyle w:val="TableParagraph"/>
                          <w:spacing w:before="176"/>
                          <w:ind w:left="46"/>
                          <w:jc w:val="center"/>
                          <w:rPr>
                            <w:sz w:val="18"/>
                          </w:rPr>
                        </w:pPr>
                        <w:r>
                          <w:rPr>
                            <w:sz w:val="18"/>
                          </w:rPr>
                          <w:t>.</w:t>
                        </w:r>
                      </w:p>
                    </w:tc>
                    <w:tc>
                      <w:tcPr>
                        <w:tcW w:w="1114" w:type="dxa"/>
                        <w:tcBorders>
                          <w:top w:val="single" w:sz="6" w:space="0" w:color="000000"/>
                        </w:tcBorders>
                      </w:tcPr>
                      <w:p>
                        <w:pPr>
                          <w:pStyle w:val="TableParagraph"/>
                          <w:spacing w:before="176"/>
                          <w:ind w:left="22"/>
                          <w:jc w:val="center"/>
                          <w:rPr>
                            <w:sz w:val="18"/>
                          </w:rPr>
                        </w:pPr>
                        <w:r>
                          <w:rPr>
                            <w:sz w:val="18"/>
                          </w:rPr>
                          <w:t>0</w:t>
                        </w:r>
                      </w:p>
                    </w:tc>
                    <w:tc>
                      <w:tcPr>
                        <w:tcW w:w="2223" w:type="dxa"/>
                        <w:tcBorders>
                          <w:top w:val="single" w:sz="6" w:space="0" w:color="000000"/>
                        </w:tcBorders>
                      </w:tcPr>
                      <w:p>
                        <w:pPr>
                          <w:pStyle w:val="TableParagraph"/>
                          <w:spacing w:before="176"/>
                          <w:ind w:left="41" w:right="1058"/>
                          <w:jc w:val="center"/>
                          <w:rPr>
                            <w:sz w:val="18"/>
                          </w:rPr>
                        </w:pPr>
                        <w:r>
                          <w:rPr>
                            <w:sz w:val="18"/>
                          </w:rPr>
                          <w:t>0.0</w:t>
                        </w:r>
                      </w:p>
                    </w:tc>
                    <w:tc>
                      <w:tcPr>
                        <w:tcW w:w="1942" w:type="dxa"/>
                        <w:tcBorders>
                          <w:right w:val="single" w:sz="6" w:space="0" w:color="000000"/>
                        </w:tcBorders>
                      </w:tcPr>
                      <w:p>
                        <w:pPr>
                          <w:pStyle w:val="TableParagraph"/>
                          <w:spacing w:before="9"/>
                          <w:rPr>
                            <w:b/>
                            <w:sz w:val="15"/>
                          </w:rPr>
                        </w:pPr>
                      </w:p>
                      <w:p>
                        <w:pPr>
                          <w:pStyle w:val="TableParagraph"/>
                          <w:ind w:left="1198"/>
                          <w:rPr>
                            <w:b/>
                            <w:sz w:val="18"/>
                          </w:rPr>
                        </w:pPr>
                        <w:r>
                          <w:rPr>
                            <w:b/>
                            <w:sz w:val="18"/>
                          </w:rPr>
                          <w:t>PCCP</w:t>
                        </w:r>
                      </w:p>
                    </w:tc>
                    <w:tc>
                      <w:tcPr>
                        <w:tcW w:w="1164" w:type="dxa"/>
                        <w:tcBorders>
                          <w:top w:val="single" w:sz="6" w:space="0" w:color="000000"/>
                          <w:left w:val="single" w:sz="6" w:space="0" w:color="000000"/>
                        </w:tcBorders>
                      </w:tcPr>
                      <w:p>
                        <w:pPr>
                          <w:pStyle w:val="TableParagraph"/>
                          <w:spacing w:before="176"/>
                          <w:ind w:left="220" w:right="215"/>
                          <w:jc w:val="center"/>
                          <w:rPr>
                            <w:sz w:val="18"/>
                          </w:rPr>
                        </w:pPr>
                        <w:r>
                          <w:rPr>
                            <w:sz w:val="18"/>
                          </w:rPr>
                          <w:t>184,524</w:t>
                        </w:r>
                      </w:p>
                    </w:tc>
                    <w:tc>
                      <w:tcPr>
                        <w:tcW w:w="855" w:type="dxa"/>
                        <w:tcBorders>
                          <w:top w:val="single" w:sz="6" w:space="0" w:color="000000"/>
                        </w:tcBorders>
                      </w:tcPr>
                      <w:p>
                        <w:pPr>
                          <w:pStyle w:val="TableParagraph"/>
                          <w:spacing w:before="176"/>
                          <w:ind w:left="183" w:right="139"/>
                          <w:jc w:val="center"/>
                          <w:rPr>
                            <w:sz w:val="18"/>
                          </w:rPr>
                        </w:pPr>
                        <w:r>
                          <w:rPr>
                            <w:sz w:val="18"/>
                          </w:rPr>
                          <w:t>128</w:t>
                        </w:r>
                      </w:p>
                    </w:tc>
                    <w:tc>
                      <w:tcPr>
                        <w:tcW w:w="772" w:type="dxa"/>
                        <w:tcBorders>
                          <w:top w:val="single" w:sz="6" w:space="0" w:color="000000"/>
                        </w:tcBorders>
                      </w:tcPr>
                      <w:p>
                        <w:pPr>
                          <w:pStyle w:val="TableParagraph"/>
                          <w:spacing w:before="176"/>
                          <w:ind w:left="109" w:right="62"/>
                          <w:jc w:val="center"/>
                          <w:rPr>
                            <w:sz w:val="18"/>
                          </w:rPr>
                        </w:pPr>
                        <w:r>
                          <w:rPr>
                            <w:sz w:val="18"/>
                          </w:rPr>
                          <w:t>9.1</w:t>
                        </w:r>
                      </w:p>
                    </w:tc>
                    <w:tc>
                      <w:tcPr>
                        <w:tcW w:w="1114" w:type="dxa"/>
                        <w:tcBorders>
                          <w:top w:val="single" w:sz="6" w:space="0" w:color="000000"/>
                        </w:tcBorders>
                      </w:tcPr>
                      <w:p>
                        <w:pPr>
                          <w:pStyle w:val="TableParagraph"/>
                          <w:spacing w:before="176"/>
                          <w:ind w:left="31" w:right="11"/>
                          <w:jc w:val="center"/>
                          <w:rPr>
                            <w:sz w:val="18"/>
                          </w:rPr>
                        </w:pPr>
                        <w:r>
                          <w:rPr>
                            <w:sz w:val="18"/>
                          </w:rPr>
                          <w:t>14</w:t>
                        </w:r>
                      </w:p>
                    </w:tc>
                    <w:tc>
                      <w:tcPr>
                        <w:tcW w:w="1225" w:type="dxa"/>
                        <w:tcBorders>
                          <w:top w:val="single" w:sz="6" w:space="0" w:color="000000"/>
                        </w:tcBorders>
                      </w:tcPr>
                      <w:p>
                        <w:pPr>
                          <w:pStyle w:val="TableParagraph"/>
                          <w:spacing w:before="176"/>
                          <w:ind w:left="40" w:right="58"/>
                          <w:jc w:val="center"/>
                          <w:rPr>
                            <w:sz w:val="18"/>
                          </w:rPr>
                        </w:pPr>
                        <w:r>
                          <w:rPr>
                            <w:sz w:val="18"/>
                          </w:rPr>
                          <w:t>0.1</w:t>
                        </w:r>
                      </w:p>
                    </w:tc>
                  </w:tr>
                  <w:tr>
                    <w:trPr>
                      <w:trHeight w:val="340" w:hRule="atLeast"/>
                    </w:trPr>
                    <w:tc>
                      <w:tcPr>
                        <w:tcW w:w="1222" w:type="dxa"/>
                        <w:tcBorders>
                          <w:right w:val="single" w:sz="6" w:space="0" w:color="000000"/>
                        </w:tcBorders>
                      </w:tcPr>
                      <w:p>
                        <w:pPr>
                          <w:pStyle w:val="TableParagraph"/>
                          <w:spacing w:before="55"/>
                          <w:ind w:left="478"/>
                          <w:rPr>
                            <w:b/>
                            <w:sz w:val="18"/>
                          </w:rPr>
                        </w:pPr>
                        <w:r>
                          <w:rPr>
                            <w:b/>
                            <w:sz w:val="18"/>
                          </w:rPr>
                          <w:t>NHP</w:t>
                        </w:r>
                      </w:p>
                    </w:tc>
                    <w:tc>
                      <w:tcPr>
                        <w:tcW w:w="1164" w:type="dxa"/>
                        <w:tcBorders>
                          <w:left w:val="single" w:sz="6" w:space="0" w:color="000000"/>
                        </w:tcBorders>
                      </w:tcPr>
                      <w:p>
                        <w:pPr>
                          <w:pStyle w:val="TableParagraph"/>
                          <w:spacing w:before="50"/>
                          <w:ind w:left="220" w:right="215"/>
                          <w:jc w:val="center"/>
                          <w:rPr>
                            <w:sz w:val="18"/>
                          </w:rPr>
                        </w:pPr>
                        <w:r>
                          <w:rPr>
                            <w:sz w:val="18"/>
                          </w:rPr>
                          <w:t>281,444</w:t>
                        </w:r>
                      </w:p>
                    </w:tc>
                    <w:tc>
                      <w:tcPr>
                        <w:tcW w:w="855" w:type="dxa"/>
                      </w:tcPr>
                      <w:p>
                        <w:pPr>
                          <w:pStyle w:val="TableParagraph"/>
                          <w:spacing w:before="50"/>
                          <w:ind w:left="45"/>
                          <w:jc w:val="center"/>
                          <w:rPr>
                            <w:sz w:val="18"/>
                          </w:rPr>
                        </w:pPr>
                        <w:r>
                          <w:rPr>
                            <w:sz w:val="18"/>
                          </w:rPr>
                          <w:t>0</w:t>
                        </w:r>
                      </w:p>
                    </w:tc>
                    <w:tc>
                      <w:tcPr>
                        <w:tcW w:w="772" w:type="dxa"/>
                      </w:tcPr>
                      <w:p>
                        <w:pPr>
                          <w:pStyle w:val="TableParagraph"/>
                          <w:spacing w:before="50"/>
                          <w:ind w:left="46"/>
                          <w:jc w:val="center"/>
                          <w:rPr>
                            <w:sz w:val="18"/>
                          </w:rPr>
                        </w:pPr>
                        <w:r>
                          <w:rPr>
                            <w:sz w:val="18"/>
                          </w:rPr>
                          <w:t>.</w:t>
                        </w:r>
                      </w:p>
                    </w:tc>
                    <w:tc>
                      <w:tcPr>
                        <w:tcW w:w="1114" w:type="dxa"/>
                      </w:tcPr>
                      <w:p>
                        <w:pPr>
                          <w:pStyle w:val="TableParagraph"/>
                          <w:spacing w:before="50"/>
                          <w:ind w:left="22"/>
                          <w:jc w:val="center"/>
                          <w:rPr>
                            <w:sz w:val="18"/>
                          </w:rPr>
                        </w:pPr>
                        <w:r>
                          <w:rPr>
                            <w:sz w:val="18"/>
                          </w:rPr>
                          <w:t>0</w:t>
                        </w:r>
                      </w:p>
                    </w:tc>
                    <w:tc>
                      <w:tcPr>
                        <w:tcW w:w="2223" w:type="dxa"/>
                      </w:tcPr>
                      <w:p>
                        <w:pPr>
                          <w:pStyle w:val="TableParagraph"/>
                          <w:spacing w:before="50"/>
                          <w:ind w:left="41" w:right="1058"/>
                          <w:jc w:val="center"/>
                          <w:rPr>
                            <w:sz w:val="18"/>
                          </w:rPr>
                        </w:pPr>
                        <w:r>
                          <w:rPr>
                            <w:sz w:val="18"/>
                          </w:rPr>
                          <w:t>0.0</w:t>
                        </w:r>
                      </w:p>
                    </w:tc>
                    <w:tc>
                      <w:tcPr>
                        <w:tcW w:w="1942" w:type="dxa"/>
                        <w:tcBorders>
                          <w:right w:val="single" w:sz="6" w:space="0" w:color="000000"/>
                        </w:tcBorders>
                      </w:tcPr>
                      <w:p>
                        <w:pPr>
                          <w:pStyle w:val="TableParagraph"/>
                          <w:spacing w:before="85"/>
                          <w:ind w:left="1198"/>
                          <w:rPr>
                            <w:b/>
                            <w:sz w:val="18"/>
                          </w:rPr>
                        </w:pPr>
                        <w:r>
                          <w:rPr>
                            <w:b/>
                            <w:sz w:val="18"/>
                          </w:rPr>
                          <w:t>NHP</w:t>
                        </w:r>
                      </w:p>
                    </w:tc>
                    <w:tc>
                      <w:tcPr>
                        <w:tcW w:w="1164" w:type="dxa"/>
                        <w:tcBorders>
                          <w:left w:val="single" w:sz="6" w:space="0" w:color="000000"/>
                        </w:tcBorders>
                      </w:tcPr>
                      <w:p>
                        <w:pPr>
                          <w:pStyle w:val="TableParagraph"/>
                          <w:spacing w:before="80"/>
                          <w:ind w:left="221" w:right="215"/>
                          <w:jc w:val="center"/>
                          <w:rPr>
                            <w:sz w:val="18"/>
                          </w:rPr>
                        </w:pPr>
                        <w:r>
                          <w:rPr>
                            <w:sz w:val="18"/>
                          </w:rPr>
                          <w:t>95,249</w:t>
                        </w:r>
                      </w:p>
                    </w:tc>
                    <w:tc>
                      <w:tcPr>
                        <w:tcW w:w="855" w:type="dxa"/>
                      </w:tcPr>
                      <w:p>
                        <w:pPr>
                          <w:pStyle w:val="TableParagraph"/>
                          <w:spacing w:before="80"/>
                          <w:ind w:left="184" w:right="139"/>
                          <w:jc w:val="center"/>
                          <w:rPr>
                            <w:sz w:val="18"/>
                          </w:rPr>
                        </w:pPr>
                        <w:r>
                          <w:rPr>
                            <w:sz w:val="18"/>
                          </w:rPr>
                          <w:t>48</w:t>
                        </w:r>
                      </w:p>
                    </w:tc>
                    <w:tc>
                      <w:tcPr>
                        <w:tcW w:w="772" w:type="dxa"/>
                      </w:tcPr>
                      <w:p>
                        <w:pPr>
                          <w:pStyle w:val="TableParagraph"/>
                          <w:spacing w:before="80"/>
                          <w:ind w:left="109" w:right="62"/>
                          <w:jc w:val="center"/>
                          <w:rPr>
                            <w:sz w:val="18"/>
                          </w:rPr>
                        </w:pPr>
                        <w:r>
                          <w:rPr>
                            <w:sz w:val="18"/>
                          </w:rPr>
                          <w:t>5.3</w:t>
                        </w:r>
                      </w:p>
                    </w:tc>
                    <w:tc>
                      <w:tcPr>
                        <w:tcW w:w="1114" w:type="dxa"/>
                      </w:tcPr>
                      <w:p>
                        <w:pPr>
                          <w:pStyle w:val="TableParagraph"/>
                          <w:spacing w:before="80"/>
                          <w:ind w:left="22"/>
                          <w:jc w:val="center"/>
                          <w:rPr>
                            <w:sz w:val="18"/>
                          </w:rPr>
                        </w:pPr>
                        <w:r>
                          <w:rPr>
                            <w:sz w:val="18"/>
                          </w:rPr>
                          <w:t>9</w:t>
                        </w:r>
                      </w:p>
                    </w:tc>
                    <w:tc>
                      <w:tcPr>
                        <w:tcW w:w="1225" w:type="dxa"/>
                      </w:tcPr>
                      <w:p>
                        <w:pPr>
                          <w:pStyle w:val="TableParagraph"/>
                          <w:spacing w:before="80"/>
                          <w:ind w:left="40" w:right="58"/>
                          <w:jc w:val="center"/>
                          <w:rPr>
                            <w:sz w:val="18"/>
                          </w:rPr>
                        </w:pPr>
                        <w:r>
                          <w:rPr>
                            <w:sz w:val="18"/>
                          </w:rPr>
                          <w:t>0.1</w:t>
                        </w:r>
                      </w:p>
                    </w:tc>
                  </w:tr>
                  <w:tr>
                    <w:trPr>
                      <w:trHeight w:val="320" w:hRule="atLeast"/>
                    </w:trPr>
                    <w:tc>
                      <w:tcPr>
                        <w:tcW w:w="1222" w:type="dxa"/>
                        <w:tcBorders>
                          <w:right w:val="single" w:sz="6" w:space="0" w:color="000000"/>
                        </w:tcBorders>
                      </w:tcPr>
                      <w:p>
                        <w:pPr>
                          <w:pStyle w:val="TableParagraph"/>
                          <w:spacing w:before="55"/>
                          <w:ind w:left="457" w:right="426"/>
                          <w:jc w:val="center"/>
                          <w:rPr>
                            <w:b/>
                            <w:sz w:val="18"/>
                          </w:rPr>
                        </w:pPr>
                        <w:r>
                          <w:rPr>
                            <w:b/>
                            <w:sz w:val="18"/>
                          </w:rPr>
                          <w:t>NH</w:t>
                        </w:r>
                      </w:p>
                    </w:tc>
                    <w:tc>
                      <w:tcPr>
                        <w:tcW w:w="1164" w:type="dxa"/>
                        <w:tcBorders>
                          <w:left w:val="single" w:sz="6" w:space="0" w:color="000000"/>
                        </w:tcBorders>
                      </w:tcPr>
                      <w:p>
                        <w:pPr>
                          <w:pStyle w:val="TableParagraph"/>
                          <w:spacing w:before="50"/>
                          <w:ind w:left="220" w:right="215"/>
                          <w:jc w:val="center"/>
                          <w:rPr>
                            <w:sz w:val="18"/>
                          </w:rPr>
                        </w:pPr>
                        <w:r>
                          <w:rPr>
                            <w:sz w:val="18"/>
                          </w:rPr>
                          <w:t>205,650</w:t>
                        </w:r>
                      </w:p>
                    </w:tc>
                    <w:tc>
                      <w:tcPr>
                        <w:tcW w:w="855" w:type="dxa"/>
                      </w:tcPr>
                      <w:p>
                        <w:pPr>
                          <w:pStyle w:val="TableParagraph"/>
                          <w:spacing w:before="50"/>
                          <w:ind w:left="45"/>
                          <w:jc w:val="center"/>
                          <w:rPr>
                            <w:sz w:val="18"/>
                          </w:rPr>
                        </w:pPr>
                        <w:r>
                          <w:rPr>
                            <w:sz w:val="18"/>
                          </w:rPr>
                          <w:t>0</w:t>
                        </w:r>
                      </w:p>
                    </w:tc>
                    <w:tc>
                      <w:tcPr>
                        <w:tcW w:w="772" w:type="dxa"/>
                      </w:tcPr>
                      <w:p>
                        <w:pPr>
                          <w:pStyle w:val="TableParagraph"/>
                          <w:spacing w:before="50"/>
                          <w:ind w:left="46"/>
                          <w:jc w:val="center"/>
                          <w:rPr>
                            <w:sz w:val="18"/>
                          </w:rPr>
                        </w:pPr>
                        <w:r>
                          <w:rPr>
                            <w:sz w:val="18"/>
                          </w:rPr>
                          <w:t>.</w:t>
                        </w:r>
                      </w:p>
                    </w:tc>
                    <w:tc>
                      <w:tcPr>
                        <w:tcW w:w="1114" w:type="dxa"/>
                      </w:tcPr>
                      <w:p>
                        <w:pPr>
                          <w:pStyle w:val="TableParagraph"/>
                          <w:spacing w:before="50"/>
                          <w:ind w:left="22"/>
                          <w:jc w:val="center"/>
                          <w:rPr>
                            <w:sz w:val="18"/>
                          </w:rPr>
                        </w:pPr>
                        <w:r>
                          <w:rPr>
                            <w:sz w:val="18"/>
                          </w:rPr>
                          <w:t>0</w:t>
                        </w:r>
                      </w:p>
                    </w:tc>
                    <w:tc>
                      <w:tcPr>
                        <w:tcW w:w="2223" w:type="dxa"/>
                      </w:tcPr>
                      <w:p>
                        <w:pPr>
                          <w:pStyle w:val="TableParagraph"/>
                          <w:spacing w:before="50"/>
                          <w:ind w:left="41" w:right="1058"/>
                          <w:jc w:val="center"/>
                          <w:rPr>
                            <w:sz w:val="18"/>
                          </w:rPr>
                        </w:pPr>
                        <w:r>
                          <w:rPr>
                            <w:sz w:val="18"/>
                          </w:rPr>
                          <w:t>0.0</w:t>
                        </w:r>
                      </w:p>
                    </w:tc>
                    <w:tc>
                      <w:tcPr>
                        <w:tcW w:w="1942" w:type="dxa"/>
                        <w:tcBorders>
                          <w:right w:val="single" w:sz="6" w:space="0" w:color="000000"/>
                        </w:tcBorders>
                      </w:tcPr>
                      <w:p>
                        <w:pPr>
                          <w:pStyle w:val="TableParagraph"/>
                          <w:spacing w:before="85"/>
                          <w:ind w:left="1198"/>
                          <w:rPr>
                            <w:b/>
                            <w:sz w:val="18"/>
                          </w:rPr>
                        </w:pPr>
                        <w:r>
                          <w:rPr>
                            <w:b/>
                            <w:sz w:val="18"/>
                          </w:rPr>
                          <w:t>NH</w:t>
                        </w:r>
                      </w:p>
                    </w:tc>
                    <w:tc>
                      <w:tcPr>
                        <w:tcW w:w="1164" w:type="dxa"/>
                        <w:tcBorders>
                          <w:left w:val="single" w:sz="6" w:space="0" w:color="000000"/>
                        </w:tcBorders>
                      </w:tcPr>
                      <w:p>
                        <w:pPr>
                          <w:pStyle w:val="TableParagraph"/>
                          <w:spacing w:before="80"/>
                          <w:ind w:left="221" w:right="215"/>
                          <w:jc w:val="center"/>
                          <w:rPr>
                            <w:sz w:val="18"/>
                          </w:rPr>
                        </w:pPr>
                        <w:r>
                          <w:rPr>
                            <w:sz w:val="18"/>
                          </w:rPr>
                          <w:t>56,497</w:t>
                        </w:r>
                      </w:p>
                    </w:tc>
                    <w:tc>
                      <w:tcPr>
                        <w:tcW w:w="855" w:type="dxa"/>
                      </w:tcPr>
                      <w:p>
                        <w:pPr>
                          <w:pStyle w:val="TableParagraph"/>
                          <w:spacing w:before="80"/>
                          <w:ind w:left="184" w:right="139"/>
                          <w:jc w:val="center"/>
                          <w:rPr>
                            <w:sz w:val="18"/>
                          </w:rPr>
                        </w:pPr>
                        <w:r>
                          <w:rPr>
                            <w:sz w:val="18"/>
                          </w:rPr>
                          <w:t>29</w:t>
                        </w:r>
                      </w:p>
                    </w:tc>
                    <w:tc>
                      <w:tcPr>
                        <w:tcW w:w="772" w:type="dxa"/>
                      </w:tcPr>
                      <w:p>
                        <w:pPr>
                          <w:pStyle w:val="TableParagraph"/>
                          <w:spacing w:before="80"/>
                          <w:ind w:left="109" w:right="62"/>
                          <w:jc w:val="center"/>
                          <w:rPr>
                            <w:sz w:val="18"/>
                          </w:rPr>
                        </w:pPr>
                        <w:r>
                          <w:rPr>
                            <w:sz w:val="18"/>
                          </w:rPr>
                          <w:t>3.2</w:t>
                        </w:r>
                      </w:p>
                    </w:tc>
                    <w:tc>
                      <w:tcPr>
                        <w:tcW w:w="1114" w:type="dxa"/>
                      </w:tcPr>
                      <w:p>
                        <w:pPr>
                          <w:pStyle w:val="TableParagraph"/>
                          <w:spacing w:before="80"/>
                          <w:ind w:left="22"/>
                          <w:jc w:val="center"/>
                          <w:rPr>
                            <w:sz w:val="18"/>
                          </w:rPr>
                        </w:pPr>
                        <w:r>
                          <w:rPr>
                            <w:sz w:val="18"/>
                          </w:rPr>
                          <w:t>9</w:t>
                        </w:r>
                      </w:p>
                    </w:tc>
                    <w:tc>
                      <w:tcPr>
                        <w:tcW w:w="1225" w:type="dxa"/>
                      </w:tcPr>
                      <w:p>
                        <w:pPr>
                          <w:pStyle w:val="TableParagraph"/>
                          <w:spacing w:before="80"/>
                          <w:ind w:left="40" w:right="58"/>
                          <w:jc w:val="center"/>
                          <w:rPr>
                            <w:sz w:val="18"/>
                          </w:rPr>
                        </w:pPr>
                        <w:r>
                          <w:rPr>
                            <w:sz w:val="18"/>
                          </w:rPr>
                          <w:t>0.2</w:t>
                        </w:r>
                      </w:p>
                    </w:tc>
                  </w:tr>
                  <w:tr>
                    <w:trPr>
                      <w:trHeight w:val="320" w:hRule="atLeast"/>
                    </w:trPr>
                    <w:tc>
                      <w:tcPr>
                        <w:tcW w:w="1222" w:type="dxa"/>
                        <w:tcBorders>
                          <w:right w:val="single" w:sz="6" w:space="0" w:color="000000"/>
                        </w:tcBorders>
                      </w:tcPr>
                      <w:p>
                        <w:pPr>
                          <w:pStyle w:val="TableParagraph"/>
                          <w:spacing w:before="34"/>
                          <w:ind w:left="478"/>
                          <w:rPr>
                            <w:b/>
                            <w:sz w:val="18"/>
                          </w:rPr>
                        </w:pPr>
                        <w:r>
                          <w:rPr>
                            <w:b/>
                            <w:sz w:val="18"/>
                          </w:rPr>
                          <w:t>FCHP</w:t>
                        </w:r>
                      </w:p>
                    </w:tc>
                    <w:tc>
                      <w:tcPr>
                        <w:tcW w:w="1164" w:type="dxa"/>
                        <w:tcBorders>
                          <w:left w:val="single" w:sz="6" w:space="0" w:color="000000"/>
                        </w:tcBorders>
                      </w:tcPr>
                      <w:p>
                        <w:pPr>
                          <w:pStyle w:val="TableParagraph"/>
                          <w:spacing w:before="29"/>
                          <w:ind w:left="221" w:right="215"/>
                          <w:jc w:val="center"/>
                          <w:rPr>
                            <w:sz w:val="18"/>
                          </w:rPr>
                        </w:pPr>
                        <w:r>
                          <w:rPr>
                            <w:sz w:val="18"/>
                          </w:rPr>
                          <w:t>23,549</w:t>
                        </w:r>
                      </w:p>
                    </w:tc>
                    <w:tc>
                      <w:tcPr>
                        <w:tcW w:w="855" w:type="dxa"/>
                      </w:tcPr>
                      <w:p>
                        <w:pPr>
                          <w:pStyle w:val="TableParagraph"/>
                          <w:spacing w:before="29"/>
                          <w:ind w:left="45"/>
                          <w:jc w:val="center"/>
                          <w:rPr>
                            <w:sz w:val="18"/>
                          </w:rPr>
                        </w:pPr>
                        <w:r>
                          <w:rPr>
                            <w:sz w:val="18"/>
                          </w:rPr>
                          <w:t>0</w:t>
                        </w:r>
                      </w:p>
                    </w:tc>
                    <w:tc>
                      <w:tcPr>
                        <w:tcW w:w="772" w:type="dxa"/>
                      </w:tcPr>
                      <w:p>
                        <w:pPr>
                          <w:pStyle w:val="TableParagraph"/>
                          <w:spacing w:before="29"/>
                          <w:ind w:left="46"/>
                          <w:jc w:val="center"/>
                          <w:rPr>
                            <w:sz w:val="18"/>
                          </w:rPr>
                        </w:pPr>
                        <w:r>
                          <w:rPr>
                            <w:sz w:val="18"/>
                          </w:rPr>
                          <w:t>.</w:t>
                        </w:r>
                      </w:p>
                    </w:tc>
                    <w:tc>
                      <w:tcPr>
                        <w:tcW w:w="1114" w:type="dxa"/>
                      </w:tcPr>
                      <w:p>
                        <w:pPr>
                          <w:pStyle w:val="TableParagraph"/>
                          <w:spacing w:before="29"/>
                          <w:ind w:left="22"/>
                          <w:jc w:val="center"/>
                          <w:rPr>
                            <w:sz w:val="18"/>
                          </w:rPr>
                        </w:pPr>
                        <w:r>
                          <w:rPr>
                            <w:sz w:val="18"/>
                          </w:rPr>
                          <w:t>0</w:t>
                        </w:r>
                      </w:p>
                    </w:tc>
                    <w:tc>
                      <w:tcPr>
                        <w:tcW w:w="2223" w:type="dxa"/>
                      </w:tcPr>
                      <w:p>
                        <w:pPr>
                          <w:pStyle w:val="TableParagraph"/>
                          <w:spacing w:before="29"/>
                          <w:ind w:left="41" w:right="1058"/>
                          <w:jc w:val="center"/>
                          <w:rPr>
                            <w:sz w:val="18"/>
                          </w:rPr>
                        </w:pPr>
                        <w:r>
                          <w:rPr>
                            <w:sz w:val="18"/>
                          </w:rPr>
                          <w:t>0.0</w:t>
                        </w:r>
                      </w:p>
                    </w:tc>
                    <w:tc>
                      <w:tcPr>
                        <w:tcW w:w="1942" w:type="dxa"/>
                        <w:tcBorders>
                          <w:right w:val="single" w:sz="6" w:space="0" w:color="000000"/>
                        </w:tcBorders>
                      </w:tcPr>
                      <w:p>
                        <w:pPr>
                          <w:pStyle w:val="TableParagraph"/>
                          <w:spacing w:before="64"/>
                          <w:ind w:left="1198"/>
                          <w:rPr>
                            <w:b/>
                            <w:sz w:val="18"/>
                          </w:rPr>
                        </w:pPr>
                        <w:r>
                          <w:rPr>
                            <w:b/>
                            <w:sz w:val="18"/>
                          </w:rPr>
                          <w:t>FCHP</w:t>
                        </w:r>
                      </w:p>
                    </w:tc>
                    <w:tc>
                      <w:tcPr>
                        <w:tcW w:w="1164" w:type="dxa"/>
                        <w:tcBorders>
                          <w:left w:val="single" w:sz="6" w:space="0" w:color="000000"/>
                        </w:tcBorders>
                      </w:tcPr>
                      <w:p>
                        <w:pPr>
                          <w:pStyle w:val="TableParagraph"/>
                          <w:spacing w:before="59"/>
                          <w:ind w:left="221" w:right="215"/>
                          <w:jc w:val="center"/>
                          <w:rPr>
                            <w:sz w:val="18"/>
                          </w:rPr>
                        </w:pPr>
                        <w:r>
                          <w:rPr>
                            <w:sz w:val="18"/>
                          </w:rPr>
                          <w:t>7,488</w:t>
                        </w:r>
                      </w:p>
                    </w:tc>
                    <w:tc>
                      <w:tcPr>
                        <w:tcW w:w="855" w:type="dxa"/>
                      </w:tcPr>
                      <w:p>
                        <w:pPr>
                          <w:pStyle w:val="TableParagraph"/>
                          <w:spacing w:before="59"/>
                          <w:ind w:left="45"/>
                          <w:jc w:val="center"/>
                          <w:rPr>
                            <w:sz w:val="18"/>
                          </w:rPr>
                        </w:pPr>
                        <w:r>
                          <w:rPr>
                            <w:sz w:val="18"/>
                          </w:rPr>
                          <w:t>0</w:t>
                        </w:r>
                      </w:p>
                    </w:tc>
                    <w:tc>
                      <w:tcPr>
                        <w:tcW w:w="772" w:type="dxa"/>
                      </w:tcPr>
                      <w:p>
                        <w:pPr>
                          <w:pStyle w:val="TableParagraph"/>
                          <w:spacing w:before="59"/>
                          <w:ind w:left="46"/>
                          <w:jc w:val="center"/>
                          <w:rPr>
                            <w:sz w:val="18"/>
                          </w:rPr>
                        </w:pPr>
                        <w:r>
                          <w:rPr>
                            <w:sz w:val="18"/>
                          </w:rPr>
                          <w:t>.</w:t>
                        </w:r>
                      </w:p>
                    </w:tc>
                    <w:tc>
                      <w:tcPr>
                        <w:tcW w:w="1114" w:type="dxa"/>
                      </w:tcPr>
                      <w:p>
                        <w:pPr>
                          <w:pStyle w:val="TableParagraph"/>
                          <w:spacing w:before="59"/>
                          <w:ind w:left="22"/>
                          <w:jc w:val="center"/>
                          <w:rPr>
                            <w:sz w:val="18"/>
                          </w:rPr>
                        </w:pPr>
                        <w:r>
                          <w:rPr>
                            <w:sz w:val="18"/>
                          </w:rPr>
                          <w:t>0</w:t>
                        </w:r>
                      </w:p>
                    </w:tc>
                    <w:tc>
                      <w:tcPr>
                        <w:tcW w:w="1225" w:type="dxa"/>
                      </w:tcPr>
                      <w:p>
                        <w:pPr>
                          <w:pStyle w:val="TableParagraph"/>
                          <w:spacing w:before="59"/>
                          <w:ind w:left="40" w:right="58"/>
                          <w:jc w:val="center"/>
                          <w:rPr>
                            <w:sz w:val="18"/>
                          </w:rPr>
                        </w:pPr>
                        <w:r>
                          <w:rPr>
                            <w:sz w:val="18"/>
                          </w:rPr>
                          <w:t>0.0</w:t>
                        </w:r>
                      </w:p>
                    </w:tc>
                  </w:tr>
                  <w:tr>
                    <w:trPr>
                      <w:trHeight w:val="280" w:hRule="atLeast"/>
                    </w:trPr>
                    <w:tc>
                      <w:tcPr>
                        <w:tcW w:w="1222" w:type="dxa"/>
                        <w:tcBorders>
                          <w:right w:val="single" w:sz="6" w:space="0" w:color="000000"/>
                        </w:tcBorders>
                      </w:tcPr>
                      <w:p>
                        <w:pPr>
                          <w:pStyle w:val="TableParagraph"/>
                          <w:spacing w:before="55"/>
                          <w:ind w:right="45"/>
                          <w:jc w:val="right"/>
                          <w:rPr>
                            <w:b/>
                            <w:sz w:val="18"/>
                          </w:rPr>
                        </w:pPr>
                        <w:r>
                          <w:rPr>
                            <w:b/>
                            <w:sz w:val="18"/>
                          </w:rPr>
                          <w:t>BMCHP</w:t>
                        </w:r>
                      </w:p>
                    </w:tc>
                    <w:tc>
                      <w:tcPr>
                        <w:tcW w:w="1164" w:type="dxa"/>
                        <w:tcBorders>
                          <w:left w:val="single" w:sz="6" w:space="0" w:color="000000"/>
                        </w:tcBorders>
                      </w:tcPr>
                      <w:p>
                        <w:pPr>
                          <w:pStyle w:val="TableParagraph"/>
                          <w:spacing w:before="50"/>
                          <w:ind w:left="220" w:right="215"/>
                          <w:jc w:val="center"/>
                          <w:rPr>
                            <w:sz w:val="18"/>
                          </w:rPr>
                        </w:pPr>
                        <w:r>
                          <w:rPr>
                            <w:sz w:val="18"/>
                          </w:rPr>
                          <w:t>415,955</w:t>
                        </w:r>
                      </w:p>
                    </w:tc>
                    <w:tc>
                      <w:tcPr>
                        <w:tcW w:w="855" w:type="dxa"/>
                      </w:tcPr>
                      <w:p>
                        <w:pPr>
                          <w:pStyle w:val="TableParagraph"/>
                          <w:spacing w:before="50"/>
                          <w:ind w:left="45"/>
                          <w:jc w:val="center"/>
                          <w:rPr>
                            <w:sz w:val="18"/>
                          </w:rPr>
                        </w:pPr>
                        <w:r>
                          <w:rPr>
                            <w:sz w:val="18"/>
                          </w:rPr>
                          <w:t>0</w:t>
                        </w:r>
                      </w:p>
                    </w:tc>
                    <w:tc>
                      <w:tcPr>
                        <w:tcW w:w="772" w:type="dxa"/>
                      </w:tcPr>
                      <w:p>
                        <w:pPr>
                          <w:pStyle w:val="TableParagraph"/>
                          <w:spacing w:before="50"/>
                          <w:ind w:left="46"/>
                          <w:jc w:val="center"/>
                          <w:rPr>
                            <w:sz w:val="18"/>
                          </w:rPr>
                        </w:pPr>
                        <w:r>
                          <w:rPr>
                            <w:sz w:val="18"/>
                          </w:rPr>
                          <w:t>.</w:t>
                        </w:r>
                      </w:p>
                    </w:tc>
                    <w:tc>
                      <w:tcPr>
                        <w:tcW w:w="1114" w:type="dxa"/>
                      </w:tcPr>
                      <w:p>
                        <w:pPr>
                          <w:pStyle w:val="TableParagraph"/>
                          <w:spacing w:before="50"/>
                          <w:ind w:left="22"/>
                          <w:jc w:val="center"/>
                          <w:rPr>
                            <w:sz w:val="18"/>
                          </w:rPr>
                        </w:pPr>
                        <w:r>
                          <w:rPr>
                            <w:sz w:val="18"/>
                          </w:rPr>
                          <w:t>0</w:t>
                        </w:r>
                      </w:p>
                    </w:tc>
                    <w:tc>
                      <w:tcPr>
                        <w:tcW w:w="2223" w:type="dxa"/>
                      </w:tcPr>
                      <w:p>
                        <w:pPr>
                          <w:pStyle w:val="TableParagraph"/>
                          <w:spacing w:before="50"/>
                          <w:ind w:left="41" w:right="1058"/>
                          <w:jc w:val="center"/>
                          <w:rPr>
                            <w:sz w:val="18"/>
                          </w:rPr>
                        </w:pPr>
                        <w:r>
                          <w:rPr>
                            <w:sz w:val="18"/>
                          </w:rPr>
                          <w:t>0.0</w:t>
                        </w:r>
                      </w:p>
                    </w:tc>
                    <w:tc>
                      <w:tcPr>
                        <w:tcW w:w="1942" w:type="dxa"/>
                        <w:tcBorders>
                          <w:right w:val="single" w:sz="6" w:space="0" w:color="000000"/>
                        </w:tcBorders>
                      </w:tcPr>
                      <w:p>
                        <w:pPr>
                          <w:pStyle w:val="TableParagraph"/>
                          <w:spacing w:line="187" w:lineRule="exact" w:before="85"/>
                          <w:ind w:right="45"/>
                          <w:jc w:val="right"/>
                          <w:rPr>
                            <w:b/>
                            <w:sz w:val="18"/>
                          </w:rPr>
                        </w:pPr>
                        <w:r>
                          <w:rPr>
                            <w:b/>
                            <w:sz w:val="18"/>
                          </w:rPr>
                          <w:t>BMCHP</w:t>
                        </w:r>
                      </w:p>
                    </w:tc>
                    <w:tc>
                      <w:tcPr>
                        <w:tcW w:w="1164" w:type="dxa"/>
                        <w:tcBorders>
                          <w:left w:val="single" w:sz="6" w:space="0" w:color="000000"/>
                        </w:tcBorders>
                      </w:tcPr>
                      <w:p>
                        <w:pPr>
                          <w:pStyle w:val="TableParagraph"/>
                          <w:spacing w:line="192" w:lineRule="exact" w:before="80"/>
                          <w:ind w:left="220" w:right="215"/>
                          <w:jc w:val="center"/>
                          <w:rPr>
                            <w:sz w:val="18"/>
                          </w:rPr>
                        </w:pPr>
                        <w:r>
                          <w:rPr>
                            <w:sz w:val="18"/>
                          </w:rPr>
                          <w:t>121,766</w:t>
                        </w:r>
                      </w:p>
                    </w:tc>
                    <w:tc>
                      <w:tcPr>
                        <w:tcW w:w="855" w:type="dxa"/>
                      </w:tcPr>
                      <w:p>
                        <w:pPr>
                          <w:pStyle w:val="TableParagraph"/>
                          <w:spacing w:line="192" w:lineRule="exact" w:before="80"/>
                          <w:ind w:left="184" w:right="139"/>
                          <w:jc w:val="center"/>
                          <w:rPr>
                            <w:sz w:val="18"/>
                          </w:rPr>
                        </w:pPr>
                        <w:r>
                          <w:rPr>
                            <w:sz w:val="18"/>
                          </w:rPr>
                          <w:t>31</w:t>
                        </w:r>
                      </w:p>
                    </w:tc>
                    <w:tc>
                      <w:tcPr>
                        <w:tcW w:w="772" w:type="dxa"/>
                      </w:tcPr>
                      <w:p>
                        <w:pPr>
                          <w:pStyle w:val="TableParagraph"/>
                          <w:spacing w:line="192" w:lineRule="exact" w:before="80"/>
                          <w:ind w:left="109" w:right="62"/>
                          <w:jc w:val="center"/>
                          <w:rPr>
                            <w:sz w:val="18"/>
                          </w:rPr>
                        </w:pPr>
                        <w:r>
                          <w:rPr>
                            <w:sz w:val="18"/>
                          </w:rPr>
                          <w:t>3.9</w:t>
                        </w:r>
                      </w:p>
                    </w:tc>
                    <w:tc>
                      <w:tcPr>
                        <w:tcW w:w="1114" w:type="dxa"/>
                      </w:tcPr>
                      <w:p>
                        <w:pPr>
                          <w:pStyle w:val="TableParagraph"/>
                          <w:spacing w:line="192" w:lineRule="exact" w:before="80"/>
                          <w:ind w:left="22"/>
                          <w:jc w:val="center"/>
                          <w:rPr>
                            <w:sz w:val="18"/>
                          </w:rPr>
                        </w:pPr>
                        <w:r>
                          <w:rPr>
                            <w:sz w:val="18"/>
                          </w:rPr>
                          <w:t>8</w:t>
                        </w:r>
                      </w:p>
                    </w:tc>
                    <w:tc>
                      <w:tcPr>
                        <w:tcW w:w="1225" w:type="dxa"/>
                      </w:tcPr>
                      <w:p>
                        <w:pPr>
                          <w:pStyle w:val="TableParagraph"/>
                          <w:spacing w:line="192" w:lineRule="exact" w:before="80"/>
                          <w:ind w:left="40" w:right="58"/>
                          <w:jc w:val="center"/>
                          <w:rPr>
                            <w:sz w:val="18"/>
                          </w:rPr>
                        </w:pPr>
                        <w:r>
                          <w:rPr>
                            <w:sz w:val="18"/>
                          </w:rPr>
                          <w:t>0.1</w:t>
                        </w:r>
                      </w:p>
                    </w:tc>
                  </w:tr>
                </w:tbl>
                <w:p>
                  <w:pPr>
                    <w:pStyle w:val="BodyText"/>
                  </w:pPr>
                </w:p>
              </w:txbxContent>
            </v:textbox>
            <w10:wrap type="none"/>
          </v:shape>
        </w:pict>
      </w:r>
      <w:r>
        <w:rPr>
          <w:b/>
          <w:w w:val="95"/>
          <w:sz w:val="18"/>
          <w:u w:val="single"/>
        </w:rPr>
        <w:t>Member</w:t>
      </w:r>
    </w:p>
    <w:p>
      <w:pPr>
        <w:spacing w:before="94"/>
        <w:ind w:left="1626" w:right="0" w:firstLine="0"/>
        <w:jc w:val="left"/>
        <w:rPr>
          <w:b/>
          <w:sz w:val="18"/>
        </w:rPr>
      </w:pPr>
      <w:r>
        <w:rPr/>
        <w:br w:type="column"/>
      </w:r>
      <w:r>
        <w:rPr>
          <w:b/>
          <w:sz w:val="18"/>
          <w:u w:val="single"/>
        </w:rPr>
        <w:t>Discharges /</w:t>
      </w:r>
    </w:p>
    <w:p>
      <w:pPr>
        <w:spacing w:before="124"/>
        <w:ind w:left="0" w:right="0" w:firstLine="0"/>
        <w:jc w:val="right"/>
        <w:rPr>
          <w:b/>
          <w:sz w:val="18"/>
        </w:rPr>
      </w:pPr>
      <w:r>
        <w:rPr/>
        <w:br w:type="column"/>
      </w:r>
      <w:r>
        <w:rPr>
          <w:b/>
          <w:w w:val="95"/>
          <w:sz w:val="18"/>
          <w:u w:val="single"/>
        </w:rPr>
        <w:t>Member</w:t>
      </w:r>
    </w:p>
    <w:p>
      <w:pPr>
        <w:spacing w:before="124"/>
        <w:ind w:left="1626" w:right="0" w:firstLine="0"/>
        <w:jc w:val="left"/>
        <w:rPr>
          <w:b/>
          <w:sz w:val="18"/>
        </w:rPr>
      </w:pPr>
      <w:r>
        <w:rPr/>
        <w:br w:type="column"/>
      </w:r>
      <w:r>
        <w:rPr>
          <w:b/>
          <w:sz w:val="18"/>
          <w:u w:val="single"/>
        </w:rPr>
        <w:t>Discharges /</w:t>
      </w:r>
    </w:p>
    <w:p>
      <w:pPr>
        <w:spacing w:after="0"/>
        <w:jc w:val="left"/>
        <w:rPr>
          <w:sz w:val="18"/>
        </w:rPr>
        <w:sectPr>
          <w:type w:val="continuous"/>
          <w:pgSz w:w="15840" w:h="12240" w:orient="landscape"/>
          <w:pgMar w:top="1140" w:bottom="280" w:left="460" w:right="400"/>
          <w:cols w:num="4" w:equalWidth="0">
            <w:col w:w="2316" w:space="1428"/>
            <w:col w:w="2698" w:space="1628"/>
            <w:col w:w="2316" w:space="1428"/>
            <w:col w:w="3166"/>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rPr>
      </w:pPr>
    </w:p>
    <w:p>
      <w:pPr>
        <w:spacing w:after="0"/>
        <w:sectPr>
          <w:type w:val="continuous"/>
          <w:pgSz w:w="15840" w:h="12240" w:orient="landscape"/>
          <w:pgMar w:top="1140" w:bottom="280" w:left="460" w:right="400"/>
        </w:sectPr>
      </w:pPr>
    </w:p>
    <w:p>
      <w:pPr>
        <w:pStyle w:val="Heading3"/>
        <w:spacing w:before="161"/>
      </w:pPr>
      <w:r>
        <w:rPr/>
        <w:pict>
          <v:line style="position:absolute;mso-position-horizontal-relative:page;mso-position-vertical-relative:page;z-index:12424" from="397.5pt,109.5pt" to="398.22pt,560.22pt" stroked="true" strokeweight="1pt" strokecolor="#000000">
            <v:stroke dashstyle="solid"/>
            <w10:wrap type="none"/>
          </v:line>
        </w:pict>
      </w:r>
      <w:r>
        <w:rPr/>
        <w:pict>
          <v:shape style="position:absolute;margin-left:51.020302pt;margin-top:15.718392pt;width:698.2pt;height:113.5pt;mso-position-horizontal-relative:page;mso-position-vertical-relative:paragraph;z-index:1247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3"/>
                    <w:gridCol w:w="1180"/>
                    <w:gridCol w:w="854"/>
                    <w:gridCol w:w="772"/>
                    <w:gridCol w:w="1114"/>
                    <w:gridCol w:w="1211"/>
                    <w:gridCol w:w="2939"/>
                    <w:gridCol w:w="1180"/>
                    <w:gridCol w:w="854"/>
                    <w:gridCol w:w="772"/>
                    <w:gridCol w:w="1114"/>
                    <w:gridCol w:w="1211"/>
                  </w:tblGrid>
                  <w:tr>
                    <w:trPr>
                      <w:trHeight w:val="500" w:hRule="atLeast"/>
                    </w:trPr>
                    <w:tc>
                      <w:tcPr>
                        <w:tcW w:w="763" w:type="dxa"/>
                      </w:tcPr>
                      <w:p>
                        <w:pPr>
                          <w:pStyle w:val="TableParagraph"/>
                          <w:rPr>
                            <w:rFonts w:ascii="Times New Roman"/>
                            <w:sz w:val="18"/>
                          </w:rPr>
                        </w:pPr>
                      </w:p>
                    </w:tc>
                    <w:tc>
                      <w:tcPr>
                        <w:tcW w:w="1180" w:type="dxa"/>
                        <w:tcBorders>
                          <w:bottom w:val="single" w:sz="6" w:space="0" w:color="000000"/>
                        </w:tcBorders>
                      </w:tcPr>
                      <w:p>
                        <w:pPr>
                          <w:pStyle w:val="TableParagraph"/>
                          <w:spacing w:line="201" w:lineRule="exact"/>
                          <w:ind w:left="263" w:right="236"/>
                          <w:jc w:val="center"/>
                          <w:rPr>
                            <w:b/>
                            <w:sz w:val="18"/>
                          </w:rPr>
                        </w:pPr>
                        <w:r>
                          <w:rPr>
                            <w:b/>
                            <w:sz w:val="18"/>
                            <w:u w:val="single"/>
                          </w:rPr>
                          <w:t>Months</w:t>
                        </w:r>
                      </w:p>
                    </w:tc>
                    <w:tc>
                      <w:tcPr>
                        <w:tcW w:w="854" w:type="dxa"/>
                        <w:tcBorders>
                          <w:bottom w:val="single" w:sz="6" w:space="0" w:color="000000"/>
                        </w:tcBorders>
                      </w:tcPr>
                      <w:p>
                        <w:pPr>
                          <w:pStyle w:val="TableParagraph"/>
                          <w:spacing w:line="201" w:lineRule="exact"/>
                          <w:ind w:left="229" w:right="154"/>
                          <w:jc w:val="center"/>
                          <w:rPr>
                            <w:b/>
                            <w:sz w:val="18"/>
                          </w:rPr>
                        </w:pPr>
                        <w:r>
                          <w:rPr>
                            <w:b/>
                            <w:sz w:val="18"/>
                            <w:u w:val="single"/>
                          </w:rPr>
                          <w:t>Days</w:t>
                        </w:r>
                      </w:p>
                    </w:tc>
                    <w:tc>
                      <w:tcPr>
                        <w:tcW w:w="772" w:type="dxa"/>
                        <w:tcBorders>
                          <w:bottom w:val="single" w:sz="6" w:space="0" w:color="000000"/>
                        </w:tcBorders>
                      </w:tcPr>
                      <w:p>
                        <w:pPr>
                          <w:pStyle w:val="TableParagraph"/>
                          <w:spacing w:line="201" w:lineRule="exact"/>
                          <w:ind w:left="138" w:right="62"/>
                          <w:jc w:val="center"/>
                          <w:rPr>
                            <w:b/>
                            <w:sz w:val="18"/>
                          </w:rPr>
                        </w:pPr>
                        <w:r>
                          <w:rPr>
                            <w:b/>
                            <w:sz w:val="18"/>
                            <w:u w:val="single"/>
                          </w:rPr>
                          <w:t>ALOS</w:t>
                        </w:r>
                      </w:p>
                    </w:tc>
                    <w:tc>
                      <w:tcPr>
                        <w:tcW w:w="1114" w:type="dxa"/>
                        <w:tcBorders>
                          <w:bottom w:val="single" w:sz="6" w:space="0" w:color="000000"/>
                        </w:tcBorders>
                      </w:tcPr>
                      <w:p>
                        <w:pPr>
                          <w:pStyle w:val="TableParagraph"/>
                          <w:spacing w:line="201" w:lineRule="exact"/>
                          <w:ind w:left="62" w:right="11"/>
                          <w:jc w:val="center"/>
                          <w:rPr>
                            <w:b/>
                            <w:sz w:val="18"/>
                          </w:rPr>
                        </w:pPr>
                        <w:r>
                          <w:rPr>
                            <w:b/>
                            <w:sz w:val="18"/>
                            <w:u w:val="single"/>
                          </w:rPr>
                          <w:t>Discharges</w:t>
                        </w:r>
                      </w:p>
                    </w:tc>
                    <w:tc>
                      <w:tcPr>
                        <w:tcW w:w="1211" w:type="dxa"/>
                        <w:tcBorders>
                          <w:bottom w:val="single" w:sz="6" w:space="0" w:color="000000"/>
                        </w:tcBorders>
                      </w:tcPr>
                      <w:p>
                        <w:pPr>
                          <w:pStyle w:val="TableParagraph"/>
                          <w:spacing w:line="201" w:lineRule="exact"/>
                          <w:ind w:left="25" w:right="4"/>
                          <w:jc w:val="center"/>
                          <w:rPr>
                            <w:b/>
                            <w:sz w:val="18"/>
                          </w:rPr>
                        </w:pPr>
                        <w:r>
                          <w:rPr>
                            <w:b/>
                            <w:sz w:val="18"/>
                            <w:u w:val="single"/>
                          </w:rPr>
                          <w:t>1000 Member</w:t>
                        </w:r>
                      </w:p>
                    </w:tc>
                    <w:tc>
                      <w:tcPr>
                        <w:tcW w:w="2939" w:type="dxa"/>
                      </w:tcPr>
                      <w:p>
                        <w:pPr>
                          <w:pStyle w:val="TableParagraph"/>
                          <w:spacing w:line="153" w:lineRule="exact"/>
                          <w:ind w:left="1723"/>
                          <w:rPr>
                            <w:b/>
                            <w:sz w:val="24"/>
                          </w:rPr>
                        </w:pPr>
                        <w:r>
                          <w:rPr>
                            <w:b/>
                            <w:sz w:val="24"/>
                          </w:rPr>
                          <w:t>TOTAL</w:t>
                        </w:r>
                      </w:p>
                    </w:tc>
                    <w:tc>
                      <w:tcPr>
                        <w:tcW w:w="1180" w:type="dxa"/>
                        <w:tcBorders>
                          <w:bottom w:val="single" w:sz="6" w:space="0" w:color="000000"/>
                        </w:tcBorders>
                      </w:tcPr>
                      <w:p>
                        <w:pPr>
                          <w:pStyle w:val="TableParagraph"/>
                          <w:spacing w:before="24"/>
                          <w:ind w:left="263" w:right="236"/>
                          <w:jc w:val="center"/>
                          <w:rPr>
                            <w:b/>
                            <w:sz w:val="18"/>
                          </w:rPr>
                        </w:pPr>
                        <w:r>
                          <w:rPr>
                            <w:b/>
                            <w:sz w:val="18"/>
                            <w:u w:val="single"/>
                          </w:rPr>
                          <w:t>Months</w:t>
                        </w:r>
                      </w:p>
                    </w:tc>
                    <w:tc>
                      <w:tcPr>
                        <w:tcW w:w="854" w:type="dxa"/>
                        <w:tcBorders>
                          <w:bottom w:val="single" w:sz="6" w:space="0" w:color="000000"/>
                        </w:tcBorders>
                      </w:tcPr>
                      <w:p>
                        <w:pPr>
                          <w:pStyle w:val="TableParagraph"/>
                          <w:spacing w:before="24"/>
                          <w:ind w:left="229" w:right="154"/>
                          <w:jc w:val="center"/>
                          <w:rPr>
                            <w:b/>
                            <w:sz w:val="18"/>
                          </w:rPr>
                        </w:pPr>
                        <w:r>
                          <w:rPr>
                            <w:b/>
                            <w:sz w:val="18"/>
                            <w:u w:val="single"/>
                          </w:rPr>
                          <w:t>Days</w:t>
                        </w:r>
                      </w:p>
                    </w:tc>
                    <w:tc>
                      <w:tcPr>
                        <w:tcW w:w="772" w:type="dxa"/>
                        <w:tcBorders>
                          <w:bottom w:val="single" w:sz="6" w:space="0" w:color="000000"/>
                        </w:tcBorders>
                      </w:tcPr>
                      <w:p>
                        <w:pPr>
                          <w:pStyle w:val="TableParagraph"/>
                          <w:spacing w:before="24"/>
                          <w:ind w:left="138" w:right="62"/>
                          <w:jc w:val="center"/>
                          <w:rPr>
                            <w:b/>
                            <w:sz w:val="18"/>
                          </w:rPr>
                        </w:pPr>
                        <w:r>
                          <w:rPr>
                            <w:b/>
                            <w:sz w:val="18"/>
                            <w:u w:val="single"/>
                          </w:rPr>
                          <w:t>ALOS</w:t>
                        </w:r>
                      </w:p>
                    </w:tc>
                    <w:tc>
                      <w:tcPr>
                        <w:tcW w:w="1114" w:type="dxa"/>
                        <w:tcBorders>
                          <w:bottom w:val="single" w:sz="6" w:space="0" w:color="000000"/>
                        </w:tcBorders>
                      </w:tcPr>
                      <w:p>
                        <w:pPr>
                          <w:pStyle w:val="TableParagraph"/>
                          <w:spacing w:before="24"/>
                          <w:ind w:left="62" w:right="11"/>
                          <w:jc w:val="center"/>
                          <w:rPr>
                            <w:b/>
                            <w:sz w:val="18"/>
                          </w:rPr>
                        </w:pPr>
                        <w:r>
                          <w:rPr>
                            <w:b/>
                            <w:sz w:val="18"/>
                            <w:u w:val="single"/>
                          </w:rPr>
                          <w:t>Discharges</w:t>
                        </w:r>
                      </w:p>
                    </w:tc>
                    <w:tc>
                      <w:tcPr>
                        <w:tcW w:w="1211" w:type="dxa"/>
                        <w:tcBorders>
                          <w:bottom w:val="single" w:sz="6" w:space="0" w:color="000000"/>
                        </w:tcBorders>
                      </w:tcPr>
                      <w:p>
                        <w:pPr>
                          <w:pStyle w:val="TableParagraph"/>
                          <w:spacing w:before="24"/>
                          <w:ind w:left="25" w:right="4"/>
                          <w:jc w:val="center"/>
                          <w:rPr>
                            <w:b/>
                            <w:sz w:val="18"/>
                          </w:rPr>
                        </w:pPr>
                        <w:r>
                          <w:rPr>
                            <w:b/>
                            <w:sz w:val="18"/>
                            <w:u w:val="single"/>
                          </w:rPr>
                          <w:t>1000 Member</w:t>
                        </w:r>
                      </w:p>
                    </w:tc>
                  </w:tr>
                  <w:tr>
                    <w:trPr>
                      <w:trHeight w:val="440" w:hRule="atLeast"/>
                    </w:trPr>
                    <w:tc>
                      <w:tcPr>
                        <w:tcW w:w="763" w:type="dxa"/>
                        <w:tcBorders>
                          <w:right w:val="single" w:sz="6" w:space="0" w:color="000000"/>
                        </w:tcBorders>
                      </w:tcPr>
                      <w:p>
                        <w:pPr>
                          <w:pStyle w:val="TableParagraph"/>
                          <w:spacing w:before="152"/>
                          <w:ind w:left="50"/>
                          <w:rPr>
                            <w:b/>
                            <w:sz w:val="18"/>
                          </w:rPr>
                        </w:pPr>
                        <w:r>
                          <w:rPr>
                            <w:b/>
                            <w:sz w:val="18"/>
                          </w:rPr>
                          <w:t>PCCP</w:t>
                        </w:r>
                      </w:p>
                    </w:tc>
                    <w:tc>
                      <w:tcPr>
                        <w:tcW w:w="1180" w:type="dxa"/>
                        <w:tcBorders>
                          <w:top w:val="single" w:sz="6" w:space="0" w:color="000000"/>
                          <w:left w:val="single" w:sz="6" w:space="0" w:color="000000"/>
                        </w:tcBorders>
                      </w:tcPr>
                      <w:p>
                        <w:pPr>
                          <w:pStyle w:val="TableParagraph"/>
                          <w:spacing w:before="176"/>
                          <w:ind w:left="251" w:right="229"/>
                          <w:jc w:val="center"/>
                          <w:rPr>
                            <w:sz w:val="18"/>
                          </w:rPr>
                        </w:pPr>
                        <w:r>
                          <w:rPr>
                            <w:sz w:val="18"/>
                          </w:rPr>
                          <w:t>945,389</w:t>
                        </w:r>
                      </w:p>
                    </w:tc>
                    <w:tc>
                      <w:tcPr>
                        <w:tcW w:w="854" w:type="dxa"/>
                        <w:tcBorders>
                          <w:top w:val="single" w:sz="6" w:space="0" w:color="000000"/>
                        </w:tcBorders>
                      </w:tcPr>
                      <w:p>
                        <w:pPr>
                          <w:pStyle w:val="TableParagraph"/>
                          <w:spacing w:before="176"/>
                          <w:ind w:left="74"/>
                          <w:jc w:val="center"/>
                          <w:rPr>
                            <w:sz w:val="18"/>
                          </w:rPr>
                        </w:pPr>
                        <w:r>
                          <w:rPr>
                            <w:sz w:val="18"/>
                          </w:rPr>
                          <w:t>0</w:t>
                        </w:r>
                      </w:p>
                    </w:tc>
                    <w:tc>
                      <w:tcPr>
                        <w:tcW w:w="772" w:type="dxa"/>
                        <w:tcBorders>
                          <w:top w:val="single" w:sz="6" w:space="0" w:color="000000"/>
                        </w:tcBorders>
                      </w:tcPr>
                      <w:p>
                        <w:pPr>
                          <w:pStyle w:val="TableParagraph"/>
                          <w:spacing w:before="176"/>
                          <w:ind w:left="76"/>
                          <w:jc w:val="center"/>
                          <w:rPr>
                            <w:sz w:val="18"/>
                          </w:rPr>
                        </w:pPr>
                        <w:r>
                          <w:rPr>
                            <w:sz w:val="18"/>
                          </w:rPr>
                          <w:t>.</w:t>
                        </w:r>
                      </w:p>
                    </w:tc>
                    <w:tc>
                      <w:tcPr>
                        <w:tcW w:w="1114" w:type="dxa"/>
                        <w:tcBorders>
                          <w:top w:val="single" w:sz="6" w:space="0" w:color="000000"/>
                        </w:tcBorders>
                      </w:tcPr>
                      <w:p>
                        <w:pPr>
                          <w:pStyle w:val="TableParagraph"/>
                          <w:spacing w:before="176"/>
                          <w:ind w:left="52"/>
                          <w:jc w:val="center"/>
                          <w:rPr>
                            <w:sz w:val="18"/>
                          </w:rPr>
                        </w:pPr>
                        <w:r>
                          <w:rPr>
                            <w:sz w:val="18"/>
                          </w:rPr>
                          <w:t>0</w:t>
                        </w:r>
                      </w:p>
                    </w:tc>
                    <w:tc>
                      <w:tcPr>
                        <w:tcW w:w="1211" w:type="dxa"/>
                        <w:tcBorders>
                          <w:top w:val="single" w:sz="6" w:space="0" w:color="000000"/>
                        </w:tcBorders>
                      </w:tcPr>
                      <w:p>
                        <w:pPr>
                          <w:pStyle w:val="TableParagraph"/>
                          <w:spacing w:before="176"/>
                          <w:ind w:left="25" w:right="2"/>
                          <w:jc w:val="center"/>
                          <w:rPr>
                            <w:sz w:val="18"/>
                          </w:rPr>
                        </w:pPr>
                        <w:r>
                          <w:rPr>
                            <w:sz w:val="18"/>
                          </w:rPr>
                          <w:t>0.0</w:t>
                        </w:r>
                      </w:p>
                    </w:tc>
                    <w:tc>
                      <w:tcPr>
                        <w:tcW w:w="2939" w:type="dxa"/>
                        <w:tcBorders>
                          <w:right w:val="single" w:sz="6" w:space="0" w:color="000000"/>
                        </w:tcBorders>
                      </w:tcPr>
                      <w:p>
                        <w:pPr>
                          <w:pStyle w:val="TableParagraph"/>
                          <w:spacing w:before="9"/>
                          <w:rPr>
                            <w:b/>
                            <w:sz w:val="15"/>
                          </w:rPr>
                        </w:pPr>
                      </w:p>
                      <w:p>
                        <w:pPr>
                          <w:pStyle w:val="TableParagraph"/>
                          <w:ind w:right="204"/>
                          <w:jc w:val="right"/>
                          <w:rPr>
                            <w:b/>
                            <w:sz w:val="18"/>
                          </w:rPr>
                        </w:pPr>
                        <w:r>
                          <w:rPr>
                            <w:b/>
                            <w:sz w:val="18"/>
                          </w:rPr>
                          <w:t>PCCP</w:t>
                        </w:r>
                      </w:p>
                    </w:tc>
                    <w:tc>
                      <w:tcPr>
                        <w:tcW w:w="1180" w:type="dxa"/>
                        <w:tcBorders>
                          <w:top w:val="single" w:sz="6" w:space="0" w:color="000000"/>
                          <w:left w:val="single" w:sz="6" w:space="0" w:color="000000"/>
                        </w:tcBorders>
                      </w:tcPr>
                      <w:p>
                        <w:pPr>
                          <w:pStyle w:val="TableParagraph"/>
                          <w:spacing w:before="176"/>
                          <w:ind w:left="251" w:right="229"/>
                          <w:jc w:val="center"/>
                          <w:rPr>
                            <w:sz w:val="18"/>
                          </w:rPr>
                        </w:pPr>
                        <w:r>
                          <w:rPr>
                            <w:sz w:val="18"/>
                          </w:rPr>
                          <w:t>384,088</w:t>
                        </w:r>
                      </w:p>
                    </w:tc>
                    <w:tc>
                      <w:tcPr>
                        <w:tcW w:w="854" w:type="dxa"/>
                        <w:tcBorders>
                          <w:top w:val="single" w:sz="6" w:space="0" w:color="000000"/>
                        </w:tcBorders>
                      </w:tcPr>
                      <w:p>
                        <w:pPr>
                          <w:pStyle w:val="TableParagraph"/>
                          <w:spacing w:before="176"/>
                          <w:ind w:left="228" w:right="154"/>
                          <w:jc w:val="center"/>
                          <w:rPr>
                            <w:sz w:val="18"/>
                          </w:rPr>
                        </w:pPr>
                        <w:r>
                          <w:rPr>
                            <w:sz w:val="18"/>
                          </w:rPr>
                          <w:t>475</w:t>
                        </w:r>
                      </w:p>
                    </w:tc>
                    <w:tc>
                      <w:tcPr>
                        <w:tcW w:w="772" w:type="dxa"/>
                        <w:tcBorders>
                          <w:top w:val="single" w:sz="6" w:space="0" w:color="000000"/>
                        </w:tcBorders>
                      </w:tcPr>
                      <w:p>
                        <w:pPr>
                          <w:pStyle w:val="TableParagraph"/>
                          <w:spacing w:before="176"/>
                          <w:ind w:left="138" w:right="60"/>
                          <w:jc w:val="center"/>
                          <w:rPr>
                            <w:sz w:val="18"/>
                          </w:rPr>
                        </w:pPr>
                        <w:r>
                          <w:rPr>
                            <w:sz w:val="18"/>
                          </w:rPr>
                          <w:t>16.4</w:t>
                        </w:r>
                      </w:p>
                    </w:tc>
                    <w:tc>
                      <w:tcPr>
                        <w:tcW w:w="1114" w:type="dxa"/>
                        <w:tcBorders>
                          <w:top w:val="single" w:sz="6" w:space="0" w:color="000000"/>
                        </w:tcBorders>
                      </w:tcPr>
                      <w:p>
                        <w:pPr>
                          <w:pStyle w:val="TableParagraph"/>
                          <w:spacing w:before="176"/>
                          <w:ind w:left="61" w:right="11"/>
                          <w:jc w:val="center"/>
                          <w:rPr>
                            <w:sz w:val="18"/>
                          </w:rPr>
                        </w:pPr>
                        <w:r>
                          <w:rPr>
                            <w:sz w:val="18"/>
                          </w:rPr>
                          <w:t>29</w:t>
                        </w:r>
                      </w:p>
                    </w:tc>
                    <w:tc>
                      <w:tcPr>
                        <w:tcW w:w="1211" w:type="dxa"/>
                        <w:tcBorders>
                          <w:top w:val="single" w:sz="6" w:space="0" w:color="000000"/>
                        </w:tcBorders>
                      </w:tcPr>
                      <w:p>
                        <w:pPr>
                          <w:pStyle w:val="TableParagraph"/>
                          <w:spacing w:before="176"/>
                          <w:ind w:left="25" w:right="2"/>
                          <w:jc w:val="center"/>
                          <w:rPr>
                            <w:sz w:val="18"/>
                          </w:rPr>
                        </w:pPr>
                        <w:r>
                          <w:rPr>
                            <w:sz w:val="18"/>
                          </w:rPr>
                          <w:t>0.1</w:t>
                        </w:r>
                      </w:p>
                    </w:tc>
                  </w:tr>
                  <w:tr>
                    <w:trPr>
                      <w:trHeight w:val="340" w:hRule="atLeast"/>
                    </w:trPr>
                    <w:tc>
                      <w:tcPr>
                        <w:tcW w:w="763" w:type="dxa"/>
                        <w:tcBorders>
                          <w:right w:val="single" w:sz="6" w:space="0" w:color="000000"/>
                        </w:tcBorders>
                      </w:tcPr>
                      <w:p>
                        <w:pPr>
                          <w:pStyle w:val="TableParagraph"/>
                          <w:spacing w:before="55"/>
                          <w:ind w:left="50"/>
                          <w:rPr>
                            <w:b/>
                            <w:sz w:val="18"/>
                          </w:rPr>
                        </w:pPr>
                        <w:r>
                          <w:rPr>
                            <w:b/>
                            <w:sz w:val="18"/>
                          </w:rPr>
                          <w:t>NHP</w:t>
                        </w:r>
                      </w:p>
                    </w:tc>
                    <w:tc>
                      <w:tcPr>
                        <w:tcW w:w="1180" w:type="dxa"/>
                        <w:tcBorders>
                          <w:left w:val="single" w:sz="6" w:space="0" w:color="000000"/>
                        </w:tcBorders>
                      </w:tcPr>
                      <w:p>
                        <w:pPr>
                          <w:pStyle w:val="TableParagraph"/>
                          <w:spacing w:before="50"/>
                          <w:ind w:left="251" w:right="229"/>
                          <w:jc w:val="center"/>
                          <w:rPr>
                            <w:sz w:val="18"/>
                          </w:rPr>
                        </w:pPr>
                        <w:r>
                          <w:rPr>
                            <w:sz w:val="18"/>
                          </w:rPr>
                          <w:t>568,136</w:t>
                        </w:r>
                      </w:p>
                    </w:tc>
                    <w:tc>
                      <w:tcPr>
                        <w:tcW w:w="854" w:type="dxa"/>
                      </w:tcPr>
                      <w:p>
                        <w:pPr>
                          <w:pStyle w:val="TableParagraph"/>
                          <w:spacing w:before="50"/>
                          <w:ind w:left="74"/>
                          <w:jc w:val="center"/>
                          <w:rPr>
                            <w:sz w:val="18"/>
                          </w:rPr>
                        </w:pPr>
                        <w:r>
                          <w:rPr>
                            <w:sz w:val="18"/>
                          </w:rPr>
                          <w:t>0</w:t>
                        </w:r>
                      </w:p>
                    </w:tc>
                    <w:tc>
                      <w:tcPr>
                        <w:tcW w:w="772" w:type="dxa"/>
                      </w:tcPr>
                      <w:p>
                        <w:pPr>
                          <w:pStyle w:val="TableParagraph"/>
                          <w:spacing w:before="50"/>
                          <w:ind w:left="76"/>
                          <w:jc w:val="center"/>
                          <w:rPr>
                            <w:sz w:val="18"/>
                          </w:rPr>
                        </w:pPr>
                        <w:r>
                          <w:rPr>
                            <w:sz w:val="18"/>
                          </w:rPr>
                          <w:t>.</w:t>
                        </w:r>
                      </w:p>
                    </w:tc>
                    <w:tc>
                      <w:tcPr>
                        <w:tcW w:w="1114" w:type="dxa"/>
                      </w:tcPr>
                      <w:p>
                        <w:pPr>
                          <w:pStyle w:val="TableParagraph"/>
                          <w:spacing w:before="50"/>
                          <w:ind w:left="52"/>
                          <w:jc w:val="center"/>
                          <w:rPr>
                            <w:sz w:val="18"/>
                          </w:rPr>
                        </w:pPr>
                        <w:r>
                          <w:rPr>
                            <w:sz w:val="18"/>
                          </w:rPr>
                          <w:t>0</w:t>
                        </w:r>
                      </w:p>
                    </w:tc>
                    <w:tc>
                      <w:tcPr>
                        <w:tcW w:w="1211" w:type="dxa"/>
                      </w:tcPr>
                      <w:p>
                        <w:pPr>
                          <w:pStyle w:val="TableParagraph"/>
                          <w:spacing w:before="50"/>
                          <w:ind w:left="25" w:right="2"/>
                          <w:jc w:val="center"/>
                          <w:rPr>
                            <w:sz w:val="18"/>
                          </w:rPr>
                        </w:pPr>
                        <w:r>
                          <w:rPr>
                            <w:sz w:val="18"/>
                          </w:rPr>
                          <w:t>0.0</w:t>
                        </w:r>
                      </w:p>
                    </w:tc>
                    <w:tc>
                      <w:tcPr>
                        <w:tcW w:w="2939" w:type="dxa"/>
                        <w:tcBorders>
                          <w:right w:val="single" w:sz="6" w:space="0" w:color="000000"/>
                        </w:tcBorders>
                      </w:tcPr>
                      <w:p>
                        <w:pPr>
                          <w:pStyle w:val="TableParagraph"/>
                          <w:spacing w:before="85"/>
                          <w:ind w:right="324"/>
                          <w:jc w:val="right"/>
                          <w:rPr>
                            <w:b/>
                            <w:sz w:val="18"/>
                          </w:rPr>
                        </w:pPr>
                        <w:r>
                          <w:rPr>
                            <w:b/>
                            <w:sz w:val="18"/>
                          </w:rPr>
                          <w:t>NHP</w:t>
                        </w:r>
                      </w:p>
                    </w:tc>
                    <w:tc>
                      <w:tcPr>
                        <w:tcW w:w="1180" w:type="dxa"/>
                        <w:tcBorders>
                          <w:left w:val="single" w:sz="6" w:space="0" w:color="000000"/>
                        </w:tcBorders>
                      </w:tcPr>
                      <w:p>
                        <w:pPr>
                          <w:pStyle w:val="TableParagraph"/>
                          <w:spacing w:before="80"/>
                          <w:ind w:left="251" w:right="229"/>
                          <w:jc w:val="center"/>
                          <w:rPr>
                            <w:sz w:val="18"/>
                          </w:rPr>
                        </w:pPr>
                        <w:r>
                          <w:rPr>
                            <w:sz w:val="18"/>
                          </w:rPr>
                          <w:t>184,794</w:t>
                        </w:r>
                      </w:p>
                    </w:tc>
                    <w:tc>
                      <w:tcPr>
                        <w:tcW w:w="854" w:type="dxa"/>
                      </w:tcPr>
                      <w:p>
                        <w:pPr>
                          <w:pStyle w:val="TableParagraph"/>
                          <w:spacing w:before="80"/>
                          <w:ind w:left="229" w:right="154"/>
                          <w:jc w:val="center"/>
                          <w:rPr>
                            <w:sz w:val="18"/>
                          </w:rPr>
                        </w:pPr>
                        <w:r>
                          <w:rPr>
                            <w:sz w:val="18"/>
                          </w:rPr>
                          <w:t>79</w:t>
                        </w:r>
                      </w:p>
                    </w:tc>
                    <w:tc>
                      <w:tcPr>
                        <w:tcW w:w="772" w:type="dxa"/>
                      </w:tcPr>
                      <w:p>
                        <w:pPr>
                          <w:pStyle w:val="TableParagraph"/>
                          <w:spacing w:before="80"/>
                          <w:ind w:left="138" w:right="61"/>
                          <w:jc w:val="center"/>
                          <w:rPr>
                            <w:sz w:val="18"/>
                          </w:rPr>
                        </w:pPr>
                        <w:r>
                          <w:rPr>
                            <w:sz w:val="18"/>
                          </w:rPr>
                          <w:t>5.6</w:t>
                        </w:r>
                      </w:p>
                    </w:tc>
                    <w:tc>
                      <w:tcPr>
                        <w:tcW w:w="1114" w:type="dxa"/>
                      </w:tcPr>
                      <w:p>
                        <w:pPr>
                          <w:pStyle w:val="TableParagraph"/>
                          <w:spacing w:before="80"/>
                          <w:ind w:left="61" w:right="11"/>
                          <w:jc w:val="center"/>
                          <w:rPr>
                            <w:sz w:val="18"/>
                          </w:rPr>
                        </w:pPr>
                        <w:r>
                          <w:rPr>
                            <w:sz w:val="18"/>
                          </w:rPr>
                          <w:t>14</w:t>
                        </w:r>
                      </w:p>
                    </w:tc>
                    <w:tc>
                      <w:tcPr>
                        <w:tcW w:w="1211" w:type="dxa"/>
                      </w:tcPr>
                      <w:p>
                        <w:pPr>
                          <w:pStyle w:val="TableParagraph"/>
                          <w:spacing w:before="80"/>
                          <w:ind w:left="25" w:right="2"/>
                          <w:jc w:val="center"/>
                          <w:rPr>
                            <w:sz w:val="18"/>
                          </w:rPr>
                        </w:pPr>
                        <w:r>
                          <w:rPr>
                            <w:sz w:val="18"/>
                          </w:rPr>
                          <w:t>0.1</w:t>
                        </w:r>
                      </w:p>
                    </w:tc>
                  </w:tr>
                  <w:tr>
                    <w:trPr>
                      <w:trHeight w:val="320" w:hRule="atLeast"/>
                    </w:trPr>
                    <w:tc>
                      <w:tcPr>
                        <w:tcW w:w="763" w:type="dxa"/>
                        <w:tcBorders>
                          <w:right w:val="single" w:sz="6" w:space="0" w:color="000000"/>
                        </w:tcBorders>
                      </w:tcPr>
                      <w:p>
                        <w:pPr>
                          <w:pStyle w:val="TableParagraph"/>
                          <w:spacing w:before="55"/>
                          <w:ind w:left="50"/>
                          <w:rPr>
                            <w:b/>
                            <w:sz w:val="18"/>
                          </w:rPr>
                        </w:pPr>
                        <w:r>
                          <w:rPr>
                            <w:b/>
                            <w:sz w:val="18"/>
                          </w:rPr>
                          <w:t>NH</w:t>
                        </w:r>
                      </w:p>
                    </w:tc>
                    <w:tc>
                      <w:tcPr>
                        <w:tcW w:w="1180" w:type="dxa"/>
                        <w:tcBorders>
                          <w:left w:val="single" w:sz="6" w:space="0" w:color="000000"/>
                        </w:tcBorders>
                      </w:tcPr>
                      <w:p>
                        <w:pPr>
                          <w:pStyle w:val="TableParagraph"/>
                          <w:spacing w:before="50"/>
                          <w:ind w:left="251" w:right="229"/>
                          <w:jc w:val="center"/>
                          <w:rPr>
                            <w:sz w:val="18"/>
                          </w:rPr>
                        </w:pPr>
                        <w:r>
                          <w:rPr>
                            <w:sz w:val="18"/>
                          </w:rPr>
                          <w:t>418,765</w:t>
                        </w:r>
                      </w:p>
                    </w:tc>
                    <w:tc>
                      <w:tcPr>
                        <w:tcW w:w="854" w:type="dxa"/>
                      </w:tcPr>
                      <w:p>
                        <w:pPr>
                          <w:pStyle w:val="TableParagraph"/>
                          <w:spacing w:before="50"/>
                          <w:ind w:left="74"/>
                          <w:jc w:val="center"/>
                          <w:rPr>
                            <w:sz w:val="18"/>
                          </w:rPr>
                        </w:pPr>
                        <w:r>
                          <w:rPr>
                            <w:sz w:val="18"/>
                          </w:rPr>
                          <w:t>0</w:t>
                        </w:r>
                      </w:p>
                    </w:tc>
                    <w:tc>
                      <w:tcPr>
                        <w:tcW w:w="772" w:type="dxa"/>
                      </w:tcPr>
                      <w:p>
                        <w:pPr>
                          <w:pStyle w:val="TableParagraph"/>
                          <w:spacing w:before="50"/>
                          <w:ind w:left="76"/>
                          <w:jc w:val="center"/>
                          <w:rPr>
                            <w:sz w:val="18"/>
                          </w:rPr>
                        </w:pPr>
                        <w:r>
                          <w:rPr>
                            <w:sz w:val="18"/>
                          </w:rPr>
                          <w:t>.</w:t>
                        </w:r>
                      </w:p>
                    </w:tc>
                    <w:tc>
                      <w:tcPr>
                        <w:tcW w:w="1114" w:type="dxa"/>
                      </w:tcPr>
                      <w:p>
                        <w:pPr>
                          <w:pStyle w:val="TableParagraph"/>
                          <w:spacing w:before="50"/>
                          <w:ind w:left="52"/>
                          <w:jc w:val="center"/>
                          <w:rPr>
                            <w:sz w:val="18"/>
                          </w:rPr>
                        </w:pPr>
                        <w:r>
                          <w:rPr>
                            <w:sz w:val="18"/>
                          </w:rPr>
                          <w:t>0</w:t>
                        </w:r>
                      </w:p>
                    </w:tc>
                    <w:tc>
                      <w:tcPr>
                        <w:tcW w:w="1211" w:type="dxa"/>
                      </w:tcPr>
                      <w:p>
                        <w:pPr>
                          <w:pStyle w:val="TableParagraph"/>
                          <w:spacing w:before="50"/>
                          <w:ind w:left="25" w:right="2"/>
                          <w:jc w:val="center"/>
                          <w:rPr>
                            <w:sz w:val="18"/>
                          </w:rPr>
                        </w:pPr>
                        <w:r>
                          <w:rPr>
                            <w:sz w:val="18"/>
                          </w:rPr>
                          <w:t>0.0</w:t>
                        </w:r>
                      </w:p>
                    </w:tc>
                    <w:tc>
                      <w:tcPr>
                        <w:tcW w:w="2939" w:type="dxa"/>
                        <w:tcBorders>
                          <w:right w:val="single" w:sz="6" w:space="0" w:color="000000"/>
                        </w:tcBorders>
                      </w:tcPr>
                      <w:p>
                        <w:pPr>
                          <w:pStyle w:val="TableParagraph"/>
                          <w:spacing w:before="85"/>
                          <w:ind w:right="444"/>
                          <w:jc w:val="right"/>
                          <w:rPr>
                            <w:b/>
                            <w:sz w:val="18"/>
                          </w:rPr>
                        </w:pPr>
                        <w:r>
                          <w:rPr>
                            <w:b/>
                            <w:sz w:val="18"/>
                          </w:rPr>
                          <w:t>NH</w:t>
                        </w:r>
                      </w:p>
                    </w:tc>
                    <w:tc>
                      <w:tcPr>
                        <w:tcW w:w="1180" w:type="dxa"/>
                        <w:tcBorders>
                          <w:left w:val="single" w:sz="6" w:space="0" w:color="000000"/>
                        </w:tcBorders>
                      </w:tcPr>
                      <w:p>
                        <w:pPr>
                          <w:pStyle w:val="TableParagraph"/>
                          <w:spacing w:before="80"/>
                          <w:ind w:left="251" w:right="229"/>
                          <w:jc w:val="center"/>
                          <w:rPr>
                            <w:sz w:val="18"/>
                          </w:rPr>
                        </w:pPr>
                        <w:r>
                          <w:rPr>
                            <w:sz w:val="18"/>
                          </w:rPr>
                          <w:t>112,713</w:t>
                        </w:r>
                      </w:p>
                    </w:tc>
                    <w:tc>
                      <w:tcPr>
                        <w:tcW w:w="854" w:type="dxa"/>
                      </w:tcPr>
                      <w:p>
                        <w:pPr>
                          <w:pStyle w:val="TableParagraph"/>
                          <w:spacing w:before="80"/>
                          <w:ind w:left="229" w:right="154"/>
                          <w:jc w:val="center"/>
                          <w:rPr>
                            <w:sz w:val="18"/>
                          </w:rPr>
                        </w:pPr>
                        <w:r>
                          <w:rPr>
                            <w:sz w:val="18"/>
                          </w:rPr>
                          <w:t>48</w:t>
                        </w:r>
                      </w:p>
                    </w:tc>
                    <w:tc>
                      <w:tcPr>
                        <w:tcW w:w="772" w:type="dxa"/>
                      </w:tcPr>
                      <w:p>
                        <w:pPr>
                          <w:pStyle w:val="TableParagraph"/>
                          <w:spacing w:before="80"/>
                          <w:ind w:left="138" w:right="61"/>
                          <w:jc w:val="center"/>
                          <w:rPr>
                            <w:sz w:val="18"/>
                          </w:rPr>
                        </w:pPr>
                        <w:r>
                          <w:rPr>
                            <w:sz w:val="18"/>
                          </w:rPr>
                          <w:t>3.7</w:t>
                        </w:r>
                      </w:p>
                    </w:tc>
                    <w:tc>
                      <w:tcPr>
                        <w:tcW w:w="1114" w:type="dxa"/>
                      </w:tcPr>
                      <w:p>
                        <w:pPr>
                          <w:pStyle w:val="TableParagraph"/>
                          <w:spacing w:before="80"/>
                          <w:ind w:left="61" w:right="11"/>
                          <w:jc w:val="center"/>
                          <w:rPr>
                            <w:sz w:val="18"/>
                          </w:rPr>
                        </w:pPr>
                        <w:r>
                          <w:rPr>
                            <w:sz w:val="18"/>
                          </w:rPr>
                          <w:t>13</w:t>
                        </w:r>
                      </w:p>
                    </w:tc>
                    <w:tc>
                      <w:tcPr>
                        <w:tcW w:w="1211" w:type="dxa"/>
                      </w:tcPr>
                      <w:p>
                        <w:pPr>
                          <w:pStyle w:val="TableParagraph"/>
                          <w:spacing w:before="80"/>
                          <w:ind w:left="25" w:right="2"/>
                          <w:jc w:val="center"/>
                          <w:rPr>
                            <w:sz w:val="18"/>
                          </w:rPr>
                        </w:pPr>
                        <w:r>
                          <w:rPr>
                            <w:sz w:val="18"/>
                          </w:rPr>
                          <w:t>0.1</w:t>
                        </w:r>
                      </w:p>
                    </w:tc>
                  </w:tr>
                  <w:tr>
                    <w:trPr>
                      <w:trHeight w:val="320" w:hRule="atLeast"/>
                    </w:trPr>
                    <w:tc>
                      <w:tcPr>
                        <w:tcW w:w="763" w:type="dxa"/>
                        <w:tcBorders>
                          <w:right w:val="single" w:sz="6" w:space="0" w:color="000000"/>
                        </w:tcBorders>
                      </w:tcPr>
                      <w:p>
                        <w:pPr>
                          <w:pStyle w:val="TableParagraph"/>
                          <w:spacing w:before="34"/>
                          <w:ind w:left="50"/>
                          <w:rPr>
                            <w:b/>
                            <w:sz w:val="18"/>
                          </w:rPr>
                        </w:pPr>
                        <w:r>
                          <w:rPr>
                            <w:b/>
                            <w:sz w:val="18"/>
                          </w:rPr>
                          <w:t>FCHP</w:t>
                        </w:r>
                      </w:p>
                    </w:tc>
                    <w:tc>
                      <w:tcPr>
                        <w:tcW w:w="1180" w:type="dxa"/>
                        <w:tcBorders>
                          <w:left w:val="single" w:sz="6" w:space="0" w:color="000000"/>
                        </w:tcBorders>
                      </w:tcPr>
                      <w:p>
                        <w:pPr>
                          <w:pStyle w:val="TableParagraph"/>
                          <w:spacing w:before="29"/>
                          <w:ind w:left="251" w:right="228"/>
                          <w:jc w:val="center"/>
                          <w:rPr>
                            <w:sz w:val="18"/>
                          </w:rPr>
                        </w:pPr>
                        <w:r>
                          <w:rPr>
                            <w:sz w:val="18"/>
                          </w:rPr>
                          <w:t>46,757</w:t>
                        </w:r>
                      </w:p>
                    </w:tc>
                    <w:tc>
                      <w:tcPr>
                        <w:tcW w:w="854" w:type="dxa"/>
                      </w:tcPr>
                      <w:p>
                        <w:pPr>
                          <w:pStyle w:val="TableParagraph"/>
                          <w:spacing w:before="29"/>
                          <w:ind w:left="74"/>
                          <w:jc w:val="center"/>
                          <w:rPr>
                            <w:sz w:val="18"/>
                          </w:rPr>
                        </w:pPr>
                        <w:r>
                          <w:rPr>
                            <w:sz w:val="18"/>
                          </w:rPr>
                          <w:t>0</w:t>
                        </w:r>
                      </w:p>
                    </w:tc>
                    <w:tc>
                      <w:tcPr>
                        <w:tcW w:w="772" w:type="dxa"/>
                      </w:tcPr>
                      <w:p>
                        <w:pPr>
                          <w:pStyle w:val="TableParagraph"/>
                          <w:spacing w:before="29"/>
                          <w:ind w:left="76"/>
                          <w:jc w:val="center"/>
                          <w:rPr>
                            <w:sz w:val="18"/>
                          </w:rPr>
                        </w:pPr>
                        <w:r>
                          <w:rPr>
                            <w:sz w:val="18"/>
                          </w:rPr>
                          <w:t>.</w:t>
                        </w:r>
                      </w:p>
                    </w:tc>
                    <w:tc>
                      <w:tcPr>
                        <w:tcW w:w="1114" w:type="dxa"/>
                      </w:tcPr>
                      <w:p>
                        <w:pPr>
                          <w:pStyle w:val="TableParagraph"/>
                          <w:spacing w:before="29"/>
                          <w:ind w:left="52"/>
                          <w:jc w:val="center"/>
                          <w:rPr>
                            <w:sz w:val="18"/>
                          </w:rPr>
                        </w:pPr>
                        <w:r>
                          <w:rPr>
                            <w:sz w:val="18"/>
                          </w:rPr>
                          <w:t>0</w:t>
                        </w:r>
                      </w:p>
                    </w:tc>
                    <w:tc>
                      <w:tcPr>
                        <w:tcW w:w="1211" w:type="dxa"/>
                      </w:tcPr>
                      <w:p>
                        <w:pPr>
                          <w:pStyle w:val="TableParagraph"/>
                          <w:spacing w:before="29"/>
                          <w:ind w:left="25" w:right="2"/>
                          <w:jc w:val="center"/>
                          <w:rPr>
                            <w:sz w:val="18"/>
                          </w:rPr>
                        </w:pPr>
                        <w:r>
                          <w:rPr>
                            <w:sz w:val="18"/>
                          </w:rPr>
                          <w:t>0.0</w:t>
                        </w:r>
                      </w:p>
                    </w:tc>
                    <w:tc>
                      <w:tcPr>
                        <w:tcW w:w="2939" w:type="dxa"/>
                        <w:tcBorders>
                          <w:right w:val="single" w:sz="6" w:space="0" w:color="000000"/>
                        </w:tcBorders>
                      </w:tcPr>
                      <w:p>
                        <w:pPr>
                          <w:pStyle w:val="TableParagraph"/>
                          <w:spacing w:before="64"/>
                          <w:ind w:right="214"/>
                          <w:jc w:val="right"/>
                          <w:rPr>
                            <w:b/>
                            <w:sz w:val="18"/>
                          </w:rPr>
                        </w:pPr>
                        <w:r>
                          <w:rPr>
                            <w:b/>
                            <w:sz w:val="18"/>
                          </w:rPr>
                          <w:t>FCHP</w:t>
                        </w:r>
                      </w:p>
                    </w:tc>
                    <w:tc>
                      <w:tcPr>
                        <w:tcW w:w="1180" w:type="dxa"/>
                        <w:tcBorders>
                          <w:left w:val="single" w:sz="6" w:space="0" w:color="000000"/>
                        </w:tcBorders>
                      </w:tcPr>
                      <w:p>
                        <w:pPr>
                          <w:pStyle w:val="TableParagraph"/>
                          <w:spacing w:before="59"/>
                          <w:ind w:left="251" w:right="228"/>
                          <w:jc w:val="center"/>
                          <w:rPr>
                            <w:sz w:val="18"/>
                          </w:rPr>
                        </w:pPr>
                        <w:r>
                          <w:rPr>
                            <w:sz w:val="18"/>
                          </w:rPr>
                          <w:t>15,177</w:t>
                        </w:r>
                      </w:p>
                    </w:tc>
                    <w:tc>
                      <w:tcPr>
                        <w:tcW w:w="854" w:type="dxa"/>
                      </w:tcPr>
                      <w:p>
                        <w:pPr>
                          <w:pStyle w:val="TableParagraph"/>
                          <w:spacing w:before="59"/>
                          <w:ind w:left="74"/>
                          <w:jc w:val="center"/>
                          <w:rPr>
                            <w:sz w:val="18"/>
                          </w:rPr>
                        </w:pPr>
                        <w:r>
                          <w:rPr>
                            <w:sz w:val="18"/>
                          </w:rPr>
                          <w:t>3</w:t>
                        </w:r>
                      </w:p>
                    </w:tc>
                    <w:tc>
                      <w:tcPr>
                        <w:tcW w:w="772" w:type="dxa"/>
                      </w:tcPr>
                      <w:p>
                        <w:pPr>
                          <w:pStyle w:val="TableParagraph"/>
                          <w:spacing w:before="59"/>
                          <w:ind w:left="138" w:right="61"/>
                          <w:jc w:val="center"/>
                          <w:rPr>
                            <w:sz w:val="18"/>
                          </w:rPr>
                        </w:pPr>
                        <w:r>
                          <w:rPr>
                            <w:sz w:val="18"/>
                          </w:rPr>
                          <w:t>3.0</w:t>
                        </w:r>
                      </w:p>
                    </w:tc>
                    <w:tc>
                      <w:tcPr>
                        <w:tcW w:w="1114" w:type="dxa"/>
                      </w:tcPr>
                      <w:p>
                        <w:pPr>
                          <w:pStyle w:val="TableParagraph"/>
                          <w:spacing w:before="59"/>
                          <w:ind w:left="52"/>
                          <w:jc w:val="center"/>
                          <w:rPr>
                            <w:sz w:val="18"/>
                          </w:rPr>
                        </w:pPr>
                        <w:r>
                          <w:rPr>
                            <w:sz w:val="18"/>
                          </w:rPr>
                          <w:t>1</w:t>
                        </w:r>
                      </w:p>
                    </w:tc>
                    <w:tc>
                      <w:tcPr>
                        <w:tcW w:w="1211" w:type="dxa"/>
                      </w:tcPr>
                      <w:p>
                        <w:pPr>
                          <w:pStyle w:val="TableParagraph"/>
                          <w:spacing w:before="59"/>
                          <w:ind w:left="25" w:right="2"/>
                          <w:jc w:val="center"/>
                          <w:rPr>
                            <w:sz w:val="18"/>
                          </w:rPr>
                        </w:pPr>
                        <w:r>
                          <w:rPr>
                            <w:sz w:val="18"/>
                          </w:rPr>
                          <w:t>0.1</w:t>
                        </w:r>
                      </w:p>
                    </w:tc>
                  </w:tr>
                  <w:tr>
                    <w:trPr>
                      <w:trHeight w:val="280" w:hRule="atLeast"/>
                    </w:trPr>
                    <w:tc>
                      <w:tcPr>
                        <w:tcW w:w="763" w:type="dxa"/>
                        <w:tcBorders>
                          <w:right w:val="single" w:sz="6" w:space="0" w:color="000000"/>
                        </w:tcBorders>
                      </w:tcPr>
                      <w:p>
                        <w:pPr>
                          <w:pStyle w:val="TableParagraph"/>
                          <w:spacing w:before="55"/>
                          <w:ind w:left="50"/>
                          <w:rPr>
                            <w:b/>
                            <w:sz w:val="18"/>
                          </w:rPr>
                        </w:pPr>
                        <w:r>
                          <w:rPr>
                            <w:b/>
                            <w:sz w:val="18"/>
                          </w:rPr>
                          <w:t>BMCHP</w:t>
                        </w:r>
                      </w:p>
                    </w:tc>
                    <w:tc>
                      <w:tcPr>
                        <w:tcW w:w="1180" w:type="dxa"/>
                        <w:tcBorders>
                          <w:left w:val="single" w:sz="6" w:space="0" w:color="000000"/>
                        </w:tcBorders>
                      </w:tcPr>
                      <w:p>
                        <w:pPr>
                          <w:pStyle w:val="TableParagraph"/>
                          <w:spacing w:before="50"/>
                          <w:ind w:left="251" w:right="229"/>
                          <w:jc w:val="center"/>
                          <w:rPr>
                            <w:sz w:val="18"/>
                          </w:rPr>
                        </w:pPr>
                        <w:r>
                          <w:rPr>
                            <w:sz w:val="18"/>
                          </w:rPr>
                          <w:t>845,634</w:t>
                        </w:r>
                      </w:p>
                    </w:tc>
                    <w:tc>
                      <w:tcPr>
                        <w:tcW w:w="854" w:type="dxa"/>
                      </w:tcPr>
                      <w:p>
                        <w:pPr>
                          <w:pStyle w:val="TableParagraph"/>
                          <w:spacing w:before="50"/>
                          <w:ind w:left="74"/>
                          <w:jc w:val="center"/>
                          <w:rPr>
                            <w:sz w:val="18"/>
                          </w:rPr>
                        </w:pPr>
                        <w:r>
                          <w:rPr>
                            <w:sz w:val="18"/>
                          </w:rPr>
                          <w:t>0</w:t>
                        </w:r>
                      </w:p>
                    </w:tc>
                    <w:tc>
                      <w:tcPr>
                        <w:tcW w:w="772" w:type="dxa"/>
                      </w:tcPr>
                      <w:p>
                        <w:pPr>
                          <w:pStyle w:val="TableParagraph"/>
                          <w:spacing w:before="50"/>
                          <w:ind w:left="76"/>
                          <w:jc w:val="center"/>
                          <w:rPr>
                            <w:sz w:val="18"/>
                          </w:rPr>
                        </w:pPr>
                        <w:r>
                          <w:rPr>
                            <w:sz w:val="18"/>
                          </w:rPr>
                          <w:t>.</w:t>
                        </w:r>
                      </w:p>
                    </w:tc>
                    <w:tc>
                      <w:tcPr>
                        <w:tcW w:w="1114" w:type="dxa"/>
                      </w:tcPr>
                      <w:p>
                        <w:pPr>
                          <w:pStyle w:val="TableParagraph"/>
                          <w:spacing w:before="50"/>
                          <w:ind w:left="52"/>
                          <w:jc w:val="center"/>
                          <w:rPr>
                            <w:sz w:val="18"/>
                          </w:rPr>
                        </w:pPr>
                        <w:r>
                          <w:rPr>
                            <w:sz w:val="18"/>
                          </w:rPr>
                          <w:t>0</w:t>
                        </w:r>
                      </w:p>
                    </w:tc>
                    <w:tc>
                      <w:tcPr>
                        <w:tcW w:w="1211" w:type="dxa"/>
                      </w:tcPr>
                      <w:p>
                        <w:pPr>
                          <w:pStyle w:val="TableParagraph"/>
                          <w:spacing w:before="50"/>
                          <w:ind w:left="25" w:right="2"/>
                          <w:jc w:val="center"/>
                          <w:rPr>
                            <w:sz w:val="18"/>
                          </w:rPr>
                        </w:pPr>
                        <w:r>
                          <w:rPr>
                            <w:sz w:val="18"/>
                          </w:rPr>
                          <w:t>0.0</w:t>
                        </w:r>
                      </w:p>
                    </w:tc>
                    <w:tc>
                      <w:tcPr>
                        <w:tcW w:w="2939" w:type="dxa"/>
                        <w:tcBorders>
                          <w:right w:val="single" w:sz="6" w:space="0" w:color="000000"/>
                        </w:tcBorders>
                      </w:tcPr>
                      <w:p>
                        <w:pPr>
                          <w:pStyle w:val="TableParagraph"/>
                          <w:spacing w:line="187" w:lineRule="exact" w:before="85"/>
                          <w:ind w:right="45"/>
                          <w:jc w:val="right"/>
                          <w:rPr>
                            <w:b/>
                            <w:sz w:val="18"/>
                          </w:rPr>
                        </w:pPr>
                        <w:r>
                          <w:rPr>
                            <w:b/>
                            <w:sz w:val="18"/>
                          </w:rPr>
                          <w:t>BMCHP</w:t>
                        </w:r>
                      </w:p>
                    </w:tc>
                    <w:tc>
                      <w:tcPr>
                        <w:tcW w:w="1180" w:type="dxa"/>
                        <w:tcBorders>
                          <w:left w:val="single" w:sz="6" w:space="0" w:color="000000"/>
                        </w:tcBorders>
                      </w:tcPr>
                      <w:p>
                        <w:pPr>
                          <w:pStyle w:val="TableParagraph"/>
                          <w:spacing w:line="192" w:lineRule="exact" w:before="80"/>
                          <w:ind w:left="251" w:right="229"/>
                          <w:jc w:val="center"/>
                          <w:rPr>
                            <w:sz w:val="18"/>
                          </w:rPr>
                        </w:pPr>
                        <w:r>
                          <w:rPr>
                            <w:sz w:val="18"/>
                          </w:rPr>
                          <w:t>241,822</w:t>
                        </w:r>
                      </w:p>
                    </w:tc>
                    <w:tc>
                      <w:tcPr>
                        <w:tcW w:w="854" w:type="dxa"/>
                      </w:tcPr>
                      <w:p>
                        <w:pPr>
                          <w:pStyle w:val="TableParagraph"/>
                          <w:spacing w:line="192" w:lineRule="exact" w:before="80"/>
                          <w:ind w:left="229" w:right="154"/>
                          <w:jc w:val="center"/>
                          <w:rPr>
                            <w:sz w:val="18"/>
                          </w:rPr>
                        </w:pPr>
                        <w:r>
                          <w:rPr>
                            <w:sz w:val="18"/>
                          </w:rPr>
                          <w:t>50</w:t>
                        </w:r>
                      </w:p>
                    </w:tc>
                    <w:tc>
                      <w:tcPr>
                        <w:tcW w:w="772" w:type="dxa"/>
                      </w:tcPr>
                      <w:p>
                        <w:pPr>
                          <w:pStyle w:val="TableParagraph"/>
                          <w:spacing w:line="192" w:lineRule="exact" w:before="80"/>
                          <w:ind w:left="138" w:right="61"/>
                          <w:jc w:val="center"/>
                          <w:rPr>
                            <w:sz w:val="18"/>
                          </w:rPr>
                        </w:pPr>
                        <w:r>
                          <w:rPr>
                            <w:sz w:val="18"/>
                          </w:rPr>
                          <w:t>2.9</w:t>
                        </w:r>
                      </w:p>
                    </w:tc>
                    <w:tc>
                      <w:tcPr>
                        <w:tcW w:w="1114" w:type="dxa"/>
                      </w:tcPr>
                      <w:p>
                        <w:pPr>
                          <w:pStyle w:val="TableParagraph"/>
                          <w:spacing w:line="192" w:lineRule="exact" w:before="80"/>
                          <w:ind w:left="61" w:right="11"/>
                          <w:jc w:val="center"/>
                          <w:rPr>
                            <w:sz w:val="18"/>
                          </w:rPr>
                        </w:pPr>
                        <w:r>
                          <w:rPr>
                            <w:sz w:val="18"/>
                          </w:rPr>
                          <w:t>17</w:t>
                        </w:r>
                      </w:p>
                    </w:tc>
                    <w:tc>
                      <w:tcPr>
                        <w:tcW w:w="1211" w:type="dxa"/>
                      </w:tcPr>
                      <w:p>
                        <w:pPr>
                          <w:pStyle w:val="TableParagraph"/>
                          <w:spacing w:line="192" w:lineRule="exact" w:before="80"/>
                          <w:ind w:left="25" w:right="2"/>
                          <w:jc w:val="center"/>
                          <w:rPr>
                            <w:sz w:val="18"/>
                          </w:rPr>
                        </w:pPr>
                        <w:r>
                          <w:rPr>
                            <w:sz w:val="18"/>
                          </w:rPr>
                          <w:t>0.1</w:t>
                        </w:r>
                      </w:p>
                    </w:tc>
                  </w:tr>
                </w:tbl>
                <w:p>
                  <w:pPr>
                    <w:pStyle w:val="BodyText"/>
                  </w:pPr>
                </w:p>
              </w:txbxContent>
            </v:textbox>
            <w10:wrap type="none"/>
          </v:shape>
        </w:pict>
      </w:r>
      <w:r>
        <w:rPr/>
        <w:t>TOTAL</w:t>
      </w:r>
    </w:p>
    <w:p>
      <w:pPr>
        <w:spacing w:before="95"/>
        <w:ind w:left="107" w:right="0" w:firstLine="0"/>
        <w:jc w:val="left"/>
        <w:rPr>
          <w:b/>
          <w:sz w:val="18"/>
        </w:rPr>
      </w:pPr>
      <w:r>
        <w:rPr/>
        <w:br w:type="column"/>
      </w:r>
      <w:r>
        <w:rPr>
          <w:b/>
          <w:spacing w:val="-1"/>
          <w:sz w:val="18"/>
          <w:u w:val="single"/>
        </w:rPr>
        <w:t>Member</w:t>
      </w:r>
    </w:p>
    <w:p>
      <w:pPr>
        <w:spacing w:before="94"/>
        <w:ind w:left="107" w:right="0" w:firstLine="0"/>
        <w:jc w:val="left"/>
        <w:rPr>
          <w:b/>
          <w:sz w:val="18"/>
        </w:rPr>
      </w:pPr>
      <w:r>
        <w:rPr/>
        <w:br w:type="column"/>
      </w:r>
      <w:r>
        <w:rPr>
          <w:b/>
          <w:sz w:val="18"/>
          <w:u w:val="single"/>
        </w:rPr>
        <w:t>Discharges /</w:t>
      </w:r>
    </w:p>
    <w:p>
      <w:pPr>
        <w:spacing w:before="125"/>
        <w:ind w:left="107" w:right="0" w:firstLine="0"/>
        <w:jc w:val="left"/>
        <w:rPr>
          <w:b/>
          <w:sz w:val="18"/>
        </w:rPr>
      </w:pPr>
      <w:r>
        <w:rPr/>
        <w:br w:type="column"/>
      </w:r>
      <w:r>
        <w:rPr>
          <w:b/>
          <w:spacing w:val="-1"/>
          <w:sz w:val="18"/>
          <w:u w:val="single"/>
        </w:rPr>
        <w:t>Member</w:t>
      </w:r>
    </w:p>
    <w:p>
      <w:pPr>
        <w:spacing w:before="124"/>
        <w:ind w:left="107" w:right="0" w:firstLine="0"/>
        <w:jc w:val="left"/>
        <w:rPr>
          <w:b/>
          <w:sz w:val="18"/>
        </w:rPr>
      </w:pPr>
      <w:r>
        <w:rPr/>
        <w:br w:type="column"/>
      </w:r>
      <w:r>
        <w:rPr>
          <w:b/>
          <w:sz w:val="18"/>
          <w:u w:val="single"/>
        </w:rPr>
        <w:t>Discharges /</w:t>
      </w:r>
    </w:p>
    <w:p>
      <w:pPr>
        <w:spacing w:after="0"/>
        <w:jc w:val="left"/>
        <w:rPr>
          <w:sz w:val="18"/>
        </w:rPr>
        <w:sectPr>
          <w:type w:val="continuous"/>
          <w:pgSz w:w="15840" w:h="12240" w:orient="landscape"/>
          <w:pgMar w:top="1140" w:bottom="280" w:left="460" w:right="400"/>
          <w:cols w:num="5" w:equalWidth="0">
            <w:col w:w="907" w:space="567"/>
            <w:col w:w="797" w:space="2946"/>
            <w:col w:w="1179" w:space="3149"/>
            <w:col w:w="797" w:space="2946"/>
            <w:col w:w="1692"/>
          </w:cols>
        </w:sectPr>
      </w:pPr>
    </w:p>
    <w:p>
      <w:pPr>
        <w:pStyle w:val="BodyText"/>
        <w:ind w:left="1060"/>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Chemical Dependency Utilization—Inpatient Discharges and </w:t>
                    </w:r>
                    <w:r>
                      <w:rPr>
                        <w:b/>
                        <w:spacing w:val="-3"/>
                        <w:sz w:val="32"/>
                      </w:rPr>
                      <w:t>Average </w:t>
                    </w:r>
                    <w:r>
                      <w:rPr>
                        <w:b/>
                        <w:sz w:val="32"/>
                      </w:rPr>
                      <w:t>Length of</w:t>
                    </w:r>
                    <w:r>
                      <w:rPr>
                        <w:b/>
                        <w:spacing w:val="-56"/>
                        <w:sz w:val="32"/>
                      </w:rPr>
                      <w:t> </w:t>
                    </w:r>
                    <w:r>
                      <w:rPr>
                        <w:b/>
                        <w:spacing w:val="-5"/>
                        <w:sz w:val="32"/>
                      </w:rPr>
                      <w:t>Stay</w:t>
                    </w:r>
                  </w:p>
                </w:txbxContent>
              </v:textbox>
              <w10:wrap type="none"/>
            </v:shape>
          </v:group>
        </w:pict>
      </w:r>
      <w:r>
        <w:rPr/>
      </w:r>
    </w:p>
    <w:p>
      <w:pPr>
        <w:spacing w:after="0"/>
        <w:sectPr>
          <w:headerReference w:type="default" r:id="rId163"/>
          <w:pgSz w:w="15840" w:h="12240" w:orient="landscape"/>
          <w:pgMar w:header="0" w:footer="503" w:top="700" w:bottom="700" w:left="200" w:right="100"/>
        </w:sectPr>
      </w:pPr>
    </w:p>
    <w:p>
      <w:pPr>
        <w:pStyle w:val="BodyText"/>
        <w:rPr>
          <w:b/>
        </w:rPr>
      </w:pPr>
    </w:p>
    <w:p>
      <w:pPr>
        <w:pStyle w:val="BodyText"/>
        <w:rPr>
          <w:b/>
        </w:rPr>
      </w:pPr>
    </w:p>
    <w:p>
      <w:pPr>
        <w:spacing w:line="129" w:lineRule="exact" w:before="165"/>
        <w:ind w:left="0" w:right="0" w:firstLine="0"/>
        <w:jc w:val="right"/>
        <w:rPr>
          <w:b/>
          <w:sz w:val="18"/>
        </w:rPr>
      </w:pPr>
      <w:r>
        <w:rPr>
          <w:b/>
          <w:w w:val="95"/>
          <w:sz w:val="18"/>
          <w:u w:val="single"/>
        </w:rPr>
        <w:t>Member</w:t>
      </w:r>
    </w:p>
    <w:p>
      <w:pPr>
        <w:pStyle w:val="Heading3"/>
        <w:spacing w:before="47"/>
        <w:ind w:left="752"/>
      </w:pPr>
      <w:r>
        <w:rPr>
          <w:b w:val="0"/>
        </w:rPr>
        <w:br w:type="column"/>
      </w:r>
      <w:r>
        <w:rPr>
          <w:u w:val="thick"/>
        </w:rPr>
        <w:t>Ages 18-64</w:t>
      </w:r>
    </w:p>
    <w:p>
      <w:pPr>
        <w:pStyle w:val="BodyText"/>
        <w:rPr>
          <w:b/>
        </w:rPr>
      </w:pPr>
      <w:r>
        <w:rPr/>
        <w:br w:type="column"/>
      </w:r>
      <w:r>
        <w:rPr>
          <w:b/>
        </w:rPr>
      </w:r>
    </w:p>
    <w:p>
      <w:pPr>
        <w:pStyle w:val="BodyText"/>
        <w:rPr>
          <w:b/>
        </w:rPr>
      </w:pPr>
    </w:p>
    <w:p>
      <w:pPr>
        <w:spacing w:line="129" w:lineRule="exact" w:before="165"/>
        <w:ind w:left="955" w:right="0" w:firstLine="0"/>
        <w:jc w:val="left"/>
        <w:rPr>
          <w:b/>
          <w:sz w:val="18"/>
        </w:rPr>
      </w:pPr>
      <w:r>
        <w:rPr>
          <w:b/>
          <w:sz w:val="18"/>
          <w:u w:val="single"/>
        </w:rPr>
        <w:t>Discharges /</w:t>
      </w:r>
    </w:p>
    <w:p>
      <w:pPr>
        <w:pStyle w:val="BodyText"/>
        <w:rPr>
          <w:b/>
        </w:rPr>
      </w:pPr>
      <w:r>
        <w:rPr/>
        <w:br w:type="column"/>
      </w:r>
      <w:r>
        <w:rPr>
          <w:b/>
        </w:rPr>
      </w:r>
    </w:p>
    <w:p>
      <w:pPr>
        <w:pStyle w:val="BodyText"/>
        <w:spacing w:before="6"/>
        <w:rPr>
          <w:b/>
          <w:sz w:val="26"/>
        </w:rPr>
      </w:pPr>
    </w:p>
    <w:p>
      <w:pPr>
        <w:spacing w:before="0"/>
        <w:ind w:left="0" w:right="0" w:firstLine="0"/>
        <w:jc w:val="right"/>
        <w:rPr>
          <w:b/>
          <w:sz w:val="18"/>
        </w:rPr>
      </w:pPr>
      <w:r>
        <w:rPr>
          <w:b/>
          <w:w w:val="95"/>
          <w:sz w:val="18"/>
          <w:u w:val="single"/>
        </w:rPr>
        <w:t>Member</w:t>
      </w:r>
    </w:p>
    <w:p>
      <w:pPr>
        <w:pStyle w:val="Heading3"/>
        <w:spacing w:before="47"/>
        <w:ind w:left="726"/>
      </w:pPr>
      <w:r>
        <w:rPr>
          <w:b w:val="0"/>
        </w:rPr>
        <w:br w:type="column"/>
      </w:r>
      <w:r>
        <w:rPr>
          <w:u w:val="thick"/>
        </w:rPr>
        <w:t>Ages 65+ *</w:t>
      </w:r>
    </w:p>
    <w:p>
      <w:pPr>
        <w:pStyle w:val="BodyText"/>
        <w:rPr>
          <w:b/>
        </w:rPr>
      </w:pPr>
      <w:r>
        <w:rPr/>
        <w:br w:type="column"/>
      </w:r>
      <w:r>
        <w:rPr>
          <w:b/>
        </w:rPr>
      </w:r>
    </w:p>
    <w:p>
      <w:pPr>
        <w:pStyle w:val="BodyText"/>
        <w:spacing w:before="6"/>
        <w:rPr>
          <w:b/>
          <w:sz w:val="26"/>
        </w:rPr>
      </w:pPr>
    </w:p>
    <w:p>
      <w:pPr>
        <w:spacing w:before="0"/>
        <w:ind w:left="1026" w:right="0" w:firstLine="0"/>
        <w:jc w:val="left"/>
        <w:rPr>
          <w:b/>
          <w:sz w:val="18"/>
        </w:rPr>
      </w:pPr>
      <w:r>
        <w:rPr>
          <w:b/>
          <w:sz w:val="18"/>
          <w:u w:val="single"/>
        </w:rPr>
        <w:t>Discharges /</w:t>
      </w:r>
    </w:p>
    <w:p>
      <w:pPr>
        <w:spacing w:after="0"/>
        <w:jc w:val="left"/>
        <w:rPr>
          <w:sz w:val="18"/>
        </w:rPr>
        <w:sectPr>
          <w:type w:val="continuous"/>
          <w:pgSz w:w="15840" w:h="12240" w:orient="landscape"/>
          <w:pgMar w:top="1140" w:bottom="280" w:left="200" w:right="100"/>
          <w:cols w:num="6" w:equalWidth="0">
            <w:col w:w="2396" w:space="40"/>
            <w:col w:w="2021" w:space="40"/>
            <w:col w:w="2026" w:space="1603"/>
            <w:col w:w="2396" w:space="40"/>
            <w:col w:w="1948" w:space="40"/>
            <w:col w:w="2990"/>
          </w:cols>
        </w:sectPr>
      </w:pPr>
    </w:p>
    <w:p>
      <w:pPr>
        <w:pStyle w:val="Heading3"/>
        <w:spacing w:before="192"/>
        <w:ind w:left="253"/>
      </w:pPr>
      <w:r>
        <w:rPr/>
        <w:pict>
          <v:line style="position:absolute;mso-position-horizontal-relative:page;mso-position-vertical-relative:paragraph;z-index:-681352" from="488.399994pt,24.485859pt" to="745.199994pt,24.485859pt" stroked="true" strokeweight=".54001pt" strokecolor="#000000">
            <v:stroke dashstyle="solid"/>
            <w10:wrap type="none"/>
          </v:line>
        </w:pict>
      </w:r>
      <w:r>
        <w:rPr/>
        <w:t>MALE</w:t>
      </w:r>
    </w:p>
    <w:p>
      <w:pPr>
        <w:tabs>
          <w:tab w:pos="1401" w:val="left" w:leader="none"/>
          <w:tab w:pos="2180" w:val="left" w:leader="none"/>
        </w:tabs>
        <w:spacing w:before="84"/>
        <w:ind w:left="253"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pStyle w:val="Heading3"/>
        <w:spacing w:before="102"/>
        <w:ind w:left="253"/>
      </w:pPr>
      <w:r>
        <w:rPr>
          <w:b w:val="0"/>
        </w:rPr>
        <w:br w:type="column"/>
      </w:r>
      <w:r>
        <w:rPr/>
        <w:t>MALE</w:t>
      </w:r>
    </w:p>
    <w:p>
      <w:pPr>
        <w:tabs>
          <w:tab w:pos="1394" w:val="left" w:leader="none"/>
          <w:tab w:pos="2173" w:val="left" w:leader="none"/>
          <w:tab w:pos="2874" w:val="left" w:leader="none"/>
        </w:tabs>
        <w:spacing w:line="201" w:lineRule="exact" w:before="0"/>
        <w:ind w:left="253"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ab/>
      </w:r>
      <w:r>
        <w:rPr>
          <w:b/>
          <w:sz w:val="18"/>
          <w:u w:val="single"/>
        </w:rPr>
        <w:t>Discharges</w:t>
      </w:r>
      <w:r>
        <w:rPr>
          <w:b/>
          <w:sz w:val="18"/>
        </w:rPr>
        <w:t>  </w:t>
      </w:r>
      <w:r>
        <w:rPr>
          <w:b/>
          <w:sz w:val="18"/>
          <w:u w:val="single"/>
        </w:rPr>
        <w:t>1000</w:t>
      </w:r>
      <w:r>
        <w:rPr>
          <w:b/>
          <w:spacing w:val="-22"/>
          <w:sz w:val="18"/>
          <w:u w:val="single"/>
        </w:rPr>
        <w:t> </w:t>
      </w:r>
      <w:r>
        <w:rPr>
          <w:b/>
          <w:sz w:val="18"/>
          <w:u w:val="single"/>
        </w:rPr>
        <w:t>Member</w:t>
      </w:r>
    </w:p>
    <w:p>
      <w:pPr>
        <w:spacing w:after="0" w:line="201" w:lineRule="exact"/>
        <w:jc w:val="left"/>
        <w:rPr>
          <w:sz w:val="18"/>
        </w:rPr>
        <w:sectPr>
          <w:type w:val="continuous"/>
          <w:pgSz w:w="15840" w:h="12240" w:orient="landscape"/>
          <w:pgMar w:top="1140" w:bottom="280" w:left="200" w:right="100"/>
          <w:cols w:num="4" w:equalWidth="0">
            <w:col w:w="933" w:space="544"/>
            <w:col w:w="5078" w:space="1689"/>
            <w:col w:w="933" w:space="425"/>
            <w:col w:w="5938"/>
          </w:cols>
        </w:sectPr>
      </w:pPr>
    </w:p>
    <w:tbl>
      <w:tblPr>
        <w:tblW w:w="0" w:type="auto"/>
        <w:jc w:val="left"/>
        <w:tblInd w:w="8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3"/>
        <w:gridCol w:w="1172"/>
        <w:gridCol w:w="1879"/>
        <w:gridCol w:w="1661"/>
      </w:tblGrid>
      <w:tr>
        <w:trPr>
          <w:trHeight w:val="520" w:hRule="atLeast"/>
        </w:trPr>
        <w:tc>
          <w:tcPr>
            <w:tcW w:w="763" w:type="dxa"/>
            <w:tcBorders>
              <w:right w:val="single" w:sz="6" w:space="0" w:color="000000"/>
            </w:tcBorders>
          </w:tcPr>
          <w:p>
            <w:pPr>
              <w:pStyle w:val="TableParagraph"/>
              <w:spacing w:before="5"/>
              <w:rPr>
                <w:b/>
                <w:sz w:val="16"/>
              </w:rPr>
            </w:pPr>
          </w:p>
          <w:p>
            <w:pPr>
              <w:pStyle w:val="TableParagraph"/>
              <w:ind w:left="50"/>
              <w:rPr>
                <w:b/>
                <w:sz w:val="18"/>
              </w:rPr>
            </w:pPr>
            <w:r>
              <w:rPr>
                <w:b/>
                <w:sz w:val="18"/>
              </w:rPr>
              <w:t>PCCP</w:t>
            </w:r>
          </w:p>
        </w:tc>
        <w:tc>
          <w:tcPr>
            <w:tcW w:w="4712" w:type="dxa"/>
            <w:gridSpan w:val="3"/>
            <w:tcBorders>
              <w:left w:val="single" w:sz="6" w:space="0" w:color="000000"/>
            </w:tcBorders>
          </w:tcPr>
          <w:p>
            <w:pPr>
              <w:pStyle w:val="TableParagraph"/>
              <w:spacing w:before="10"/>
              <w:rPr>
                <w:b/>
                <w:sz w:val="15"/>
              </w:rPr>
            </w:pPr>
          </w:p>
          <w:p>
            <w:pPr>
              <w:pStyle w:val="TableParagraph"/>
              <w:tabs>
                <w:tab w:pos="1581" w:val="left" w:leader="none"/>
                <w:tab w:pos="2419" w:val="left" w:leader="none"/>
                <w:tab w:pos="3331" w:val="left" w:leader="none"/>
                <w:tab w:pos="4503" w:val="left" w:leader="none"/>
              </w:tabs>
              <w:spacing w:before="1"/>
              <w:ind w:left="547"/>
              <w:rPr>
                <w:sz w:val="18"/>
              </w:rPr>
            </w:pPr>
            <w:r>
              <w:rPr>
                <w:sz w:val="18"/>
              </w:rPr>
              <w:t>0</w:t>
              <w:tab/>
              <w:t>0</w:t>
              <w:tab/>
              <w:t>.</w:t>
              <w:tab/>
              <w:t>0</w:t>
              <w:tab/>
              <w:t>.</w:t>
            </w:r>
          </w:p>
        </w:tc>
      </w:tr>
      <w:tr>
        <w:trPr>
          <w:trHeight w:val="260" w:hRule="atLeast"/>
        </w:trPr>
        <w:tc>
          <w:tcPr>
            <w:tcW w:w="763" w:type="dxa"/>
            <w:tcBorders>
              <w:right w:val="single" w:sz="6" w:space="0" w:color="000000"/>
            </w:tcBorders>
          </w:tcPr>
          <w:p>
            <w:pPr>
              <w:pStyle w:val="TableParagraph"/>
              <w:spacing w:line="206" w:lineRule="exact"/>
              <w:ind w:left="50"/>
              <w:rPr>
                <w:b/>
                <w:sz w:val="18"/>
              </w:rPr>
            </w:pPr>
            <w:r>
              <w:rPr>
                <w:b/>
                <w:sz w:val="18"/>
              </w:rPr>
              <w:t>NHP</w:t>
            </w:r>
          </w:p>
        </w:tc>
        <w:tc>
          <w:tcPr>
            <w:tcW w:w="1172" w:type="dxa"/>
            <w:tcBorders>
              <w:left w:val="single" w:sz="6" w:space="0" w:color="000000"/>
            </w:tcBorders>
          </w:tcPr>
          <w:p>
            <w:pPr>
              <w:pStyle w:val="TableParagraph"/>
              <w:spacing w:line="201" w:lineRule="exact"/>
              <w:ind w:left="426" w:right="396"/>
              <w:jc w:val="center"/>
              <w:rPr>
                <w:sz w:val="18"/>
              </w:rPr>
            </w:pPr>
            <w:r>
              <w:rPr>
                <w:sz w:val="18"/>
              </w:rPr>
              <w:t>125</w:t>
            </w:r>
          </w:p>
        </w:tc>
        <w:tc>
          <w:tcPr>
            <w:tcW w:w="1879" w:type="dxa"/>
          </w:tcPr>
          <w:p>
            <w:pPr>
              <w:pStyle w:val="TableParagraph"/>
              <w:tabs>
                <w:tab w:pos="1255" w:val="left" w:leader="none"/>
              </w:tabs>
              <w:spacing w:line="201" w:lineRule="exact"/>
              <w:ind w:left="417"/>
              <w:rPr>
                <w:sz w:val="18"/>
              </w:rPr>
            </w:pPr>
            <w:r>
              <w:rPr>
                <w:sz w:val="18"/>
              </w:rPr>
              <w:t>0</w:t>
              <w:tab/>
              <w:t>.</w:t>
            </w:r>
          </w:p>
        </w:tc>
        <w:tc>
          <w:tcPr>
            <w:tcW w:w="1661" w:type="dxa"/>
          </w:tcPr>
          <w:p>
            <w:pPr>
              <w:pStyle w:val="TableParagraph"/>
              <w:tabs>
                <w:tab w:pos="1361" w:val="left" w:leader="none"/>
              </w:tabs>
              <w:spacing w:line="201" w:lineRule="exact"/>
              <w:ind w:left="288"/>
              <w:rPr>
                <w:sz w:val="18"/>
              </w:rPr>
            </w:pPr>
            <w:r>
              <w:rPr>
                <w:sz w:val="18"/>
              </w:rPr>
              <w:t>0</w:t>
              <w:tab/>
              <w:t>0.0</w:t>
            </w:r>
          </w:p>
        </w:tc>
      </w:tr>
      <w:tr>
        <w:trPr>
          <w:trHeight w:val="320" w:hRule="atLeast"/>
        </w:trPr>
        <w:tc>
          <w:tcPr>
            <w:tcW w:w="763" w:type="dxa"/>
            <w:tcBorders>
              <w:right w:val="single" w:sz="6" w:space="0" w:color="000000"/>
            </w:tcBorders>
          </w:tcPr>
          <w:p>
            <w:pPr>
              <w:pStyle w:val="TableParagraph"/>
              <w:spacing w:before="70"/>
              <w:ind w:left="50"/>
              <w:rPr>
                <w:b/>
                <w:sz w:val="18"/>
              </w:rPr>
            </w:pPr>
            <w:r>
              <w:rPr>
                <w:b/>
                <w:sz w:val="18"/>
              </w:rPr>
              <w:t>NH</w:t>
            </w:r>
          </w:p>
        </w:tc>
        <w:tc>
          <w:tcPr>
            <w:tcW w:w="1172" w:type="dxa"/>
            <w:tcBorders>
              <w:left w:val="single" w:sz="6" w:space="0" w:color="000000"/>
            </w:tcBorders>
          </w:tcPr>
          <w:p>
            <w:pPr>
              <w:pStyle w:val="TableParagraph"/>
              <w:spacing w:before="65"/>
              <w:ind w:left="30"/>
              <w:jc w:val="center"/>
              <w:rPr>
                <w:sz w:val="18"/>
              </w:rPr>
            </w:pPr>
            <w:r>
              <w:rPr>
                <w:sz w:val="18"/>
              </w:rPr>
              <w:t>1</w:t>
            </w:r>
          </w:p>
        </w:tc>
        <w:tc>
          <w:tcPr>
            <w:tcW w:w="1879" w:type="dxa"/>
          </w:tcPr>
          <w:p>
            <w:pPr>
              <w:pStyle w:val="TableParagraph"/>
              <w:tabs>
                <w:tab w:pos="1255" w:val="left" w:leader="none"/>
              </w:tabs>
              <w:spacing w:before="65"/>
              <w:ind w:left="417"/>
              <w:rPr>
                <w:sz w:val="18"/>
              </w:rPr>
            </w:pPr>
            <w:r>
              <w:rPr>
                <w:sz w:val="18"/>
              </w:rPr>
              <w:t>0</w:t>
              <w:tab/>
              <w:t>.</w:t>
            </w:r>
          </w:p>
        </w:tc>
        <w:tc>
          <w:tcPr>
            <w:tcW w:w="1661" w:type="dxa"/>
          </w:tcPr>
          <w:p>
            <w:pPr>
              <w:pStyle w:val="TableParagraph"/>
              <w:tabs>
                <w:tab w:pos="1361" w:val="left" w:leader="none"/>
              </w:tabs>
              <w:spacing w:before="65"/>
              <w:ind w:left="288"/>
              <w:rPr>
                <w:sz w:val="18"/>
              </w:rPr>
            </w:pPr>
            <w:r>
              <w:rPr>
                <w:sz w:val="18"/>
              </w:rPr>
              <w:t>0</w:t>
              <w:tab/>
              <w:t>0.0</w:t>
            </w:r>
          </w:p>
        </w:tc>
      </w:tr>
      <w:tr>
        <w:trPr>
          <w:trHeight w:val="320" w:hRule="atLeast"/>
        </w:trPr>
        <w:tc>
          <w:tcPr>
            <w:tcW w:w="763" w:type="dxa"/>
            <w:tcBorders>
              <w:right w:val="single" w:sz="6" w:space="0" w:color="000000"/>
            </w:tcBorders>
          </w:tcPr>
          <w:p>
            <w:pPr>
              <w:pStyle w:val="TableParagraph"/>
              <w:spacing w:before="49"/>
              <w:ind w:left="50"/>
              <w:rPr>
                <w:b/>
                <w:sz w:val="18"/>
              </w:rPr>
            </w:pPr>
            <w:r>
              <w:rPr>
                <w:b/>
                <w:sz w:val="18"/>
              </w:rPr>
              <w:t>FCHP</w:t>
            </w:r>
          </w:p>
        </w:tc>
        <w:tc>
          <w:tcPr>
            <w:tcW w:w="1172" w:type="dxa"/>
            <w:tcBorders>
              <w:left w:val="single" w:sz="6" w:space="0" w:color="000000"/>
            </w:tcBorders>
          </w:tcPr>
          <w:p>
            <w:pPr>
              <w:pStyle w:val="TableParagraph"/>
              <w:spacing w:before="44"/>
              <w:ind w:left="30"/>
              <w:jc w:val="center"/>
              <w:rPr>
                <w:sz w:val="18"/>
              </w:rPr>
            </w:pPr>
            <w:r>
              <w:rPr>
                <w:sz w:val="18"/>
              </w:rPr>
              <w:t>0</w:t>
            </w:r>
          </w:p>
        </w:tc>
        <w:tc>
          <w:tcPr>
            <w:tcW w:w="1879" w:type="dxa"/>
          </w:tcPr>
          <w:p>
            <w:pPr>
              <w:pStyle w:val="TableParagraph"/>
              <w:tabs>
                <w:tab w:pos="1255" w:val="left" w:leader="none"/>
              </w:tabs>
              <w:spacing w:before="44"/>
              <w:ind w:left="417"/>
              <w:rPr>
                <w:sz w:val="18"/>
              </w:rPr>
            </w:pPr>
            <w:r>
              <w:rPr>
                <w:sz w:val="18"/>
              </w:rPr>
              <w:t>0</w:t>
              <w:tab/>
              <w:t>.</w:t>
            </w:r>
          </w:p>
        </w:tc>
        <w:tc>
          <w:tcPr>
            <w:tcW w:w="1661" w:type="dxa"/>
          </w:tcPr>
          <w:p>
            <w:pPr>
              <w:pStyle w:val="TableParagraph"/>
              <w:tabs>
                <w:tab w:pos="1460" w:val="left" w:leader="none"/>
              </w:tabs>
              <w:spacing w:before="44"/>
              <w:ind w:left="288"/>
              <w:rPr>
                <w:sz w:val="18"/>
              </w:rPr>
            </w:pPr>
            <w:r>
              <w:rPr>
                <w:sz w:val="18"/>
              </w:rPr>
              <w:t>0</w:t>
              <w:tab/>
              <w:t>.</w:t>
            </w:r>
          </w:p>
        </w:tc>
      </w:tr>
      <w:tr>
        <w:trPr>
          <w:trHeight w:val="260" w:hRule="atLeast"/>
        </w:trPr>
        <w:tc>
          <w:tcPr>
            <w:tcW w:w="763" w:type="dxa"/>
            <w:tcBorders>
              <w:right w:val="single" w:sz="6" w:space="0" w:color="000000"/>
            </w:tcBorders>
          </w:tcPr>
          <w:p>
            <w:pPr>
              <w:pStyle w:val="TableParagraph"/>
              <w:spacing w:line="187" w:lineRule="exact" w:before="70"/>
              <w:ind w:left="50"/>
              <w:rPr>
                <w:b/>
                <w:sz w:val="18"/>
              </w:rPr>
            </w:pPr>
            <w:r>
              <w:rPr>
                <w:b/>
                <w:sz w:val="18"/>
              </w:rPr>
              <w:t>BMCHP</w:t>
            </w:r>
          </w:p>
        </w:tc>
        <w:tc>
          <w:tcPr>
            <w:tcW w:w="1172" w:type="dxa"/>
            <w:tcBorders>
              <w:left w:val="single" w:sz="6" w:space="0" w:color="000000"/>
            </w:tcBorders>
          </w:tcPr>
          <w:p>
            <w:pPr>
              <w:pStyle w:val="TableParagraph"/>
              <w:spacing w:line="192" w:lineRule="exact" w:before="65"/>
              <w:ind w:left="30"/>
              <w:jc w:val="center"/>
              <w:rPr>
                <w:sz w:val="18"/>
              </w:rPr>
            </w:pPr>
            <w:r>
              <w:rPr>
                <w:sz w:val="18"/>
              </w:rPr>
              <w:t>1</w:t>
            </w:r>
          </w:p>
        </w:tc>
        <w:tc>
          <w:tcPr>
            <w:tcW w:w="1879" w:type="dxa"/>
          </w:tcPr>
          <w:p>
            <w:pPr>
              <w:pStyle w:val="TableParagraph"/>
              <w:tabs>
                <w:tab w:pos="1255" w:val="left" w:leader="none"/>
              </w:tabs>
              <w:spacing w:line="192" w:lineRule="exact" w:before="65"/>
              <w:ind w:left="417"/>
              <w:rPr>
                <w:sz w:val="18"/>
              </w:rPr>
            </w:pPr>
            <w:r>
              <w:rPr>
                <w:sz w:val="18"/>
              </w:rPr>
              <w:t>0</w:t>
              <w:tab/>
              <w:t>.</w:t>
            </w:r>
          </w:p>
        </w:tc>
        <w:tc>
          <w:tcPr>
            <w:tcW w:w="1661" w:type="dxa"/>
          </w:tcPr>
          <w:p>
            <w:pPr>
              <w:pStyle w:val="TableParagraph"/>
              <w:tabs>
                <w:tab w:pos="1361" w:val="left" w:leader="none"/>
              </w:tabs>
              <w:spacing w:line="192" w:lineRule="exact" w:before="65"/>
              <w:ind w:left="288"/>
              <w:rPr>
                <w:sz w:val="18"/>
              </w:rPr>
            </w:pPr>
            <w:r>
              <w:rPr>
                <w:sz w:val="18"/>
              </w:rPr>
              <w:t>0</w:t>
              <w:tab/>
              <w:t>0.0</w:t>
            </w:r>
          </w:p>
        </w:tc>
      </w:tr>
    </w:tbl>
    <w:p>
      <w:pPr>
        <w:pStyle w:val="BodyText"/>
        <w:rPr>
          <w:b/>
        </w:rPr>
      </w:pPr>
    </w:p>
    <w:p>
      <w:pPr>
        <w:pStyle w:val="BodyText"/>
        <w:spacing w:before="3"/>
        <w:rPr>
          <w:b/>
          <w:sz w:val="18"/>
        </w:rPr>
      </w:pPr>
    </w:p>
    <w:p>
      <w:pPr>
        <w:tabs>
          <w:tab w:pos="13574" w:val="left" w:leader="none"/>
        </w:tabs>
        <w:spacing w:line="148" w:lineRule="exact" w:before="94"/>
        <w:ind w:left="9832" w:right="0" w:firstLine="0"/>
        <w:jc w:val="left"/>
        <w:rPr>
          <w:b/>
          <w:sz w:val="18"/>
        </w:rPr>
      </w:pPr>
      <w:r>
        <w:rPr/>
        <w:pict>
          <v:line style="position:absolute;mso-position-horizontal-relative:page;mso-position-vertical-relative:paragraph;z-index:-681328" from="397.5pt,-133.618118pt" to="400.5pt,278.881882pt" stroked="true" strokeweight="1pt" strokecolor="#000000">
            <v:stroke dashstyle="solid"/>
            <w10:wrap type="none"/>
          </v:line>
        </w:pict>
      </w:r>
      <w:r>
        <w:rPr/>
        <w:pict>
          <v:shape style="position:absolute;margin-left:44.300301pt;margin-top:-103.888107pt;width:294.650pt;height:118.95pt;mso-position-horizontal-relative:page;mso-position-vertical-relative:paragraph;z-index:1259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3"/>
                    <w:gridCol w:w="1149"/>
                    <w:gridCol w:w="977"/>
                    <w:gridCol w:w="747"/>
                    <w:gridCol w:w="1139"/>
                    <w:gridCol w:w="1117"/>
                  </w:tblGrid>
                  <w:tr>
                    <w:trPr>
                      <w:trHeight w:val="460" w:hRule="atLeast"/>
                    </w:trPr>
                    <w:tc>
                      <w:tcPr>
                        <w:tcW w:w="763" w:type="dxa"/>
                        <w:tcBorders>
                          <w:right w:val="single" w:sz="6" w:space="0" w:color="000000"/>
                        </w:tcBorders>
                      </w:tcPr>
                      <w:p>
                        <w:pPr>
                          <w:pStyle w:val="TableParagraph"/>
                          <w:spacing w:before="9"/>
                          <w:rPr>
                            <w:sz w:val="15"/>
                          </w:rPr>
                        </w:pPr>
                      </w:p>
                      <w:p>
                        <w:pPr>
                          <w:pStyle w:val="TableParagraph"/>
                          <w:ind w:left="50"/>
                          <w:rPr>
                            <w:b/>
                            <w:sz w:val="18"/>
                          </w:rPr>
                        </w:pPr>
                        <w:r>
                          <w:rPr>
                            <w:b/>
                            <w:sz w:val="18"/>
                          </w:rPr>
                          <w:t>PCCP</w:t>
                        </w:r>
                      </w:p>
                    </w:tc>
                    <w:tc>
                      <w:tcPr>
                        <w:tcW w:w="1149" w:type="dxa"/>
                        <w:tcBorders>
                          <w:top w:val="single" w:sz="6" w:space="0" w:color="000000"/>
                          <w:left w:val="single" w:sz="6" w:space="0" w:color="000000"/>
                        </w:tcBorders>
                      </w:tcPr>
                      <w:p>
                        <w:pPr>
                          <w:pStyle w:val="TableParagraph"/>
                          <w:spacing w:before="176"/>
                          <w:ind w:left="235" w:right="185"/>
                          <w:jc w:val="center"/>
                          <w:rPr>
                            <w:sz w:val="18"/>
                          </w:rPr>
                        </w:pPr>
                        <w:r>
                          <w:rPr>
                            <w:sz w:val="18"/>
                          </w:rPr>
                          <w:t>553,448</w:t>
                        </w:r>
                      </w:p>
                    </w:tc>
                    <w:tc>
                      <w:tcPr>
                        <w:tcW w:w="977" w:type="dxa"/>
                        <w:tcBorders>
                          <w:top w:val="single" w:sz="6" w:space="0" w:color="000000"/>
                        </w:tcBorders>
                      </w:tcPr>
                      <w:p>
                        <w:pPr>
                          <w:pStyle w:val="TableParagraph"/>
                          <w:spacing w:before="176"/>
                          <w:ind w:left="220"/>
                          <w:rPr>
                            <w:sz w:val="18"/>
                          </w:rPr>
                        </w:pPr>
                        <w:r>
                          <w:rPr>
                            <w:sz w:val="18"/>
                          </w:rPr>
                          <w:t>22,571</w:t>
                        </w:r>
                      </w:p>
                    </w:tc>
                    <w:tc>
                      <w:tcPr>
                        <w:tcW w:w="747" w:type="dxa"/>
                        <w:tcBorders>
                          <w:top w:val="single" w:sz="6" w:space="0" w:color="000000"/>
                        </w:tcBorders>
                      </w:tcPr>
                      <w:p>
                        <w:pPr>
                          <w:pStyle w:val="TableParagraph"/>
                          <w:spacing w:before="176"/>
                          <w:ind w:left="206"/>
                          <w:rPr>
                            <w:sz w:val="18"/>
                          </w:rPr>
                        </w:pPr>
                        <w:r>
                          <w:rPr>
                            <w:sz w:val="18"/>
                          </w:rPr>
                          <w:t>5.2</w:t>
                        </w:r>
                      </w:p>
                    </w:tc>
                    <w:tc>
                      <w:tcPr>
                        <w:tcW w:w="1139" w:type="dxa"/>
                        <w:tcBorders>
                          <w:top w:val="single" w:sz="6" w:space="0" w:color="000000"/>
                        </w:tcBorders>
                      </w:tcPr>
                      <w:p>
                        <w:pPr>
                          <w:pStyle w:val="TableParagraph"/>
                          <w:spacing w:before="176"/>
                          <w:ind w:left="270" w:right="377"/>
                          <w:jc w:val="center"/>
                          <w:rPr>
                            <w:sz w:val="18"/>
                          </w:rPr>
                        </w:pPr>
                        <w:r>
                          <w:rPr>
                            <w:sz w:val="18"/>
                          </w:rPr>
                          <w:t>4,365</w:t>
                        </w:r>
                      </w:p>
                    </w:tc>
                    <w:tc>
                      <w:tcPr>
                        <w:tcW w:w="1117" w:type="dxa"/>
                        <w:tcBorders>
                          <w:top w:val="single" w:sz="6" w:space="0" w:color="000000"/>
                        </w:tcBorders>
                      </w:tcPr>
                      <w:p>
                        <w:pPr>
                          <w:pStyle w:val="TableParagraph"/>
                          <w:spacing w:before="176"/>
                          <w:ind w:left="381" w:right="446"/>
                          <w:jc w:val="center"/>
                          <w:rPr>
                            <w:sz w:val="18"/>
                          </w:rPr>
                        </w:pPr>
                        <w:r>
                          <w:rPr>
                            <w:sz w:val="18"/>
                          </w:rPr>
                          <w:t>7.9</w:t>
                        </w:r>
                      </w:p>
                    </w:tc>
                  </w:tr>
                  <w:tr>
                    <w:trPr>
                      <w:trHeight w:val="340" w:hRule="atLeast"/>
                    </w:trPr>
                    <w:tc>
                      <w:tcPr>
                        <w:tcW w:w="763" w:type="dxa"/>
                        <w:tcBorders>
                          <w:right w:val="single" w:sz="6" w:space="0" w:color="000000"/>
                        </w:tcBorders>
                      </w:tcPr>
                      <w:p>
                        <w:pPr>
                          <w:pStyle w:val="TableParagraph"/>
                          <w:spacing w:before="70"/>
                          <w:ind w:left="50"/>
                          <w:rPr>
                            <w:b/>
                            <w:sz w:val="18"/>
                          </w:rPr>
                        </w:pPr>
                        <w:r>
                          <w:rPr>
                            <w:b/>
                            <w:sz w:val="18"/>
                          </w:rPr>
                          <w:t>NHP</w:t>
                        </w:r>
                      </w:p>
                    </w:tc>
                    <w:tc>
                      <w:tcPr>
                        <w:tcW w:w="1149" w:type="dxa"/>
                        <w:tcBorders>
                          <w:left w:val="single" w:sz="6" w:space="0" w:color="000000"/>
                        </w:tcBorders>
                      </w:tcPr>
                      <w:p>
                        <w:pPr>
                          <w:pStyle w:val="TableParagraph"/>
                          <w:spacing w:before="65"/>
                          <w:ind w:left="235" w:right="184"/>
                          <w:jc w:val="center"/>
                          <w:rPr>
                            <w:sz w:val="18"/>
                          </w:rPr>
                        </w:pPr>
                        <w:r>
                          <w:rPr>
                            <w:sz w:val="18"/>
                          </w:rPr>
                          <w:t>93,423</w:t>
                        </w:r>
                      </w:p>
                    </w:tc>
                    <w:tc>
                      <w:tcPr>
                        <w:tcW w:w="977" w:type="dxa"/>
                      </w:tcPr>
                      <w:p>
                        <w:pPr>
                          <w:pStyle w:val="TableParagraph"/>
                          <w:spacing w:before="65"/>
                          <w:ind w:left="271"/>
                          <w:rPr>
                            <w:sz w:val="18"/>
                          </w:rPr>
                        </w:pPr>
                        <w:r>
                          <w:rPr>
                            <w:sz w:val="18"/>
                          </w:rPr>
                          <w:t>1,393</w:t>
                        </w:r>
                      </w:p>
                    </w:tc>
                    <w:tc>
                      <w:tcPr>
                        <w:tcW w:w="747" w:type="dxa"/>
                      </w:tcPr>
                      <w:p>
                        <w:pPr>
                          <w:pStyle w:val="TableParagraph"/>
                          <w:spacing w:before="65"/>
                          <w:ind w:left="206"/>
                          <w:rPr>
                            <w:sz w:val="18"/>
                          </w:rPr>
                        </w:pPr>
                        <w:r>
                          <w:rPr>
                            <w:sz w:val="18"/>
                          </w:rPr>
                          <w:t>3.8</w:t>
                        </w:r>
                      </w:p>
                    </w:tc>
                    <w:tc>
                      <w:tcPr>
                        <w:tcW w:w="1139" w:type="dxa"/>
                      </w:tcPr>
                      <w:p>
                        <w:pPr>
                          <w:pStyle w:val="TableParagraph"/>
                          <w:spacing w:before="65"/>
                          <w:ind w:left="270" w:right="376"/>
                          <w:jc w:val="center"/>
                          <w:rPr>
                            <w:sz w:val="18"/>
                          </w:rPr>
                        </w:pPr>
                        <w:r>
                          <w:rPr>
                            <w:sz w:val="18"/>
                          </w:rPr>
                          <w:t>363</w:t>
                        </w:r>
                      </w:p>
                    </w:tc>
                    <w:tc>
                      <w:tcPr>
                        <w:tcW w:w="1117" w:type="dxa"/>
                      </w:tcPr>
                      <w:p>
                        <w:pPr>
                          <w:pStyle w:val="TableParagraph"/>
                          <w:spacing w:before="65"/>
                          <w:ind w:left="381" w:right="446"/>
                          <w:jc w:val="center"/>
                          <w:rPr>
                            <w:sz w:val="18"/>
                          </w:rPr>
                        </w:pPr>
                        <w:r>
                          <w:rPr>
                            <w:sz w:val="18"/>
                          </w:rPr>
                          <w:t>3.9</w:t>
                        </w:r>
                      </w:p>
                    </w:tc>
                  </w:tr>
                  <w:tr>
                    <w:trPr>
                      <w:trHeight w:val="320" w:hRule="atLeast"/>
                    </w:trPr>
                    <w:tc>
                      <w:tcPr>
                        <w:tcW w:w="763" w:type="dxa"/>
                        <w:tcBorders>
                          <w:right w:val="single" w:sz="6" w:space="0" w:color="000000"/>
                        </w:tcBorders>
                      </w:tcPr>
                      <w:p>
                        <w:pPr>
                          <w:pStyle w:val="TableParagraph"/>
                          <w:spacing w:before="70"/>
                          <w:ind w:left="50"/>
                          <w:rPr>
                            <w:b/>
                            <w:sz w:val="18"/>
                          </w:rPr>
                        </w:pPr>
                        <w:r>
                          <w:rPr>
                            <w:b/>
                            <w:sz w:val="18"/>
                          </w:rPr>
                          <w:t>NH</w:t>
                        </w:r>
                      </w:p>
                    </w:tc>
                    <w:tc>
                      <w:tcPr>
                        <w:tcW w:w="1149" w:type="dxa"/>
                        <w:tcBorders>
                          <w:left w:val="single" w:sz="6" w:space="0" w:color="000000"/>
                        </w:tcBorders>
                      </w:tcPr>
                      <w:p>
                        <w:pPr>
                          <w:pStyle w:val="TableParagraph"/>
                          <w:spacing w:before="65"/>
                          <w:ind w:left="235" w:right="184"/>
                          <w:jc w:val="center"/>
                          <w:rPr>
                            <w:sz w:val="18"/>
                          </w:rPr>
                        </w:pPr>
                        <w:r>
                          <w:rPr>
                            <w:sz w:val="18"/>
                          </w:rPr>
                          <w:t>87,502</w:t>
                        </w:r>
                      </w:p>
                    </w:tc>
                    <w:tc>
                      <w:tcPr>
                        <w:tcW w:w="977" w:type="dxa"/>
                      </w:tcPr>
                      <w:p>
                        <w:pPr>
                          <w:pStyle w:val="TableParagraph"/>
                          <w:spacing w:before="65"/>
                          <w:ind w:left="271"/>
                          <w:rPr>
                            <w:sz w:val="18"/>
                          </w:rPr>
                        </w:pPr>
                        <w:r>
                          <w:rPr>
                            <w:sz w:val="18"/>
                          </w:rPr>
                          <w:t>3,129</w:t>
                        </w:r>
                      </w:p>
                    </w:tc>
                    <w:tc>
                      <w:tcPr>
                        <w:tcW w:w="747" w:type="dxa"/>
                      </w:tcPr>
                      <w:p>
                        <w:pPr>
                          <w:pStyle w:val="TableParagraph"/>
                          <w:spacing w:before="65"/>
                          <w:ind w:left="206"/>
                          <w:rPr>
                            <w:sz w:val="18"/>
                          </w:rPr>
                        </w:pPr>
                        <w:r>
                          <w:rPr>
                            <w:sz w:val="18"/>
                          </w:rPr>
                          <w:t>4.4</w:t>
                        </w:r>
                      </w:p>
                    </w:tc>
                    <w:tc>
                      <w:tcPr>
                        <w:tcW w:w="1139" w:type="dxa"/>
                      </w:tcPr>
                      <w:p>
                        <w:pPr>
                          <w:pStyle w:val="TableParagraph"/>
                          <w:spacing w:before="65"/>
                          <w:ind w:left="270" w:right="376"/>
                          <w:jc w:val="center"/>
                          <w:rPr>
                            <w:sz w:val="18"/>
                          </w:rPr>
                        </w:pPr>
                        <w:r>
                          <w:rPr>
                            <w:sz w:val="18"/>
                          </w:rPr>
                          <w:t>708</w:t>
                        </w:r>
                      </w:p>
                    </w:tc>
                    <w:tc>
                      <w:tcPr>
                        <w:tcW w:w="1117" w:type="dxa"/>
                      </w:tcPr>
                      <w:p>
                        <w:pPr>
                          <w:pStyle w:val="TableParagraph"/>
                          <w:spacing w:before="65"/>
                          <w:ind w:left="381" w:right="446"/>
                          <w:jc w:val="center"/>
                          <w:rPr>
                            <w:sz w:val="18"/>
                          </w:rPr>
                        </w:pPr>
                        <w:r>
                          <w:rPr>
                            <w:sz w:val="18"/>
                          </w:rPr>
                          <w:t>8.1</w:t>
                        </w:r>
                      </w:p>
                    </w:tc>
                  </w:tr>
                  <w:tr>
                    <w:trPr>
                      <w:trHeight w:val="320" w:hRule="atLeast"/>
                    </w:trPr>
                    <w:tc>
                      <w:tcPr>
                        <w:tcW w:w="763" w:type="dxa"/>
                        <w:tcBorders>
                          <w:right w:val="single" w:sz="6" w:space="0" w:color="000000"/>
                        </w:tcBorders>
                      </w:tcPr>
                      <w:p>
                        <w:pPr>
                          <w:pStyle w:val="TableParagraph"/>
                          <w:spacing w:before="49"/>
                          <w:ind w:left="50"/>
                          <w:rPr>
                            <w:b/>
                            <w:sz w:val="18"/>
                          </w:rPr>
                        </w:pPr>
                        <w:r>
                          <w:rPr>
                            <w:b/>
                            <w:sz w:val="18"/>
                          </w:rPr>
                          <w:t>FCHP</w:t>
                        </w:r>
                      </w:p>
                    </w:tc>
                    <w:tc>
                      <w:tcPr>
                        <w:tcW w:w="1149" w:type="dxa"/>
                        <w:tcBorders>
                          <w:left w:val="single" w:sz="6" w:space="0" w:color="000000"/>
                        </w:tcBorders>
                      </w:tcPr>
                      <w:p>
                        <w:pPr>
                          <w:pStyle w:val="TableParagraph"/>
                          <w:spacing w:before="44"/>
                          <w:ind w:left="235" w:right="184"/>
                          <w:jc w:val="center"/>
                          <w:rPr>
                            <w:sz w:val="18"/>
                          </w:rPr>
                        </w:pPr>
                        <w:r>
                          <w:rPr>
                            <w:sz w:val="18"/>
                          </w:rPr>
                          <w:t>13,930</w:t>
                        </w:r>
                      </w:p>
                    </w:tc>
                    <w:tc>
                      <w:tcPr>
                        <w:tcW w:w="977" w:type="dxa"/>
                      </w:tcPr>
                      <w:p>
                        <w:pPr>
                          <w:pStyle w:val="TableParagraph"/>
                          <w:spacing w:before="44"/>
                          <w:ind w:left="324" w:right="312"/>
                          <w:jc w:val="center"/>
                          <w:rPr>
                            <w:sz w:val="18"/>
                          </w:rPr>
                        </w:pPr>
                        <w:r>
                          <w:rPr>
                            <w:sz w:val="18"/>
                          </w:rPr>
                          <w:t>240</w:t>
                        </w:r>
                      </w:p>
                    </w:tc>
                    <w:tc>
                      <w:tcPr>
                        <w:tcW w:w="747" w:type="dxa"/>
                      </w:tcPr>
                      <w:p>
                        <w:pPr>
                          <w:pStyle w:val="TableParagraph"/>
                          <w:spacing w:before="44"/>
                          <w:ind w:left="206"/>
                          <w:rPr>
                            <w:sz w:val="18"/>
                          </w:rPr>
                        </w:pPr>
                        <w:r>
                          <w:rPr>
                            <w:sz w:val="18"/>
                          </w:rPr>
                          <w:t>4.0</w:t>
                        </w:r>
                      </w:p>
                    </w:tc>
                    <w:tc>
                      <w:tcPr>
                        <w:tcW w:w="1139" w:type="dxa"/>
                      </w:tcPr>
                      <w:p>
                        <w:pPr>
                          <w:pStyle w:val="TableParagraph"/>
                          <w:spacing w:before="44"/>
                          <w:ind w:left="270" w:right="377"/>
                          <w:jc w:val="center"/>
                          <w:rPr>
                            <w:sz w:val="18"/>
                          </w:rPr>
                        </w:pPr>
                        <w:r>
                          <w:rPr>
                            <w:sz w:val="18"/>
                          </w:rPr>
                          <w:t>60</w:t>
                        </w:r>
                      </w:p>
                    </w:tc>
                    <w:tc>
                      <w:tcPr>
                        <w:tcW w:w="1117" w:type="dxa"/>
                      </w:tcPr>
                      <w:p>
                        <w:pPr>
                          <w:pStyle w:val="TableParagraph"/>
                          <w:spacing w:before="44"/>
                          <w:ind w:left="381" w:right="446"/>
                          <w:jc w:val="center"/>
                          <w:rPr>
                            <w:sz w:val="18"/>
                          </w:rPr>
                        </w:pPr>
                        <w:r>
                          <w:rPr>
                            <w:sz w:val="18"/>
                          </w:rPr>
                          <w:t>4.3</w:t>
                        </w:r>
                      </w:p>
                    </w:tc>
                  </w:tr>
                  <w:tr>
                    <w:trPr>
                      <w:trHeight w:val="260" w:hRule="atLeast"/>
                    </w:trPr>
                    <w:tc>
                      <w:tcPr>
                        <w:tcW w:w="763" w:type="dxa"/>
                        <w:tcBorders>
                          <w:right w:val="single" w:sz="6" w:space="0" w:color="000000"/>
                        </w:tcBorders>
                      </w:tcPr>
                      <w:p>
                        <w:pPr>
                          <w:pStyle w:val="TableParagraph"/>
                          <w:spacing w:line="187" w:lineRule="exact" w:before="70"/>
                          <w:ind w:left="50"/>
                          <w:rPr>
                            <w:b/>
                            <w:sz w:val="18"/>
                          </w:rPr>
                        </w:pPr>
                        <w:r>
                          <w:rPr>
                            <w:b/>
                            <w:sz w:val="18"/>
                          </w:rPr>
                          <w:t>BMCHP</w:t>
                        </w:r>
                      </w:p>
                    </w:tc>
                    <w:tc>
                      <w:tcPr>
                        <w:tcW w:w="1149" w:type="dxa"/>
                        <w:tcBorders>
                          <w:left w:val="single" w:sz="6" w:space="0" w:color="000000"/>
                        </w:tcBorders>
                      </w:tcPr>
                      <w:p>
                        <w:pPr>
                          <w:pStyle w:val="TableParagraph"/>
                          <w:spacing w:line="192" w:lineRule="exact" w:before="65"/>
                          <w:ind w:left="235" w:right="185"/>
                          <w:jc w:val="center"/>
                          <w:rPr>
                            <w:sz w:val="18"/>
                          </w:rPr>
                        </w:pPr>
                        <w:r>
                          <w:rPr>
                            <w:sz w:val="18"/>
                          </w:rPr>
                          <w:t>163,481</w:t>
                        </w:r>
                      </w:p>
                    </w:tc>
                    <w:tc>
                      <w:tcPr>
                        <w:tcW w:w="977" w:type="dxa"/>
                      </w:tcPr>
                      <w:p>
                        <w:pPr>
                          <w:pStyle w:val="TableParagraph"/>
                          <w:spacing w:line="192" w:lineRule="exact" w:before="65"/>
                          <w:ind w:left="271"/>
                          <w:rPr>
                            <w:sz w:val="18"/>
                          </w:rPr>
                        </w:pPr>
                        <w:r>
                          <w:rPr>
                            <w:sz w:val="18"/>
                          </w:rPr>
                          <w:t>4,580</w:t>
                        </w:r>
                      </w:p>
                    </w:tc>
                    <w:tc>
                      <w:tcPr>
                        <w:tcW w:w="747" w:type="dxa"/>
                      </w:tcPr>
                      <w:p>
                        <w:pPr>
                          <w:pStyle w:val="TableParagraph"/>
                          <w:spacing w:line="192" w:lineRule="exact" w:before="65"/>
                          <w:ind w:left="206"/>
                          <w:rPr>
                            <w:sz w:val="18"/>
                          </w:rPr>
                        </w:pPr>
                        <w:r>
                          <w:rPr>
                            <w:sz w:val="18"/>
                          </w:rPr>
                          <w:t>3.7</w:t>
                        </w:r>
                      </w:p>
                    </w:tc>
                    <w:tc>
                      <w:tcPr>
                        <w:tcW w:w="1139" w:type="dxa"/>
                      </w:tcPr>
                      <w:p>
                        <w:pPr>
                          <w:pStyle w:val="TableParagraph"/>
                          <w:spacing w:line="192" w:lineRule="exact" w:before="65"/>
                          <w:ind w:left="270" w:right="377"/>
                          <w:jc w:val="center"/>
                          <w:rPr>
                            <w:sz w:val="18"/>
                          </w:rPr>
                        </w:pPr>
                        <w:r>
                          <w:rPr>
                            <w:sz w:val="18"/>
                          </w:rPr>
                          <w:t>1,244</w:t>
                        </w:r>
                      </w:p>
                    </w:tc>
                    <w:tc>
                      <w:tcPr>
                        <w:tcW w:w="1117" w:type="dxa"/>
                      </w:tcPr>
                      <w:p>
                        <w:pPr>
                          <w:pStyle w:val="TableParagraph"/>
                          <w:spacing w:line="192" w:lineRule="exact" w:before="65"/>
                          <w:ind w:left="381" w:right="446"/>
                          <w:jc w:val="center"/>
                          <w:rPr>
                            <w:sz w:val="18"/>
                          </w:rPr>
                        </w:pPr>
                        <w:r>
                          <w:rPr>
                            <w:sz w:val="18"/>
                          </w:rPr>
                          <w:t>7.6</w:t>
                        </w:r>
                      </w:p>
                    </w:tc>
                  </w:tr>
                  <w:tr>
                    <w:trPr>
                      <w:trHeight w:val="620" w:hRule="atLeast"/>
                    </w:trPr>
                    <w:tc>
                      <w:tcPr>
                        <w:tcW w:w="763" w:type="dxa"/>
                      </w:tcPr>
                      <w:p>
                        <w:pPr>
                          <w:pStyle w:val="TableParagraph"/>
                          <w:rPr>
                            <w:rFonts w:ascii="Times New Roman"/>
                            <w:sz w:val="18"/>
                          </w:rPr>
                        </w:pPr>
                      </w:p>
                    </w:tc>
                    <w:tc>
                      <w:tcPr>
                        <w:tcW w:w="1149" w:type="dxa"/>
                      </w:tcPr>
                      <w:p>
                        <w:pPr>
                          <w:pStyle w:val="TableParagraph"/>
                          <w:rPr>
                            <w:sz w:val="20"/>
                          </w:rPr>
                        </w:pPr>
                      </w:p>
                      <w:p>
                        <w:pPr>
                          <w:pStyle w:val="TableParagraph"/>
                          <w:spacing w:before="9"/>
                          <w:rPr>
                            <w:sz w:val="16"/>
                          </w:rPr>
                        </w:pPr>
                      </w:p>
                      <w:p>
                        <w:pPr>
                          <w:pStyle w:val="TableParagraph"/>
                          <w:spacing w:line="187" w:lineRule="exact"/>
                          <w:ind w:left="236" w:right="182"/>
                          <w:jc w:val="center"/>
                          <w:rPr>
                            <w:b/>
                            <w:sz w:val="18"/>
                          </w:rPr>
                        </w:pPr>
                        <w:r>
                          <w:rPr>
                            <w:b/>
                            <w:sz w:val="18"/>
                            <w:u w:val="single"/>
                          </w:rPr>
                          <w:t>Member</w:t>
                        </w:r>
                      </w:p>
                    </w:tc>
                    <w:tc>
                      <w:tcPr>
                        <w:tcW w:w="977" w:type="dxa"/>
                      </w:tcPr>
                      <w:p>
                        <w:pPr>
                          <w:pStyle w:val="TableParagraph"/>
                          <w:rPr>
                            <w:rFonts w:ascii="Times New Roman"/>
                            <w:sz w:val="18"/>
                          </w:rPr>
                        </w:pPr>
                      </w:p>
                    </w:tc>
                    <w:tc>
                      <w:tcPr>
                        <w:tcW w:w="747" w:type="dxa"/>
                      </w:tcPr>
                      <w:p>
                        <w:pPr>
                          <w:pStyle w:val="TableParagraph"/>
                          <w:rPr>
                            <w:rFonts w:ascii="Times New Roman"/>
                            <w:sz w:val="18"/>
                          </w:rPr>
                        </w:pPr>
                      </w:p>
                    </w:tc>
                    <w:tc>
                      <w:tcPr>
                        <w:tcW w:w="1139" w:type="dxa"/>
                      </w:tcPr>
                      <w:p>
                        <w:pPr>
                          <w:pStyle w:val="TableParagraph"/>
                          <w:rPr>
                            <w:rFonts w:ascii="Times New Roman"/>
                            <w:sz w:val="18"/>
                          </w:rPr>
                        </w:pPr>
                      </w:p>
                    </w:tc>
                    <w:tc>
                      <w:tcPr>
                        <w:tcW w:w="1117" w:type="dxa"/>
                      </w:tcPr>
                      <w:p>
                        <w:pPr>
                          <w:pStyle w:val="TableParagraph"/>
                          <w:rPr>
                            <w:sz w:val="20"/>
                          </w:rPr>
                        </w:pPr>
                      </w:p>
                      <w:p>
                        <w:pPr>
                          <w:pStyle w:val="TableParagraph"/>
                          <w:spacing w:before="9"/>
                          <w:rPr>
                            <w:sz w:val="16"/>
                          </w:rPr>
                        </w:pPr>
                      </w:p>
                      <w:p>
                        <w:pPr>
                          <w:pStyle w:val="TableParagraph"/>
                          <w:spacing w:line="187" w:lineRule="exact"/>
                          <w:ind w:left="-11" w:right="55"/>
                          <w:jc w:val="center"/>
                          <w:rPr>
                            <w:b/>
                            <w:sz w:val="18"/>
                          </w:rPr>
                        </w:pPr>
                        <w:r>
                          <w:rPr>
                            <w:b/>
                            <w:sz w:val="18"/>
                            <w:u w:val="single"/>
                          </w:rPr>
                          <w:t>Discharges</w:t>
                        </w:r>
                        <w:r>
                          <w:rPr>
                            <w:b/>
                            <w:spacing w:val="-7"/>
                            <w:sz w:val="18"/>
                            <w:u w:val="single"/>
                          </w:rPr>
                          <w:t> </w:t>
                        </w:r>
                        <w:r>
                          <w:rPr>
                            <w:b/>
                            <w:sz w:val="18"/>
                            <w:u w:val="single"/>
                          </w:rPr>
                          <w:t>/</w:t>
                        </w:r>
                      </w:p>
                    </w:tc>
                  </w:tr>
                </w:tbl>
                <w:p>
                  <w:pPr>
                    <w:pStyle w:val="BodyText"/>
                  </w:pPr>
                </w:p>
              </w:txbxContent>
            </v:textbox>
            <w10:wrap type="none"/>
          </v:shape>
        </w:pict>
      </w:r>
      <w:r>
        <w:rPr>
          <w:b/>
          <w:sz w:val="18"/>
          <w:u w:val="single"/>
        </w:rPr>
        <w:t>Member</w:t>
      </w:r>
      <w:r>
        <w:rPr>
          <w:b/>
          <w:sz w:val="18"/>
        </w:rPr>
        <w:tab/>
      </w:r>
      <w:r>
        <w:rPr>
          <w:b/>
          <w:sz w:val="18"/>
          <w:u w:val="single"/>
        </w:rPr>
        <w:t>Discharges</w:t>
      </w:r>
      <w:r>
        <w:rPr>
          <w:b/>
          <w:spacing w:val="-7"/>
          <w:sz w:val="18"/>
          <w:u w:val="single"/>
        </w:rPr>
        <w:t> </w:t>
      </w:r>
      <w:r>
        <w:rPr>
          <w:b/>
          <w:sz w:val="18"/>
          <w:u w:val="single"/>
        </w:rPr>
        <w:t>/</w:t>
      </w:r>
    </w:p>
    <w:p>
      <w:pPr>
        <w:spacing w:after="0" w:line="148" w:lineRule="exact"/>
        <w:jc w:val="left"/>
        <w:rPr>
          <w:sz w:val="18"/>
        </w:rPr>
        <w:sectPr>
          <w:type w:val="continuous"/>
          <w:pgSz w:w="15840" w:h="12240" w:orient="landscape"/>
          <w:pgMar w:top="1140" w:bottom="280" w:left="200" w:right="100"/>
        </w:sectPr>
      </w:pPr>
    </w:p>
    <w:p>
      <w:pPr>
        <w:pStyle w:val="Heading3"/>
        <w:spacing w:before="67"/>
        <w:ind w:left="122"/>
      </w:pPr>
      <w:r>
        <w:rPr/>
        <w:t>FEMALE</w:t>
      </w:r>
    </w:p>
    <w:p>
      <w:pPr>
        <w:tabs>
          <w:tab w:pos="1271" w:val="left" w:leader="none"/>
          <w:tab w:pos="2049" w:val="left" w:leader="none"/>
        </w:tabs>
        <w:spacing w:before="64"/>
        <w:ind w:left="122"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pStyle w:val="Heading3"/>
        <w:spacing w:line="267" w:lineRule="exact"/>
        <w:ind w:left="122"/>
      </w:pPr>
      <w:r>
        <w:rPr>
          <w:b w:val="0"/>
        </w:rPr>
        <w:br w:type="column"/>
      </w:r>
      <w:r>
        <w:rPr/>
        <w:t>FEMALE</w:t>
      </w:r>
    </w:p>
    <w:p>
      <w:pPr>
        <w:tabs>
          <w:tab w:pos="1271" w:val="left" w:leader="none"/>
          <w:tab w:pos="2048" w:val="left" w:leader="none"/>
        </w:tabs>
        <w:spacing w:before="64"/>
        <w:ind w:left="122"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spacing w:after="0"/>
        <w:jc w:val="left"/>
        <w:rPr>
          <w:sz w:val="18"/>
        </w:rPr>
        <w:sectPr>
          <w:type w:val="continuous"/>
          <w:pgSz w:w="15840" w:h="12240" w:orient="landscape"/>
          <w:pgMar w:top="1140" w:bottom="280" w:left="200" w:right="100"/>
          <w:cols w:num="4" w:equalWidth="0">
            <w:col w:w="1109" w:space="499"/>
            <w:col w:w="4947" w:space="1820"/>
            <w:col w:w="1109" w:space="250"/>
            <w:col w:w="5806"/>
          </w:cols>
        </w:sectPr>
      </w:pPr>
    </w:p>
    <w:p>
      <w:pPr>
        <w:pStyle w:val="BodyText"/>
        <w:rPr>
          <w:b/>
          <w:sz w:val="19"/>
        </w:rPr>
      </w:pPr>
    </w:p>
    <w:tbl>
      <w:tblPr>
        <w:tblW w:w="0" w:type="auto"/>
        <w:jc w:val="left"/>
        <w:tblInd w:w="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3"/>
        <w:gridCol w:w="1187"/>
        <w:gridCol w:w="940"/>
        <w:gridCol w:w="747"/>
        <w:gridCol w:w="1139"/>
        <w:gridCol w:w="1117"/>
        <w:gridCol w:w="2995"/>
        <w:gridCol w:w="1175"/>
        <w:gridCol w:w="1879"/>
        <w:gridCol w:w="2077"/>
      </w:tblGrid>
      <w:tr>
        <w:trPr>
          <w:trHeight w:val="440" w:hRule="atLeast"/>
        </w:trPr>
        <w:tc>
          <w:tcPr>
            <w:tcW w:w="763" w:type="dxa"/>
            <w:tcBorders>
              <w:right w:val="single" w:sz="6" w:space="0" w:color="000000"/>
            </w:tcBorders>
          </w:tcPr>
          <w:p>
            <w:pPr>
              <w:pStyle w:val="TableParagraph"/>
              <w:spacing w:before="8"/>
              <w:rPr>
                <w:b/>
                <w:sz w:val="15"/>
              </w:rPr>
            </w:pPr>
          </w:p>
          <w:p>
            <w:pPr>
              <w:pStyle w:val="TableParagraph"/>
              <w:ind w:left="50"/>
              <w:rPr>
                <w:b/>
                <w:sz w:val="18"/>
              </w:rPr>
            </w:pPr>
            <w:r>
              <w:rPr>
                <w:b/>
                <w:sz w:val="18"/>
              </w:rPr>
              <w:t>PCCP</w:t>
            </w:r>
          </w:p>
        </w:tc>
        <w:tc>
          <w:tcPr>
            <w:tcW w:w="1187" w:type="dxa"/>
            <w:tcBorders>
              <w:top w:val="single" w:sz="6" w:space="0" w:color="000000"/>
              <w:left w:val="single" w:sz="6" w:space="0" w:color="000000"/>
            </w:tcBorders>
          </w:tcPr>
          <w:p>
            <w:pPr>
              <w:pStyle w:val="TableParagraph"/>
              <w:spacing w:before="176"/>
              <w:ind w:left="176" w:right="162"/>
              <w:jc w:val="center"/>
              <w:rPr>
                <w:sz w:val="18"/>
              </w:rPr>
            </w:pPr>
            <w:r>
              <w:rPr>
                <w:sz w:val="18"/>
              </w:rPr>
              <w:t>1,066,183</w:t>
            </w:r>
          </w:p>
        </w:tc>
        <w:tc>
          <w:tcPr>
            <w:tcW w:w="940" w:type="dxa"/>
            <w:tcBorders>
              <w:top w:val="single" w:sz="6" w:space="0" w:color="000000"/>
            </w:tcBorders>
          </w:tcPr>
          <w:p>
            <w:pPr>
              <w:pStyle w:val="TableParagraph"/>
              <w:spacing w:before="176"/>
              <w:ind w:left="182"/>
              <w:rPr>
                <w:sz w:val="18"/>
              </w:rPr>
            </w:pPr>
            <w:r>
              <w:rPr>
                <w:sz w:val="18"/>
              </w:rPr>
              <w:t>15,214</w:t>
            </w:r>
          </w:p>
        </w:tc>
        <w:tc>
          <w:tcPr>
            <w:tcW w:w="747" w:type="dxa"/>
            <w:tcBorders>
              <w:top w:val="single" w:sz="6" w:space="0" w:color="000000"/>
            </w:tcBorders>
          </w:tcPr>
          <w:p>
            <w:pPr>
              <w:pStyle w:val="TableParagraph"/>
              <w:spacing w:before="176"/>
              <w:ind w:left="206"/>
              <w:rPr>
                <w:sz w:val="18"/>
              </w:rPr>
            </w:pPr>
            <w:r>
              <w:rPr>
                <w:sz w:val="18"/>
              </w:rPr>
              <w:t>5.4</w:t>
            </w:r>
          </w:p>
        </w:tc>
        <w:tc>
          <w:tcPr>
            <w:tcW w:w="1139" w:type="dxa"/>
            <w:tcBorders>
              <w:top w:val="single" w:sz="6" w:space="0" w:color="000000"/>
            </w:tcBorders>
          </w:tcPr>
          <w:p>
            <w:pPr>
              <w:pStyle w:val="TableParagraph"/>
              <w:spacing w:before="176"/>
              <w:ind w:left="270" w:right="377"/>
              <w:jc w:val="center"/>
              <w:rPr>
                <w:sz w:val="18"/>
              </w:rPr>
            </w:pPr>
            <w:r>
              <w:rPr>
                <w:sz w:val="18"/>
              </w:rPr>
              <w:t>2,823</w:t>
            </w:r>
          </w:p>
        </w:tc>
        <w:tc>
          <w:tcPr>
            <w:tcW w:w="1117" w:type="dxa"/>
            <w:tcBorders>
              <w:top w:val="single" w:sz="6" w:space="0" w:color="000000"/>
            </w:tcBorders>
          </w:tcPr>
          <w:p>
            <w:pPr>
              <w:pStyle w:val="TableParagraph"/>
              <w:spacing w:before="176"/>
              <w:ind w:left="399"/>
              <w:rPr>
                <w:sz w:val="18"/>
              </w:rPr>
            </w:pPr>
            <w:r>
              <w:rPr>
                <w:sz w:val="18"/>
              </w:rPr>
              <w:t>2.6</w:t>
            </w:r>
          </w:p>
        </w:tc>
        <w:tc>
          <w:tcPr>
            <w:tcW w:w="2995" w:type="dxa"/>
            <w:tcBorders>
              <w:right w:val="single" w:sz="6" w:space="0" w:color="000000"/>
            </w:tcBorders>
          </w:tcPr>
          <w:p>
            <w:pPr>
              <w:pStyle w:val="TableParagraph"/>
              <w:spacing w:before="8"/>
              <w:rPr>
                <w:b/>
                <w:sz w:val="15"/>
              </w:rPr>
            </w:pPr>
          </w:p>
          <w:p>
            <w:pPr>
              <w:pStyle w:val="TableParagraph"/>
              <w:ind w:left="2281"/>
              <w:rPr>
                <w:b/>
                <w:sz w:val="18"/>
              </w:rPr>
            </w:pPr>
            <w:r>
              <w:rPr>
                <w:b/>
                <w:sz w:val="18"/>
              </w:rPr>
              <w:t>PCCP</w:t>
            </w:r>
          </w:p>
        </w:tc>
        <w:tc>
          <w:tcPr>
            <w:tcW w:w="1175" w:type="dxa"/>
            <w:tcBorders>
              <w:top w:val="single" w:sz="6" w:space="0" w:color="000000"/>
              <w:left w:val="single" w:sz="6" w:space="0" w:color="000000"/>
            </w:tcBorders>
          </w:tcPr>
          <w:p>
            <w:pPr>
              <w:pStyle w:val="TableParagraph"/>
              <w:spacing w:before="176"/>
              <w:ind w:left="27"/>
              <w:jc w:val="center"/>
              <w:rPr>
                <w:sz w:val="18"/>
              </w:rPr>
            </w:pPr>
            <w:r>
              <w:rPr>
                <w:sz w:val="18"/>
              </w:rPr>
              <w:t>0</w:t>
            </w:r>
          </w:p>
        </w:tc>
        <w:tc>
          <w:tcPr>
            <w:tcW w:w="1879" w:type="dxa"/>
            <w:tcBorders>
              <w:top w:val="single" w:sz="6" w:space="0" w:color="000000"/>
            </w:tcBorders>
          </w:tcPr>
          <w:p>
            <w:pPr>
              <w:pStyle w:val="TableParagraph"/>
              <w:tabs>
                <w:tab w:pos="1258" w:val="left" w:leader="none"/>
              </w:tabs>
              <w:spacing w:before="176"/>
              <w:ind w:left="420"/>
              <w:rPr>
                <w:sz w:val="18"/>
              </w:rPr>
            </w:pPr>
            <w:r>
              <w:rPr>
                <w:sz w:val="18"/>
              </w:rPr>
              <w:t>0</w:t>
              <w:tab/>
              <w:t>.</w:t>
            </w:r>
          </w:p>
        </w:tc>
        <w:tc>
          <w:tcPr>
            <w:tcW w:w="2077" w:type="dxa"/>
            <w:tcBorders>
              <w:top w:val="single" w:sz="6" w:space="0" w:color="000000"/>
            </w:tcBorders>
          </w:tcPr>
          <w:p>
            <w:pPr>
              <w:pStyle w:val="TableParagraph"/>
              <w:tabs>
                <w:tab w:pos="1457" w:val="left" w:leader="none"/>
              </w:tabs>
              <w:spacing w:before="176"/>
              <w:ind w:left="285"/>
              <w:rPr>
                <w:sz w:val="18"/>
              </w:rPr>
            </w:pPr>
            <w:r>
              <w:rPr>
                <w:sz w:val="18"/>
              </w:rPr>
              <w:t>0</w:t>
              <w:tab/>
              <w:t>.</w:t>
            </w:r>
          </w:p>
        </w:tc>
      </w:tr>
      <w:tr>
        <w:trPr>
          <w:trHeight w:val="340" w:hRule="atLeast"/>
        </w:trPr>
        <w:tc>
          <w:tcPr>
            <w:tcW w:w="763" w:type="dxa"/>
            <w:tcBorders>
              <w:right w:val="single" w:sz="6" w:space="0" w:color="000000"/>
            </w:tcBorders>
          </w:tcPr>
          <w:p>
            <w:pPr>
              <w:pStyle w:val="TableParagraph"/>
              <w:spacing w:before="70"/>
              <w:ind w:left="50"/>
              <w:rPr>
                <w:b/>
                <w:sz w:val="18"/>
              </w:rPr>
            </w:pPr>
            <w:r>
              <w:rPr>
                <w:b/>
                <w:sz w:val="18"/>
              </w:rPr>
              <w:t>NHP</w:t>
            </w:r>
          </w:p>
        </w:tc>
        <w:tc>
          <w:tcPr>
            <w:tcW w:w="1187" w:type="dxa"/>
            <w:tcBorders>
              <w:left w:val="single" w:sz="6" w:space="0" w:color="000000"/>
            </w:tcBorders>
          </w:tcPr>
          <w:p>
            <w:pPr>
              <w:pStyle w:val="TableParagraph"/>
              <w:spacing w:before="65"/>
              <w:ind w:left="175" w:right="162"/>
              <w:jc w:val="center"/>
              <w:rPr>
                <w:sz w:val="18"/>
              </w:rPr>
            </w:pPr>
            <w:r>
              <w:rPr>
                <w:sz w:val="18"/>
              </w:rPr>
              <w:t>352,591</w:t>
            </w:r>
          </w:p>
        </w:tc>
        <w:tc>
          <w:tcPr>
            <w:tcW w:w="940" w:type="dxa"/>
          </w:tcPr>
          <w:p>
            <w:pPr>
              <w:pStyle w:val="TableParagraph"/>
              <w:spacing w:before="65"/>
              <w:ind w:left="233"/>
              <w:rPr>
                <w:sz w:val="18"/>
              </w:rPr>
            </w:pPr>
            <w:r>
              <w:rPr>
                <w:sz w:val="18"/>
              </w:rPr>
              <w:t>2,259</w:t>
            </w:r>
          </w:p>
        </w:tc>
        <w:tc>
          <w:tcPr>
            <w:tcW w:w="747" w:type="dxa"/>
          </w:tcPr>
          <w:p>
            <w:pPr>
              <w:pStyle w:val="TableParagraph"/>
              <w:spacing w:before="65"/>
              <w:ind w:left="206"/>
              <w:rPr>
                <w:sz w:val="18"/>
              </w:rPr>
            </w:pPr>
            <w:r>
              <w:rPr>
                <w:sz w:val="18"/>
              </w:rPr>
              <w:t>4.1</w:t>
            </w:r>
          </w:p>
        </w:tc>
        <w:tc>
          <w:tcPr>
            <w:tcW w:w="1139" w:type="dxa"/>
          </w:tcPr>
          <w:p>
            <w:pPr>
              <w:pStyle w:val="TableParagraph"/>
              <w:spacing w:before="65"/>
              <w:ind w:left="270" w:right="376"/>
              <w:jc w:val="center"/>
              <w:rPr>
                <w:sz w:val="18"/>
              </w:rPr>
            </w:pPr>
            <w:r>
              <w:rPr>
                <w:sz w:val="18"/>
              </w:rPr>
              <w:t>548</w:t>
            </w:r>
          </w:p>
        </w:tc>
        <w:tc>
          <w:tcPr>
            <w:tcW w:w="1117" w:type="dxa"/>
          </w:tcPr>
          <w:p>
            <w:pPr>
              <w:pStyle w:val="TableParagraph"/>
              <w:spacing w:before="65"/>
              <w:ind w:left="399"/>
              <w:rPr>
                <w:sz w:val="18"/>
              </w:rPr>
            </w:pPr>
            <w:r>
              <w:rPr>
                <w:sz w:val="18"/>
              </w:rPr>
              <w:t>1.6</w:t>
            </w:r>
          </w:p>
        </w:tc>
        <w:tc>
          <w:tcPr>
            <w:tcW w:w="2995" w:type="dxa"/>
            <w:tcBorders>
              <w:right w:val="single" w:sz="6" w:space="0" w:color="000000"/>
            </w:tcBorders>
          </w:tcPr>
          <w:p>
            <w:pPr>
              <w:pStyle w:val="TableParagraph"/>
              <w:spacing w:before="70"/>
              <w:ind w:left="2281"/>
              <w:rPr>
                <w:b/>
                <w:sz w:val="18"/>
              </w:rPr>
            </w:pPr>
            <w:r>
              <w:rPr>
                <w:b/>
                <w:sz w:val="18"/>
              </w:rPr>
              <w:t>NHP</w:t>
            </w:r>
          </w:p>
        </w:tc>
        <w:tc>
          <w:tcPr>
            <w:tcW w:w="1175" w:type="dxa"/>
            <w:tcBorders>
              <w:left w:val="single" w:sz="6" w:space="0" w:color="000000"/>
            </w:tcBorders>
          </w:tcPr>
          <w:p>
            <w:pPr>
              <w:pStyle w:val="TableParagraph"/>
              <w:spacing w:before="65"/>
              <w:ind w:left="447"/>
              <w:rPr>
                <w:sz w:val="18"/>
              </w:rPr>
            </w:pPr>
            <w:r>
              <w:rPr>
                <w:sz w:val="18"/>
              </w:rPr>
              <w:t>112</w:t>
            </w:r>
          </w:p>
        </w:tc>
        <w:tc>
          <w:tcPr>
            <w:tcW w:w="1879" w:type="dxa"/>
          </w:tcPr>
          <w:p>
            <w:pPr>
              <w:pStyle w:val="TableParagraph"/>
              <w:tabs>
                <w:tab w:pos="1258" w:val="left" w:leader="none"/>
              </w:tabs>
              <w:spacing w:before="65"/>
              <w:ind w:left="420"/>
              <w:rPr>
                <w:sz w:val="18"/>
              </w:rPr>
            </w:pPr>
            <w:r>
              <w:rPr>
                <w:sz w:val="18"/>
              </w:rPr>
              <w:t>0</w:t>
              <w:tab/>
              <w:t>.</w:t>
            </w:r>
          </w:p>
        </w:tc>
        <w:tc>
          <w:tcPr>
            <w:tcW w:w="2077" w:type="dxa"/>
          </w:tcPr>
          <w:p>
            <w:pPr>
              <w:pStyle w:val="TableParagraph"/>
              <w:tabs>
                <w:tab w:pos="1358" w:val="left" w:leader="none"/>
              </w:tabs>
              <w:spacing w:before="65"/>
              <w:ind w:left="285"/>
              <w:rPr>
                <w:sz w:val="18"/>
              </w:rPr>
            </w:pPr>
            <w:r>
              <w:rPr>
                <w:sz w:val="18"/>
              </w:rPr>
              <w:t>0</w:t>
              <w:tab/>
              <w:t>0.0</w:t>
            </w:r>
          </w:p>
        </w:tc>
      </w:tr>
      <w:tr>
        <w:trPr>
          <w:trHeight w:val="320" w:hRule="atLeast"/>
        </w:trPr>
        <w:tc>
          <w:tcPr>
            <w:tcW w:w="763" w:type="dxa"/>
            <w:tcBorders>
              <w:right w:val="single" w:sz="6" w:space="0" w:color="000000"/>
            </w:tcBorders>
          </w:tcPr>
          <w:p>
            <w:pPr>
              <w:pStyle w:val="TableParagraph"/>
              <w:spacing w:before="70"/>
              <w:ind w:left="50"/>
              <w:rPr>
                <w:b/>
                <w:sz w:val="18"/>
              </w:rPr>
            </w:pPr>
            <w:r>
              <w:rPr>
                <w:b/>
                <w:sz w:val="18"/>
              </w:rPr>
              <w:t>NH</w:t>
            </w:r>
          </w:p>
        </w:tc>
        <w:tc>
          <w:tcPr>
            <w:tcW w:w="1187" w:type="dxa"/>
            <w:tcBorders>
              <w:left w:val="single" w:sz="6" w:space="0" w:color="000000"/>
            </w:tcBorders>
          </w:tcPr>
          <w:p>
            <w:pPr>
              <w:pStyle w:val="TableParagraph"/>
              <w:spacing w:before="65"/>
              <w:ind w:left="175" w:right="162"/>
              <w:jc w:val="center"/>
              <w:rPr>
                <w:sz w:val="18"/>
              </w:rPr>
            </w:pPr>
            <w:r>
              <w:rPr>
                <w:sz w:val="18"/>
              </w:rPr>
              <w:t>230,678</w:t>
            </w:r>
          </w:p>
        </w:tc>
        <w:tc>
          <w:tcPr>
            <w:tcW w:w="940" w:type="dxa"/>
          </w:tcPr>
          <w:p>
            <w:pPr>
              <w:pStyle w:val="TableParagraph"/>
              <w:spacing w:before="65"/>
              <w:ind w:left="233"/>
              <w:rPr>
                <w:sz w:val="18"/>
              </w:rPr>
            </w:pPr>
            <w:r>
              <w:rPr>
                <w:sz w:val="18"/>
              </w:rPr>
              <w:t>2,993</w:t>
            </w:r>
          </w:p>
        </w:tc>
        <w:tc>
          <w:tcPr>
            <w:tcW w:w="747" w:type="dxa"/>
          </w:tcPr>
          <w:p>
            <w:pPr>
              <w:pStyle w:val="TableParagraph"/>
              <w:spacing w:before="65"/>
              <w:ind w:left="206"/>
              <w:rPr>
                <w:sz w:val="18"/>
              </w:rPr>
            </w:pPr>
            <w:r>
              <w:rPr>
                <w:sz w:val="18"/>
              </w:rPr>
              <w:t>4.1</w:t>
            </w:r>
          </w:p>
        </w:tc>
        <w:tc>
          <w:tcPr>
            <w:tcW w:w="1139" w:type="dxa"/>
          </w:tcPr>
          <w:p>
            <w:pPr>
              <w:pStyle w:val="TableParagraph"/>
              <w:spacing w:before="65"/>
              <w:ind w:left="270" w:right="376"/>
              <w:jc w:val="center"/>
              <w:rPr>
                <w:sz w:val="18"/>
              </w:rPr>
            </w:pPr>
            <w:r>
              <w:rPr>
                <w:sz w:val="18"/>
              </w:rPr>
              <w:t>727</w:t>
            </w:r>
          </w:p>
        </w:tc>
        <w:tc>
          <w:tcPr>
            <w:tcW w:w="1117" w:type="dxa"/>
          </w:tcPr>
          <w:p>
            <w:pPr>
              <w:pStyle w:val="TableParagraph"/>
              <w:spacing w:before="65"/>
              <w:ind w:left="399"/>
              <w:rPr>
                <w:sz w:val="18"/>
              </w:rPr>
            </w:pPr>
            <w:r>
              <w:rPr>
                <w:sz w:val="18"/>
              </w:rPr>
              <w:t>3.2</w:t>
            </w:r>
          </w:p>
        </w:tc>
        <w:tc>
          <w:tcPr>
            <w:tcW w:w="2995" w:type="dxa"/>
            <w:tcBorders>
              <w:right w:val="single" w:sz="6" w:space="0" w:color="000000"/>
            </w:tcBorders>
          </w:tcPr>
          <w:p>
            <w:pPr>
              <w:pStyle w:val="TableParagraph"/>
              <w:spacing w:before="70"/>
              <w:ind w:left="2281"/>
              <w:rPr>
                <w:b/>
                <w:sz w:val="18"/>
              </w:rPr>
            </w:pPr>
            <w:r>
              <w:rPr>
                <w:b/>
                <w:sz w:val="18"/>
              </w:rPr>
              <w:t>NH</w:t>
            </w:r>
          </w:p>
        </w:tc>
        <w:tc>
          <w:tcPr>
            <w:tcW w:w="1175" w:type="dxa"/>
            <w:tcBorders>
              <w:left w:val="single" w:sz="6" w:space="0" w:color="000000"/>
            </w:tcBorders>
          </w:tcPr>
          <w:p>
            <w:pPr>
              <w:pStyle w:val="TableParagraph"/>
              <w:spacing w:before="65"/>
              <w:ind w:left="27"/>
              <w:jc w:val="center"/>
              <w:rPr>
                <w:sz w:val="18"/>
              </w:rPr>
            </w:pPr>
            <w:r>
              <w:rPr>
                <w:sz w:val="18"/>
              </w:rPr>
              <w:t>0</w:t>
            </w:r>
          </w:p>
        </w:tc>
        <w:tc>
          <w:tcPr>
            <w:tcW w:w="1879" w:type="dxa"/>
          </w:tcPr>
          <w:p>
            <w:pPr>
              <w:pStyle w:val="TableParagraph"/>
              <w:tabs>
                <w:tab w:pos="1258" w:val="left" w:leader="none"/>
              </w:tabs>
              <w:spacing w:before="65"/>
              <w:ind w:left="420"/>
              <w:rPr>
                <w:sz w:val="18"/>
              </w:rPr>
            </w:pPr>
            <w:r>
              <w:rPr>
                <w:sz w:val="18"/>
              </w:rPr>
              <w:t>0</w:t>
              <w:tab/>
              <w:t>.</w:t>
            </w:r>
          </w:p>
        </w:tc>
        <w:tc>
          <w:tcPr>
            <w:tcW w:w="2077" w:type="dxa"/>
          </w:tcPr>
          <w:p>
            <w:pPr>
              <w:pStyle w:val="TableParagraph"/>
              <w:tabs>
                <w:tab w:pos="1457" w:val="left" w:leader="none"/>
              </w:tabs>
              <w:spacing w:before="65"/>
              <w:ind w:left="285"/>
              <w:rPr>
                <w:sz w:val="18"/>
              </w:rPr>
            </w:pPr>
            <w:r>
              <w:rPr>
                <w:sz w:val="18"/>
              </w:rPr>
              <w:t>0</w:t>
              <w:tab/>
              <w:t>.</w:t>
            </w:r>
          </w:p>
        </w:tc>
      </w:tr>
      <w:tr>
        <w:trPr>
          <w:trHeight w:val="320" w:hRule="atLeast"/>
        </w:trPr>
        <w:tc>
          <w:tcPr>
            <w:tcW w:w="763" w:type="dxa"/>
            <w:tcBorders>
              <w:right w:val="single" w:sz="6" w:space="0" w:color="000000"/>
            </w:tcBorders>
          </w:tcPr>
          <w:p>
            <w:pPr>
              <w:pStyle w:val="TableParagraph"/>
              <w:spacing w:before="48"/>
              <w:ind w:left="50"/>
              <w:rPr>
                <w:b/>
                <w:sz w:val="18"/>
              </w:rPr>
            </w:pPr>
            <w:r>
              <w:rPr>
                <w:b/>
                <w:sz w:val="18"/>
              </w:rPr>
              <w:t>FCHP</w:t>
            </w:r>
          </w:p>
        </w:tc>
        <w:tc>
          <w:tcPr>
            <w:tcW w:w="1187" w:type="dxa"/>
            <w:tcBorders>
              <w:left w:val="single" w:sz="6" w:space="0" w:color="000000"/>
            </w:tcBorders>
          </w:tcPr>
          <w:p>
            <w:pPr>
              <w:pStyle w:val="TableParagraph"/>
              <w:spacing w:before="43"/>
              <w:ind w:left="176" w:right="162"/>
              <w:jc w:val="center"/>
              <w:rPr>
                <w:sz w:val="18"/>
              </w:rPr>
            </w:pPr>
            <w:r>
              <w:rPr>
                <w:sz w:val="18"/>
              </w:rPr>
              <w:t>37,833</w:t>
            </w:r>
          </w:p>
        </w:tc>
        <w:tc>
          <w:tcPr>
            <w:tcW w:w="940" w:type="dxa"/>
          </w:tcPr>
          <w:p>
            <w:pPr>
              <w:pStyle w:val="TableParagraph"/>
              <w:spacing w:before="43"/>
              <w:ind w:left="307"/>
              <w:rPr>
                <w:sz w:val="18"/>
              </w:rPr>
            </w:pPr>
            <w:r>
              <w:rPr>
                <w:sz w:val="18"/>
              </w:rPr>
              <w:t>202</w:t>
            </w:r>
          </w:p>
        </w:tc>
        <w:tc>
          <w:tcPr>
            <w:tcW w:w="747" w:type="dxa"/>
          </w:tcPr>
          <w:p>
            <w:pPr>
              <w:pStyle w:val="TableParagraph"/>
              <w:spacing w:before="43"/>
              <w:ind w:left="206"/>
              <w:rPr>
                <w:sz w:val="18"/>
              </w:rPr>
            </w:pPr>
            <w:r>
              <w:rPr>
                <w:sz w:val="18"/>
              </w:rPr>
              <w:t>3.5</w:t>
            </w:r>
          </w:p>
        </w:tc>
        <w:tc>
          <w:tcPr>
            <w:tcW w:w="1139" w:type="dxa"/>
          </w:tcPr>
          <w:p>
            <w:pPr>
              <w:pStyle w:val="TableParagraph"/>
              <w:spacing w:before="43"/>
              <w:ind w:left="270" w:right="377"/>
              <w:jc w:val="center"/>
              <w:rPr>
                <w:sz w:val="18"/>
              </w:rPr>
            </w:pPr>
            <w:r>
              <w:rPr>
                <w:sz w:val="18"/>
              </w:rPr>
              <w:t>57</w:t>
            </w:r>
          </w:p>
        </w:tc>
        <w:tc>
          <w:tcPr>
            <w:tcW w:w="1117" w:type="dxa"/>
          </w:tcPr>
          <w:p>
            <w:pPr>
              <w:pStyle w:val="TableParagraph"/>
              <w:spacing w:before="43"/>
              <w:ind w:left="399"/>
              <w:rPr>
                <w:sz w:val="18"/>
              </w:rPr>
            </w:pPr>
            <w:r>
              <w:rPr>
                <w:sz w:val="18"/>
              </w:rPr>
              <w:t>1.5</w:t>
            </w:r>
          </w:p>
        </w:tc>
        <w:tc>
          <w:tcPr>
            <w:tcW w:w="2995" w:type="dxa"/>
            <w:tcBorders>
              <w:right w:val="single" w:sz="6" w:space="0" w:color="000000"/>
            </w:tcBorders>
          </w:tcPr>
          <w:p>
            <w:pPr>
              <w:pStyle w:val="TableParagraph"/>
              <w:spacing w:before="48"/>
              <w:ind w:left="2281"/>
              <w:rPr>
                <w:b/>
                <w:sz w:val="18"/>
              </w:rPr>
            </w:pPr>
            <w:r>
              <w:rPr>
                <w:b/>
                <w:sz w:val="18"/>
              </w:rPr>
              <w:t>FCHP</w:t>
            </w:r>
          </w:p>
        </w:tc>
        <w:tc>
          <w:tcPr>
            <w:tcW w:w="1175" w:type="dxa"/>
            <w:tcBorders>
              <w:left w:val="single" w:sz="6" w:space="0" w:color="000000"/>
            </w:tcBorders>
          </w:tcPr>
          <w:p>
            <w:pPr>
              <w:pStyle w:val="TableParagraph"/>
              <w:spacing w:before="43"/>
              <w:ind w:left="27"/>
              <w:jc w:val="center"/>
              <w:rPr>
                <w:sz w:val="18"/>
              </w:rPr>
            </w:pPr>
            <w:r>
              <w:rPr>
                <w:sz w:val="18"/>
              </w:rPr>
              <w:t>0</w:t>
            </w:r>
          </w:p>
        </w:tc>
        <w:tc>
          <w:tcPr>
            <w:tcW w:w="1879" w:type="dxa"/>
          </w:tcPr>
          <w:p>
            <w:pPr>
              <w:pStyle w:val="TableParagraph"/>
              <w:tabs>
                <w:tab w:pos="1258" w:val="left" w:leader="none"/>
              </w:tabs>
              <w:spacing w:before="43"/>
              <w:ind w:left="420"/>
              <w:rPr>
                <w:sz w:val="18"/>
              </w:rPr>
            </w:pPr>
            <w:r>
              <w:rPr>
                <w:sz w:val="18"/>
              </w:rPr>
              <w:t>0</w:t>
              <w:tab/>
              <w:t>.</w:t>
            </w:r>
          </w:p>
        </w:tc>
        <w:tc>
          <w:tcPr>
            <w:tcW w:w="2077" w:type="dxa"/>
          </w:tcPr>
          <w:p>
            <w:pPr>
              <w:pStyle w:val="TableParagraph"/>
              <w:tabs>
                <w:tab w:pos="1457" w:val="left" w:leader="none"/>
              </w:tabs>
              <w:spacing w:before="43"/>
              <w:ind w:left="285"/>
              <w:rPr>
                <w:sz w:val="18"/>
              </w:rPr>
            </w:pPr>
            <w:r>
              <w:rPr>
                <w:sz w:val="18"/>
              </w:rPr>
              <w:t>0</w:t>
              <w:tab/>
              <w:t>.</w:t>
            </w:r>
          </w:p>
        </w:tc>
      </w:tr>
      <w:tr>
        <w:trPr>
          <w:trHeight w:val="260" w:hRule="atLeast"/>
        </w:trPr>
        <w:tc>
          <w:tcPr>
            <w:tcW w:w="763" w:type="dxa"/>
            <w:tcBorders>
              <w:right w:val="single" w:sz="6" w:space="0" w:color="000000"/>
            </w:tcBorders>
          </w:tcPr>
          <w:p>
            <w:pPr>
              <w:pStyle w:val="TableParagraph"/>
              <w:spacing w:line="187" w:lineRule="exact" w:before="70"/>
              <w:ind w:left="50"/>
              <w:rPr>
                <w:b/>
                <w:sz w:val="18"/>
              </w:rPr>
            </w:pPr>
            <w:r>
              <w:rPr>
                <w:b/>
                <w:sz w:val="18"/>
              </w:rPr>
              <w:t>BMCHP</w:t>
            </w:r>
          </w:p>
        </w:tc>
        <w:tc>
          <w:tcPr>
            <w:tcW w:w="1187" w:type="dxa"/>
            <w:tcBorders>
              <w:left w:val="single" w:sz="6" w:space="0" w:color="000000"/>
            </w:tcBorders>
          </w:tcPr>
          <w:p>
            <w:pPr>
              <w:pStyle w:val="TableParagraph"/>
              <w:spacing w:line="192" w:lineRule="exact" w:before="65"/>
              <w:ind w:left="175" w:right="162"/>
              <w:jc w:val="center"/>
              <w:rPr>
                <w:sz w:val="18"/>
              </w:rPr>
            </w:pPr>
            <w:r>
              <w:rPr>
                <w:sz w:val="18"/>
              </w:rPr>
              <w:t>487,899</w:t>
            </w:r>
          </w:p>
        </w:tc>
        <w:tc>
          <w:tcPr>
            <w:tcW w:w="940" w:type="dxa"/>
          </w:tcPr>
          <w:p>
            <w:pPr>
              <w:pStyle w:val="TableParagraph"/>
              <w:spacing w:line="192" w:lineRule="exact" w:before="65"/>
              <w:ind w:left="233"/>
              <w:rPr>
                <w:sz w:val="18"/>
              </w:rPr>
            </w:pPr>
            <w:r>
              <w:rPr>
                <w:sz w:val="18"/>
              </w:rPr>
              <w:t>3,660</w:t>
            </w:r>
          </w:p>
        </w:tc>
        <w:tc>
          <w:tcPr>
            <w:tcW w:w="747" w:type="dxa"/>
          </w:tcPr>
          <w:p>
            <w:pPr>
              <w:pStyle w:val="TableParagraph"/>
              <w:spacing w:line="192" w:lineRule="exact" w:before="65"/>
              <w:ind w:left="206"/>
              <w:rPr>
                <w:sz w:val="18"/>
              </w:rPr>
            </w:pPr>
            <w:r>
              <w:rPr>
                <w:sz w:val="18"/>
              </w:rPr>
              <w:t>3.9</w:t>
            </w:r>
          </w:p>
        </w:tc>
        <w:tc>
          <w:tcPr>
            <w:tcW w:w="1139" w:type="dxa"/>
          </w:tcPr>
          <w:p>
            <w:pPr>
              <w:pStyle w:val="TableParagraph"/>
              <w:spacing w:line="192" w:lineRule="exact" w:before="65"/>
              <w:ind w:left="270" w:right="376"/>
              <w:jc w:val="center"/>
              <w:rPr>
                <w:sz w:val="18"/>
              </w:rPr>
            </w:pPr>
            <w:r>
              <w:rPr>
                <w:sz w:val="18"/>
              </w:rPr>
              <w:t>928</w:t>
            </w:r>
          </w:p>
        </w:tc>
        <w:tc>
          <w:tcPr>
            <w:tcW w:w="1117" w:type="dxa"/>
          </w:tcPr>
          <w:p>
            <w:pPr>
              <w:pStyle w:val="TableParagraph"/>
              <w:spacing w:line="192" w:lineRule="exact" w:before="65"/>
              <w:ind w:left="399"/>
              <w:rPr>
                <w:sz w:val="18"/>
              </w:rPr>
            </w:pPr>
            <w:r>
              <w:rPr>
                <w:sz w:val="18"/>
              </w:rPr>
              <w:t>1.9</w:t>
            </w:r>
          </w:p>
        </w:tc>
        <w:tc>
          <w:tcPr>
            <w:tcW w:w="2995" w:type="dxa"/>
            <w:tcBorders>
              <w:right w:val="single" w:sz="6" w:space="0" w:color="000000"/>
            </w:tcBorders>
          </w:tcPr>
          <w:p>
            <w:pPr>
              <w:pStyle w:val="TableParagraph"/>
              <w:spacing w:line="187" w:lineRule="exact" w:before="70"/>
              <w:ind w:left="2281"/>
              <w:rPr>
                <w:b/>
                <w:sz w:val="18"/>
              </w:rPr>
            </w:pPr>
            <w:r>
              <w:rPr>
                <w:b/>
                <w:sz w:val="18"/>
              </w:rPr>
              <w:t>BMCHP</w:t>
            </w:r>
          </w:p>
        </w:tc>
        <w:tc>
          <w:tcPr>
            <w:tcW w:w="1175" w:type="dxa"/>
            <w:tcBorders>
              <w:left w:val="single" w:sz="6" w:space="0" w:color="000000"/>
            </w:tcBorders>
          </w:tcPr>
          <w:p>
            <w:pPr>
              <w:pStyle w:val="TableParagraph"/>
              <w:spacing w:line="192" w:lineRule="exact" w:before="65"/>
              <w:ind w:left="498"/>
              <w:rPr>
                <w:sz w:val="18"/>
              </w:rPr>
            </w:pPr>
            <w:r>
              <w:rPr>
                <w:sz w:val="18"/>
              </w:rPr>
              <w:t>10</w:t>
            </w:r>
          </w:p>
        </w:tc>
        <w:tc>
          <w:tcPr>
            <w:tcW w:w="1879" w:type="dxa"/>
          </w:tcPr>
          <w:p>
            <w:pPr>
              <w:pStyle w:val="TableParagraph"/>
              <w:tabs>
                <w:tab w:pos="1258" w:val="left" w:leader="none"/>
              </w:tabs>
              <w:spacing w:line="192" w:lineRule="exact" w:before="65"/>
              <w:ind w:left="420"/>
              <w:rPr>
                <w:sz w:val="18"/>
              </w:rPr>
            </w:pPr>
            <w:r>
              <w:rPr>
                <w:sz w:val="18"/>
              </w:rPr>
              <w:t>0</w:t>
              <w:tab/>
              <w:t>.</w:t>
            </w:r>
          </w:p>
        </w:tc>
        <w:tc>
          <w:tcPr>
            <w:tcW w:w="2077" w:type="dxa"/>
          </w:tcPr>
          <w:p>
            <w:pPr>
              <w:pStyle w:val="TableParagraph"/>
              <w:tabs>
                <w:tab w:pos="1358" w:val="left" w:leader="none"/>
              </w:tabs>
              <w:spacing w:line="192" w:lineRule="exact" w:before="65"/>
              <w:ind w:left="285"/>
              <w:rPr>
                <w:sz w:val="18"/>
              </w:rPr>
            </w:pPr>
            <w:r>
              <w:rPr>
                <w:sz w:val="18"/>
              </w:rPr>
              <w:t>0</w:t>
              <w:tab/>
              <w:t>0.0</w:t>
            </w:r>
          </w:p>
        </w:tc>
      </w:tr>
    </w:tbl>
    <w:p>
      <w:pPr>
        <w:pStyle w:val="BodyText"/>
        <w:rPr>
          <w:b/>
        </w:rPr>
      </w:pPr>
    </w:p>
    <w:p>
      <w:pPr>
        <w:pStyle w:val="BodyText"/>
        <w:spacing w:before="2"/>
        <w:rPr>
          <w:b/>
          <w:sz w:val="16"/>
        </w:rPr>
      </w:pPr>
    </w:p>
    <w:p>
      <w:pPr>
        <w:spacing w:after="0"/>
        <w:rPr>
          <w:sz w:val="16"/>
        </w:rPr>
        <w:sectPr>
          <w:type w:val="continuous"/>
          <w:pgSz w:w="15840" w:h="12240" w:orient="landscape"/>
          <w:pgMar w:top="1140" w:bottom="280" w:left="200" w:right="100"/>
        </w:sectPr>
      </w:pPr>
    </w:p>
    <w:p>
      <w:pPr>
        <w:spacing w:line="150" w:lineRule="exact" w:before="94"/>
        <w:ind w:left="0" w:right="0" w:firstLine="0"/>
        <w:jc w:val="right"/>
        <w:rPr>
          <w:b/>
          <w:sz w:val="18"/>
        </w:rPr>
      </w:pPr>
      <w:r>
        <w:rPr>
          <w:b/>
          <w:w w:val="95"/>
          <w:sz w:val="18"/>
          <w:u w:val="single"/>
        </w:rPr>
        <w:t>Member</w:t>
      </w:r>
    </w:p>
    <w:p>
      <w:pPr>
        <w:spacing w:line="150" w:lineRule="exact" w:before="94"/>
        <w:ind w:left="1706" w:right="0" w:firstLine="0"/>
        <w:jc w:val="left"/>
        <w:rPr>
          <w:b/>
          <w:sz w:val="18"/>
        </w:rPr>
      </w:pPr>
      <w:r>
        <w:rPr/>
        <w:br w:type="column"/>
      </w:r>
      <w:r>
        <w:rPr>
          <w:b/>
          <w:sz w:val="18"/>
          <w:u w:val="single"/>
        </w:rPr>
        <w:t>Discharges /</w:t>
      </w:r>
    </w:p>
    <w:p>
      <w:pPr>
        <w:spacing w:line="150" w:lineRule="exact" w:before="94"/>
        <w:ind w:left="0" w:right="0" w:firstLine="0"/>
        <w:jc w:val="right"/>
        <w:rPr>
          <w:b/>
          <w:sz w:val="18"/>
        </w:rPr>
      </w:pPr>
      <w:r>
        <w:rPr/>
        <w:br w:type="column"/>
      </w:r>
      <w:r>
        <w:rPr>
          <w:b/>
          <w:w w:val="95"/>
          <w:sz w:val="18"/>
          <w:u w:val="single"/>
        </w:rPr>
        <w:t>Member</w:t>
      </w:r>
    </w:p>
    <w:p>
      <w:pPr>
        <w:spacing w:line="150" w:lineRule="exact" w:before="94"/>
        <w:ind w:left="1706" w:right="0" w:firstLine="0"/>
        <w:jc w:val="left"/>
        <w:rPr>
          <w:b/>
          <w:sz w:val="18"/>
        </w:rPr>
      </w:pPr>
      <w:r>
        <w:rPr/>
        <w:br w:type="column"/>
      </w:r>
      <w:r>
        <w:rPr>
          <w:b/>
          <w:sz w:val="18"/>
          <w:u w:val="single"/>
        </w:rPr>
        <w:t>Discharges /</w:t>
      </w:r>
    </w:p>
    <w:p>
      <w:pPr>
        <w:spacing w:after="0" w:line="150" w:lineRule="exact"/>
        <w:jc w:val="left"/>
        <w:rPr>
          <w:sz w:val="18"/>
        </w:rPr>
        <w:sectPr>
          <w:type w:val="continuous"/>
          <w:pgSz w:w="15840" w:h="12240" w:orient="landscape"/>
          <w:pgMar w:top="1140" w:bottom="280" w:left="200" w:right="100"/>
          <w:cols w:num="4" w:equalWidth="0">
            <w:col w:w="2396" w:space="1348"/>
            <w:col w:w="2778" w:space="1603"/>
            <w:col w:w="2396" w:space="1347"/>
            <w:col w:w="3672"/>
          </w:cols>
        </w:sectPr>
      </w:pPr>
    </w:p>
    <w:p>
      <w:pPr>
        <w:pStyle w:val="Heading3"/>
        <w:spacing w:before="21"/>
        <w:ind w:left="108"/>
      </w:pPr>
      <w:r>
        <w:rPr/>
        <w:t>TOTAL</w:t>
      </w:r>
    </w:p>
    <w:p>
      <w:pPr>
        <w:tabs>
          <w:tab w:pos="1256" w:val="left" w:leader="none"/>
          <w:tab w:pos="2035" w:val="left" w:leader="none"/>
        </w:tabs>
        <w:spacing w:before="63"/>
        <w:ind w:left="108"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pStyle w:val="Heading3"/>
        <w:spacing w:line="267" w:lineRule="exact"/>
        <w:ind w:left="108"/>
      </w:pPr>
      <w:r>
        <w:rPr>
          <w:b w:val="0"/>
        </w:rPr>
        <w:br w:type="column"/>
      </w:r>
      <w:r>
        <w:rPr/>
        <w:t>TOTAL</w:t>
      </w:r>
    </w:p>
    <w:p>
      <w:pPr>
        <w:tabs>
          <w:tab w:pos="1256" w:val="left" w:leader="none"/>
          <w:tab w:pos="2034" w:val="left" w:leader="none"/>
        </w:tabs>
        <w:spacing w:before="63"/>
        <w:ind w:left="108"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spacing w:after="0"/>
        <w:jc w:val="left"/>
        <w:rPr>
          <w:sz w:val="18"/>
        </w:rPr>
        <w:sectPr>
          <w:type w:val="continuous"/>
          <w:pgSz w:w="15840" w:h="12240" w:orient="landscape"/>
          <w:pgMar w:top="1140" w:bottom="280" w:left="200" w:right="100"/>
          <w:cols w:num="4" w:equalWidth="0">
            <w:col w:w="908" w:space="714"/>
            <w:col w:w="4932" w:space="1744"/>
            <w:col w:w="908" w:space="540"/>
            <w:col w:w="5794"/>
          </w:cols>
        </w:sectPr>
      </w:pPr>
    </w:p>
    <w:p>
      <w:pPr>
        <w:pStyle w:val="BodyText"/>
        <w:spacing w:before="8"/>
        <w:rPr>
          <w:b/>
          <w:sz w:val="22"/>
        </w:rPr>
      </w:pPr>
    </w:p>
    <w:tbl>
      <w:tblPr>
        <w:tblW w:w="0" w:type="auto"/>
        <w:jc w:val="left"/>
        <w:tblInd w:w="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3"/>
        <w:gridCol w:w="1187"/>
        <w:gridCol w:w="940"/>
        <w:gridCol w:w="747"/>
        <w:gridCol w:w="1139"/>
        <w:gridCol w:w="1117"/>
        <w:gridCol w:w="2995"/>
        <w:gridCol w:w="1175"/>
        <w:gridCol w:w="1879"/>
        <w:gridCol w:w="2077"/>
      </w:tblGrid>
      <w:tr>
        <w:trPr>
          <w:trHeight w:val="460" w:hRule="atLeast"/>
        </w:trPr>
        <w:tc>
          <w:tcPr>
            <w:tcW w:w="763" w:type="dxa"/>
            <w:tcBorders>
              <w:right w:val="single" w:sz="6" w:space="0" w:color="000000"/>
            </w:tcBorders>
          </w:tcPr>
          <w:p>
            <w:pPr>
              <w:pStyle w:val="TableParagraph"/>
              <w:spacing w:before="9"/>
              <w:rPr>
                <w:b/>
                <w:sz w:val="15"/>
              </w:rPr>
            </w:pPr>
          </w:p>
          <w:p>
            <w:pPr>
              <w:pStyle w:val="TableParagraph"/>
              <w:ind w:left="50"/>
              <w:rPr>
                <w:b/>
                <w:sz w:val="18"/>
              </w:rPr>
            </w:pPr>
            <w:r>
              <w:rPr>
                <w:b/>
                <w:sz w:val="18"/>
              </w:rPr>
              <w:t>PCCP</w:t>
            </w:r>
          </w:p>
        </w:tc>
        <w:tc>
          <w:tcPr>
            <w:tcW w:w="1187" w:type="dxa"/>
            <w:tcBorders>
              <w:top w:val="single" w:sz="6" w:space="0" w:color="000000"/>
              <w:left w:val="single" w:sz="6" w:space="0" w:color="000000"/>
            </w:tcBorders>
          </w:tcPr>
          <w:p>
            <w:pPr>
              <w:pStyle w:val="TableParagraph"/>
              <w:spacing w:before="176"/>
              <w:ind w:left="176" w:right="162"/>
              <w:jc w:val="center"/>
              <w:rPr>
                <w:sz w:val="18"/>
              </w:rPr>
            </w:pPr>
            <w:r>
              <w:rPr>
                <w:sz w:val="18"/>
              </w:rPr>
              <w:t>1,619,631</w:t>
            </w:r>
          </w:p>
        </w:tc>
        <w:tc>
          <w:tcPr>
            <w:tcW w:w="940" w:type="dxa"/>
            <w:tcBorders>
              <w:top w:val="single" w:sz="6" w:space="0" w:color="000000"/>
            </w:tcBorders>
          </w:tcPr>
          <w:p>
            <w:pPr>
              <w:pStyle w:val="TableParagraph"/>
              <w:spacing w:before="176"/>
              <w:ind w:left="182"/>
              <w:rPr>
                <w:sz w:val="18"/>
              </w:rPr>
            </w:pPr>
            <w:r>
              <w:rPr>
                <w:sz w:val="18"/>
              </w:rPr>
              <w:t>37,785</w:t>
            </w:r>
          </w:p>
        </w:tc>
        <w:tc>
          <w:tcPr>
            <w:tcW w:w="747" w:type="dxa"/>
            <w:tcBorders>
              <w:top w:val="single" w:sz="6" w:space="0" w:color="000000"/>
            </w:tcBorders>
          </w:tcPr>
          <w:p>
            <w:pPr>
              <w:pStyle w:val="TableParagraph"/>
              <w:spacing w:before="176"/>
              <w:ind w:left="206"/>
              <w:rPr>
                <w:sz w:val="18"/>
              </w:rPr>
            </w:pPr>
            <w:r>
              <w:rPr>
                <w:sz w:val="18"/>
              </w:rPr>
              <w:t>5.3</w:t>
            </w:r>
          </w:p>
        </w:tc>
        <w:tc>
          <w:tcPr>
            <w:tcW w:w="1139" w:type="dxa"/>
            <w:tcBorders>
              <w:top w:val="single" w:sz="6" w:space="0" w:color="000000"/>
            </w:tcBorders>
          </w:tcPr>
          <w:p>
            <w:pPr>
              <w:pStyle w:val="TableParagraph"/>
              <w:spacing w:before="176"/>
              <w:ind w:left="270" w:right="377"/>
              <w:jc w:val="center"/>
              <w:rPr>
                <w:sz w:val="18"/>
              </w:rPr>
            </w:pPr>
            <w:r>
              <w:rPr>
                <w:sz w:val="18"/>
              </w:rPr>
              <w:t>7,188</w:t>
            </w:r>
          </w:p>
        </w:tc>
        <w:tc>
          <w:tcPr>
            <w:tcW w:w="1117" w:type="dxa"/>
            <w:tcBorders>
              <w:top w:val="single" w:sz="6" w:space="0" w:color="000000"/>
            </w:tcBorders>
          </w:tcPr>
          <w:p>
            <w:pPr>
              <w:pStyle w:val="TableParagraph"/>
              <w:spacing w:before="176"/>
              <w:ind w:left="399"/>
              <w:rPr>
                <w:sz w:val="18"/>
              </w:rPr>
            </w:pPr>
            <w:r>
              <w:rPr>
                <w:sz w:val="18"/>
              </w:rPr>
              <w:t>4.4</w:t>
            </w:r>
          </w:p>
        </w:tc>
        <w:tc>
          <w:tcPr>
            <w:tcW w:w="2995" w:type="dxa"/>
            <w:tcBorders>
              <w:right w:val="single" w:sz="6" w:space="0" w:color="000000"/>
            </w:tcBorders>
          </w:tcPr>
          <w:p>
            <w:pPr>
              <w:pStyle w:val="TableParagraph"/>
              <w:spacing w:before="9"/>
              <w:rPr>
                <w:b/>
                <w:sz w:val="15"/>
              </w:rPr>
            </w:pPr>
          </w:p>
          <w:p>
            <w:pPr>
              <w:pStyle w:val="TableParagraph"/>
              <w:ind w:left="2281"/>
              <w:rPr>
                <w:b/>
                <w:sz w:val="18"/>
              </w:rPr>
            </w:pPr>
            <w:r>
              <w:rPr>
                <w:b/>
                <w:sz w:val="18"/>
              </w:rPr>
              <w:t>PCCP</w:t>
            </w:r>
          </w:p>
        </w:tc>
        <w:tc>
          <w:tcPr>
            <w:tcW w:w="1175" w:type="dxa"/>
            <w:tcBorders>
              <w:top w:val="single" w:sz="6" w:space="0" w:color="000000"/>
              <w:left w:val="single" w:sz="6" w:space="0" w:color="000000"/>
            </w:tcBorders>
          </w:tcPr>
          <w:p>
            <w:pPr>
              <w:pStyle w:val="TableParagraph"/>
              <w:spacing w:before="176"/>
              <w:ind w:left="27"/>
              <w:jc w:val="center"/>
              <w:rPr>
                <w:sz w:val="18"/>
              </w:rPr>
            </w:pPr>
            <w:r>
              <w:rPr>
                <w:sz w:val="18"/>
              </w:rPr>
              <w:t>0</w:t>
            </w:r>
          </w:p>
        </w:tc>
        <w:tc>
          <w:tcPr>
            <w:tcW w:w="1879" w:type="dxa"/>
            <w:tcBorders>
              <w:top w:val="single" w:sz="6" w:space="0" w:color="000000"/>
            </w:tcBorders>
          </w:tcPr>
          <w:p>
            <w:pPr>
              <w:pStyle w:val="TableParagraph"/>
              <w:tabs>
                <w:tab w:pos="1258" w:val="left" w:leader="none"/>
              </w:tabs>
              <w:spacing w:before="176"/>
              <w:ind w:left="420"/>
              <w:rPr>
                <w:sz w:val="18"/>
              </w:rPr>
            </w:pPr>
            <w:r>
              <w:rPr>
                <w:sz w:val="18"/>
              </w:rPr>
              <w:t>0</w:t>
              <w:tab/>
              <w:t>.</w:t>
            </w:r>
          </w:p>
        </w:tc>
        <w:tc>
          <w:tcPr>
            <w:tcW w:w="2077" w:type="dxa"/>
            <w:tcBorders>
              <w:top w:val="single" w:sz="6" w:space="0" w:color="000000"/>
            </w:tcBorders>
          </w:tcPr>
          <w:p>
            <w:pPr>
              <w:pStyle w:val="TableParagraph"/>
              <w:tabs>
                <w:tab w:pos="1457" w:val="left" w:leader="none"/>
              </w:tabs>
              <w:spacing w:before="176"/>
              <w:ind w:left="285"/>
              <w:rPr>
                <w:sz w:val="18"/>
              </w:rPr>
            </w:pPr>
            <w:r>
              <w:rPr>
                <w:sz w:val="18"/>
              </w:rPr>
              <w:t>0</w:t>
              <w:tab/>
              <w:t>.</w:t>
            </w:r>
          </w:p>
        </w:tc>
      </w:tr>
      <w:tr>
        <w:trPr>
          <w:trHeight w:val="340" w:hRule="atLeast"/>
        </w:trPr>
        <w:tc>
          <w:tcPr>
            <w:tcW w:w="763" w:type="dxa"/>
            <w:tcBorders>
              <w:right w:val="single" w:sz="6" w:space="0" w:color="000000"/>
            </w:tcBorders>
          </w:tcPr>
          <w:p>
            <w:pPr>
              <w:pStyle w:val="TableParagraph"/>
              <w:spacing w:before="70"/>
              <w:ind w:left="50"/>
              <w:rPr>
                <w:b/>
                <w:sz w:val="18"/>
              </w:rPr>
            </w:pPr>
            <w:r>
              <w:rPr>
                <w:b/>
                <w:sz w:val="18"/>
              </w:rPr>
              <w:t>NHP</w:t>
            </w:r>
          </w:p>
        </w:tc>
        <w:tc>
          <w:tcPr>
            <w:tcW w:w="1187" w:type="dxa"/>
            <w:tcBorders>
              <w:left w:val="single" w:sz="6" w:space="0" w:color="000000"/>
            </w:tcBorders>
          </w:tcPr>
          <w:p>
            <w:pPr>
              <w:pStyle w:val="TableParagraph"/>
              <w:spacing w:before="65"/>
              <w:ind w:left="175" w:right="162"/>
              <w:jc w:val="center"/>
              <w:rPr>
                <w:sz w:val="18"/>
              </w:rPr>
            </w:pPr>
            <w:r>
              <w:rPr>
                <w:sz w:val="18"/>
              </w:rPr>
              <w:t>446,014</w:t>
            </w:r>
          </w:p>
        </w:tc>
        <w:tc>
          <w:tcPr>
            <w:tcW w:w="940" w:type="dxa"/>
          </w:tcPr>
          <w:p>
            <w:pPr>
              <w:pStyle w:val="TableParagraph"/>
              <w:spacing w:before="65"/>
              <w:ind w:left="233"/>
              <w:rPr>
                <w:sz w:val="18"/>
              </w:rPr>
            </w:pPr>
            <w:r>
              <w:rPr>
                <w:sz w:val="18"/>
              </w:rPr>
              <w:t>3,652</w:t>
            </w:r>
          </w:p>
        </w:tc>
        <w:tc>
          <w:tcPr>
            <w:tcW w:w="747" w:type="dxa"/>
          </w:tcPr>
          <w:p>
            <w:pPr>
              <w:pStyle w:val="TableParagraph"/>
              <w:spacing w:before="65"/>
              <w:ind w:left="206"/>
              <w:rPr>
                <w:sz w:val="18"/>
              </w:rPr>
            </w:pPr>
            <w:r>
              <w:rPr>
                <w:sz w:val="18"/>
              </w:rPr>
              <w:t>4.0</w:t>
            </w:r>
          </w:p>
        </w:tc>
        <w:tc>
          <w:tcPr>
            <w:tcW w:w="1139" w:type="dxa"/>
          </w:tcPr>
          <w:p>
            <w:pPr>
              <w:pStyle w:val="TableParagraph"/>
              <w:spacing w:before="65"/>
              <w:ind w:left="270" w:right="376"/>
              <w:jc w:val="center"/>
              <w:rPr>
                <w:sz w:val="18"/>
              </w:rPr>
            </w:pPr>
            <w:r>
              <w:rPr>
                <w:sz w:val="18"/>
              </w:rPr>
              <w:t>911</w:t>
            </w:r>
          </w:p>
        </w:tc>
        <w:tc>
          <w:tcPr>
            <w:tcW w:w="1117" w:type="dxa"/>
          </w:tcPr>
          <w:p>
            <w:pPr>
              <w:pStyle w:val="TableParagraph"/>
              <w:spacing w:before="65"/>
              <w:ind w:left="399"/>
              <w:rPr>
                <w:sz w:val="18"/>
              </w:rPr>
            </w:pPr>
            <w:r>
              <w:rPr>
                <w:sz w:val="18"/>
              </w:rPr>
              <w:t>2.0</w:t>
            </w:r>
          </w:p>
        </w:tc>
        <w:tc>
          <w:tcPr>
            <w:tcW w:w="2995" w:type="dxa"/>
            <w:tcBorders>
              <w:right w:val="single" w:sz="6" w:space="0" w:color="000000"/>
            </w:tcBorders>
          </w:tcPr>
          <w:p>
            <w:pPr>
              <w:pStyle w:val="TableParagraph"/>
              <w:spacing w:before="70"/>
              <w:ind w:left="2281"/>
              <w:rPr>
                <w:b/>
                <w:sz w:val="18"/>
              </w:rPr>
            </w:pPr>
            <w:r>
              <w:rPr>
                <w:b/>
                <w:sz w:val="18"/>
              </w:rPr>
              <w:t>NHP</w:t>
            </w:r>
          </w:p>
        </w:tc>
        <w:tc>
          <w:tcPr>
            <w:tcW w:w="1175" w:type="dxa"/>
            <w:tcBorders>
              <w:left w:val="single" w:sz="6" w:space="0" w:color="000000"/>
            </w:tcBorders>
          </w:tcPr>
          <w:p>
            <w:pPr>
              <w:pStyle w:val="TableParagraph"/>
              <w:spacing w:before="65"/>
              <w:ind w:left="447"/>
              <w:rPr>
                <w:sz w:val="18"/>
              </w:rPr>
            </w:pPr>
            <w:r>
              <w:rPr>
                <w:sz w:val="18"/>
              </w:rPr>
              <w:t>237</w:t>
            </w:r>
          </w:p>
        </w:tc>
        <w:tc>
          <w:tcPr>
            <w:tcW w:w="1879" w:type="dxa"/>
          </w:tcPr>
          <w:p>
            <w:pPr>
              <w:pStyle w:val="TableParagraph"/>
              <w:tabs>
                <w:tab w:pos="1258" w:val="left" w:leader="none"/>
              </w:tabs>
              <w:spacing w:before="65"/>
              <w:ind w:left="420"/>
              <w:rPr>
                <w:sz w:val="18"/>
              </w:rPr>
            </w:pPr>
            <w:r>
              <w:rPr>
                <w:sz w:val="18"/>
              </w:rPr>
              <w:t>0</w:t>
              <w:tab/>
              <w:t>.</w:t>
            </w:r>
          </w:p>
        </w:tc>
        <w:tc>
          <w:tcPr>
            <w:tcW w:w="2077" w:type="dxa"/>
          </w:tcPr>
          <w:p>
            <w:pPr>
              <w:pStyle w:val="TableParagraph"/>
              <w:tabs>
                <w:tab w:pos="1358" w:val="left" w:leader="none"/>
              </w:tabs>
              <w:spacing w:before="65"/>
              <w:ind w:left="285"/>
              <w:rPr>
                <w:sz w:val="18"/>
              </w:rPr>
            </w:pPr>
            <w:r>
              <w:rPr>
                <w:sz w:val="18"/>
              </w:rPr>
              <w:t>0</w:t>
              <w:tab/>
              <w:t>0.0</w:t>
            </w:r>
          </w:p>
        </w:tc>
      </w:tr>
      <w:tr>
        <w:trPr>
          <w:trHeight w:val="320" w:hRule="atLeast"/>
        </w:trPr>
        <w:tc>
          <w:tcPr>
            <w:tcW w:w="763" w:type="dxa"/>
            <w:tcBorders>
              <w:right w:val="single" w:sz="6" w:space="0" w:color="000000"/>
            </w:tcBorders>
          </w:tcPr>
          <w:p>
            <w:pPr>
              <w:pStyle w:val="TableParagraph"/>
              <w:spacing w:before="70"/>
              <w:ind w:left="50"/>
              <w:rPr>
                <w:b/>
                <w:sz w:val="18"/>
              </w:rPr>
            </w:pPr>
            <w:r>
              <w:rPr>
                <w:b/>
                <w:sz w:val="18"/>
              </w:rPr>
              <w:t>NH</w:t>
            </w:r>
          </w:p>
        </w:tc>
        <w:tc>
          <w:tcPr>
            <w:tcW w:w="1187" w:type="dxa"/>
            <w:tcBorders>
              <w:left w:val="single" w:sz="6" w:space="0" w:color="000000"/>
            </w:tcBorders>
          </w:tcPr>
          <w:p>
            <w:pPr>
              <w:pStyle w:val="TableParagraph"/>
              <w:spacing w:before="65"/>
              <w:ind w:left="175" w:right="162"/>
              <w:jc w:val="center"/>
              <w:rPr>
                <w:sz w:val="18"/>
              </w:rPr>
            </w:pPr>
            <w:r>
              <w:rPr>
                <w:sz w:val="18"/>
              </w:rPr>
              <w:t>318,180</w:t>
            </w:r>
          </w:p>
        </w:tc>
        <w:tc>
          <w:tcPr>
            <w:tcW w:w="940" w:type="dxa"/>
          </w:tcPr>
          <w:p>
            <w:pPr>
              <w:pStyle w:val="TableParagraph"/>
              <w:spacing w:before="65"/>
              <w:ind w:left="233"/>
              <w:rPr>
                <w:sz w:val="18"/>
              </w:rPr>
            </w:pPr>
            <w:r>
              <w:rPr>
                <w:sz w:val="18"/>
              </w:rPr>
              <w:t>6,122</w:t>
            </w:r>
          </w:p>
        </w:tc>
        <w:tc>
          <w:tcPr>
            <w:tcW w:w="747" w:type="dxa"/>
          </w:tcPr>
          <w:p>
            <w:pPr>
              <w:pStyle w:val="TableParagraph"/>
              <w:spacing w:before="65"/>
              <w:ind w:left="206"/>
              <w:rPr>
                <w:sz w:val="18"/>
              </w:rPr>
            </w:pPr>
            <w:r>
              <w:rPr>
                <w:sz w:val="18"/>
              </w:rPr>
              <w:t>4.3</w:t>
            </w:r>
          </w:p>
        </w:tc>
        <w:tc>
          <w:tcPr>
            <w:tcW w:w="1139" w:type="dxa"/>
          </w:tcPr>
          <w:p>
            <w:pPr>
              <w:pStyle w:val="TableParagraph"/>
              <w:spacing w:before="65"/>
              <w:ind w:left="270" w:right="377"/>
              <w:jc w:val="center"/>
              <w:rPr>
                <w:sz w:val="18"/>
              </w:rPr>
            </w:pPr>
            <w:r>
              <w:rPr>
                <w:sz w:val="18"/>
              </w:rPr>
              <w:t>1,435</w:t>
            </w:r>
          </w:p>
        </w:tc>
        <w:tc>
          <w:tcPr>
            <w:tcW w:w="1117" w:type="dxa"/>
          </w:tcPr>
          <w:p>
            <w:pPr>
              <w:pStyle w:val="TableParagraph"/>
              <w:spacing w:before="65"/>
              <w:ind w:left="399"/>
              <w:rPr>
                <w:sz w:val="18"/>
              </w:rPr>
            </w:pPr>
            <w:r>
              <w:rPr>
                <w:sz w:val="18"/>
              </w:rPr>
              <w:t>4.5</w:t>
            </w:r>
          </w:p>
        </w:tc>
        <w:tc>
          <w:tcPr>
            <w:tcW w:w="2995" w:type="dxa"/>
            <w:tcBorders>
              <w:right w:val="single" w:sz="6" w:space="0" w:color="000000"/>
            </w:tcBorders>
          </w:tcPr>
          <w:p>
            <w:pPr>
              <w:pStyle w:val="TableParagraph"/>
              <w:spacing w:before="70"/>
              <w:ind w:left="2281"/>
              <w:rPr>
                <w:b/>
                <w:sz w:val="18"/>
              </w:rPr>
            </w:pPr>
            <w:r>
              <w:rPr>
                <w:b/>
                <w:sz w:val="18"/>
              </w:rPr>
              <w:t>NH</w:t>
            </w:r>
          </w:p>
        </w:tc>
        <w:tc>
          <w:tcPr>
            <w:tcW w:w="1175" w:type="dxa"/>
            <w:tcBorders>
              <w:left w:val="single" w:sz="6" w:space="0" w:color="000000"/>
            </w:tcBorders>
          </w:tcPr>
          <w:p>
            <w:pPr>
              <w:pStyle w:val="TableParagraph"/>
              <w:spacing w:before="65"/>
              <w:ind w:left="27"/>
              <w:jc w:val="center"/>
              <w:rPr>
                <w:sz w:val="18"/>
              </w:rPr>
            </w:pPr>
            <w:r>
              <w:rPr>
                <w:sz w:val="18"/>
              </w:rPr>
              <w:t>1</w:t>
            </w:r>
          </w:p>
        </w:tc>
        <w:tc>
          <w:tcPr>
            <w:tcW w:w="1879" w:type="dxa"/>
          </w:tcPr>
          <w:p>
            <w:pPr>
              <w:pStyle w:val="TableParagraph"/>
              <w:tabs>
                <w:tab w:pos="1258" w:val="left" w:leader="none"/>
              </w:tabs>
              <w:spacing w:before="65"/>
              <w:ind w:left="420"/>
              <w:rPr>
                <w:sz w:val="18"/>
              </w:rPr>
            </w:pPr>
            <w:r>
              <w:rPr>
                <w:sz w:val="18"/>
              </w:rPr>
              <w:t>0</w:t>
              <w:tab/>
              <w:t>.</w:t>
            </w:r>
          </w:p>
        </w:tc>
        <w:tc>
          <w:tcPr>
            <w:tcW w:w="2077" w:type="dxa"/>
          </w:tcPr>
          <w:p>
            <w:pPr>
              <w:pStyle w:val="TableParagraph"/>
              <w:tabs>
                <w:tab w:pos="1358" w:val="left" w:leader="none"/>
              </w:tabs>
              <w:spacing w:before="65"/>
              <w:ind w:left="285"/>
              <w:rPr>
                <w:sz w:val="18"/>
              </w:rPr>
            </w:pPr>
            <w:r>
              <w:rPr>
                <w:sz w:val="18"/>
              </w:rPr>
              <w:t>0</w:t>
              <w:tab/>
              <w:t>0.0</w:t>
            </w:r>
          </w:p>
        </w:tc>
      </w:tr>
      <w:tr>
        <w:trPr>
          <w:trHeight w:val="320" w:hRule="atLeast"/>
        </w:trPr>
        <w:tc>
          <w:tcPr>
            <w:tcW w:w="763" w:type="dxa"/>
            <w:tcBorders>
              <w:right w:val="single" w:sz="6" w:space="0" w:color="000000"/>
            </w:tcBorders>
          </w:tcPr>
          <w:p>
            <w:pPr>
              <w:pStyle w:val="TableParagraph"/>
              <w:spacing w:before="49"/>
              <w:ind w:left="50"/>
              <w:rPr>
                <w:b/>
                <w:sz w:val="18"/>
              </w:rPr>
            </w:pPr>
            <w:r>
              <w:rPr>
                <w:b/>
                <w:sz w:val="18"/>
              </w:rPr>
              <w:t>FCHP</w:t>
            </w:r>
          </w:p>
        </w:tc>
        <w:tc>
          <w:tcPr>
            <w:tcW w:w="1187" w:type="dxa"/>
            <w:tcBorders>
              <w:left w:val="single" w:sz="6" w:space="0" w:color="000000"/>
            </w:tcBorders>
          </w:tcPr>
          <w:p>
            <w:pPr>
              <w:pStyle w:val="TableParagraph"/>
              <w:spacing w:before="44"/>
              <w:ind w:left="176" w:right="162"/>
              <w:jc w:val="center"/>
              <w:rPr>
                <w:sz w:val="18"/>
              </w:rPr>
            </w:pPr>
            <w:r>
              <w:rPr>
                <w:sz w:val="18"/>
              </w:rPr>
              <w:t>51,763</w:t>
            </w:r>
          </w:p>
        </w:tc>
        <w:tc>
          <w:tcPr>
            <w:tcW w:w="940" w:type="dxa"/>
          </w:tcPr>
          <w:p>
            <w:pPr>
              <w:pStyle w:val="TableParagraph"/>
              <w:spacing w:before="44"/>
              <w:ind w:left="307"/>
              <w:rPr>
                <w:sz w:val="18"/>
              </w:rPr>
            </w:pPr>
            <w:r>
              <w:rPr>
                <w:sz w:val="18"/>
              </w:rPr>
              <w:t>442</w:t>
            </w:r>
          </w:p>
        </w:tc>
        <w:tc>
          <w:tcPr>
            <w:tcW w:w="747" w:type="dxa"/>
          </w:tcPr>
          <w:p>
            <w:pPr>
              <w:pStyle w:val="TableParagraph"/>
              <w:spacing w:before="44"/>
              <w:ind w:left="206"/>
              <w:rPr>
                <w:sz w:val="18"/>
              </w:rPr>
            </w:pPr>
            <w:r>
              <w:rPr>
                <w:sz w:val="18"/>
              </w:rPr>
              <w:t>3.8</w:t>
            </w:r>
          </w:p>
        </w:tc>
        <w:tc>
          <w:tcPr>
            <w:tcW w:w="1139" w:type="dxa"/>
          </w:tcPr>
          <w:p>
            <w:pPr>
              <w:pStyle w:val="TableParagraph"/>
              <w:spacing w:before="44"/>
              <w:ind w:left="270" w:right="376"/>
              <w:jc w:val="center"/>
              <w:rPr>
                <w:sz w:val="18"/>
              </w:rPr>
            </w:pPr>
            <w:r>
              <w:rPr>
                <w:sz w:val="18"/>
              </w:rPr>
              <w:t>117</w:t>
            </w:r>
          </w:p>
        </w:tc>
        <w:tc>
          <w:tcPr>
            <w:tcW w:w="1117" w:type="dxa"/>
          </w:tcPr>
          <w:p>
            <w:pPr>
              <w:pStyle w:val="TableParagraph"/>
              <w:spacing w:before="44"/>
              <w:ind w:left="399"/>
              <w:rPr>
                <w:sz w:val="18"/>
              </w:rPr>
            </w:pPr>
            <w:r>
              <w:rPr>
                <w:sz w:val="18"/>
              </w:rPr>
              <w:t>2.3</w:t>
            </w:r>
          </w:p>
        </w:tc>
        <w:tc>
          <w:tcPr>
            <w:tcW w:w="2995" w:type="dxa"/>
            <w:tcBorders>
              <w:right w:val="single" w:sz="6" w:space="0" w:color="000000"/>
            </w:tcBorders>
          </w:tcPr>
          <w:p>
            <w:pPr>
              <w:pStyle w:val="TableParagraph"/>
              <w:spacing w:before="49"/>
              <w:ind w:left="2281"/>
              <w:rPr>
                <w:b/>
                <w:sz w:val="18"/>
              </w:rPr>
            </w:pPr>
            <w:r>
              <w:rPr>
                <w:b/>
                <w:sz w:val="18"/>
              </w:rPr>
              <w:t>FCHP</w:t>
            </w:r>
          </w:p>
        </w:tc>
        <w:tc>
          <w:tcPr>
            <w:tcW w:w="1175" w:type="dxa"/>
            <w:tcBorders>
              <w:left w:val="single" w:sz="6" w:space="0" w:color="000000"/>
            </w:tcBorders>
          </w:tcPr>
          <w:p>
            <w:pPr>
              <w:pStyle w:val="TableParagraph"/>
              <w:spacing w:before="44"/>
              <w:ind w:left="27"/>
              <w:jc w:val="center"/>
              <w:rPr>
                <w:sz w:val="18"/>
              </w:rPr>
            </w:pPr>
            <w:r>
              <w:rPr>
                <w:sz w:val="18"/>
              </w:rPr>
              <w:t>0</w:t>
            </w:r>
          </w:p>
        </w:tc>
        <w:tc>
          <w:tcPr>
            <w:tcW w:w="1879" w:type="dxa"/>
          </w:tcPr>
          <w:p>
            <w:pPr>
              <w:pStyle w:val="TableParagraph"/>
              <w:tabs>
                <w:tab w:pos="1258" w:val="left" w:leader="none"/>
              </w:tabs>
              <w:spacing w:before="44"/>
              <w:ind w:left="420"/>
              <w:rPr>
                <w:sz w:val="18"/>
              </w:rPr>
            </w:pPr>
            <w:r>
              <w:rPr>
                <w:sz w:val="18"/>
              </w:rPr>
              <w:t>0</w:t>
              <w:tab/>
              <w:t>.</w:t>
            </w:r>
          </w:p>
        </w:tc>
        <w:tc>
          <w:tcPr>
            <w:tcW w:w="2077" w:type="dxa"/>
          </w:tcPr>
          <w:p>
            <w:pPr>
              <w:pStyle w:val="TableParagraph"/>
              <w:tabs>
                <w:tab w:pos="1457" w:val="left" w:leader="none"/>
              </w:tabs>
              <w:spacing w:before="44"/>
              <w:ind w:left="285"/>
              <w:rPr>
                <w:sz w:val="18"/>
              </w:rPr>
            </w:pPr>
            <w:r>
              <w:rPr>
                <w:sz w:val="18"/>
              </w:rPr>
              <w:t>0</w:t>
              <w:tab/>
              <w:t>.</w:t>
            </w:r>
          </w:p>
        </w:tc>
      </w:tr>
      <w:tr>
        <w:trPr>
          <w:trHeight w:val="260" w:hRule="atLeast"/>
        </w:trPr>
        <w:tc>
          <w:tcPr>
            <w:tcW w:w="763" w:type="dxa"/>
            <w:tcBorders>
              <w:right w:val="single" w:sz="6" w:space="0" w:color="000000"/>
            </w:tcBorders>
          </w:tcPr>
          <w:p>
            <w:pPr>
              <w:pStyle w:val="TableParagraph"/>
              <w:spacing w:line="187" w:lineRule="exact" w:before="70"/>
              <w:ind w:left="50"/>
              <w:rPr>
                <w:b/>
                <w:sz w:val="18"/>
              </w:rPr>
            </w:pPr>
            <w:r>
              <w:rPr>
                <w:b/>
                <w:sz w:val="18"/>
              </w:rPr>
              <w:t>BMCHP</w:t>
            </w:r>
          </w:p>
        </w:tc>
        <w:tc>
          <w:tcPr>
            <w:tcW w:w="1187" w:type="dxa"/>
            <w:tcBorders>
              <w:left w:val="single" w:sz="6" w:space="0" w:color="000000"/>
            </w:tcBorders>
          </w:tcPr>
          <w:p>
            <w:pPr>
              <w:pStyle w:val="TableParagraph"/>
              <w:spacing w:line="192" w:lineRule="exact" w:before="65"/>
              <w:ind w:left="175" w:right="162"/>
              <w:jc w:val="center"/>
              <w:rPr>
                <w:sz w:val="18"/>
              </w:rPr>
            </w:pPr>
            <w:r>
              <w:rPr>
                <w:sz w:val="18"/>
              </w:rPr>
              <w:t>651,380</w:t>
            </w:r>
          </w:p>
        </w:tc>
        <w:tc>
          <w:tcPr>
            <w:tcW w:w="940" w:type="dxa"/>
          </w:tcPr>
          <w:p>
            <w:pPr>
              <w:pStyle w:val="TableParagraph"/>
              <w:spacing w:line="192" w:lineRule="exact" w:before="65"/>
              <w:ind w:left="233"/>
              <w:rPr>
                <w:sz w:val="18"/>
              </w:rPr>
            </w:pPr>
            <w:r>
              <w:rPr>
                <w:sz w:val="18"/>
              </w:rPr>
              <w:t>8,240</w:t>
            </w:r>
          </w:p>
        </w:tc>
        <w:tc>
          <w:tcPr>
            <w:tcW w:w="747" w:type="dxa"/>
          </w:tcPr>
          <w:p>
            <w:pPr>
              <w:pStyle w:val="TableParagraph"/>
              <w:spacing w:line="192" w:lineRule="exact" w:before="65"/>
              <w:ind w:left="206"/>
              <w:rPr>
                <w:sz w:val="18"/>
              </w:rPr>
            </w:pPr>
            <w:r>
              <w:rPr>
                <w:sz w:val="18"/>
              </w:rPr>
              <w:t>3.8</w:t>
            </w:r>
          </w:p>
        </w:tc>
        <w:tc>
          <w:tcPr>
            <w:tcW w:w="1139" w:type="dxa"/>
          </w:tcPr>
          <w:p>
            <w:pPr>
              <w:pStyle w:val="TableParagraph"/>
              <w:spacing w:line="192" w:lineRule="exact" w:before="65"/>
              <w:ind w:left="270" w:right="377"/>
              <w:jc w:val="center"/>
              <w:rPr>
                <w:sz w:val="18"/>
              </w:rPr>
            </w:pPr>
            <w:r>
              <w:rPr>
                <w:sz w:val="18"/>
              </w:rPr>
              <w:t>2,172</w:t>
            </w:r>
          </w:p>
        </w:tc>
        <w:tc>
          <w:tcPr>
            <w:tcW w:w="1117" w:type="dxa"/>
          </w:tcPr>
          <w:p>
            <w:pPr>
              <w:pStyle w:val="TableParagraph"/>
              <w:spacing w:line="192" w:lineRule="exact" w:before="65"/>
              <w:ind w:left="399"/>
              <w:rPr>
                <w:sz w:val="18"/>
              </w:rPr>
            </w:pPr>
            <w:r>
              <w:rPr>
                <w:sz w:val="18"/>
              </w:rPr>
              <w:t>3.3</w:t>
            </w:r>
          </w:p>
        </w:tc>
        <w:tc>
          <w:tcPr>
            <w:tcW w:w="2995" w:type="dxa"/>
            <w:tcBorders>
              <w:right w:val="single" w:sz="6" w:space="0" w:color="000000"/>
            </w:tcBorders>
          </w:tcPr>
          <w:p>
            <w:pPr>
              <w:pStyle w:val="TableParagraph"/>
              <w:spacing w:line="187" w:lineRule="exact" w:before="70"/>
              <w:ind w:left="2281"/>
              <w:rPr>
                <w:b/>
                <w:sz w:val="18"/>
              </w:rPr>
            </w:pPr>
            <w:r>
              <w:rPr>
                <w:b/>
                <w:sz w:val="18"/>
              </w:rPr>
              <w:t>BMCHP</w:t>
            </w:r>
          </w:p>
        </w:tc>
        <w:tc>
          <w:tcPr>
            <w:tcW w:w="1175" w:type="dxa"/>
            <w:tcBorders>
              <w:left w:val="single" w:sz="6" w:space="0" w:color="000000"/>
            </w:tcBorders>
          </w:tcPr>
          <w:p>
            <w:pPr>
              <w:pStyle w:val="TableParagraph"/>
              <w:spacing w:line="192" w:lineRule="exact" w:before="65"/>
              <w:ind w:left="498"/>
              <w:rPr>
                <w:sz w:val="18"/>
              </w:rPr>
            </w:pPr>
            <w:r>
              <w:rPr>
                <w:sz w:val="18"/>
              </w:rPr>
              <w:t>11</w:t>
            </w:r>
          </w:p>
        </w:tc>
        <w:tc>
          <w:tcPr>
            <w:tcW w:w="1879" w:type="dxa"/>
          </w:tcPr>
          <w:p>
            <w:pPr>
              <w:pStyle w:val="TableParagraph"/>
              <w:tabs>
                <w:tab w:pos="1258" w:val="left" w:leader="none"/>
              </w:tabs>
              <w:spacing w:line="192" w:lineRule="exact" w:before="65"/>
              <w:ind w:left="420"/>
              <w:rPr>
                <w:sz w:val="18"/>
              </w:rPr>
            </w:pPr>
            <w:r>
              <w:rPr>
                <w:sz w:val="18"/>
              </w:rPr>
              <w:t>0</w:t>
              <w:tab/>
              <w:t>.</w:t>
            </w:r>
          </w:p>
        </w:tc>
        <w:tc>
          <w:tcPr>
            <w:tcW w:w="2077" w:type="dxa"/>
          </w:tcPr>
          <w:p>
            <w:pPr>
              <w:pStyle w:val="TableParagraph"/>
              <w:tabs>
                <w:tab w:pos="1358" w:val="left" w:leader="none"/>
              </w:tabs>
              <w:spacing w:line="192" w:lineRule="exact" w:before="65"/>
              <w:ind w:left="285"/>
              <w:rPr>
                <w:sz w:val="18"/>
              </w:rPr>
            </w:pPr>
            <w:r>
              <w:rPr>
                <w:sz w:val="18"/>
              </w:rPr>
              <w:t>0</w:t>
              <w:tab/>
              <w:t>0.0</w:t>
            </w:r>
          </w:p>
        </w:tc>
      </w:tr>
    </w:tbl>
    <w:p>
      <w:pPr>
        <w:pStyle w:val="BodyText"/>
        <w:spacing w:before="4"/>
        <w:rPr>
          <w:b/>
          <w:sz w:val="9"/>
        </w:rPr>
      </w:pPr>
    </w:p>
    <w:p>
      <w:pPr>
        <w:spacing w:before="94"/>
        <w:ind w:left="9001" w:right="0" w:firstLine="0"/>
        <w:jc w:val="left"/>
        <w:rPr>
          <w:sz w:val="18"/>
        </w:rPr>
      </w:pPr>
      <w:r>
        <w:rPr>
          <w:sz w:val="18"/>
        </w:rPr>
        <w:t>Note: Rates that cannot be calculated are represented by .</w:t>
      </w:r>
    </w:p>
    <w:p>
      <w:pPr>
        <w:spacing w:before="62"/>
        <w:ind w:left="793" w:right="0" w:firstLine="0"/>
        <w:jc w:val="left"/>
        <w:rPr>
          <w:sz w:val="18"/>
        </w:rPr>
      </w:pPr>
      <w:r>
        <w:rPr>
          <w:sz w:val="18"/>
        </w:rPr>
        <w:t>* The MassHealth managed care program serves members under the age of 65. MassHealth members 65 years and older were included in the eligible populations for the HEDIS 2006 measures whenever the specifications for the measure included the 65 and older population, the members’ coverage had not yet been terminated, and the members met all eligible population criteria such as the continuous enrollment and enrollment anchor date requirements.</w:t>
      </w:r>
    </w:p>
    <w:p>
      <w:pPr>
        <w:spacing w:after="0"/>
        <w:jc w:val="left"/>
        <w:rPr>
          <w:sz w:val="18"/>
        </w:rPr>
        <w:sectPr>
          <w:type w:val="continuous"/>
          <w:pgSz w:w="15840" w:h="12240" w:orient="landscape"/>
          <w:pgMar w:top="1140" w:bottom="280" w:left="200" w:right="100"/>
        </w:sectPr>
      </w:pPr>
    </w:p>
    <w:p>
      <w:pPr>
        <w:pStyle w:val="BodyText"/>
      </w:pPr>
    </w:p>
    <w:p>
      <w:pPr>
        <w:spacing w:after="0"/>
        <w:sectPr>
          <w:headerReference w:type="even" r:id="rId164"/>
          <w:footerReference w:type="even" r:id="rId165"/>
          <w:footerReference w:type="default" r:id="rId166"/>
          <w:pgSz w:w="15840" w:h="12240" w:orient="landscape"/>
          <w:pgMar w:header="710" w:footer="711" w:top="1440" w:bottom="900" w:left="460" w:right="400"/>
          <w:pgNumType w:start="78"/>
        </w:sectPr>
      </w:pPr>
    </w:p>
    <w:p>
      <w:pPr>
        <w:pStyle w:val="Heading3"/>
        <w:spacing w:before="231"/>
        <w:ind w:left="3002"/>
      </w:pPr>
      <w:r>
        <w:rPr>
          <w:u w:val="thick"/>
        </w:rPr>
        <w:t>Age Unknown</w:t>
      </w:r>
    </w:p>
    <w:p>
      <w:pPr>
        <w:pStyle w:val="BodyText"/>
        <w:spacing w:before="8"/>
        <w:rPr>
          <w:b/>
          <w:sz w:val="22"/>
        </w:rPr>
      </w:pPr>
      <w:r>
        <w:rPr/>
        <w:br w:type="column"/>
      </w:r>
      <w:r>
        <w:rPr>
          <w:b/>
          <w:sz w:val="22"/>
        </w:rPr>
      </w:r>
    </w:p>
    <w:p>
      <w:pPr>
        <w:spacing w:before="0"/>
        <w:ind w:left="3002" w:right="0" w:firstLine="0"/>
        <w:jc w:val="left"/>
        <w:rPr>
          <w:b/>
          <w:sz w:val="24"/>
        </w:rPr>
      </w:pPr>
      <w:r>
        <w:rPr>
          <w:b/>
          <w:sz w:val="24"/>
          <w:u w:val="thick"/>
        </w:rPr>
        <w:t>All Age Categories</w:t>
      </w:r>
    </w:p>
    <w:p>
      <w:pPr>
        <w:spacing w:after="0"/>
        <w:jc w:val="left"/>
        <w:rPr>
          <w:sz w:val="24"/>
        </w:rPr>
        <w:sectPr>
          <w:type w:val="continuous"/>
          <w:pgSz w:w="15840" w:h="12240" w:orient="landscape"/>
          <w:pgMar w:top="1140" w:bottom="280" w:left="460" w:right="400"/>
          <w:cols w:num="2" w:equalWidth="0">
            <w:col w:w="4603" w:space="3142"/>
            <w:col w:w="7235"/>
          </w:cols>
        </w:sectPr>
      </w:pPr>
    </w:p>
    <w:p>
      <w:pPr>
        <w:pStyle w:val="BodyText"/>
        <w:spacing w:before="4"/>
        <w:rPr>
          <w:b/>
          <w:sz w:val="23"/>
        </w:rPr>
      </w:pPr>
    </w:p>
    <w:p>
      <w:pPr>
        <w:spacing w:after="0"/>
        <w:rPr>
          <w:sz w:val="23"/>
        </w:rPr>
        <w:sectPr>
          <w:type w:val="continuous"/>
          <w:pgSz w:w="15840" w:h="12240" w:orient="landscape"/>
          <w:pgMar w:top="1140" w:bottom="280" w:left="460" w:right="400"/>
        </w:sectPr>
      </w:pPr>
    </w:p>
    <w:p>
      <w:pPr>
        <w:spacing w:line="164" w:lineRule="exact" w:before="94"/>
        <w:ind w:left="0" w:right="0" w:firstLine="0"/>
        <w:jc w:val="right"/>
        <w:rPr>
          <w:b/>
          <w:sz w:val="18"/>
        </w:rPr>
      </w:pPr>
      <w:r>
        <w:rPr>
          <w:b/>
          <w:w w:val="95"/>
          <w:sz w:val="18"/>
          <w:u w:val="single"/>
        </w:rPr>
        <w:t>Member</w:t>
      </w:r>
    </w:p>
    <w:p>
      <w:pPr>
        <w:spacing w:line="164" w:lineRule="exact" w:before="94"/>
        <w:ind w:left="1626" w:right="0" w:firstLine="0"/>
        <w:jc w:val="left"/>
        <w:rPr>
          <w:b/>
          <w:sz w:val="18"/>
        </w:rPr>
      </w:pPr>
      <w:r>
        <w:rPr/>
        <w:br w:type="column"/>
      </w:r>
      <w:r>
        <w:rPr>
          <w:b/>
          <w:sz w:val="18"/>
          <w:u w:val="single"/>
        </w:rPr>
        <w:t>Discharges /</w:t>
      </w:r>
    </w:p>
    <w:p>
      <w:pPr>
        <w:spacing w:line="134" w:lineRule="exact" w:before="124"/>
        <w:ind w:left="0" w:right="0" w:firstLine="0"/>
        <w:jc w:val="right"/>
        <w:rPr>
          <w:b/>
          <w:sz w:val="18"/>
        </w:rPr>
      </w:pPr>
      <w:r>
        <w:rPr/>
        <w:br w:type="column"/>
      </w:r>
      <w:r>
        <w:rPr>
          <w:b/>
          <w:w w:val="95"/>
          <w:sz w:val="18"/>
          <w:u w:val="single"/>
        </w:rPr>
        <w:t>Member</w:t>
      </w:r>
    </w:p>
    <w:p>
      <w:pPr>
        <w:spacing w:line="134" w:lineRule="exact" w:before="124"/>
        <w:ind w:left="1626" w:right="0" w:firstLine="0"/>
        <w:jc w:val="left"/>
        <w:rPr>
          <w:b/>
          <w:sz w:val="18"/>
        </w:rPr>
      </w:pPr>
      <w:r>
        <w:rPr/>
        <w:br w:type="column"/>
      </w:r>
      <w:r>
        <w:rPr>
          <w:b/>
          <w:sz w:val="18"/>
          <w:u w:val="single"/>
        </w:rPr>
        <w:t>Discharges /</w:t>
      </w:r>
    </w:p>
    <w:p>
      <w:pPr>
        <w:spacing w:after="0" w:line="134" w:lineRule="exact"/>
        <w:jc w:val="left"/>
        <w:rPr>
          <w:sz w:val="18"/>
        </w:rPr>
        <w:sectPr>
          <w:type w:val="continuous"/>
          <w:pgSz w:w="15840" w:h="12240" w:orient="landscape"/>
          <w:pgMar w:top="1140" w:bottom="280" w:left="460" w:right="400"/>
          <w:cols w:num="4" w:equalWidth="0">
            <w:col w:w="2316" w:space="1428"/>
            <w:col w:w="2698" w:space="1628"/>
            <w:col w:w="2316" w:space="1428"/>
            <w:col w:w="3166"/>
          </w:cols>
        </w:sectPr>
      </w:pPr>
    </w:p>
    <w:p>
      <w:pPr>
        <w:pStyle w:val="Heading3"/>
        <w:spacing w:line="267" w:lineRule="exact"/>
        <w:ind w:left="197"/>
      </w:pPr>
      <w:r>
        <w:rPr/>
        <w:pict>
          <v:group style="position:absolute;margin-left:90.925003pt;margin-top:26.993217pt;width:257.3pt;height:87.85pt;mso-position-horizontal-relative:page;mso-position-vertical-relative:paragraph;z-index:-681280" coordorigin="1819,540" coordsize="5146,1757">
            <v:line style="position:absolute" from="1829,545" to="1829,2291" stroked="true" strokeweight=".54001pt" strokecolor="#000000">
              <v:stroke dashstyle="solid"/>
            </v:line>
            <v:line style="position:absolute" from="1824,546" to="6959,546" stroked="true" strokeweight=".54001pt" strokecolor="#000000">
              <v:stroke dashstyle="solid"/>
            </v:line>
            <w10:wrap type="none"/>
          </v:group>
        </w:pict>
      </w:r>
      <w:r>
        <w:rPr/>
        <w:t>MALE</w:t>
      </w:r>
    </w:p>
    <w:p>
      <w:pPr>
        <w:tabs>
          <w:tab w:pos="1345" w:val="left" w:leader="none"/>
          <w:tab w:pos="2124" w:val="left" w:leader="none"/>
        </w:tabs>
        <w:spacing w:before="49"/>
        <w:ind w:left="197"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pStyle w:val="Heading3"/>
        <w:spacing w:before="21"/>
        <w:ind w:left="197"/>
      </w:pPr>
      <w:r>
        <w:rPr>
          <w:b w:val="0"/>
        </w:rPr>
        <w:br w:type="column"/>
      </w:r>
      <w:r>
        <w:rPr/>
        <w:t>MALE</w:t>
      </w:r>
    </w:p>
    <w:p>
      <w:pPr>
        <w:tabs>
          <w:tab w:pos="1345" w:val="left" w:leader="none"/>
          <w:tab w:pos="2124" w:val="left" w:leader="none"/>
        </w:tabs>
        <w:spacing w:before="79"/>
        <w:ind w:left="197"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spacing w:after="0"/>
        <w:jc w:val="left"/>
        <w:rPr>
          <w:sz w:val="18"/>
        </w:rPr>
        <w:sectPr>
          <w:type w:val="continuous"/>
          <w:pgSz w:w="15840" w:h="12240" w:orient="landscape"/>
          <w:pgMar w:top="1140" w:bottom="280" w:left="460" w:right="400"/>
          <w:cols w:num="4" w:equalWidth="0">
            <w:col w:w="877" w:space="576"/>
            <w:col w:w="5022" w:space="1565"/>
            <w:col w:w="877" w:space="606"/>
            <w:col w:w="5457"/>
          </w:cols>
        </w:sectPr>
      </w:pPr>
    </w:p>
    <w:p>
      <w:pPr>
        <w:pStyle w:val="BodyText"/>
        <w:rPr>
          <w:b/>
        </w:rPr>
      </w:pPr>
    </w:p>
    <w:p>
      <w:pPr>
        <w:pStyle w:val="BodyText"/>
        <w:rPr>
          <w:b/>
          <w:sz w:val="18"/>
        </w:rPr>
      </w:pPr>
    </w:p>
    <w:tbl>
      <w:tblPr>
        <w:tblW w:w="0" w:type="auto"/>
        <w:jc w:val="left"/>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3"/>
        <w:gridCol w:w="875"/>
        <w:gridCol w:w="5004"/>
        <w:gridCol w:w="1942"/>
        <w:gridCol w:w="1187"/>
        <w:gridCol w:w="940"/>
        <w:gridCol w:w="747"/>
        <w:gridCol w:w="1139"/>
        <w:gridCol w:w="933"/>
      </w:tblGrid>
      <w:tr>
        <w:trPr>
          <w:trHeight w:val="280" w:hRule="atLeast"/>
        </w:trPr>
        <w:tc>
          <w:tcPr>
            <w:tcW w:w="1013" w:type="dxa"/>
          </w:tcPr>
          <w:p>
            <w:pPr>
              <w:pStyle w:val="TableParagraph"/>
              <w:ind w:left="50"/>
              <w:rPr>
                <w:b/>
                <w:sz w:val="18"/>
              </w:rPr>
            </w:pPr>
            <w:r>
              <w:rPr>
                <w:b/>
                <w:sz w:val="18"/>
              </w:rPr>
              <w:t>PCCP</w:t>
            </w:r>
          </w:p>
        </w:tc>
        <w:tc>
          <w:tcPr>
            <w:tcW w:w="875" w:type="dxa"/>
          </w:tcPr>
          <w:p>
            <w:pPr>
              <w:pStyle w:val="TableParagraph"/>
              <w:spacing w:line="201" w:lineRule="exact"/>
              <w:ind w:left="329"/>
              <w:rPr>
                <w:sz w:val="18"/>
              </w:rPr>
            </w:pPr>
            <w:r>
              <w:rPr>
                <w:sz w:val="18"/>
              </w:rPr>
              <w:t>.</w:t>
            </w:r>
          </w:p>
        </w:tc>
        <w:tc>
          <w:tcPr>
            <w:tcW w:w="5004" w:type="dxa"/>
          </w:tcPr>
          <w:p>
            <w:pPr>
              <w:pStyle w:val="TableParagraph"/>
              <w:tabs>
                <w:tab w:pos="1308" w:val="left" w:leader="none"/>
                <w:tab w:pos="2238" w:val="left" w:leader="none"/>
                <w:tab w:pos="3387" w:val="left" w:leader="none"/>
              </w:tabs>
              <w:spacing w:line="201" w:lineRule="exact"/>
              <w:ind w:left="495"/>
              <w:rPr>
                <w:sz w:val="18"/>
              </w:rPr>
            </w:pPr>
            <w:r>
              <w:rPr>
                <w:sz w:val="18"/>
              </w:rPr>
              <w:t>.</w:t>
              <w:tab/>
              <w:t>.</w:t>
              <w:tab/>
              <w:t>.</w:t>
              <w:tab/>
              <w:t>.</w:t>
            </w:r>
          </w:p>
        </w:tc>
        <w:tc>
          <w:tcPr>
            <w:tcW w:w="1942" w:type="dxa"/>
          </w:tcPr>
          <w:p>
            <w:pPr>
              <w:pStyle w:val="TableParagraph"/>
              <w:spacing w:before="30"/>
              <w:ind w:left="1228"/>
              <w:rPr>
                <w:b/>
                <w:sz w:val="18"/>
              </w:rPr>
            </w:pPr>
            <w:r>
              <w:rPr>
                <w:b/>
                <w:sz w:val="18"/>
              </w:rPr>
              <w:t>PCCP</w:t>
            </w:r>
          </w:p>
        </w:tc>
        <w:tc>
          <w:tcPr>
            <w:tcW w:w="1187" w:type="dxa"/>
          </w:tcPr>
          <w:p>
            <w:pPr>
              <w:pStyle w:val="TableParagraph"/>
              <w:spacing w:before="24"/>
              <w:ind w:left="183" w:right="162"/>
              <w:jc w:val="center"/>
              <w:rPr>
                <w:sz w:val="18"/>
              </w:rPr>
            </w:pPr>
            <w:r>
              <w:rPr>
                <w:sz w:val="18"/>
              </w:rPr>
              <w:t>1,246,333</w:t>
            </w:r>
          </w:p>
        </w:tc>
        <w:tc>
          <w:tcPr>
            <w:tcW w:w="940" w:type="dxa"/>
          </w:tcPr>
          <w:p>
            <w:pPr>
              <w:pStyle w:val="TableParagraph"/>
              <w:spacing w:before="24"/>
              <w:ind w:left="163" w:right="185"/>
              <w:jc w:val="center"/>
              <w:rPr>
                <w:sz w:val="18"/>
              </w:rPr>
            </w:pPr>
            <w:r>
              <w:rPr>
                <w:sz w:val="18"/>
              </w:rPr>
              <w:t>22,918</w:t>
            </w:r>
          </w:p>
        </w:tc>
        <w:tc>
          <w:tcPr>
            <w:tcW w:w="747" w:type="dxa"/>
          </w:tcPr>
          <w:p>
            <w:pPr>
              <w:pStyle w:val="TableParagraph"/>
              <w:spacing w:before="24"/>
              <w:ind w:left="206"/>
              <w:rPr>
                <w:sz w:val="18"/>
              </w:rPr>
            </w:pPr>
            <w:r>
              <w:rPr>
                <w:sz w:val="18"/>
              </w:rPr>
              <w:t>5.2</w:t>
            </w:r>
          </w:p>
        </w:tc>
        <w:tc>
          <w:tcPr>
            <w:tcW w:w="1139" w:type="dxa"/>
          </w:tcPr>
          <w:p>
            <w:pPr>
              <w:pStyle w:val="TableParagraph"/>
              <w:spacing w:before="24"/>
              <w:ind w:left="270" w:right="377"/>
              <w:jc w:val="center"/>
              <w:rPr>
                <w:sz w:val="18"/>
              </w:rPr>
            </w:pPr>
            <w:r>
              <w:rPr>
                <w:sz w:val="18"/>
              </w:rPr>
              <w:t>4,380</w:t>
            </w:r>
          </w:p>
        </w:tc>
        <w:tc>
          <w:tcPr>
            <w:tcW w:w="933" w:type="dxa"/>
          </w:tcPr>
          <w:p>
            <w:pPr>
              <w:pStyle w:val="TableParagraph"/>
              <w:spacing w:before="24"/>
              <w:ind w:right="281"/>
              <w:jc w:val="right"/>
              <w:rPr>
                <w:sz w:val="18"/>
              </w:rPr>
            </w:pPr>
            <w:r>
              <w:rPr>
                <w:sz w:val="18"/>
              </w:rPr>
              <w:t>3.5</w:t>
            </w:r>
          </w:p>
        </w:tc>
      </w:tr>
      <w:tr>
        <w:trPr>
          <w:trHeight w:val="340" w:hRule="atLeast"/>
        </w:trPr>
        <w:tc>
          <w:tcPr>
            <w:tcW w:w="1013" w:type="dxa"/>
          </w:tcPr>
          <w:p>
            <w:pPr>
              <w:pStyle w:val="TableParagraph"/>
              <w:spacing w:before="58"/>
              <w:ind w:left="50"/>
              <w:rPr>
                <w:b/>
                <w:sz w:val="18"/>
              </w:rPr>
            </w:pPr>
            <w:r>
              <w:rPr>
                <w:b/>
                <w:sz w:val="18"/>
              </w:rPr>
              <w:t>NHP</w:t>
            </w:r>
          </w:p>
        </w:tc>
        <w:tc>
          <w:tcPr>
            <w:tcW w:w="875" w:type="dxa"/>
          </w:tcPr>
          <w:p>
            <w:pPr>
              <w:pStyle w:val="TableParagraph"/>
              <w:spacing w:before="53"/>
              <w:ind w:left="304"/>
              <w:rPr>
                <w:sz w:val="18"/>
              </w:rPr>
            </w:pPr>
            <w:r>
              <w:rPr>
                <w:sz w:val="18"/>
              </w:rPr>
              <w:t>0</w:t>
            </w:r>
          </w:p>
        </w:tc>
        <w:tc>
          <w:tcPr>
            <w:tcW w:w="5004" w:type="dxa"/>
          </w:tcPr>
          <w:p>
            <w:pPr>
              <w:pStyle w:val="TableParagraph"/>
              <w:tabs>
                <w:tab w:pos="1308" w:val="left" w:leader="none"/>
                <w:tab w:pos="2214" w:val="left" w:leader="none"/>
                <w:tab w:pos="3387" w:val="left" w:leader="none"/>
              </w:tabs>
              <w:spacing w:before="53"/>
              <w:ind w:left="470"/>
              <w:rPr>
                <w:sz w:val="18"/>
              </w:rPr>
            </w:pPr>
            <w:r>
              <w:rPr>
                <w:sz w:val="18"/>
              </w:rPr>
              <w:t>0</w:t>
              <w:tab/>
              <w:t>.</w:t>
              <w:tab/>
              <w:t>0</w:t>
              <w:tab/>
              <w:t>.</w:t>
            </w:r>
          </w:p>
        </w:tc>
        <w:tc>
          <w:tcPr>
            <w:tcW w:w="1942" w:type="dxa"/>
          </w:tcPr>
          <w:p>
            <w:pPr>
              <w:pStyle w:val="TableParagraph"/>
              <w:spacing w:before="88"/>
              <w:ind w:left="1228"/>
              <w:rPr>
                <w:b/>
                <w:sz w:val="18"/>
              </w:rPr>
            </w:pPr>
            <w:r>
              <w:rPr>
                <w:b/>
                <w:sz w:val="18"/>
              </w:rPr>
              <w:t>NHP</w:t>
            </w:r>
          </w:p>
        </w:tc>
        <w:tc>
          <w:tcPr>
            <w:tcW w:w="1187" w:type="dxa"/>
          </w:tcPr>
          <w:p>
            <w:pPr>
              <w:pStyle w:val="TableParagraph"/>
              <w:spacing w:before="83"/>
              <w:ind w:left="182" w:right="162"/>
              <w:jc w:val="center"/>
              <w:rPr>
                <w:sz w:val="18"/>
              </w:rPr>
            </w:pPr>
            <w:r>
              <w:rPr>
                <w:sz w:val="18"/>
              </w:rPr>
              <w:t>469,785</w:t>
            </w:r>
          </w:p>
        </w:tc>
        <w:tc>
          <w:tcPr>
            <w:tcW w:w="940" w:type="dxa"/>
          </w:tcPr>
          <w:p>
            <w:pPr>
              <w:pStyle w:val="TableParagraph"/>
              <w:spacing w:before="83"/>
              <w:ind w:left="163" w:right="185"/>
              <w:jc w:val="center"/>
              <w:rPr>
                <w:sz w:val="18"/>
              </w:rPr>
            </w:pPr>
            <w:r>
              <w:rPr>
                <w:sz w:val="18"/>
              </w:rPr>
              <w:t>1,424</w:t>
            </w:r>
          </w:p>
        </w:tc>
        <w:tc>
          <w:tcPr>
            <w:tcW w:w="747" w:type="dxa"/>
          </w:tcPr>
          <w:p>
            <w:pPr>
              <w:pStyle w:val="TableParagraph"/>
              <w:spacing w:before="83"/>
              <w:ind w:left="206"/>
              <w:rPr>
                <w:sz w:val="18"/>
              </w:rPr>
            </w:pPr>
            <w:r>
              <w:rPr>
                <w:sz w:val="18"/>
              </w:rPr>
              <w:t>3.9</w:t>
            </w:r>
          </w:p>
        </w:tc>
        <w:tc>
          <w:tcPr>
            <w:tcW w:w="1139" w:type="dxa"/>
          </w:tcPr>
          <w:p>
            <w:pPr>
              <w:pStyle w:val="TableParagraph"/>
              <w:spacing w:before="83"/>
              <w:ind w:left="270" w:right="376"/>
              <w:jc w:val="center"/>
              <w:rPr>
                <w:sz w:val="18"/>
              </w:rPr>
            </w:pPr>
            <w:r>
              <w:rPr>
                <w:sz w:val="18"/>
              </w:rPr>
              <w:t>368</w:t>
            </w:r>
          </w:p>
        </w:tc>
        <w:tc>
          <w:tcPr>
            <w:tcW w:w="933" w:type="dxa"/>
          </w:tcPr>
          <w:p>
            <w:pPr>
              <w:pStyle w:val="TableParagraph"/>
              <w:spacing w:before="83"/>
              <w:ind w:right="281"/>
              <w:jc w:val="right"/>
              <w:rPr>
                <w:sz w:val="18"/>
              </w:rPr>
            </w:pPr>
            <w:r>
              <w:rPr>
                <w:sz w:val="18"/>
              </w:rPr>
              <w:t>0.8</w:t>
            </w:r>
          </w:p>
        </w:tc>
      </w:tr>
      <w:tr>
        <w:trPr>
          <w:trHeight w:val="320" w:hRule="atLeast"/>
        </w:trPr>
        <w:tc>
          <w:tcPr>
            <w:tcW w:w="1013" w:type="dxa"/>
          </w:tcPr>
          <w:p>
            <w:pPr>
              <w:pStyle w:val="TableParagraph"/>
              <w:spacing w:before="57"/>
              <w:ind w:left="50"/>
              <w:rPr>
                <w:b/>
                <w:sz w:val="18"/>
              </w:rPr>
            </w:pPr>
            <w:r>
              <w:rPr>
                <w:b/>
                <w:sz w:val="18"/>
              </w:rPr>
              <w:t>NH</w:t>
            </w:r>
          </w:p>
        </w:tc>
        <w:tc>
          <w:tcPr>
            <w:tcW w:w="875" w:type="dxa"/>
          </w:tcPr>
          <w:p>
            <w:pPr>
              <w:pStyle w:val="TableParagraph"/>
              <w:spacing w:before="52"/>
              <w:ind w:left="304"/>
              <w:rPr>
                <w:sz w:val="18"/>
              </w:rPr>
            </w:pPr>
            <w:r>
              <w:rPr>
                <w:sz w:val="18"/>
              </w:rPr>
              <w:t>0</w:t>
            </w:r>
          </w:p>
        </w:tc>
        <w:tc>
          <w:tcPr>
            <w:tcW w:w="5004" w:type="dxa"/>
          </w:tcPr>
          <w:p>
            <w:pPr>
              <w:pStyle w:val="TableParagraph"/>
              <w:tabs>
                <w:tab w:pos="1308" w:val="left" w:leader="none"/>
                <w:tab w:pos="2214" w:val="left" w:leader="none"/>
                <w:tab w:pos="3387" w:val="left" w:leader="none"/>
              </w:tabs>
              <w:spacing w:before="52"/>
              <w:ind w:left="470"/>
              <w:rPr>
                <w:sz w:val="18"/>
              </w:rPr>
            </w:pPr>
            <w:r>
              <w:rPr>
                <w:sz w:val="18"/>
              </w:rPr>
              <w:t>0</w:t>
              <w:tab/>
              <w:t>.</w:t>
              <w:tab/>
              <w:t>0</w:t>
              <w:tab/>
              <w:t>.</w:t>
            </w:r>
          </w:p>
        </w:tc>
        <w:tc>
          <w:tcPr>
            <w:tcW w:w="1942" w:type="dxa"/>
          </w:tcPr>
          <w:p>
            <w:pPr>
              <w:pStyle w:val="TableParagraph"/>
              <w:spacing w:before="87"/>
              <w:ind w:left="1228"/>
              <w:rPr>
                <w:b/>
                <w:sz w:val="18"/>
              </w:rPr>
            </w:pPr>
            <w:r>
              <w:rPr>
                <w:b/>
                <w:sz w:val="18"/>
              </w:rPr>
              <w:t>NH</w:t>
            </w:r>
          </w:p>
        </w:tc>
        <w:tc>
          <w:tcPr>
            <w:tcW w:w="1187" w:type="dxa"/>
          </w:tcPr>
          <w:p>
            <w:pPr>
              <w:pStyle w:val="TableParagraph"/>
              <w:spacing w:before="82"/>
              <w:ind w:left="182" w:right="162"/>
              <w:jc w:val="center"/>
              <w:rPr>
                <w:sz w:val="18"/>
              </w:rPr>
            </w:pPr>
            <w:r>
              <w:rPr>
                <w:sz w:val="18"/>
              </w:rPr>
              <w:t>356,834</w:t>
            </w:r>
          </w:p>
        </w:tc>
        <w:tc>
          <w:tcPr>
            <w:tcW w:w="940" w:type="dxa"/>
          </w:tcPr>
          <w:p>
            <w:pPr>
              <w:pStyle w:val="TableParagraph"/>
              <w:spacing w:before="82"/>
              <w:ind w:left="163" w:right="185"/>
              <w:jc w:val="center"/>
              <w:rPr>
                <w:sz w:val="18"/>
              </w:rPr>
            </w:pPr>
            <w:r>
              <w:rPr>
                <w:sz w:val="18"/>
              </w:rPr>
              <w:t>3,148</w:t>
            </w:r>
          </w:p>
        </w:tc>
        <w:tc>
          <w:tcPr>
            <w:tcW w:w="747" w:type="dxa"/>
          </w:tcPr>
          <w:p>
            <w:pPr>
              <w:pStyle w:val="TableParagraph"/>
              <w:spacing w:before="82"/>
              <w:ind w:left="206"/>
              <w:rPr>
                <w:sz w:val="18"/>
              </w:rPr>
            </w:pPr>
            <w:r>
              <w:rPr>
                <w:sz w:val="18"/>
              </w:rPr>
              <w:t>4.4</w:t>
            </w:r>
          </w:p>
        </w:tc>
        <w:tc>
          <w:tcPr>
            <w:tcW w:w="1139" w:type="dxa"/>
          </w:tcPr>
          <w:p>
            <w:pPr>
              <w:pStyle w:val="TableParagraph"/>
              <w:spacing w:before="82"/>
              <w:ind w:left="270" w:right="376"/>
              <w:jc w:val="center"/>
              <w:rPr>
                <w:sz w:val="18"/>
              </w:rPr>
            </w:pPr>
            <w:r>
              <w:rPr>
                <w:sz w:val="18"/>
              </w:rPr>
              <w:t>712</w:t>
            </w:r>
          </w:p>
        </w:tc>
        <w:tc>
          <w:tcPr>
            <w:tcW w:w="933" w:type="dxa"/>
          </w:tcPr>
          <w:p>
            <w:pPr>
              <w:pStyle w:val="TableParagraph"/>
              <w:spacing w:before="82"/>
              <w:ind w:right="281"/>
              <w:jc w:val="right"/>
              <w:rPr>
                <w:sz w:val="18"/>
              </w:rPr>
            </w:pPr>
            <w:r>
              <w:rPr>
                <w:sz w:val="18"/>
              </w:rPr>
              <w:t>2.0</w:t>
            </w:r>
          </w:p>
        </w:tc>
      </w:tr>
      <w:tr>
        <w:trPr>
          <w:trHeight w:val="320" w:hRule="atLeast"/>
        </w:trPr>
        <w:tc>
          <w:tcPr>
            <w:tcW w:w="1013" w:type="dxa"/>
          </w:tcPr>
          <w:p>
            <w:pPr>
              <w:pStyle w:val="TableParagraph"/>
              <w:spacing w:before="36"/>
              <w:ind w:left="50"/>
              <w:rPr>
                <w:b/>
                <w:sz w:val="18"/>
              </w:rPr>
            </w:pPr>
            <w:r>
              <w:rPr>
                <w:b/>
                <w:sz w:val="18"/>
              </w:rPr>
              <w:t>FCHP</w:t>
            </w:r>
          </w:p>
        </w:tc>
        <w:tc>
          <w:tcPr>
            <w:tcW w:w="875" w:type="dxa"/>
          </w:tcPr>
          <w:p>
            <w:pPr>
              <w:pStyle w:val="TableParagraph"/>
              <w:spacing w:before="31"/>
              <w:ind w:left="304"/>
              <w:rPr>
                <w:sz w:val="18"/>
              </w:rPr>
            </w:pPr>
            <w:r>
              <w:rPr>
                <w:sz w:val="18"/>
              </w:rPr>
              <w:t>0</w:t>
            </w:r>
          </w:p>
        </w:tc>
        <w:tc>
          <w:tcPr>
            <w:tcW w:w="5004" w:type="dxa"/>
          </w:tcPr>
          <w:p>
            <w:pPr>
              <w:pStyle w:val="TableParagraph"/>
              <w:tabs>
                <w:tab w:pos="1308" w:val="left" w:leader="none"/>
                <w:tab w:pos="2214" w:val="left" w:leader="none"/>
                <w:tab w:pos="3387" w:val="left" w:leader="none"/>
              </w:tabs>
              <w:spacing w:before="31"/>
              <w:ind w:left="470"/>
              <w:rPr>
                <w:sz w:val="18"/>
              </w:rPr>
            </w:pPr>
            <w:r>
              <w:rPr>
                <w:sz w:val="18"/>
              </w:rPr>
              <w:t>0</w:t>
              <w:tab/>
              <w:t>.</w:t>
              <w:tab/>
              <w:t>0</w:t>
              <w:tab/>
              <w:t>.</w:t>
            </w:r>
          </w:p>
        </w:tc>
        <w:tc>
          <w:tcPr>
            <w:tcW w:w="1942" w:type="dxa"/>
          </w:tcPr>
          <w:p>
            <w:pPr>
              <w:pStyle w:val="TableParagraph"/>
              <w:spacing w:before="66"/>
              <w:ind w:left="1228"/>
              <w:rPr>
                <w:b/>
                <w:sz w:val="18"/>
              </w:rPr>
            </w:pPr>
            <w:r>
              <w:rPr>
                <w:b/>
                <w:sz w:val="18"/>
              </w:rPr>
              <w:t>FCHP</w:t>
            </w:r>
          </w:p>
        </w:tc>
        <w:tc>
          <w:tcPr>
            <w:tcW w:w="1187" w:type="dxa"/>
          </w:tcPr>
          <w:p>
            <w:pPr>
              <w:pStyle w:val="TableParagraph"/>
              <w:spacing w:before="61"/>
              <w:ind w:left="183" w:right="162"/>
              <w:jc w:val="center"/>
              <w:rPr>
                <w:sz w:val="18"/>
              </w:rPr>
            </w:pPr>
            <w:r>
              <w:rPr>
                <w:sz w:val="18"/>
              </w:rPr>
              <w:t>44,827</w:t>
            </w:r>
          </w:p>
        </w:tc>
        <w:tc>
          <w:tcPr>
            <w:tcW w:w="940" w:type="dxa"/>
          </w:tcPr>
          <w:p>
            <w:pPr>
              <w:pStyle w:val="TableParagraph"/>
              <w:spacing w:before="61"/>
              <w:ind w:left="162" w:right="185"/>
              <w:jc w:val="center"/>
              <w:rPr>
                <w:sz w:val="18"/>
              </w:rPr>
            </w:pPr>
            <w:r>
              <w:rPr>
                <w:sz w:val="18"/>
              </w:rPr>
              <w:t>243</w:t>
            </w:r>
          </w:p>
        </w:tc>
        <w:tc>
          <w:tcPr>
            <w:tcW w:w="747" w:type="dxa"/>
          </w:tcPr>
          <w:p>
            <w:pPr>
              <w:pStyle w:val="TableParagraph"/>
              <w:spacing w:before="61"/>
              <w:ind w:left="206"/>
              <w:rPr>
                <w:sz w:val="18"/>
              </w:rPr>
            </w:pPr>
            <w:r>
              <w:rPr>
                <w:sz w:val="18"/>
              </w:rPr>
              <w:t>4.0</w:t>
            </w:r>
          </w:p>
        </w:tc>
        <w:tc>
          <w:tcPr>
            <w:tcW w:w="1139" w:type="dxa"/>
          </w:tcPr>
          <w:p>
            <w:pPr>
              <w:pStyle w:val="TableParagraph"/>
              <w:spacing w:before="61"/>
              <w:ind w:left="270" w:right="377"/>
              <w:jc w:val="center"/>
              <w:rPr>
                <w:sz w:val="18"/>
              </w:rPr>
            </w:pPr>
            <w:r>
              <w:rPr>
                <w:sz w:val="18"/>
              </w:rPr>
              <w:t>61</w:t>
            </w:r>
          </w:p>
        </w:tc>
        <w:tc>
          <w:tcPr>
            <w:tcW w:w="933" w:type="dxa"/>
          </w:tcPr>
          <w:p>
            <w:pPr>
              <w:pStyle w:val="TableParagraph"/>
              <w:spacing w:before="61"/>
              <w:ind w:right="281"/>
              <w:jc w:val="right"/>
              <w:rPr>
                <w:sz w:val="18"/>
              </w:rPr>
            </w:pPr>
            <w:r>
              <w:rPr>
                <w:sz w:val="18"/>
              </w:rPr>
              <w:t>1.4</w:t>
            </w:r>
          </w:p>
        </w:tc>
      </w:tr>
      <w:tr>
        <w:trPr>
          <w:trHeight w:val="280" w:hRule="atLeast"/>
        </w:trPr>
        <w:tc>
          <w:tcPr>
            <w:tcW w:w="1013" w:type="dxa"/>
          </w:tcPr>
          <w:p>
            <w:pPr>
              <w:pStyle w:val="TableParagraph"/>
              <w:spacing w:before="58"/>
              <w:ind w:left="50"/>
              <w:rPr>
                <w:b/>
                <w:sz w:val="18"/>
              </w:rPr>
            </w:pPr>
            <w:r>
              <w:rPr>
                <w:b/>
                <w:sz w:val="18"/>
              </w:rPr>
              <w:t>BMCHP</w:t>
            </w:r>
          </w:p>
        </w:tc>
        <w:tc>
          <w:tcPr>
            <w:tcW w:w="875" w:type="dxa"/>
          </w:tcPr>
          <w:p>
            <w:pPr>
              <w:pStyle w:val="TableParagraph"/>
              <w:spacing w:before="53"/>
              <w:ind w:left="304"/>
              <w:rPr>
                <w:sz w:val="18"/>
              </w:rPr>
            </w:pPr>
            <w:r>
              <w:rPr>
                <w:sz w:val="18"/>
              </w:rPr>
              <w:t>9</w:t>
            </w:r>
          </w:p>
        </w:tc>
        <w:tc>
          <w:tcPr>
            <w:tcW w:w="5004" w:type="dxa"/>
          </w:tcPr>
          <w:p>
            <w:pPr>
              <w:pStyle w:val="TableParagraph"/>
              <w:tabs>
                <w:tab w:pos="1308" w:val="left" w:leader="none"/>
                <w:tab w:pos="2214" w:val="left" w:leader="none"/>
                <w:tab w:pos="3387" w:val="left" w:leader="none"/>
              </w:tabs>
              <w:spacing w:before="53"/>
              <w:ind w:left="470"/>
              <w:rPr>
                <w:sz w:val="18"/>
              </w:rPr>
            </w:pPr>
            <w:r>
              <w:rPr>
                <w:sz w:val="18"/>
              </w:rPr>
              <w:t>0</w:t>
              <w:tab/>
              <w:t>.</w:t>
              <w:tab/>
              <w:t>0</w:t>
              <w:tab/>
              <w:t>.</w:t>
            </w:r>
          </w:p>
        </w:tc>
        <w:tc>
          <w:tcPr>
            <w:tcW w:w="1942" w:type="dxa"/>
          </w:tcPr>
          <w:p>
            <w:pPr>
              <w:pStyle w:val="TableParagraph"/>
              <w:spacing w:line="184" w:lineRule="exact" w:before="88"/>
              <w:ind w:left="1228"/>
              <w:rPr>
                <w:b/>
                <w:sz w:val="18"/>
              </w:rPr>
            </w:pPr>
            <w:r>
              <w:rPr>
                <w:b/>
                <w:sz w:val="18"/>
              </w:rPr>
              <w:t>BMCHP</w:t>
            </w:r>
          </w:p>
        </w:tc>
        <w:tc>
          <w:tcPr>
            <w:tcW w:w="1187" w:type="dxa"/>
          </w:tcPr>
          <w:p>
            <w:pPr>
              <w:pStyle w:val="TableParagraph"/>
              <w:spacing w:line="188" w:lineRule="exact" w:before="83"/>
              <w:ind w:left="182" w:right="162"/>
              <w:jc w:val="center"/>
              <w:rPr>
                <w:sz w:val="18"/>
              </w:rPr>
            </w:pPr>
            <w:r>
              <w:rPr>
                <w:sz w:val="18"/>
              </w:rPr>
              <w:t>713,226</w:t>
            </w:r>
          </w:p>
        </w:tc>
        <w:tc>
          <w:tcPr>
            <w:tcW w:w="940" w:type="dxa"/>
          </w:tcPr>
          <w:p>
            <w:pPr>
              <w:pStyle w:val="TableParagraph"/>
              <w:spacing w:line="188" w:lineRule="exact" w:before="83"/>
              <w:ind w:left="163" w:right="185"/>
              <w:jc w:val="center"/>
              <w:rPr>
                <w:sz w:val="18"/>
              </w:rPr>
            </w:pPr>
            <w:r>
              <w:rPr>
                <w:sz w:val="18"/>
              </w:rPr>
              <w:t>4,599</w:t>
            </w:r>
          </w:p>
        </w:tc>
        <w:tc>
          <w:tcPr>
            <w:tcW w:w="747" w:type="dxa"/>
          </w:tcPr>
          <w:p>
            <w:pPr>
              <w:pStyle w:val="TableParagraph"/>
              <w:spacing w:line="188" w:lineRule="exact" w:before="83"/>
              <w:ind w:left="206"/>
              <w:rPr>
                <w:sz w:val="18"/>
              </w:rPr>
            </w:pPr>
            <w:r>
              <w:rPr>
                <w:sz w:val="18"/>
              </w:rPr>
              <w:t>3.7</w:t>
            </w:r>
          </w:p>
        </w:tc>
        <w:tc>
          <w:tcPr>
            <w:tcW w:w="1139" w:type="dxa"/>
          </w:tcPr>
          <w:p>
            <w:pPr>
              <w:pStyle w:val="TableParagraph"/>
              <w:spacing w:line="188" w:lineRule="exact" w:before="83"/>
              <w:ind w:left="270" w:right="377"/>
              <w:jc w:val="center"/>
              <w:rPr>
                <w:sz w:val="18"/>
              </w:rPr>
            </w:pPr>
            <w:r>
              <w:rPr>
                <w:sz w:val="18"/>
              </w:rPr>
              <w:t>1,253</w:t>
            </w:r>
          </w:p>
        </w:tc>
        <w:tc>
          <w:tcPr>
            <w:tcW w:w="933" w:type="dxa"/>
          </w:tcPr>
          <w:p>
            <w:pPr>
              <w:pStyle w:val="TableParagraph"/>
              <w:spacing w:line="188" w:lineRule="exact" w:before="83"/>
              <w:ind w:right="281"/>
              <w:jc w:val="right"/>
              <w:rPr>
                <w:sz w:val="18"/>
              </w:rPr>
            </w:pPr>
            <w:r>
              <w:rPr>
                <w:sz w:val="18"/>
              </w:rPr>
              <w:t>1.8</w:t>
            </w:r>
          </w:p>
        </w:tc>
      </w:tr>
    </w:tbl>
    <w:p>
      <w:pPr>
        <w:pStyle w:val="BodyText"/>
        <w:rPr>
          <w:b/>
        </w:rPr>
      </w:pPr>
    </w:p>
    <w:p>
      <w:pPr>
        <w:pStyle w:val="BodyText"/>
        <w:spacing w:before="8"/>
        <w:rPr>
          <w:b/>
          <w:sz w:val="21"/>
        </w:rPr>
      </w:pPr>
    </w:p>
    <w:p>
      <w:pPr>
        <w:spacing w:after="0"/>
        <w:rPr>
          <w:sz w:val="21"/>
        </w:rPr>
        <w:sectPr>
          <w:type w:val="continuous"/>
          <w:pgSz w:w="15840" w:h="12240" w:orient="landscape"/>
          <w:pgMar w:top="1140" w:bottom="280" w:left="460" w:right="400"/>
        </w:sectPr>
      </w:pPr>
    </w:p>
    <w:p>
      <w:pPr>
        <w:spacing w:line="159" w:lineRule="exact" w:before="94"/>
        <w:ind w:left="0" w:right="0" w:firstLine="0"/>
        <w:jc w:val="right"/>
        <w:rPr>
          <w:b/>
          <w:sz w:val="18"/>
        </w:rPr>
      </w:pPr>
      <w:r>
        <w:rPr/>
        <w:pict>
          <v:shape style="position:absolute;margin-left:51.7976pt;margin-top:12.118603pt;width:698.15pt;height:117.05pt;mso-position-horizontal-relative:page;mso-position-vertical-relative:paragraph;z-index:1268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3"/>
                    <w:gridCol w:w="1176"/>
                    <w:gridCol w:w="858"/>
                    <w:gridCol w:w="772"/>
                    <w:gridCol w:w="1114"/>
                    <w:gridCol w:w="1210"/>
                    <w:gridCol w:w="2941"/>
                    <w:gridCol w:w="1187"/>
                    <w:gridCol w:w="877"/>
                    <w:gridCol w:w="742"/>
                    <w:gridCol w:w="1114"/>
                    <w:gridCol w:w="1210"/>
                  </w:tblGrid>
                  <w:tr>
                    <w:trPr>
                      <w:trHeight w:val="580" w:hRule="atLeast"/>
                    </w:trPr>
                    <w:tc>
                      <w:tcPr>
                        <w:tcW w:w="763" w:type="dxa"/>
                      </w:tcPr>
                      <w:p>
                        <w:pPr>
                          <w:pStyle w:val="TableParagraph"/>
                          <w:spacing w:line="238" w:lineRule="exact"/>
                          <w:ind w:left="-133"/>
                          <w:rPr>
                            <w:b/>
                            <w:sz w:val="24"/>
                          </w:rPr>
                        </w:pPr>
                        <w:r>
                          <w:rPr>
                            <w:b/>
                            <w:sz w:val="24"/>
                          </w:rPr>
                          <w:t>MALE</w:t>
                        </w:r>
                      </w:p>
                    </w:tc>
                    <w:tc>
                      <w:tcPr>
                        <w:tcW w:w="1176" w:type="dxa"/>
                        <w:tcBorders>
                          <w:bottom w:val="single" w:sz="6" w:space="0" w:color="000000"/>
                        </w:tcBorders>
                      </w:tcPr>
                      <w:p>
                        <w:pPr>
                          <w:pStyle w:val="TableParagraph"/>
                          <w:spacing w:before="65"/>
                          <w:ind w:left="262" w:right="234"/>
                          <w:jc w:val="center"/>
                          <w:rPr>
                            <w:b/>
                            <w:sz w:val="18"/>
                          </w:rPr>
                        </w:pPr>
                        <w:r>
                          <w:rPr>
                            <w:b/>
                            <w:sz w:val="18"/>
                            <w:u w:val="single"/>
                          </w:rPr>
                          <w:t>Months</w:t>
                        </w:r>
                      </w:p>
                    </w:tc>
                    <w:tc>
                      <w:tcPr>
                        <w:tcW w:w="858" w:type="dxa"/>
                        <w:tcBorders>
                          <w:bottom w:val="single" w:sz="6" w:space="0" w:color="000000"/>
                        </w:tcBorders>
                      </w:tcPr>
                      <w:p>
                        <w:pPr>
                          <w:pStyle w:val="TableParagraph"/>
                          <w:spacing w:before="65"/>
                          <w:ind w:left="232" w:right="154"/>
                          <w:jc w:val="center"/>
                          <w:rPr>
                            <w:b/>
                            <w:sz w:val="18"/>
                          </w:rPr>
                        </w:pPr>
                        <w:r>
                          <w:rPr>
                            <w:b/>
                            <w:sz w:val="18"/>
                            <w:u w:val="single"/>
                          </w:rPr>
                          <w:t>Days</w:t>
                        </w:r>
                      </w:p>
                    </w:tc>
                    <w:tc>
                      <w:tcPr>
                        <w:tcW w:w="772" w:type="dxa"/>
                        <w:tcBorders>
                          <w:bottom w:val="single" w:sz="6" w:space="0" w:color="000000"/>
                        </w:tcBorders>
                      </w:tcPr>
                      <w:p>
                        <w:pPr>
                          <w:pStyle w:val="TableParagraph"/>
                          <w:spacing w:before="65"/>
                          <w:ind w:left="138" w:right="62"/>
                          <w:jc w:val="center"/>
                          <w:rPr>
                            <w:b/>
                            <w:sz w:val="18"/>
                          </w:rPr>
                        </w:pPr>
                        <w:r>
                          <w:rPr>
                            <w:b/>
                            <w:sz w:val="18"/>
                            <w:u w:val="single"/>
                          </w:rPr>
                          <w:t>ALOS</w:t>
                        </w:r>
                      </w:p>
                    </w:tc>
                    <w:tc>
                      <w:tcPr>
                        <w:tcW w:w="1114" w:type="dxa"/>
                        <w:tcBorders>
                          <w:bottom w:val="single" w:sz="6" w:space="0" w:color="000000"/>
                        </w:tcBorders>
                      </w:tcPr>
                      <w:p>
                        <w:pPr>
                          <w:pStyle w:val="TableParagraph"/>
                          <w:spacing w:before="65"/>
                          <w:ind w:left="62" w:right="11"/>
                          <w:jc w:val="center"/>
                          <w:rPr>
                            <w:b/>
                            <w:sz w:val="18"/>
                          </w:rPr>
                        </w:pPr>
                        <w:r>
                          <w:rPr>
                            <w:b/>
                            <w:sz w:val="18"/>
                            <w:u w:val="single"/>
                          </w:rPr>
                          <w:t>Discharges</w:t>
                        </w:r>
                      </w:p>
                    </w:tc>
                    <w:tc>
                      <w:tcPr>
                        <w:tcW w:w="1210" w:type="dxa"/>
                        <w:tcBorders>
                          <w:bottom w:val="single" w:sz="6" w:space="0" w:color="000000"/>
                        </w:tcBorders>
                      </w:tcPr>
                      <w:p>
                        <w:pPr>
                          <w:pStyle w:val="TableParagraph"/>
                          <w:spacing w:before="65"/>
                          <w:ind w:left="25" w:right="3"/>
                          <w:jc w:val="center"/>
                          <w:rPr>
                            <w:b/>
                            <w:sz w:val="18"/>
                          </w:rPr>
                        </w:pPr>
                        <w:r>
                          <w:rPr>
                            <w:b/>
                            <w:sz w:val="18"/>
                            <w:u w:val="single"/>
                          </w:rPr>
                          <w:t>1000 Member</w:t>
                        </w:r>
                      </w:p>
                    </w:tc>
                    <w:tc>
                      <w:tcPr>
                        <w:tcW w:w="2941" w:type="dxa"/>
                      </w:tcPr>
                      <w:p>
                        <w:pPr>
                          <w:pStyle w:val="TableParagraph"/>
                          <w:spacing w:line="268" w:lineRule="exact"/>
                          <w:ind w:left="1753"/>
                          <w:rPr>
                            <w:b/>
                            <w:sz w:val="24"/>
                          </w:rPr>
                        </w:pPr>
                        <w:r>
                          <w:rPr>
                            <w:b/>
                            <w:sz w:val="24"/>
                          </w:rPr>
                          <w:t>FEMALE</w:t>
                        </w:r>
                      </w:p>
                    </w:tc>
                    <w:tc>
                      <w:tcPr>
                        <w:tcW w:w="1187" w:type="dxa"/>
                        <w:tcBorders>
                          <w:bottom w:val="single" w:sz="6" w:space="0" w:color="000000"/>
                        </w:tcBorders>
                      </w:tcPr>
                      <w:p>
                        <w:pPr>
                          <w:pStyle w:val="TableParagraph"/>
                          <w:spacing w:before="95"/>
                          <w:ind w:left="179" w:right="162"/>
                          <w:jc w:val="center"/>
                          <w:rPr>
                            <w:b/>
                            <w:sz w:val="18"/>
                          </w:rPr>
                        </w:pPr>
                        <w:r>
                          <w:rPr>
                            <w:b/>
                            <w:sz w:val="18"/>
                            <w:u w:val="single"/>
                          </w:rPr>
                          <w:t>Months</w:t>
                        </w:r>
                      </w:p>
                    </w:tc>
                    <w:tc>
                      <w:tcPr>
                        <w:tcW w:w="877" w:type="dxa"/>
                        <w:tcBorders>
                          <w:bottom w:val="single" w:sz="6" w:space="0" w:color="000000"/>
                        </w:tcBorders>
                      </w:tcPr>
                      <w:p>
                        <w:pPr>
                          <w:pStyle w:val="TableParagraph"/>
                          <w:spacing w:before="95"/>
                          <w:ind w:left="162" w:right="124"/>
                          <w:jc w:val="center"/>
                          <w:rPr>
                            <w:b/>
                            <w:sz w:val="18"/>
                          </w:rPr>
                        </w:pPr>
                        <w:r>
                          <w:rPr>
                            <w:b/>
                            <w:sz w:val="18"/>
                            <w:u w:val="single"/>
                          </w:rPr>
                          <w:t>Days</w:t>
                        </w:r>
                      </w:p>
                    </w:tc>
                    <w:tc>
                      <w:tcPr>
                        <w:tcW w:w="742" w:type="dxa"/>
                        <w:tcBorders>
                          <w:bottom w:val="single" w:sz="6" w:space="0" w:color="000000"/>
                        </w:tcBorders>
                      </w:tcPr>
                      <w:p>
                        <w:pPr>
                          <w:pStyle w:val="TableParagraph"/>
                          <w:spacing w:before="95"/>
                          <w:ind w:left="108" w:right="62"/>
                          <w:jc w:val="center"/>
                          <w:rPr>
                            <w:b/>
                            <w:sz w:val="18"/>
                          </w:rPr>
                        </w:pPr>
                        <w:r>
                          <w:rPr>
                            <w:b/>
                            <w:sz w:val="18"/>
                            <w:u w:val="single"/>
                          </w:rPr>
                          <w:t>ALOS</w:t>
                        </w:r>
                      </w:p>
                    </w:tc>
                    <w:tc>
                      <w:tcPr>
                        <w:tcW w:w="1114" w:type="dxa"/>
                        <w:tcBorders>
                          <w:bottom w:val="single" w:sz="6" w:space="0" w:color="000000"/>
                        </w:tcBorders>
                      </w:tcPr>
                      <w:p>
                        <w:pPr>
                          <w:pStyle w:val="TableParagraph"/>
                          <w:spacing w:before="95"/>
                          <w:ind w:left="62" w:right="11"/>
                          <w:jc w:val="center"/>
                          <w:rPr>
                            <w:b/>
                            <w:sz w:val="18"/>
                          </w:rPr>
                        </w:pPr>
                        <w:r>
                          <w:rPr>
                            <w:b/>
                            <w:sz w:val="18"/>
                            <w:u w:val="single"/>
                          </w:rPr>
                          <w:t>Discharges</w:t>
                        </w:r>
                      </w:p>
                    </w:tc>
                    <w:tc>
                      <w:tcPr>
                        <w:tcW w:w="1210" w:type="dxa"/>
                        <w:tcBorders>
                          <w:bottom w:val="single" w:sz="6" w:space="0" w:color="000000"/>
                        </w:tcBorders>
                      </w:tcPr>
                      <w:p>
                        <w:pPr>
                          <w:pStyle w:val="TableParagraph"/>
                          <w:spacing w:before="95"/>
                          <w:ind w:left="25" w:right="3"/>
                          <w:jc w:val="center"/>
                          <w:rPr>
                            <w:b/>
                            <w:sz w:val="18"/>
                          </w:rPr>
                        </w:pPr>
                        <w:r>
                          <w:rPr>
                            <w:b/>
                            <w:sz w:val="18"/>
                            <w:u w:val="single"/>
                          </w:rPr>
                          <w:t>1000 Member</w:t>
                        </w:r>
                      </w:p>
                    </w:tc>
                  </w:tr>
                  <w:tr>
                    <w:trPr>
                      <w:trHeight w:val="440" w:hRule="atLeast"/>
                    </w:trPr>
                    <w:tc>
                      <w:tcPr>
                        <w:tcW w:w="763" w:type="dxa"/>
                        <w:tcBorders>
                          <w:right w:val="single" w:sz="6" w:space="0" w:color="000000"/>
                        </w:tcBorders>
                      </w:tcPr>
                      <w:p>
                        <w:pPr>
                          <w:pStyle w:val="TableParagraph"/>
                          <w:spacing w:before="152"/>
                          <w:ind w:left="50"/>
                          <w:rPr>
                            <w:b/>
                            <w:sz w:val="18"/>
                          </w:rPr>
                        </w:pPr>
                        <w:r>
                          <w:rPr>
                            <w:b/>
                            <w:sz w:val="18"/>
                          </w:rPr>
                          <w:t>PCCP</w:t>
                        </w:r>
                      </w:p>
                    </w:tc>
                    <w:tc>
                      <w:tcPr>
                        <w:tcW w:w="1176" w:type="dxa"/>
                        <w:tcBorders>
                          <w:top w:val="single" w:sz="6" w:space="0" w:color="000000"/>
                          <w:left w:val="single" w:sz="6" w:space="0" w:color="000000"/>
                        </w:tcBorders>
                      </w:tcPr>
                      <w:p>
                        <w:pPr>
                          <w:pStyle w:val="TableParagraph"/>
                          <w:spacing w:before="176"/>
                          <w:ind w:left="24"/>
                          <w:jc w:val="center"/>
                          <w:rPr>
                            <w:sz w:val="18"/>
                          </w:rPr>
                        </w:pPr>
                        <w:r>
                          <w:rPr>
                            <w:sz w:val="18"/>
                          </w:rPr>
                          <w:t>.</w:t>
                        </w:r>
                      </w:p>
                    </w:tc>
                    <w:tc>
                      <w:tcPr>
                        <w:tcW w:w="858" w:type="dxa"/>
                        <w:tcBorders>
                          <w:top w:val="single" w:sz="6" w:space="0" w:color="000000"/>
                        </w:tcBorders>
                      </w:tcPr>
                      <w:p>
                        <w:pPr>
                          <w:pStyle w:val="TableParagraph"/>
                          <w:spacing w:before="176"/>
                          <w:ind w:left="78"/>
                          <w:jc w:val="center"/>
                          <w:rPr>
                            <w:sz w:val="18"/>
                          </w:rPr>
                        </w:pPr>
                        <w:r>
                          <w:rPr>
                            <w:sz w:val="18"/>
                          </w:rPr>
                          <w:t>.</w:t>
                        </w:r>
                      </w:p>
                    </w:tc>
                    <w:tc>
                      <w:tcPr>
                        <w:tcW w:w="772" w:type="dxa"/>
                        <w:tcBorders>
                          <w:top w:val="single" w:sz="6" w:space="0" w:color="000000"/>
                        </w:tcBorders>
                      </w:tcPr>
                      <w:p>
                        <w:pPr>
                          <w:pStyle w:val="TableParagraph"/>
                          <w:spacing w:before="176"/>
                          <w:ind w:left="76"/>
                          <w:jc w:val="center"/>
                          <w:rPr>
                            <w:sz w:val="18"/>
                          </w:rPr>
                        </w:pPr>
                        <w:r>
                          <w:rPr>
                            <w:sz w:val="18"/>
                          </w:rPr>
                          <w:t>.</w:t>
                        </w:r>
                      </w:p>
                    </w:tc>
                    <w:tc>
                      <w:tcPr>
                        <w:tcW w:w="1114" w:type="dxa"/>
                        <w:tcBorders>
                          <w:top w:val="single" w:sz="6" w:space="0" w:color="000000"/>
                        </w:tcBorders>
                      </w:tcPr>
                      <w:p>
                        <w:pPr>
                          <w:pStyle w:val="TableParagraph"/>
                          <w:spacing w:before="176"/>
                          <w:ind w:left="50"/>
                          <w:jc w:val="center"/>
                          <w:rPr>
                            <w:sz w:val="18"/>
                          </w:rPr>
                        </w:pPr>
                        <w:r>
                          <w:rPr>
                            <w:sz w:val="18"/>
                          </w:rPr>
                          <w:t>.</w:t>
                        </w:r>
                      </w:p>
                    </w:tc>
                    <w:tc>
                      <w:tcPr>
                        <w:tcW w:w="1210" w:type="dxa"/>
                        <w:tcBorders>
                          <w:top w:val="single" w:sz="6" w:space="0" w:color="000000"/>
                        </w:tcBorders>
                      </w:tcPr>
                      <w:p>
                        <w:pPr>
                          <w:pStyle w:val="TableParagraph"/>
                          <w:spacing w:before="176"/>
                          <w:ind w:left="23"/>
                          <w:jc w:val="center"/>
                          <w:rPr>
                            <w:sz w:val="18"/>
                          </w:rPr>
                        </w:pPr>
                        <w:r>
                          <w:rPr>
                            <w:sz w:val="18"/>
                          </w:rPr>
                          <w:t>.</w:t>
                        </w:r>
                      </w:p>
                    </w:tc>
                    <w:tc>
                      <w:tcPr>
                        <w:tcW w:w="2941" w:type="dxa"/>
                        <w:tcBorders>
                          <w:right w:val="single" w:sz="6" w:space="0" w:color="000000"/>
                        </w:tcBorders>
                      </w:tcPr>
                      <w:p>
                        <w:pPr>
                          <w:pStyle w:val="TableParagraph"/>
                          <w:spacing w:before="9"/>
                          <w:rPr>
                            <w:b/>
                            <w:sz w:val="15"/>
                          </w:rPr>
                        </w:pPr>
                      </w:p>
                      <w:p>
                        <w:pPr>
                          <w:pStyle w:val="TableParagraph"/>
                          <w:ind w:right="204"/>
                          <w:jc w:val="right"/>
                          <w:rPr>
                            <w:b/>
                            <w:sz w:val="18"/>
                          </w:rPr>
                        </w:pPr>
                        <w:r>
                          <w:rPr>
                            <w:b/>
                            <w:sz w:val="18"/>
                          </w:rPr>
                          <w:t>PCCP</w:t>
                        </w:r>
                      </w:p>
                    </w:tc>
                    <w:tc>
                      <w:tcPr>
                        <w:tcW w:w="1187" w:type="dxa"/>
                        <w:tcBorders>
                          <w:top w:val="single" w:sz="6" w:space="0" w:color="000000"/>
                          <w:left w:val="single" w:sz="6" w:space="0" w:color="000000"/>
                        </w:tcBorders>
                      </w:tcPr>
                      <w:p>
                        <w:pPr>
                          <w:pStyle w:val="TableParagraph"/>
                          <w:spacing w:before="176"/>
                          <w:ind w:left="176" w:right="162"/>
                          <w:jc w:val="center"/>
                          <w:rPr>
                            <w:sz w:val="18"/>
                          </w:rPr>
                        </w:pPr>
                        <w:r>
                          <w:rPr>
                            <w:sz w:val="18"/>
                          </w:rPr>
                          <w:t>1,702,775</w:t>
                        </w:r>
                      </w:p>
                    </w:tc>
                    <w:tc>
                      <w:tcPr>
                        <w:tcW w:w="877" w:type="dxa"/>
                        <w:tcBorders>
                          <w:top w:val="single" w:sz="6" w:space="0" w:color="000000"/>
                        </w:tcBorders>
                      </w:tcPr>
                      <w:p>
                        <w:pPr>
                          <w:pStyle w:val="TableParagraph"/>
                          <w:spacing w:before="176"/>
                          <w:ind w:left="162" w:right="124"/>
                          <w:jc w:val="center"/>
                          <w:rPr>
                            <w:sz w:val="18"/>
                          </w:rPr>
                        </w:pPr>
                        <w:r>
                          <w:rPr>
                            <w:sz w:val="18"/>
                          </w:rPr>
                          <w:t>15,342</w:t>
                        </w:r>
                      </w:p>
                    </w:tc>
                    <w:tc>
                      <w:tcPr>
                        <w:tcW w:w="742" w:type="dxa"/>
                        <w:tcBorders>
                          <w:top w:val="single" w:sz="6" w:space="0" w:color="000000"/>
                        </w:tcBorders>
                      </w:tcPr>
                      <w:p>
                        <w:pPr>
                          <w:pStyle w:val="TableParagraph"/>
                          <w:spacing w:before="176"/>
                          <w:ind w:left="108" w:right="62"/>
                          <w:jc w:val="center"/>
                          <w:rPr>
                            <w:sz w:val="18"/>
                          </w:rPr>
                        </w:pPr>
                        <w:r>
                          <w:rPr>
                            <w:sz w:val="18"/>
                          </w:rPr>
                          <w:t>5.4</w:t>
                        </w:r>
                      </w:p>
                    </w:tc>
                    <w:tc>
                      <w:tcPr>
                        <w:tcW w:w="1114" w:type="dxa"/>
                        <w:tcBorders>
                          <w:top w:val="single" w:sz="6" w:space="0" w:color="000000"/>
                        </w:tcBorders>
                      </w:tcPr>
                      <w:p>
                        <w:pPr>
                          <w:pStyle w:val="TableParagraph"/>
                          <w:spacing w:before="176"/>
                          <w:ind w:left="61" w:right="11"/>
                          <w:jc w:val="center"/>
                          <w:rPr>
                            <w:sz w:val="18"/>
                          </w:rPr>
                        </w:pPr>
                        <w:r>
                          <w:rPr>
                            <w:sz w:val="18"/>
                          </w:rPr>
                          <w:t>2,837</w:t>
                        </w:r>
                      </w:p>
                    </w:tc>
                    <w:tc>
                      <w:tcPr>
                        <w:tcW w:w="1210" w:type="dxa"/>
                        <w:tcBorders>
                          <w:top w:val="single" w:sz="6" w:space="0" w:color="000000"/>
                        </w:tcBorders>
                      </w:tcPr>
                      <w:p>
                        <w:pPr>
                          <w:pStyle w:val="TableParagraph"/>
                          <w:spacing w:before="176"/>
                          <w:ind w:left="25" w:right="1"/>
                          <w:jc w:val="center"/>
                          <w:rPr>
                            <w:sz w:val="18"/>
                          </w:rPr>
                        </w:pPr>
                        <w:r>
                          <w:rPr>
                            <w:sz w:val="18"/>
                          </w:rPr>
                          <w:t>1.7</w:t>
                        </w:r>
                      </w:p>
                    </w:tc>
                  </w:tr>
                  <w:tr>
                    <w:trPr>
                      <w:trHeight w:val="340" w:hRule="atLeast"/>
                    </w:trPr>
                    <w:tc>
                      <w:tcPr>
                        <w:tcW w:w="763" w:type="dxa"/>
                        <w:tcBorders>
                          <w:right w:val="single" w:sz="6" w:space="0" w:color="000000"/>
                        </w:tcBorders>
                      </w:tcPr>
                      <w:p>
                        <w:pPr>
                          <w:pStyle w:val="TableParagraph"/>
                          <w:spacing w:before="55"/>
                          <w:ind w:left="50"/>
                          <w:rPr>
                            <w:b/>
                            <w:sz w:val="18"/>
                          </w:rPr>
                        </w:pPr>
                        <w:r>
                          <w:rPr>
                            <w:b/>
                            <w:sz w:val="18"/>
                          </w:rPr>
                          <w:t>NHP</w:t>
                        </w:r>
                      </w:p>
                    </w:tc>
                    <w:tc>
                      <w:tcPr>
                        <w:tcW w:w="1176" w:type="dxa"/>
                        <w:tcBorders>
                          <w:left w:val="single" w:sz="6" w:space="0" w:color="000000"/>
                        </w:tcBorders>
                      </w:tcPr>
                      <w:p>
                        <w:pPr>
                          <w:pStyle w:val="TableParagraph"/>
                          <w:spacing w:before="50"/>
                          <w:ind w:left="23"/>
                          <w:jc w:val="center"/>
                          <w:rPr>
                            <w:sz w:val="18"/>
                          </w:rPr>
                        </w:pPr>
                        <w:r>
                          <w:rPr>
                            <w:sz w:val="18"/>
                          </w:rPr>
                          <w:t>0</w:t>
                        </w:r>
                      </w:p>
                    </w:tc>
                    <w:tc>
                      <w:tcPr>
                        <w:tcW w:w="858" w:type="dxa"/>
                      </w:tcPr>
                      <w:p>
                        <w:pPr>
                          <w:pStyle w:val="TableParagraph"/>
                          <w:spacing w:before="50"/>
                          <w:ind w:left="78"/>
                          <w:jc w:val="center"/>
                          <w:rPr>
                            <w:sz w:val="18"/>
                          </w:rPr>
                        </w:pPr>
                        <w:r>
                          <w:rPr>
                            <w:sz w:val="18"/>
                          </w:rPr>
                          <w:t>0</w:t>
                        </w:r>
                      </w:p>
                    </w:tc>
                    <w:tc>
                      <w:tcPr>
                        <w:tcW w:w="772" w:type="dxa"/>
                      </w:tcPr>
                      <w:p>
                        <w:pPr>
                          <w:pStyle w:val="TableParagraph"/>
                          <w:spacing w:before="50"/>
                          <w:ind w:left="76"/>
                          <w:jc w:val="center"/>
                          <w:rPr>
                            <w:sz w:val="18"/>
                          </w:rPr>
                        </w:pPr>
                        <w:r>
                          <w:rPr>
                            <w:sz w:val="18"/>
                          </w:rPr>
                          <w:t>.</w:t>
                        </w:r>
                      </w:p>
                    </w:tc>
                    <w:tc>
                      <w:tcPr>
                        <w:tcW w:w="1114" w:type="dxa"/>
                      </w:tcPr>
                      <w:p>
                        <w:pPr>
                          <w:pStyle w:val="TableParagraph"/>
                          <w:spacing w:before="50"/>
                          <w:ind w:left="52"/>
                          <w:jc w:val="center"/>
                          <w:rPr>
                            <w:sz w:val="18"/>
                          </w:rPr>
                        </w:pPr>
                        <w:r>
                          <w:rPr>
                            <w:sz w:val="18"/>
                          </w:rPr>
                          <w:t>0</w:t>
                        </w:r>
                      </w:p>
                    </w:tc>
                    <w:tc>
                      <w:tcPr>
                        <w:tcW w:w="1210" w:type="dxa"/>
                      </w:tcPr>
                      <w:p>
                        <w:pPr>
                          <w:pStyle w:val="TableParagraph"/>
                          <w:spacing w:before="50"/>
                          <w:ind w:left="23"/>
                          <w:jc w:val="center"/>
                          <w:rPr>
                            <w:sz w:val="18"/>
                          </w:rPr>
                        </w:pPr>
                        <w:r>
                          <w:rPr>
                            <w:sz w:val="18"/>
                          </w:rPr>
                          <w:t>.</w:t>
                        </w:r>
                      </w:p>
                    </w:tc>
                    <w:tc>
                      <w:tcPr>
                        <w:tcW w:w="2941" w:type="dxa"/>
                        <w:tcBorders>
                          <w:right w:val="single" w:sz="6" w:space="0" w:color="000000"/>
                        </w:tcBorders>
                      </w:tcPr>
                      <w:p>
                        <w:pPr>
                          <w:pStyle w:val="TableParagraph"/>
                          <w:spacing w:before="85"/>
                          <w:ind w:right="324"/>
                          <w:jc w:val="right"/>
                          <w:rPr>
                            <w:b/>
                            <w:sz w:val="18"/>
                          </w:rPr>
                        </w:pPr>
                        <w:r>
                          <w:rPr>
                            <w:b/>
                            <w:sz w:val="18"/>
                          </w:rPr>
                          <w:t>NHP</w:t>
                        </w:r>
                      </w:p>
                    </w:tc>
                    <w:tc>
                      <w:tcPr>
                        <w:tcW w:w="1187" w:type="dxa"/>
                        <w:tcBorders>
                          <w:left w:val="single" w:sz="6" w:space="0" w:color="000000"/>
                        </w:tcBorders>
                      </w:tcPr>
                      <w:p>
                        <w:pPr>
                          <w:pStyle w:val="TableParagraph"/>
                          <w:spacing w:before="80"/>
                          <w:ind w:left="175" w:right="162"/>
                          <w:jc w:val="center"/>
                          <w:rPr>
                            <w:sz w:val="18"/>
                          </w:rPr>
                        </w:pPr>
                        <w:r>
                          <w:rPr>
                            <w:sz w:val="18"/>
                          </w:rPr>
                          <w:t>729,396</w:t>
                        </w:r>
                      </w:p>
                    </w:tc>
                    <w:tc>
                      <w:tcPr>
                        <w:tcW w:w="877" w:type="dxa"/>
                      </w:tcPr>
                      <w:p>
                        <w:pPr>
                          <w:pStyle w:val="TableParagraph"/>
                          <w:spacing w:before="80"/>
                          <w:ind w:left="161" w:right="124"/>
                          <w:jc w:val="center"/>
                          <w:rPr>
                            <w:sz w:val="18"/>
                          </w:rPr>
                        </w:pPr>
                        <w:r>
                          <w:rPr>
                            <w:sz w:val="18"/>
                          </w:rPr>
                          <w:t>2,307</w:t>
                        </w:r>
                      </w:p>
                    </w:tc>
                    <w:tc>
                      <w:tcPr>
                        <w:tcW w:w="742" w:type="dxa"/>
                      </w:tcPr>
                      <w:p>
                        <w:pPr>
                          <w:pStyle w:val="TableParagraph"/>
                          <w:spacing w:before="80"/>
                          <w:ind w:left="108" w:right="62"/>
                          <w:jc w:val="center"/>
                          <w:rPr>
                            <w:sz w:val="18"/>
                          </w:rPr>
                        </w:pPr>
                        <w:r>
                          <w:rPr>
                            <w:sz w:val="18"/>
                          </w:rPr>
                          <w:t>4.1</w:t>
                        </w:r>
                      </w:p>
                    </w:tc>
                    <w:tc>
                      <w:tcPr>
                        <w:tcW w:w="1114" w:type="dxa"/>
                      </w:tcPr>
                      <w:p>
                        <w:pPr>
                          <w:pStyle w:val="TableParagraph"/>
                          <w:spacing w:before="80"/>
                          <w:ind w:left="63" w:right="11"/>
                          <w:jc w:val="center"/>
                          <w:rPr>
                            <w:sz w:val="18"/>
                          </w:rPr>
                        </w:pPr>
                        <w:r>
                          <w:rPr>
                            <w:sz w:val="18"/>
                          </w:rPr>
                          <w:t>557</w:t>
                        </w:r>
                      </w:p>
                    </w:tc>
                    <w:tc>
                      <w:tcPr>
                        <w:tcW w:w="1210" w:type="dxa"/>
                      </w:tcPr>
                      <w:p>
                        <w:pPr>
                          <w:pStyle w:val="TableParagraph"/>
                          <w:spacing w:before="80"/>
                          <w:ind w:left="25" w:right="1"/>
                          <w:jc w:val="center"/>
                          <w:rPr>
                            <w:sz w:val="18"/>
                          </w:rPr>
                        </w:pPr>
                        <w:r>
                          <w:rPr>
                            <w:sz w:val="18"/>
                          </w:rPr>
                          <w:t>0.8</w:t>
                        </w:r>
                      </w:p>
                    </w:tc>
                  </w:tr>
                  <w:tr>
                    <w:trPr>
                      <w:trHeight w:val="320" w:hRule="atLeast"/>
                    </w:trPr>
                    <w:tc>
                      <w:tcPr>
                        <w:tcW w:w="763" w:type="dxa"/>
                        <w:tcBorders>
                          <w:right w:val="single" w:sz="6" w:space="0" w:color="000000"/>
                        </w:tcBorders>
                      </w:tcPr>
                      <w:p>
                        <w:pPr>
                          <w:pStyle w:val="TableParagraph"/>
                          <w:spacing w:before="55"/>
                          <w:ind w:left="50"/>
                          <w:rPr>
                            <w:b/>
                            <w:sz w:val="18"/>
                          </w:rPr>
                        </w:pPr>
                        <w:r>
                          <w:rPr>
                            <w:b/>
                            <w:sz w:val="18"/>
                          </w:rPr>
                          <w:t>NH</w:t>
                        </w:r>
                      </w:p>
                    </w:tc>
                    <w:tc>
                      <w:tcPr>
                        <w:tcW w:w="1176" w:type="dxa"/>
                        <w:tcBorders>
                          <w:left w:val="single" w:sz="6" w:space="0" w:color="000000"/>
                        </w:tcBorders>
                      </w:tcPr>
                      <w:p>
                        <w:pPr>
                          <w:pStyle w:val="TableParagraph"/>
                          <w:spacing w:before="50"/>
                          <w:ind w:left="23"/>
                          <w:jc w:val="center"/>
                          <w:rPr>
                            <w:sz w:val="18"/>
                          </w:rPr>
                        </w:pPr>
                        <w:r>
                          <w:rPr>
                            <w:sz w:val="18"/>
                          </w:rPr>
                          <w:t>0</w:t>
                        </w:r>
                      </w:p>
                    </w:tc>
                    <w:tc>
                      <w:tcPr>
                        <w:tcW w:w="858" w:type="dxa"/>
                      </w:tcPr>
                      <w:p>
                        <w:pPr>
                          <w:pStyle w:val="TableParagraph"/>
                          <w:spacing w:before="50"/>
                          <w:ind w:left="77"/>
                          <w:jc w:val="center"/>
                          <w:rPr>
                            <w:sz w:val="18"/>
                          </w:rPr>
                        </w:pPr>
                        <w:r>
                          <w:rPr>
                            <w:sz w:val="18"/>
                          </w:rPr>
                          <w:t>0</w:t>
                        </w:r>
                      </w:p>
                    </w:tc>
                    <w:tc>
                      <w:tcPr>
                        <w:tcW w:w="772" w:type="dxa"/>
                      </w:tcPr>
                      <w:p>
                        <w:pPr>
                          <w:pStyle w:val="TableParagraph"/>
                          <w:spacing w:before="50"/>
                          <w:ind w:left="76"/>
                          <w:jc w:val="center"/>
                          <w:rPr>
                            <w:sz w:val="18"/>
                          </w:rPr>
                        </w:pPr>
                        <w:r>
                          <w:rPr>
                            <w:sz w:val="18"/>
                          </w:rPr>
                          <w:t>.</w:t>
                        </w:r>
                      </w:p>
                    </w:tc>
                    <w:tc>
                      <w:tcPr>
                        <w:tcW w:w="1114" w:type="dxa"/>
                      </w:tcPr>
                      <w:p>
                        <w:pPr>
                          <w:pStyle w:val="TableParagraph"/>
                          <w:spacing w:before="50"/>
                          <w:ind w:left="52"/>
                          <w:jc w:val="center"/>
                          <w:rPr>
                            <w:sz w:val="18"/>
                          </w:rPr>
                        </w:pPr>
                        <w:r>
                          <w:rPr>
                            <w:sz w:val="18"/>
                          </w:rPr>
                          <w:t>0</w:t>
                        </w:r>
                      </w:p>
                    </w:tc>
                    <w:tc>
                      <w:tcPr>
                        <w:tcW w:w="1210" w:type="dxa"/>
                      </w:tcPr>
                      <w:p>
                        <w:pPr>
                          <w:pStyle w:val="TableParagraph"/>
                          <w:spacing w:before="50"/>
                          <w:ind w:left="23"/>
                          <w:jc w:val="center"/>
                          <w:rPr>
                            <w:sz w:val="18"/>
                          </w:rPr>
                        </w:pPr>
                        <w:r>
                          <w:rPr>
                            <w:sz w:val="18"/>
                          </w:rPr>
                          <w:t>.</w:t>
                        </w:r>
                      </w:p>
                    </w:tc>
                    <w:tc>
                      <w:tcPr>
                        <w:tcW w:w="2941" w:type="dxa"/>
                        <w:tcBorders>
                          <w:right w:val="single" w:sz="6" w:space="0" w:color="000000"/>
                        </w:tcBorders>
                      </w:tcPr>
                      <w:p>
                        <w:pPr>
                          <w:pStyle w:val="TableParagraph"/>
                          <w:spacing w:before="85"/>
                          <w:ind w:right="444"/>
                          <w:jc w:val="right"/>
                          <w:rPr>
                            <w:b/>
                            <w:sz w:val="18"/>
                          </w:rPr>
                        </w:pPr>
                        <w:r>
                          <w:rPr>
                            <w:b/>
                            <w:sz w:val="18"/>
                          </w:rPr>
                          <w:t>NH</w:t>
                        </w:r>
                      </w:p>
                    </w:tc>
                    <w:tc>
                      <w:tcPr>
                        <w:tcW w:w="1187" w:type="dxa"/>
                        <w:tcBorders>
                          <w:left w:val="single" w:sz="6" w:space="0" w:color="000000"/>
                        </w:tcBorders>
                      </w:tcPr>
                      <w:p>
                        <w:pPr>
                          <w:pStyle w:val="TableParagraph"/>
                          <w:spacing w:before="80"/>
                          <w:ind w:left="175" w:right="162"/>
                          <w:jc w:val="center"/>
                          <w:rPr>
                            <w:sz w:val="18"/>
                          </w:rPr>
                        </w:pPr>
                        <w:r>
                          <w:rPr>
                            <w:sz w:val="18"/>
                          </w:rPr>
                          <w:t>492,825</w:t>
                        </w:r>
                      </w:p>
                    </w:tc>
                    <w:tc>
                      <w:tcPr>
                        <w:tcW w:w="877" w:type="dxa"/>
                      </w:tcPr>
                      <w:p>
                        <w:pPr>
                          <w:pStyle w:val="TableParagraph"/>
                          <w:spacing w:before="80"/>
                          <w:ind w:left="161" w:right="124"/>
                          <w:jc w:val="center"/>
                          <w:rPr>
                            <w:sz w:val="18"/>
                          </w:rPr>
                        </w:pPr>
                        <w:r>
                          <w:rPr>
                            <w:sz w:val="18"/>
                          </w:rPr>
                          <w:t>3,022</w:t>
                        </w:r>
                      </w:p>
                    </w:tc>
                    <w:tc>
                      <w:tcPr>
                        <w:tcW w:w="742" w:type="dxa"/>
                      </w:tcPr>
                      <w:p>
                        <w:pPr>
                          <w:pStyle w:val="TableParagraph"/>
                          <w:spacing w:before="80"/>
                          <w:ind w:left="108" w:right="62"/>
                          <w:jc w:val="center"/>
                          <w:rPr>
                            <w:sz w:val="18"/>
                          </w:rPr>
                        </w:pPr>
                        <w:r>
                          <w:rPr>
                            <w:sz w:val="18"/>
                          </w:rPr>
                          <w:t>4.1</w:t>
                        </w:r>
                      </w:p>
                    </w:tc>
                    <w:tc>
                      <w:tcPr>
                        <w:tcW w:w="1114" w:type="dxa"/>
                      </w:tcPr>
                      <w:p>
                        <w:pPr>
                          <w:pStyle w:val="TableParagraph"/>
                          <w:spacing w:before="80"/>
                          <w:ind w:left="63" w:right="11"/>
                          <w:jc w:val="center"/>
                          <w:rPr>
                            <w:sz w:val="18"/>
                          </w:rPr>
                        </w:pPr>
                        <w:r>
                          <w:rPr>
                            <w:sz w:val="18"/>
                          </w:rPr>
                          <w:t>736</w:t>
                        </w:r>
                      </w:p>
                    </w:tc>
                    <w:tc>
                      <w:tcPr>
                        <w:tcW w:w="1210" w:type="dxa"/>
                      </w:tcPr>
                      <w:p>
                        <w:pPr>
                          <w:pStyle w:val="TableParagraph"/>
                          <w:spacing w:before="80"/>
                          <w:ind w:left="25" w:right="1"/>
                          <w:jc w:val="center"/>
                          <w:rPr>
                            <w:sz w:val="18"/>
                          </w:rPr>
                        </w:pPr>
                        <w:r>
                          <w:rPr>
                            <w:sz w:val="18"/>
                          </w:rPr>
                          <w:t>1.5</w:t>
                        </w:r>
                      </w:p>
                    </w:tc>
                  </w:tr>
                  <w:tr>
                    <w:trPr>
                      <w:trHeight w:val="320" w:hRule="atLeast"/>
                    </w:trPr>
                    <w:tc>
                      <w:tcPr>
                        <w:tcW w:w="763" w:type="dxa"/>
                        <w:tcBorders>
                          <w:right w:val="single" w:sz="6" w:space="0" w:color="000000"/>
                        </w:tcBorders>
                      </w:tcPr>
                      <w:p>
                        <w:pPr>
                          <w:pStyle w:val="TableParagraph"/>
                          <w:spacing w:before="34"/>
                          <w:ind w:left="50"/>
                          <w:rPr>
                            <w:b/>
                            <w:sz w:val="18"/>
                          </w:rPr>
                        </w:pPr>
                        <w:r>
                          <w:rPr>
                            <w:b/>
                            <w:sz w:val="18"/>
                          </w:rPr>
                          <w:t>FCHP</w:t>
                        </w:r>
                      </w:p>
                    </w:tc>
                    <w:tc>
                      <w:tcPr>
                        <w:tcW w:w="1176" w:type="dxa"/>
                        <w:tcBorders>
                          <w:left w:val="single" w:sz="6" w:space="0" w:color="000000"/>
                        </w:tcBorders>
                      </w:tcPr>
                      <w:p>
                        <w:pPr>
                          <w:pStyle w:val="TableParagraph"/>
                          <w:spacing w:before="29"/>
                          <w:ind w:left="23"/>
                          <w:jc w:val="center"/>
                          <w:rPr>
                            <w:sz w:val="18"/>
                          </w:rPr>
                        </w:pPr>
                        <w:r>
                          <w:rPr>
                            <w:sz w:val="18"/>
                          </w:rPr>
                          <w:t>0</w:t>
                        </w:r>
                      </w:p>
                    </w:tc>
                    <w:tc>
                      <w:tcPr>
                        <w:tcW w:w="858" w:type="dxa"/>
                      </w:tcPr>
                      <w:p>
                        <w:pPr>
                          <w:pStyle w:val="TableParagraph"/>
                          <w:spacing w:before="29"/>
                          <w:ind w:left="77"/>
                          <w:jc w:val="center"/>
                          <w:rPr>
                            <w:sz w:val="18"/>
                          </w:rPr>
                        </w:pPr>
                        <w:r>
                          <w:rPr>
                            <w:sz w:val="18"/>
                          </w:rPr>
                          <w:t>0</w:t>
                        </w:r>
                      </w:p>
                    </w:tc>
                    <w:tc>
                      <w:tcPr>
                        <w:tcW w:w="772" w:type="dxa"/>
                      </w:tcPr>
                      <w:p>
                        <w:pPr>
                          <w:pStyle w:val="TableParagraph"/>
                          <w:spacing w:before="29"/>
                          <w:ind w:left="76"/>
                          <w:jc w:val="center"/>
                          <w:rPr>
                            <w:sz w:val="18"/>
                          </w:rPr>
                        </w:pPr>
                        <w:r>
                          <w:rPr>
                            <w:sz w:val="18"/>
                          </w:rPr>
                          <w:t>.</w:t>
                        </w:r>
                      </w:p>
                    </w:tc>
                    <w:tc>
                      <w:tcPr>
                        <w:tcW w:w="1114" w:type="dxa"/>
                      </w:tcPr>
                      <w:p>
                        <w:pPr>
                          <w:pStyle w:val="TableParagraph"/>
                          <w:spacing w:before="29"/>
                          <w:ind w:left="52"/>
                          <w:jc w:val="center"/>
                          <w:rPr>
                            <w:sz w:val="18"/>
                          </w:rPr>
                        </w:pPr>
                        <w:r>
                          <w:rPr>
                            <w:sz w:val="18"/>
                          </w:rPr>
                          <w:t>0</w:t>
                        </w:r>
                      </w:p>
                    </w:tc>
                    <w:tc>
                      <w:tcPr>
                        <w:tcW w:w="1210" w:type="dxa"/>
                      </w:tcPr>
                      <w:p>
                        <w:pPr>
                          <w:pStyle w:val="TableParagraph"/>
                          <w:spacing w:before="29"/>
                          <w:ind w:left="23"/>
                          <w:jc w:val="center"/>
                          <w:rPr>
                            <w:sz w:val="18"/>
                          </w:rPr>
                        </w:pPr>
                        <w:r>
                          <w:rPr>
                            <w:sz w:val="18"/>
                          </w:rPr>
                          <w:t>.</w:t>
                        </w:r>
                      </w:p>
                    </w:tc>
                    <w:tc>
                      <w:tcPr>
                        <w:tcW w:w="2941" w:type="dxa"/>
                        <w:tcBorders>
                          <w:right w:val="single" w:sz="6" w:space="0" w:color="000000"/>
                        </w:tcBorders>
                      </w:tcPr>
                      <w:p>
                        <w:pPr>
                          <w:pStyle w:val="TableParagraph"/>
                          <w:spacing w:before="64"/>
                          <w:ind w:right="214"/>
                          <w:jc w:val="right"/>
                          <w:rPr>
                            <w:b/>
                            <w:sz w:val="18"/>
                          </w:rPr>
                        </w:pPr>
                        <w:r>
                          <w:rPr>
                            <w:b/>
                            <w:sz w:val="18"/>
                          </w:rPr>
                          <w:t>FCHP</w:t>
                        </w:r>
                      </w:p>
                    </w:tc>
                    <w:tc>
                      <w:tcPr>
                        <w:tcW w:w="1187" w:type="dxa"/>
                        <w:tcBorders>
                          <w:left w:val="single" w:sz="6" w:space="0" w:color="000000"/>
                        </w:tcBorders>
                      </w:tcPr>
                      <w:p>
                        <w:pPr>
                          <w:pStyle w:val="TableParagraph"/>
                          <w:spacing w:before="59"/>
                          <w:ind w:left="176" w:right="162"/>
                          <w:jc w:val="center"/>
                          <w:rPr>
                            <w:sz w:val="18"/>
                          </w:rPr>
                        </w:pPr>
                        <w:r>
                          <w:rPr>
                            <w:sz w:val="18"/>
                          </w:rPr>
                          <w:t>68,870</w:t>
                        </w:r>
                      </w:p>
                    </w:tc>
                    <w:tc>
                      <w:tcPr>
                        <w:tcW w:w="877" w:type="dxa"/>
                      </w:tcPr>
                      <w:p>
                        <w:pPr>
                          <w:pStyle w:val="TableParagraph"/>
                          <w:spacing w:before="59"/>
                          <w:ind w:left="160" w:right="124"/>
                          <w:jc w:val="center"/>
                          <w:rPr>
                            <w:sz w:val="18"/>
                          </w:rPr>
                        </w:pPr>
                        <w:r>
                          <w:rPr>
                            <w:sz w:val="18"/>
                          </w:rPr>
                          <w:t>202</w:t>
                        </w:r>
                      </w:p>
                    </w:tc>
                    <w:tc>
                      <w:tcPr>
                        <w:tcW w:w="742" w:type="dxa"/>
                      </w:tcPr>
                      <w:p>
                        <w:pPr>
                          <w:pStyle w:val="TableParagraph"/>
                          <w:spacing w:before="59"/>
                          <w:ind w:left="108" w:right="62"/>
                          <w:jc w:val="center"/>
                          <w:rPr>
                            <w:sz w:val="18"/>
                          </w:rPr>
                        </w:pPr>
                        <w:r>
                          <w:rPr>
                            <w:sz w:val="18"/>
                          </w:rPr>
                          <w:t>3.5</w:t>
                        </w:r>
                      </w:p>
                    </w:tc>
                    <w:tc>
                      <w:tcPr>
                        <w:tcW w:w="1114" w:type="dxa"/>
                      </w:tcPr>
                      <w:p>
                        <w:pPr>
                          <w:pStyle w:val="TableParagraph"/>
                          <w:spacing w:before="59"/>
                          <w:ind w:left="61" w:right="11"/>
                          <w:jc w:val="center"/>
                          <w:rPr>
                            <w:sz w:val="18"/>
                          </w:rPr>
                        </w:pPr>
                        <w:r>
                          <w:rPr>
                            <w:sz w:val="18"/>
                          </w:rPr>
                          <w:t>57</w:t>
                        </w:r>
                      </w:p>
                    </w:tc>
                    <w:tc>
                      <w:tcPr>
                        <w:tcW w:w="1210" w:type="dxa"/>
                      </w:tcPr>
                      <w:p>
                        <w:pPr>
                          <w:pStyle w:val="TableParagraph"/>
                          <w:spacing w:before="59"/>
                          <w:ind w:left="25" w:right="1"/>
                          <w:jc w:val="center"/>
                          <w:rPr>
                            <w:sz w:val="18"/>
                          </w:rPr>
                        </w:pPr>
                        <w:r>
                          <w:rPr>
                            <w:sz w:val="18"/>
                          </w:rPr>
                          <w:t>0.8</w:t>
                        </w:r>
                      </w:p>
                    </w:tc>
                  </w:tr>
                  <w:tr>
                    <w:trPr>
                      <w:trHeight w:val="280" w:hRule="atLeast"/>
                    </w:trPr>
                    <w:tc>
                      <w:tcPr>
                        <w:tcW w:w="763" w:type="dxa"/>
                        <w:tcBorders>
                          <w:right w:val="single" w:sz="6" w:space="0" w:color="000000"/>
                        </w:tcBorders>
                      </w:tcPr>
                      <w:p>
                        <w:pPr>
                          <w:pStyle w:val="TableParagraph"/>
                          <w:spacing w:before="55"/>
                          <w:ind w:left="50"/>
                          <w:rPr>
                            <w:b/>
                            <w:sz w:val="18"/>
                          </w:rPr>
                        </w:pPr>
                        <w:r>
                          <w:rPr>
                            <w:b/>
                            <w:sz w:val="18"/>
                          </w:rPr>
                          <w:t>BMCHP</w:t>
                        </w:r>
                      </w:p>
                    </w:tc>
                    <w:tc>
                      <w:tcPr>
                        <w:tcW w:w="1176" w:type="dxa"/>
                        <w:tcBorders>
                          <w:left w:val="single" w:sz="6" w:space="0" w:color="000000"/>
                        </w:tcBorders>
                      </w:tcPr>
                      <w:p>
                        <w:pPr>
                          <w:pStyle w:val="TableParagraph"/>
                          <w:spacing w:before="50"/>
                          <w:ind w:left="23"/>
                          <w:jc w:val="center"/>
                          <w:rPr>
                            <w:sz w:val="18"/>
                          </w:rPr>
                        </w:pPr>
                        <w:r>
                          <w:rPr>
                            <w:sz w:val="18"/>
                          </w:rPr>
                          <w:t>0</w:t>
                        </w:r>
                      </w:p>
                    </w:tc>
                    <w:tc>
                      <w:tcPr>
                        <w:tcW w:w="858" w:type="dxa"/>
                      </w:tcPr>
                      <w:p>
                        <w:pPr>
                          <w:pStyle w:val="TableParagraph"/>
                          <w:spacing w:before="50"/>
                          <w:ind w:left="77"/>
                          <w:jc w:val="center"/>
                          <w:rPr>
                            <w:sz w:val="18"/>
                          </w:rPr>
                        </w:pPr>
                        <w:r>
                          <w:rPr>
                            <w:sz w:val="18"/>
                          </w:rPr>
                          <w:t>0</w:t>
                        </w:r>
                      </w:p>
                    </w:tc>
                    <w:tc>
                      <w:tcPr>
                        <w:tcW w:w="772" w:type="dxa"/>
                      </w:tcPr>
                      <w:p>
                        <w:pPr>
                          <w:pStyle w:val="TableParagraph"/>
                          <w:spacing w:before="50"/>
                          <w:ind w:left="76"/>
                          <w:jc w:val="center"/>
                          <w:rPr>
                            <w:sz w:val="18"/>
                          </w:rPr>
                        </w:pPr>
                        <w:r>
                          <w:rPr>
                            <w:sz w:val="18"/>
                          </w:rPr>
                          <w:t>.</w:t>
                        </w:r>
                      </w:p>
                    </w:tc>
                    <w:tc>
                      <w:tcPr>
                        <w:tcW w:w="1114" w:type="dxa"/>
                      </w:tcPr>
                      <w:p>
                        <w:pPr>
                          <w:pStyle w:val="TableParagraph"/>
                          <w:spacing w:before="50"/>
                          <w:ind w:left="52"/>
                          <w:jc w:val="center"/>
                          <w:rPr>
                            <w:sz w:val="18"/>
                          </w:rPr>
                        </w:pPr>
                        <w:r>
                          <w:rPr>
                            <w:sz w:val="18"/>
                          </w:rPr>
                          <w:t>0</w:t>
                        </w:r>
                      </w:p>
                    </w:tc>
                    <w:tc>
                      <w:tcPr>
                        <w:tcW w:w="1210" w:type="dxa"/>
                      </w:tcPr>
                      <w:p>
                        <w:pPr>
                          <w:pStyle w:val="TableParagraph"/>
                          <w:spacing w:before="50"/>
                          <w:ind w:left="23"/>
                          <w:jc w:val="center"/>
                          <w:rPr>
                            <w:sz w:val="18"/>
                          </w:rPr>
                        </w:pPr>
                        <w:r>
                          <w:rPr>
                            <w:sz w:val="18"/>
                          </w:rPr>
                          <w:t>.</w:t>
                        </w:r>
                      </w:p>
                    </w:tc>
                    <w:tc>
                      <w:tcPr>
                        <w:tcW w:w="2941" w:type="dxa"/>
                        <w:tcBorders>
                          <w:right w:val="single" w:sz="6" w:space="0" w:color="000000"/>
                        </w:tcBorders>
                      </w:tcPr>
                      <w:p>
                        <w:pPr>
                          <w:pStyle w:val="TableParagraph"/>
                          <w:spacing w:line="187" w:lineRule="exact" w:before="85"/>
                          <w:ind w:right="45"/>
                          <w:jc w:val="right"/>
                          <w:rPr>
                            <w:b/>
                            <w:sz w:val="18"/>
                          </w:rPr>
                        </w:pPr>
                        <w:r>
                          <w:rPr>
                            <w:b/>
                            <w:sz w:val="18"/>
                          </w:rPr>
                          <w:t>BMCHP</w:t>
                        </w:r>
                      </w:p>
                    </w:tc>
                    <w:tc>
                      <w:tcPr>
                        <w:tcW w:w="1187" w:type="dxa"/>
                        <w:tcBorders>
                          <w:left w:val="single" w:sz="6" w:space="0" w:color="000000"/>
                        </w:tcBorders>
                      </w:tcPr>
                      <w:p>
                        <w:pPr>
                          <w:pStyle w:val="TableParagraph"/>
                          <w:spacing w:line="192" w:lineRule="exact" w:before="80"/>
                          <w:ind w:left="176" w:right="162"/>
                          <w:jc w:val="center"/>
                          <w:rPr>
                            <w:sz w:val="18"/>
                          </w:rPr>
                        </w:pPr>
                        <w:r>
                          <w:rPr>
                            <w:sz w:val="18"/>
                          </w:rPr>
                          <w:t>1,025,630</w:t>
                        </w:r>
                      </w:p>
                    </w:tc>
                    <w:tc>
                      <w:tcPr>
                        <w:tcW w:w="877" w:type="dxa"/>
                      </w:tcPr>
                      <w:p>
                        <w:pPr>
                          <w:pStyle w:val="TableParagraph"/>
                          <w:spacing w:line="192" w:lineRule="exact" w:before="80"/>
                          <w:ind w:left="161" w:right="124"/>
                          <w:jc w:val="center"/>
                          <w:rPr>
                            <w:sz w:val="18"/>
                          </w:rPr>
                        </w:pPr>
                        <w:r>
                          <w:rPr>
                            <w:sz w:val="18"/>
                          </w:rPr>
                          <w:t>3,691</w:t>
                        </w:r>
                      </w:p>
                    </w:tc>
                    <w:tc>
                      <w:tcPr>
                        <w:tcW w:w="742" w:type="dxa"/>
                      </w:tcPr>
                      <w:p>
                        <w:pPr>
                          <w:pStyle w:val="TableParagraph"/>
                          <w:spacing w:line="192" w:lineRule="exact" w:before="80"/>
                          <w:ind w:left="108" w:right="62"/>
                          <w:jc w:val="center"/>
                          <w:rPr>
                            <w:sz w:val="18"/>
                          </w:rPr>
                        </w:pPr>
                        <w:r>
                          <w:rPr>
                            <w:sz w:val="18"/>
                          </w:rPr>
                          <w:t>3.9</w:t>
                        </w:r>
                      </w:p>
                    </w:tc>
                    <w:tc>
                      <w:tcPr>
                        <w:tcW w:w="1114" w:type="dxa"/>
                      </w:tcPr>
                      <w:p>
                        <w:pPr>
                          <w:pStyle w:val="TableParagraph"/>
                          <w:spacing w:line="192" w:lineRule="exact" w:before="80"/>
                          <w:ind w:left="63" w:right="11"/>
                          <w:jc w:val="center"/>
                          <w:rPr>
                            <w:sz w:val="18"/>
                          </w:rPr>
                        </w:pPr>
                        <w:r>
                          <w:rPr>
                            <w:sz w:val="18"/>
                          </w:rPr>
                          <w:t>936</w:t>
                        </w:r>
                      </w:p>
                    </w:tc>
                    <w:tc>
                      <w:tcPr>
                        <w:tcW w:w="1210" w:type="dxa"/>
                      </w:tcPr>
                      <w:p>
                        <w:pPr>
                          <w:pStyle w:val="TableParagraph"/>
                          <w:spacing w:line="192" w:lineRule="exact" w:before="80"/>
                          <w:ind w:left="25" w:right="1"/>
                          <w:jc w:val="center"/>
                          <w:rPr>
                            <w:sz w:val="18"/>
                          </w:rPr>
                        </w:pPr>
                        <w:r>
                          <w:rPr>
                            <w:sz w:val="18"/>
                          </w:rPr>
                          <w:t>0.9</w:t>
                        </w:r>
                      </w:p>
                    </w:tc>
                  </w:tr>
                </w:tbl>
                <w:p>
                  <w:pPr>
                    <w:pStyle w:val="BodyText"/>
                  </w:pPr>
                </w:p>
              </w:txbxContent>
            </v:textbox>
            <w10:wrap type="none"/>
          </v:shape>
        </w:pict>
      </w:r>
      <w:r>
        <w:rPr>
          <w:b/>
          <w:w w:val="95"/>
          <w:sz w:val="18"/>
          <w:u w:val="single"/>
        </w:rPr>
        <w:t>Member</w:t>
      </w:r>
    </w:p>
    <w:p>
      <w:pPr>
        <w:pStyle w:val="Heading3"/>
        <w:spacing w:line="228" w:lineRule="exact"/>
        <w:ind w:left="137"/>
      </w:pPr>
      <w:r>
        <w:rPr/>
        <w:t>FE</w:t>
      </w:r>
    </w:p>
    <w:p>
      <w:pPr>
        <w:spacing w:before="94"/>
        <w:ind w:left="137" w:right="0" w:firstLine="0"/>
        <w:jc w:val="left"/>
        <w:rPr>
          <w:b/>
          <w:sz w:val="18"/>
        </w:rPr>
      </w:pPr>
      <w:r>
        <w:rPr/>
        <w:br w:type="column"/>
      </w:r>
      <w:r>
        <w:rPr>
          <w:b/>
          <w:sz w:val="18"/>
          <w:u w:val="single"/>
        </w:rPr>
        <w:t>Discharges /</w:t>
      </w:r>
    </w:p>
    <w:p>
      <w:pPr>
        <w:spacing w:before="124"/>
        <w:ind w:left="137" w:right="0" w:firstLine="0"/>
        <w:jc w:val="left"/>
        <w:rPr>
          <w:b/>
          <w:sz w:val="18"/>
        </w:rPr>
      </w:pPr>
      <w:r>
        <w:rPr/>
        <w:br w:type="column"/>
      </w:r>
      <w:r>
        <w:rPr>
          <w:b/>
          <w:spacing w:val="-1"/>
          <w:sz w:val="18"/>
          <w:u w:val="single"/>
        </w:rPr>
        <w:t>Member</w:t>
      </w:r>
    </w:p>
    <w:p>
      <w:pPr>
        <w:spacing w:before="124"/>
        <w:ind w:left="137" w:right="0" w:firstLine="0"/>
        <w:jc w:val="left"/>
        <w:rPr>
          <w:b/>
          <w:sz w:val="18"/>
        </w:rPr>
      </w:pPr>
      <w:r>
        <w:rPr/>
        <w:br w:type="column"/>
      </w:r>
      <w:r>
        <w:rPr>
          <w:b/>
          <w:sz w:val="18"/>
          <w:u w:val="single"/>
        </w:rPr>
        <w:t>Discharges /</w:t>
      </w:r>
    </w:p>
    <w:p>
      <w:pPr>
        <w:spacing w:after="0"/>
        <w:jc w:val="left"/>
        <w:rPr>
          <w:sz w:val="18"/>
        </w:rPr>
        <w:sectPr>
          <w:type w:val="continuous"/>
          <w:pgSz w:w="15840" w:h="12240" w:orient="landscape"/>
          <w:pgMar w:top="1140" w:bottom="280" w:left="460" w:right="400"/>
          <w:cols w:num="4" w:equalWidth="0">
            <w:col w:w="2286" w:space="2917"/>
            <w:col w:w="1209" w:space="3117"/>
            <w:col w:w="827" w:space="2917"/>
            <w:col w:w="1707"/>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21"/>
        </w:rPr>
      </w:pPr>
    </w:p>
    <w:p>
      <w:pPr>
        <w:spacing w:after="0"/>
        <w:rPr>
          <w:sz w:val="21"/>
        </w:rPr>
        <w:sectPr>
          <w:type w:val="continuous"/>
          <w:pgSz w:w="15840" w:h="12240" w:orient="landscape"/>
          <w:pgMar w:top="1140" w:bottom="280" w:left="460" w:right="400"/>
        </w:sectPr>
      </w:pPr>
    </w:p>
    <w:p>
      <w:pPr>
        <w:pStyle w:val="Heading3"/>
        <w:spacing w:before="161"/>
      </w:pPr>
      <w:r>
        <w:rPr/>
        <w:pict>
          <v:group style="position:absolute;margin-left:494.424988pt;margin-top:165.264999pt;width:257.3pt;height:87.85pt;mso-position-horizontal-relative:page;mso-position-vertical-relative:page;z-index:-681256" coordorigin="9888,3305" coordsize="5146,1757">
            <v:line style="position:absolute" from="9899,3311" to="9899,5057" stroked="true" strokeweight=".54001pt" strokecolor="#000000">
              <v:stroke dashstyle="solid"/>
            </v:line>
            <v:line style="position:absolute" from="9894,3311" to="15029,3311" stroked="true" strokeweight=".54001pt" strokecolor="#000000">
              <v:stroke dashstyle="solid"/>
            </v:line>
            <w10:wrap type="none"/>
          </v:group>
        </w:pict>
      </w:r>
      <w:r>
        <w:rPr/>
        <w:pict>
          <v:line style="position:absolute;mso-position-horizontal-relative:page;mso-position-vertical-relative:page;z-index:-681232" from="397.5pt,109.5pt" to="398.22pt,560.22pt" stroked="true" strokeweight="1pt" strokecolor="#000000">
            <v:stroke dashstyle="solid"/>
            <w10:wrap type="none"/>
          </v:line>
        </w:pict>
      </w:r>
      <w:r>
        <w:rPr/>
        <w:pict>
          <v:shape style="position:absolute;margin-left:51.017601pt;margin-top:15.718392pt;width:698.25pt;height:113.5pt;mso-position-horizontal-relative:page;mso-position-vertical-relative:paragraph;z-index:1271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3"/>
                    <w:gridCol w:w="1177"/>
                    <w:gridCol w:w="857"/>
                    <w:gridCol w:w="772"/>
                    <w:gridCol w:w="1114"/>
                    <w:gridCol w:w="1211"/>
                    <w:gridCol w:w="2939"/>
                    <w:gridCol w:w="1188"/>
                    <w:gridCol w:w="876"/>
                    <w:gridCol w:w="742"/>
                    <w:gridCol w:w="1114"/>
                    <w:gridCol w:w="1211"/>
                  </w:tblGrid>
                  <w:tr>
                    <w:trPr>
                      <w:trHeight w:val="500" w:hRule="atLeast"/>
                    </w:trPr>
                    <w:tc>
                      <w:tcPr>
                        <w:tcW w:w="763" w:type="dxa"/>
                      </w:tcPr>
                      <w:p>
                        <w:pPr>
                          <w:pStyle w:val="TableParagraph"/>
                          <w:rPr>
                            <w:rFonts w:ascii="Times New Roman"/>
                            <w:sz w:val="18"/>
                          </w:rPr>
                        </w:pPr>
                      </w:p>
                    </w:tc>
                    <w:tc>
                      <w:tcPr>
                        <w:tcW w:w="1177" w:type="dxa"/>
                        <w:tcBorders>
                          <w:bottom w:val="single" w:sz="6" w:space="0" w:color="000000"/>
                        </w:tcBorders>
                      </w:tcPr>
                      <w:p>
                        <w:pPr>
                          <w:pStyle w:val="TableParagraph"/>
                          <w:spacing w:line="201" w:lineRule="exact"/>
                          <w:ind w:left="263" w:right="234"/>
                          <w:jc w:val="center"/>
                          <w:rPr>
                            <w:b/>
                            <w:sz w:val="18"/>
                          </w:rPr>
                        </w:pPr>
                        <w:r>
                          <w:rPr>
                            <w:b/>
                            <w:sz w:val="18"/>
                            <w:u w:val="single"/>
                          </w:rPr>
                          <w:t>Months</w:t>
                        </w:r>
                      </w:p>
                    </w:tc>
                    <w:tc>
                      <w:tcPr>
                        <w:tcW w:w="857" w:type="dxa"/>
                        <w:tcBorders>
                          <w:bottom w:val="single" w:sz="6" w:space="0" w:color="000000"/>
                        </w:tcBorders>
                      </w:tcPr>
                      <w:p>
                        <w:pPr>
                          <w:pStyle w:val="TableParagraph"/>
                          <w:spacing w:line="201" w:lineRule="exact"/>
                          <w:ind w:left="232" w:right="154"/>
                          <w:jc w:val="center"/>
                          <w:rPr>
                            <w:b/>
                            <w:sz w:val="18"/>
                          </w:rPr>
                        </w:pPr>
                        <w:r>
                          <w:rPr>
                            <w:b/>
                            <w:sz w:val="18"/>
                            <w:u w:val="single"/>
                          </w:rPr>
                          <w:t>Days</w:t>
                        </w:r>
                      </w:p>
                    </w:tc>
                    <w:tc>
                      <w:tcPr>
                        <w:tcW w:w="772" w:type="dxa"/>
                        <w:tcBorders>
                          <w:bottom w:val="single" w:sz="6" w:space="0" w:color="000000"/>
                        </w:tcBorders>
                      </w:tcPr>
                      <w:p>
                        <w:pPr>
                          <w:pStyle w:val="TableParagraph"/>
                          <w:spacing w:line="201" w:lineRule="exact"/>
                          <w:ind w:left="138" w:right="62"/>
                          <w:jc w:val="center"/>
                          <w:rPr>
                            <w:b/>
                            <w:sz w:val="18"/>
                          </w:rPr>
                        </w:pPr>
                        <w:r>
                          <w:rPr>
                            <w:b/>
                            <w:sz w:val="18"/>
                            <w:u w:val="single"/>
                          </w:rPr>
                          <w:t>ALOS</w:t>
                        </w:r>
                      </w:p>
                    </w:tc>
                    <w:tc>
                      <w:tcPr>
                        <w:tcW w:w="1114" w:type="dxa"/>
                        <w:tcBorders>
                          <w:bottom w:val="single" w:sz="6" w:space="0" w:color="000000"/>
                        </w:tcBorders>
                      </w:tcPr>
                      <w:p>
                        <w:pPr>
                          <w:pStyle w:val="TableParagraph"/>
                          <w:spacing w:line="201" w:lineRule="exact"/>
                          <w:ind w:left="62" w:right="11"/>
                          <w:jc w:val="center"/>
                          <w:rPr>
                            <w:b/>
                            <w:sz w:val="18"/>
                          </w:rPr>
                        </w:pPr>
                        <w:r>
                          <w:rPr>
                            <w:b/>
                            <w:sz w:val="18"/>
                            <w:u w:val="single"/>
                          </w:rPr>
                          <w:t>Discharges</w:t>
                        </w:r>
                      </w:p>
                    </w:tc>
                    <w:tc>
                      <w:tcPr>
                        <w:tcW w:w="1211" w:type="dxa"/>
                        <w:tcBorders>
                          <w:bottom w:val="single" w:sz="6" w:space="0" w:color="000000"/>
                        </w:tcBorders>
                      </w:tcPr>
                      <w:p>
                        <w:pPr>
                          <w:pStyle w:val="TableParagraph"/>
                          <w:spacing w:line="201" w:lineRule="exact"/>
                          <w:ind w:left="25" w:right="4"/>
                          <w:jc w:val="center"/>
                          <w:rPr>
                            <w:b/>
                            <w:sz w:val="18"/>
                          </w:rPr>
                        </w:pPr>
                        <w:r>
                          <w:rPr>
                            <w:b/>
                            <w:sz w:val="18"/>
                            <w:u w:val="single"/>
                          </w:rPr>
                          <w:t>1000 Member</w:t>
                        </w:r>
                      </w:p>
                    </w:tc>
                    <w:tc>
                      <w:tcPr>
                        <w:tcW w:w="2939" w:type="dxa"/>
                      </w:tcPr>
                      <w:p>
                        <w:pPr>
                          <w:pStyle w:val="TableParagraph"/>
                          <w:spacing w:line="153" w:lineRule="exact"/>
                          <w:ind w:left="1723"/>
                          <w:rPr>
                            <w:b/>
                            <w:sz w:val="24"/>
                          </w:rPr>
                        </w:pPr>
                        <w:r>
                          <w:rPr>
                            <w:b/>
                            <w:sz w:val="24"/>
                          </w:rPr>
                          <w:t>TOTAL</w:t>
                        </w:r>
                      </w:p>
                    </w:tc>
                    <w:tc>
                      <w:tcPr>
                        <w:tcW w:w="1188" w:type="dxa"/>
                        <w:tcBorders>
                          <w:bottom w:val="single" w:sz="6" w:space="0" w:color="000000"/>
                        </w:tcBorders>
                      </w:tcPr>
                      <w:p>
                        <w:pPr>
                          <w:pStyle w:val="TableParagraph"/>
                          <w:spacing w:before="24"/>
                          <w:ind w:left="263" w:right="244"/>
                          <w:jc w:val="center"/>
                          <w:rPr>
                            <w:b/>
                            <w:sz w:val="18"/>
                          </w:rPr>
                        </w:pPr>
                        <w:r>
                          <w:rPr>
                            <w:b/>
                            <w:sz w:val="18"/>
                            <w:u w:val="single"/>
                          </w:rPr>
                          <w:t>Months</w:t>
                        </w:r>
                      </w:p>
                    </w:tc>
                    <w:tc>
                      <w:tcPr>
                        <w:tcW w:w="876" w:type="dxa"/>
                        <w:tcBorders>
                          <w:bottom w:val="single" w:sz="6" w:space="0" w:color="000000"/>
                        </w:tcBorders>
                      </w:tcPr>
                      <w:p>
                        <w:pPr>
                          <w:pStyle w:val="TableParagraph"/>
                          <w:spacing w:before="24"/>
                          <w:ind w:left="161" w:right="124"/>
                          <w:jc w:val="center"/>
                          <w:rPr>
                            <w:b/>
                            <w:sz w:val="18"/>
                          </w:rPr>
                        </w:pPr>
                        <w:r>
                          <w:rPr>
                            <w:b/>
                            <w:sz w:val="18"/>
                            <w:u w:val="single"/>
                          </w:rPr>
                          <w:t>Days</w:t>
                        </w:r>
                      </w:p>
                    </w:tc>
                    <w:tc>
                      <w:tcPr>
                        <w:tcW w:w="742" w:type="dxa"/>
                        <w:tcBorders>
                          <w:bottom w:val="single" w:sz="6" w:space="0" w:color="000000"/>
                        </w:tcBorders>
                      </w:tcPr>
                      <w:p>
                        <w:pPr>
                          <w:pStyle w:val="TableParagraph"/>
                          <w:spacing w:before="24"/>
                          <w:ind w:left="108" w:right="62"/>
                          <w:jc w:val="center"/>
                          <w:rPr>
                            <w:b/>
                            <w:sz w:val="18"/>
                          </w:rPr>
                        </w:pPr>
                        <w:r>
                          <w:rPr>
                            <w:b/>
                            <w:sz w:val="18"/>
                            <w:u w:val="single"/>
                          </w:rPr>
                          <w:t>ALOS</w:t>
                        </w:r>
                      </w:p>
                    </w:tc>
                    <w:tc>
                      <w:tcPr>
                        <w:tcW w:w="1114" w:type="dxa"/>
                        <w:tcBorders>
                          <w:bottom w:val="single" w:sz="6" w:space="0" w:color="000000"/>
                        </w:tcBorders>
                      </w:tcPr>
                      <w:p>
                        <w:pPr>
                          <w:pStyle w:val="TableParagraph"/>
                          <w:spacing w:before="24"/>
                          <w:ind w:left="62" w:right="11"/>
                          <w:jc w:val="center"/>
                          <w:rPr>
                            <w:b/>
                            <w:sz w:val="18"/>
                          </w:rPr>
                        </w:pPr>
                        <w:r>
                          <w:rPr>
                            <w:b/>
                            <w:sz w:val="18"/>
                            <w:u w:val="single"/>
                          </w:rPr>
                          <w:t>Discharges</w:t>
                        </w:r>
                      </w:p>
                    </w:tc>
                    <w:tc>
                      <w:tcPr>
                        <w:tcW w:w="1211" w:type="dxa"/>
                        <w:tcBorders>
                          <w:bottom w:val="single" w:sz="6" w:space="0" w:color="000000"/>
                        </w:tcBorders>
                      </w:tcPr>
                      <w:p>
                        <w:pPr>
                          <w:pStyle w:val="TableParagraph"/>
                          <w:spacing w:before="24"/>
                          <w:ind w:left="25" w:right="4"/>
                          <w:jc w:val="center"/>
                          <w:rPr>
                            <w:b/>
                            <w:sz w:val="18"/>
                          </w:rPr>
                        </w:pPr>
                        <w:r>
                          <w:rPr>
                            <w:b/>
                            <w:sz w:val="18"/>
                            <w:u w:val="single"/>
                          </w:rPr>
                          <w:t>1000 Member</w:t>
                        </w:r>
                      </w:p>
                    </w:tc>
                  </w:tr>
                  <w:tr>
                    <w:trPr>
                      <w:trHeight w:val="440" w:hRule="atLeast"/>
                    </w:trPr>
                    <w:tc>
                      <w:tcPr>
                        <w:tcW w:w="763" w:type="dxa"/>
                        <w:tcBorders>
                          <w:right w:val="single" w:sz="6" w:space="0" w:color="000000"/>
                        </w:tcBorders>
                      </w:tcPr>
                      <w:p>
                        <w:pPr>
                          <w:pStyle w:val="TableParagraph"/>
                          <w:spacing w:before="152"/>
                          <w:ind w:left="50"/>
                          <w:rPr>
                            <w:b/>
                            <w:sz w:val="18"/>
                          </w:rPr>
                        </w:pPr>
                        <w:r>
                          <w:rPr>
                            <w:b/>
                            <w:sz w:val="18"/>
                          </w:rPr>
                          <w:t>PCCP</w:t>
                        </w:r>
                      </w:p>
                    </w:tc>
                    <w:tc>
                      <w:tcPr>
                        <w:tcW w:w="1177" w:type="dxa"/>
                        <w:tcBorders>
                          <w:top w:val="single" w:sz="6" w:space="0" w:color="000000"/>
                          <w:left w:val="single" w:sz="6" w:space="0" w:color="000000"/>
                        </w:tcBorders>
                      </w:tcPr>
                      <w:p>
                        <w:pPr>
                          <w:pStyle w:val="TableParagraph"/>
                          <w:spacing w:before="176"/>
                          <w:ind w:left="25"/>
                          <w:jc w:val="center"/>
                          <w:rPr>
                            <w:sz w:val="18"/>
                          </w:rPr>
                        </w:pPr>
                        <w:r>
                          <w:rPr>
                            <w:sz w:val="18"/>
                          </w:rPr>
                          <w:t>.</w:t>
                        </w:r>
                      </w:p>
                    </w:tc>
                    <w:tc>
                      <w:tcPr>
                        <w:tcW w:w="857" w:type="dxa"/>
                        <w:tcBorders>
                          <w:top w:val="single" w:sz="6" w:space="0" w:color="000000"/>
                        </w:tcBorders>
                      </w:tcPr>
                      <w:p>
                        <w:pPr>
                          <w:pStyle w:val="TableParagraph"/>
                          <w:spacing w:before="176"/>
                          <w:ind w:left="77"/>
                          <w:jc w:val="center"/>
                          <w:rPr>
                            <w:sz w:val="18"/>
                          </w:rPr>
                        </w:pPr>
                        <w:r>
                          <w:rPr>
                            <w:sz w:val="18"/>
                          </w:rPr>
                          <w:t>.</w:t>
                        </w:r>
                      </w:p>
                    </w:tc>
                    <w:tc>
                      <w:tcPr>
                        <w:tcW w:w="772" w:type="dxa"/>
                        <w:tcBorders>
                          <w:top w:val="single" w:sz="6" w:space="0" w:color="000000"/>
                        </w:tcBorders>
                      </w:tcPr>
                      <w:p>
                        <w:pPr>
                          <w:pStyle w:val="TableParagraph"/>
                          <w:spacing w:before="176"/>
                          <w:ind w:left="76"/>
                          <w:jc w:val="center"/>
                          <w:rPr>
                            <w:sz w:val="18"/>
                          </w:rPr>
                        </w:pPr>
                        <w:r>
                          <w:rPr>
                            <w:sz w:val="18"/>
                          </w:rPr>
                          <w:t>.</w:t>
                        </w:r>
                      </w:p>
                    </w:tc>
                    <w:tc>
                      <w:tcPr>
                        <w:tcW w:w="1114" w:type="dxa"/>
                        <w:tcBorders>
                          <w:top w:val="single" w:sz="6" w:space="0" w:color="000000"/>
                        </w:tcBorders>
                      </w:tcPr>
                      <w:p>
                        <w:pPr>
                          <w:pStyle w:val="TableParagraph"/>
                          <w:spacing w:before="176"/>
                          <w:ind w:left="50"/>
                          <w:jc w:val="center"/>
                          <w:rPr>
                            <w:sz w:val="18"/>
                          </w:rPr>
                        </w:pPr>
                        <w:r>
                          <w:rPr>
                            <w:sz w:val="18"/>
                          </w:rPr>
                          <w:t>.</w:t>
                        </w:r>
                      </w:p>
                    </w:tc>
                    <w:tc>
                      <w:tcPr>
                        <w:tcW w:w="1211" w:type="dxa"/>
                        <w:tcBorders>
                          <w:top w:val="single" w:sz="6" w:space="0" w:color="000000"/>
                        </w:tcBorders>
                      </w:tcPr>
                      <w:p>
                        <w:pPr>
                          <w:pStyle w:val="TableParagraph"/>
                          <w:spacing w:before="176"/>
                          <w:ind w:left="22"/>
                          <w:jc w:val="center"/>
                          <w:rPr>
                            <w:sz w:val="18"/>
                          </w:rPr>
                        </w:pPr>
                        <w:r>
                          <w:rPr>
                            <w:sz w:val="18"/>
                          </w:rPr>
                          <w:t>.</w:t>
                        </w:r>
                      </w:p>
                    </w:tc>
                    <w:tc>
                      <w:tcPr>
                        <w:tcW w:w="2939" w:type="dxa"/>
                        <w:tcBorders>
                          <w:right w:val="single" w:sz="6" w:space="0" w:color="000000"/>
                        </w:tcBorders>
                      </w:tcPr>
                      <w:p>
                        <w:pPr>
                          <w:pStyle w:val="TableParagraph"/>
                          <w:spacing w:before="9"/>
                          <w:rPr>
                            <w:b/>
                            <w:sz w:val="15"/>
                          </w:rPr>
                        </w:pPr>
                      </w:p>
                      <w:p>
                        <w:pPr>
                          <w:pStyle w:val="TableParagraph"/>
                          <w:ind w:right="204"/>
                          <w:jc w:val="right"/>
                          <w:rPr>
                            <w:b/>
                            <w:sz w:val="18"/>
                          </w:rPr>
                        </w:pPr>
                        <w:r>
                          <w:rPr>
                            <w:b/>
                            <w:sz w:val="18"/>
                          </w:rPr>
                          <w:t>PCCP</w:t>
                        </w:r>
                      </w:p>
                    </w:tc>
                    <w:tc>
                      <w:tcPr>
                        <w:tcW w:w="1188" w:type="dxa"/>
                        <w:tcBorders>
                          <w:top w:val="single" w:sz="6" w:space="0" w:color="000000"/>
                          <w:left w:val="single" w:sz="6" w:space="0" w:color="000000"/>
                        </w:tcBorders>
                      </w:tcPr>
                      <w:p>
                        <w:pPr>
                          <w:pStyle w:val="TableParagraph"/>
                          <w:spacing w:before="176"/>
                          <w:ind w:left="177" w:right="161"/>
                          <w:jc w:val="center"/>
                          <w:rPr>
                            <w:sz w:val="18"/>
                          </w:rPr>
                        </w:pPr>
                        <w:r>
                          <w:rPr>
                            <w:sz w:val="18"/>
                          </w:rPr>
                          <w:t>2,949,108</w:t>
                        </w:r>
                      </w:p>
                    </w:tc>
                    <w:tc>
                      <w:tcPr>
                        <w:tcW w:w="876" w:type="dxa"/>
                        <w:tcBorders>
                          <w:top w:val="single" w:sz="6" w:space="0" w:color="000000"/>
                        </w:tcBorders>
                      </w:tcPr>
                      <w:p>
                        <w:pPr>
                          <w:pStyle w:val="TableParagraph"/>
                          <w:spacing w:before="176"/>
                          <w:ind w:left="161" w:right="124"/>
                          <w:jc w:val="center"/>
                          <w:rPr>
                            <w:sz w:val="18"/>
                          </w:rPr>
                        </w:pPr>
                        <w:r>
                          <w:rPr>
                            <w:sz w:val="18"/>
                          </w:rPr>
                          <w:t>38,260</w:t>
                        </w:r>
                      </w:p>
                    </w:tc>
                    <w:tc>
                      <w:tcPr>
                        <w:tcW w:w="742" w:type="dxa"/>
                        <w:tcBorders>
                          <w:top w:val="single" w:sz="6" w:space="0" w:color="000000"/>
                        </w:tcBorders>
                      </w:tcPr>
                      <w:p>
                        <w:pPr>
                          <w:pStyle w:val="TableParagraph"/>
                          <w:spacing w:before="176"/>
                          <w:ind w:left="108" w:right="61"/>
                          <w:jc w:val="center"/>
                          <w:rPr>
                            <w:sz w:val="18"/>
                          </w:rPr>
                        </w:pPr>
                        <w:r>
                          <w:rPr>
                            <w:sz w:val="18"/>
                          </w:rPr>
                          <w:t>5.3</w:t>
                        </w:r>
                      </w:p>
                    </w:tc>
                    <w:tc>
                      <w:tcPr>
                        <w:tcW w:w="1114" w:type="dxa"/>
                        <w:tcBorders>
                          <w:top w:val="single" w:sz="6" w:space="0" w:color="000000"/>
                        </w:tcBorders>
                      </w:tcPr>
                      <w:p>
                        <w:pPr>
                          <w:pStyle w:val="TableParagraph"/>
                          <w:spacing w:before="176"/>
                          <w:ind w:left="61" w:right="11"/>
                          <w:jc w:val="center"/>
                          <w:rPr>
                            <w:sz w:val="18"/>
                          </w:rPr>
                        </w:pPr>
                        <w:r>
                          <w:rPr>
                            <w:sz w:val="18"/>
                          </w:rPr>
                          <w:t>7,217</w:t>
                        </w:r>
                      </w:p>
                    </w:tc>
                    <w:tc>
                      <w:tcPr>
                        <w:tcW w:w="1211" w:type="dxa"/>
                        <w:tcBorders>
                          <w:top w:val="single" w:sz="6" w:space="0" w:color="000000"/>
                        </w:tcBorders>
                      </w:tcPr>
                      <w:p>
                        <w:pPr>
                          <w:pStyle w:val="TableParagraph"/>
                          <w:spacing w:before="176"/>
                          <w:ind w:left="25" w:right="2"/>
                          <w:jc w:val="center"/>
                          <w:rPr>
                            <w:sz w:val="18"/>
                          </w:rPr>
                        </w:pPr>
                        <w:r>
                          <w:rPr>
                            <w:sz w:val="18"/>
                          </w:rPr>
                          <w:t>2.4</w:t>
                        </w:r>
                      </w:p>
                    </w:tc>
                  </w:tr>
                  <w:tr>
                    <w:trPr>
                      <w:trHeight w:val="340" w:hRule="atLeast"/>
                    </w:trPr>
                    <w:tc>
                      <w:tcPr>
                        <w:tcW w:w="763" w:type="dxa"/>
                        <w:tcBorders>
                          <w:right w:val="single" w:sz="6" w:space="0" w:color="000000"/>
                        </w:tcBorders>
                      </w:tcPr>
                      <w:p>
                        <w:pPr>
                          <w:pStyle w:val="TableParagraph"/>
                          <w:spacing w:before="55"/>
                          <w:ind w:left="50"/>
                          <w:rPr>
                            <w:b/>
                            <w:sz w:val="18"/>
                          </w:rPr>
                        </w:pPr>
                        <w:r>
                          <w:rPr>
                            <w:b/>
                            <w:sz w:val="18"/>
                          </w:rPr>
                          <w:t>NHP</w:t>
                        </w:r>
                      </w:p>
                    </w:tc>
                    <w:tc>
                      <w:tcPr>
                        <w:tcW w:w="1177" w:type="dxa"/>
                        <w:tcBorders>
                          <w:left w:val="single" w:sz="6" w:space="0" w:color="000000"/>
                        </w:tcBorders>
                      </w:tcPr>
                      <w:p>
                        <w:pPr>
                          <w:pStyle w:val="TableParagraph"/>
                          <w:spacing w:before="50"/>
                          <w:ind w:left="25"/>
                          <w:jc w:val="center"/>
                          <w:rPr>
                            <w:sz w:val="18"/>
                          </w:rPr>
                        </w:pPr>
                        <w:r>
                          <w:rPr>
                            <w:sz w:val="18"/>
                          </w:rPr>
                          <w:t>0</w:t>
                        </w:r>
                      </w:p>
                    </w:tc>
                    <w:tc>
                      <w:tcPr>
                        <w:tcW w:w="857" w:type="dxa"/>
                      </w:tcPr>
                      <w:p>
                        <w:pPr>
                          <w:pStyle w:val="TableParagraph"/>
                          <w:spacing w:before="50"/>
                          <w:ind w:left="77"/>
                          <w:jc w:val="center"/>
                          <w:rPr>
                            <w:sz w:val="18"/>
                          </w:rPr>
                        </w:pPr>
                        <w:r>
                          <w:rPr>
                            <w:sz w:val="18"/>
                          </w:rPr>
                          <w:t>0</w:t>
                        </w:r>
                      </w:p>
                    </w:tc>
                    <w:tc>
                      <w:tcPr>
                        <w:tcW w:w="772" w:type="dxa"/>
                      </w:tcPr>
                      <w:p>
                        <w:pPr>
                          <w:pStyle w:val="TableParagraph"/>
                          <w:spacing w:before="50"/>
                          <w:ind w:left="76"/>
                          <w:jc w:val="center"/>
                          <w:rPr>
                            <w:sz w:val="18"/>
                          </w:rPr>
                        </w:pPr>
                        <w:r>
                          <w:rPr>
                            <w:sz w:val="18"/>
                          </w:rPr>
                          <w:t>.</w:t>
                        </w:r>
                      </w:p>
                    </w:tc>
                    <w:tc>
                      <w:tcPr>
                        <w:tcW w:w="1114" w:type="dxa"/>
                      </w:tcPr>
                      <w:p>
                        <w:pPr>
                          <w:pStyle w:val="TableParagraph"/>
                          <w:spacing w:before="50"/>
                          <w:ind w:left="52"/>
                          <w:jc w:val="center"/>
                          <w:rPr>
                            <w:sz w:val="18"/>
                          </w:rPr>
                        </w:pPr>
                        <w:r>
                          <w:rPr>
                            <w:sz w:val="18"/>
                          </w:rPr>
                          <w:t>0</w:t>
                        </w:r>
                      </w:p>
                    </w:tc>
                    <w:tc>
                      <w:tcPr>
                        <w:tcW w:w="1211" w:type="dxa"/>
                      </w:tcPr>
                      <w:p>
                        <w:pPr>
                          <w:pStyle w:val="TableParagraph"/>
                          <w:spacing w:before="50"/>
                          <w:ind w:left="22"/>
                          <w:jc w:val="center"/>
                          <w:rPr>
                            <w:sz w:val="18"/>
                          </w:rPr>
                        </w:pPr>
                        <w:r>
                          <w:rPr>
                            <w:sz w:val="18"/>
                          </w:rPr>
                          <w:t>.</w:t>
                        </w:r>
                      </w:p>
                    </w:tc>
                    <w:tc>
                      <w:tcPr>
                        <w:tcW w:w="2939" w:type="dxa"/>
                        <w:tcBorders>
                          <w:right w:val="single" w:sz="6" w:space="0" w:color="000000"/>
                        </w:tcBorders>
                      </w:tcPr>
                      <w:p>
                        <w:pPr>
                          <w:pStyle w:val="TableParagraph"/>
                          <w:spacing w:before="85"/>
                          <w:ind w:right="324"/>
                          <w:jc w:val="right"/>
                          <w:rPr>
                            <w:b/>
                            <w:sz w:val="18"/>
                          </w:rPr>
                        </w:pPr>
                        <w:r>
                          <w:rPr>
                            <w:b/>
                            <w:sz w:val="18"/>
                          </w:rPr>
                          <w:t>NHP</w:t>
                        </w:r>
                      </w:p>
                    </w:tc>
                    <w:tc>
                      <w:tcPr>
                        <w:tcW w:w="1188" w:type="dxa"/>
                        <w:tcBorders>
                          <w:left w:val="single" w:sz="6" w:space="0" w:color="000000"/>
                        </w:tcBorders>
                      </w:tcPr>
                      <w:p>
                        <w:pPr>
                          <w:pStyle w:val="TableParagraph"/>
                          <w:spacing w:before="80"/>
                          <w:ind w:left="177" w:right="161"/>
                          <w:jc w:val="center"/>
                          <w:rPr>
                            <w:sz w:val="18"/>
                          </w:rPr>
                        </w:pPr>
                        <w:r>
                          <w:rPr>
                            <w:sz w:val="18"/>
                          </w:rPr>
                          <w:t>1,199,181</w:t>
                        </w:r>
                      </w:p>
                    </w:tc>
                    <w:tc>
                      <w:tcPr>
                        <w:tcW w:w="876" w:type="dxa"/>
                      </w:tcPr>
                      <w:p>
                        <w:pPr>
                          <w:pStyle w:val="TableParagraph"/>
                          <w:spacing w:before="80"/>
                          <w:ind w:left="161" w:right="124"/>
                          <w:jc w:val="center"/>
                          <w:rPr>
                            <w:sz w:val="18"/>
                          </w:rPr>
                        </w:pPr>
                        <w:r>
                          <w:rPr>
                            <w:sz w:val="18"/>
                          </w:rPr>
                          <w:t>3,731</w:t>
                        </w:r>
                      </w:p>
                    </w:tc>
                    <w:tc>
                      <w:tcPr>
                        <w:tcW w:w="742" w:type="dxa"/>
                      </w:tcPr>
                      <w:p>
                        <w:pPr>
                          <w:pStyle w:val="TableParagraph"/>
                          <w:spacing w:before="80"/>
                          <w:ind w:left="108" w:right="61"/>
                          <w:jc w:val="center"/>
                          <w:rPr>
                            <w:sz w:val="18"/>
                          </w:rPr>
                        </w:pPr>
                        <w:r>
                          <w:rPr>
                            <w:sz w:val="18"/>
                          </w:rPr>
                          <w:t>4.0</w:t>
                        </w:r>
                      </w:p>
                    </w:tc>
                    <w:tc>
                      <w:tcPr>
                        <w:tcW w:w="1114" w:type="dxa"/>
                      </w:tcPr>
                      <w:p>
                        <w:pPr>
                          <w:pStyle w:val="TableParagraph"/>
                          <w:spacing w:before="80"/>
                          <w:ind w:left="63" w:right="11"/>
                          <w:jc w:val="center"/>
                          <w:rPr>
                            <w:sz w:val="18"/>
                          </w:rPr>
                        </w:pPr>
                        <w:r>
                          <w:rPr>
                            <w:sz w:val="18"/>
                          </w:rPr>
                          <w:t>925</w:t>
                        </w:r>
                      </w:p>
                    </w:tc>
                    <w:tc>
                      <w:tcPr>
                        <w:tcW w:w="1211" w:type="dxa"/>
                      </w:tcPr>
                      <w:p>
                        <w:pPr>
                          <w:pStyle w:val="TableParagraph"/>
                          <w:spacing w:before="80"/>
                          <w:ind w:left="25" w:right="2"/>
                          <w:jc w:val="center"/>
                          <w:rPr>
                            <w:sz w:val="18"/>
                          </w:rPr>
                        </w:pPr>
                        <w:r>
                          <w:rPr>
                            <w:sz w:val="18"/>
                          </w:rPr>
                          <w:t>0.8</w:t>
                        </w:r>
                      </w:p>
                    </w:tc>
                  </w:tr>
                  <w:tr>
                    <w:trPr>
                      <w:trHeight w:val="320" w:hRule="atLeast"/>
                    </w:trPr>
                    <w:tc>
                      <w:tcPr>
                        <w:tcW w:w="763" w:type="dxa"/>
                        <w:tcBorders>
                          <w:right w:val="single" w:sz="6" w:space="0" w:color="000000"/>
                        </w:tcBorders>
                      </w:tcPr>
                      <w:p>
                        <w:pPr>
                          <w:pStyle w:val="TableParagraph"/>
                          <w:spacing w:before="55"/>
                          <w:ind w:left="50"/>
                          <w:rPr>
                            <w:b/>
                            <w:sz w:val="18"/>
                          </w:rPr>
                        </w:pPr>
                        <w:r>
                          <w:rPr>
                            <w:b/>
                            <w:sz w:val="18"/>
                          </w:rPr>
                          <w:t>NH</w:t>
                        </w:r>
                      </w:p>
                    </w:tc>
                    <w:tc>
                      <w:tcPr>
                        <w:tcW w:w="1177" w:type="dxa"/>
                        <w:tcBorders>
                          <w:left w:val="single" w:sz="6" w:space="0" w:color="000000"/>
                        </w:tcBorders>
                      </w:tcPr>
                      <w:p>
                        <w:pPr>
                          <w:pStyle w:val="TableParagraph"/>
                          <w:spacing w:before="50"/>
                          <w:ind w:left="25"/>
                          <w:jc w:val="center"/>
                          <w:rPr>
                            <w:sz w:val="18"/>
                          </w:rPr>
                        </w:pPr>
                        <w:r>
                          <w:rPr>
                            <w:sz w:val="18"/>
                          </w:rPr>
                          <w:t>0</w:t>
                        </w:r>
                      </w:p>
                    </w:tc>
                    <w:tc>
                      <w:tcPr>
                        <w:tcW w:w="857" w:type="dxa"/>
                      </w:tcPr>
                      <w:p>
                        <w:pPr>
                          <w:pStyle w:val="TableParagraph"/>
                          <w:spacing w:before="50"/>
                          <w:ind w:left="77"/>
                          <w:jc w:val="center"/>
                          <w:rPr>
                            <w:sz w:val="18"/>
                          </w:rPr>
                        </w:pPr>
                        <w:r>
                          <w:rPr>
                            <w:sz w:val="18"/>
                          </w:rPr>
                          <w:t>0</w:t>
                        </w:r>
                      </w:p>
                    </w:tc>
                    <w:tc>
                      <w:tcPr>
                        <w:tcW w:w="772" w:type="dxa"/>
                      </w:tcPr>
                      <w:p>
                        <w:pPr>
                          <w:pStyle w:val="TableParagraph"/>
                          <w:spacing w:before="50"/>
                          <w:ind w:left="76"/>
                          <w:jc w:val="center"/>
                          <w:rPr>
                            <w:sz w:val="18"/>
                          </w:rPr>
                        </w:pPr>
                        <w:r>
                          <w:rPr>
                            <w:sz w:val="18"/>
                          </w:rPr>
                          <w:t>.</w:t>
                        </w:r>
                      </w:p>
                    </w:tc>
                    <w:tc>
                      <w:tcPr>
                        <w:tcW w:w="1114" w:type="dxa"/>
                      </w:tcPr>
                      <w:p>
                        <w:pPr>
                          <w:pStyle w:val="TableParagraph"/>
                          <w:spacing w:before="50"/>
                          <w:ind w:left="52"/>
                          <w:jc w:val="center"/>
                          <w:rPr>
                            <w:sz w:val="18"/>
                          </w:rPr>
                        </w:pPr>
                        <w:r>
                          <w:rPr>
                            <w:sz w:val="18"/>
                          </w:rPr>
                          <w:t>0</w:t>
                        </w:r>
                      </w:p>
                    </w:tc>
                    <w:tc>
                      <w:tcPr>
                        <w:tcW w:w="1211" w:type="dxa"/>
                      </w:tcPr>
                      <w:p>
                        <w:pPr>
                          <w:pStyle w:val="TableParagraph"/>
                          <w:spacing w:before="50"/>
                          <w:ind w:left="22"/>
                          <w:jc w:val="center"/>
                          <w:rPr>
                            <w:sz w:val="18"/>
                          </w:rPr>
                        </w:pPr>
                        <w:r>
                          <w:rPr>
                            <w:sz w:val="18"/>
                          </w:rPr>
                          <w:t>.</w:t>
                        </w:r>
                      </w:p>
                    </w:tc>
                    <w:tc>
                      <w:tcPr>
                        <w:tcW w:w="2939" w:type="dxa"/>
                        <w:tcBorders>
                          <w:right w:val="single" w:sz="6" w:space="0" w:color="000000"/>
                        </w:tcBorders>
                      </w:tcPr>
                      <w:p>
                        <w:pPr>
                          <w:pStyle w:val="TableParagraph"/>
                          <w:spacing w:before="85"/>
                          <w:ind w:right="444"/>
                          <w:jc w:val="right"/>
                          <w:rPr>
                            <w:b/>
                            <w:sz w:val="18"/>
                          </w:rPr>
                        </w:pPr>
                        <w:r>
                          <w:rPr>
                            <w:b/>
                            <w:sz w:val="18"/>
                          </w:rPr>
                          <w:t>NH</w:t>
                        </w:r>
                      </w:p>
                    </w:tc>
                    <w:tc>
                      <w:tcPr>
                        <w:tcW w:w="1188" w:type="dxa"/>
                        <w:tcBorders>
                          <w:left w:val="single" w:sz="6" w:space="0" w:color="000000"/>
                        </w:tcBorders>
                      </w:tcPr>
                      <w:p>
                        <w:pPr>
                          <w:pStyle w:val="TableParagraph"/>
                          <w:spacing w:before="80"/>
                          <w:ind w:left="175" w:right="161"/>
                          <w:jc w:val="center"/>
                          <w:rPr>
                            <w:sz w:val="18"/>
                          </w:rPr>
                        </w:pPr>
                        <w:r>
                          <w:rPr>
                            <w:sz w:val="18"/>
                          </w:rPr>
                          <w:t>849,659</w:t>
                        </w:r>
                      </w:p>
                    </w:tc>
                    <w:tc>
                      <w:tcPr>
                        <w:tcW w:w="876" w:type="dxa"/>
                      </w:tcPr>
                      <w:p>
                        <w:pPr>
                          <w:pStyle w:val="TableParagraph"/>
                          <w:spacing w:before="80"/>
                          <w:ind w:left="161" w:right="124"/>
                          <w:jc w:val="center"/>
                          <w:rPr>
                            <w:sz w:val="18"/>
                          </w:rPr>
                        </w:pPr>
                        <w:r>
                          <w:rPr>
                            <w:sz w:val="18"/>
                          </w:rPr>
                          <w:t>6,170</w:t>
                        </w:r>
                      </w:p>
                    </w:tc>
                    <w:tc>
                      <w:tcPr>
                        <w:tcW w:w="742" w:type="dxa"/>
                      </w:tcPr>
                      <w:p>
                        <w:pPr>
                          <w:pStyle w:val="TableParagraph"/>
                          <w:spacing w:before="80"/>
                          <w:ind w:left="108" w:right="61"/>
                          <w:jc w:val="center"/>
                          <w:rPr>
                            <w:sz w:val="18"/>
                          </w:rPr>
                        </w:pPr>
                        <w:r>
                          <w:rPr>
                            <w:sz w:val="18"/>
                          </w:rPr>
                          <w:t>4.3</w:t>
                        </w:r>
                      </w:p>
                    </w:tc>
                    <w:tc>
                      <w:tcPr>
                        <w:tcW w:w="1114" w:type="dxa"/>
                      </w:tcPr>
                      <w:p>
                        <w:pPr>
                          <w:pStyle w:val="TableParagraph"/>
                          <w:spacing w:before="80"/>
                          <w:ind w:left="61" w:right="11"/>
                          <w:jc w:val="center"/>
                          <w:rPr>
                            <w:sz w:val="18"/>
                          </w:rPr>
                        </w:pPr>
                        <w:r>
                          <w:rPr>
                            <w:sz w:val="18"/>
                          </w:rPr>
                          <w:t>1,448</w:t>
                        </w:r>
                      </w:p>
                    </w:tc>
                    <w:tc>
                      <w:tcPr>
                        <w:tcW w:w="1211" w:type="dxa"/>
                      </w:tcPr>
                      <w:p>
                        <w:pPr>
                          <w:pStyle w:val="TableParagraph"/>
                          <w:spacing w:before="80"/>
                          <w:ind w:left="25" w:right="2"/>
                          <w:jc w:val="center"/>
                          <w:rPr>
                            <w:sz w:val="18"/>
                          </w:rPr>
                        </w:pPr>
                        <w:r>
                          <w:rPr>
                            <w:sz w:val="18"/>
                          </w:rPr>
                          <w:t>1.7</w:t>
                        </w:r>
                      </w:p>
                    </w:tc>
                  </w:tr>
                  <w:tr>
                    <w:trPr>
                      <w:trHeight w:val="320" w:hRule="atLeast"/>
                    </w:trPr>
                    <w:tc>
                      <w:tcPr>
                        <w:tcW w:w="763" w:type="dxa"/>
                        <w:tcBorders>
                          <w:right w:val="single" w:sz="6" w:space="0" w:color="000000"/>
                        </w:tcBorders>
                      </w:tcPr>
                      <w:p>
                        <w:pPr>
                          <w:pStyle w:val="TableParagraph"/>
                          <w:spacing w:before="34"/>
                          <w:ind w:left="50"/>
                          <w:rPr>
                            <w:b/>
                            <w:sz w:val="18"/>
                          </w:rPr>
                        </w:pPr>
                        <w:r>
                          <w:rPr>
                            <w:b/>
                            <w:sz w:val="18"/>
                          </w:rPr>
                          <w:t>FCHP</w:t>
                        </w:r>
                      </w:p>
                    </w:tc>
                    <w:tc>
                      <w:tcPr>
                        <w:tcW w:w="1177" w:type="dxa"/>
                        <w:tcBorders>
                          <w:left w:val="single" w:sz="6" w:space="0" w:color="000000"/>
                        </w:tcBorders>
                      </w:tcPr>
                      <w:p>
                        <w:pPr>
                          <w:pStyle w:val="TableParagraph"/>
                          <w:spacing w:before="29"/>
                          <w:ind w:left="25"/>
                          <w:jc w:val="center"/>
                          <w:rPr>
                            <w:sz w:val="18"/>
                          </w:rPr>
                        </w:pPr>
                        <w:r>
                          <w:rPr>
                            <w:sz w:val="18"/>
                          </w:rPr>
                          <w:t>0</w:t>
                        </w:r>
                      </w:p>
                    </w:tc>
                    <w:tc>
                      <w:tcPr>
                        <w:tcW w:w="857" w:type="dxa"/>
                      </w:tcPr>
                      <w:p>
                        <w:pPr>
                          <w:pStyle w:val="TableParagraph"/>
                          <w:spacing w:before="29"/>
                          <w:ind w:left="77"/>
                          <w:jc w:val="center"/>
                          <w:rPr>
                            <w:sz w:val="18"/>
                          </w:rPr>
                        </w:pPr>
                        <w:r>
                          <w:rPr>
                            <w:sz w:val="18"/>
                          </w:rPr>
                          <w:t>0</w:t>
                        </w:r>
                      </w:p>
                    </w:tc>
                    <w:tc>
                      <w:tcPr>
                        <w:tcW w:w="772" w:type="dxa"/>
                      </w:tcPr>
                      <w:p>
                        <w:pPr>
                          <w:pStyle w:val="TableParagraph"/>
                          <w:spacing w:before="29"/>
                          <w:ind w:left="76"/>
                          <w:jc w:val="center"/>
                          <w:rPr>
                            <w:sz w:val="18"/>
                          </w:rPr>
                        </w:pPr>
                        <w:r>
                          <w:rPr>
                            <w:sz w:val="18"/>
                          </w:rPr>
                          <w:t>.</w:t>
                        </w:r>
                      </w:p>
                    </w:tc>
                    <w:tc>
                      <w:tcPr>
                        <w:tcW w:w="1114" w:type="dxa"/>
                      </w:tcPr>
                      <w:p>
                        <w:pPr>
                          <w:pStyle w:val="TableParagraph"/>
                          <w:spacing w:before="29"/>
                          <w:ind w:left="52"/>
                          <w:jc w:val="center"/>
                          <w:rPr>
                            <w:sz w:val="18"/>
                          </w:rPr>
                        </w:pPr>
                        <w:r>
                          <w:rPr>
                            <w:sz w:val="18"/>
                          </w:rPr>
                          <w:t>0</w:t>
                        </w:r>
                      </w:p>
                    </w:tc>
                    <w:tc>
                      <w:tcPr>
                        <w:tcW w:w="1211" w:type="dxa"/>
                      </w:tcPr>
                      <w:p>
                        <w:pPr>
                          <w:pStyle w:val="TableParagraph"/>
                          <w:spacing w:before="29"/>
                          <w:ind w:left="22"/>
                          <w:jc w:val="center"/>
                          <w:rPr>
                            <w:sz w:val="18"/>
                          </w:rPr>
                        </w:pPr>
                        <w:r>
                          <w:rPr>
                            <w:sz w:val="18"/>
                          </w:rPr>
                          <w:t>.</w:t>
                        </w:r>
                      </w:p>
                    </w:tc>
                    <w:tc>
                      <w:tcPr>
                        <w:tcW w:w="2939" w:type="dxa"/>
                        <w:tcBorders>
                          <w:right w:val="single" w:sz="6" w:space="0" w:color="000000"/>
                        </w:tcBorders>
                      </w:tcPr>
                      <w:p>
                        <w:pPr>
                          <w:pStyle w:val="TableParagraph"/>
                          <w:spacing w:before="64"/>
                          <w:ind w:right="214"/>
                          <w:jc w:val="right"/>
                          <w:rPr>
                            <w:b/>
                            <w:sz w:val="18"/>
                          </w:rPr>
                        </w:pPr>
                        <w:r>
                          <w:rPr>
                            <w:b/>
                            <w:sz w:val="18"/>
                          </w:rPr>
                          <w:t>FCHP</w:t>
                        </w:r>
                      </w:p>
                    </w:tc>
                    <w:tc>
                      <w:tcPr>
                        <w:tcW w:w="1188" w:type="dxa"/>
                        <w:tcBorders>
                          <w:left w:val="single" w:sz="6" w:space="0" w:color="000000"/>
                        </w:tcBorders>
                      </w:tcPr>
                      <w:p>
                        <w:pPr>
                          <w:pStyle w:val="TableParagraph"/>
                          <w:spacing w:before="59"/>
                          <w:ind w:left="175" w:right="161"/>
                          <w:jc w:val="center"/>
                          <w:rPr>
                            <w:sz w:val="18"/>
                          </w:rPr>
                        </w:pPr>
                        <w:r>
                          <w:rPr>
                            <w:sz w:val="18"/>
                          </w:rPr>
                          <w:t>113,697</w:t>
                        </w:r>
                      </w:p>
                    </w:tc>
                    <w:tc>
                      <w:tcPr>
                        <w:tcW w:w="876" w:type="dxa"/>
                      </w:tcPr>
                      <w:p>
                        <w:pPr>
                          <w:pStyle w:val="TableParagraph"/>
                          <w:spacing w:before="59"/>
                          <w:ind w:left="160" w:right="124"/>
                          <w:jc w:val="center"/>
                          <w:rPr>
                            <w:sz w:val="18"/>
                          </w:rPr>
                        </w:pPr>
                        <w:r>
                          <w:rPr>
                            <w:sz w:val="18"/>
                          </w:rPr>
                          <w:t>445</w:t>
                        </w:r>
                      </w:p>
                    </w:tc>
                    <w:tc>
                      <w:tcPr>
                        <w:tcW w:w="742" w:type="dxa"/>
                      </w:tcPr>
                      <w:p>
                        <w:pPr>
                          <w:pStyle w:val="TableParagraph"/>
                          <w:spacing w:before="59"/>
                          <w:ind w:left="108" w:right="61"/>
                          <w:jc w:val="center"/>
                          <w:rPr>
                            <w:sz w:val="18"/>
                          </w:rPr>
                        </w:pPr>
                        <w:r>
                          <w:rPr>
                            <w:sz w:val="18"/>
                          </w:rPr>
                          <w:t>3.8</w:t>
                        </w:r>
                      </w:p>
                    </w:tc>
                    <w:tc>
                      <w:tcPr>
                        <w:tcW w:w="1114" w:type="dxa"/>
                      </w:tcPr>
                      <w:p>
                        <w:pPr>
                          <w:pStyle w:val="TableParagraph"/>
                          <w:spacing w:before="59"/>
                          <w:ind w:left="63" w:right="11"/>
                          <w:jc w:val="center"/>
                          <w:rPr>
                            <w:sz w:val="18"/>
                          </w:rPr>
                        </w:pPr>
                        <w:r>
                          <w:rPr>
                            <w:sz w:val="18"/>
                          </w:rPr>
                          <w:t>118</w:t>
                        </w:r>
                      </w:p>
                    </w:tc>
                    <w:tc>
                      <w:tcPr>
                        <w:tcW w:w="1211" w:type="dxa"/>
                      </w:tcPr>
                      <w:p>
                        <w:pPr>
                          <w:pStyle w:val="TableParagraph"/>
                          <w:spacing w:before="59"/>
                          <w:ind w:left="25" w:right="2"/>
                          <w:jc w:val="center"/>
                          <w:rPr>
                            <w:sz w:val="18"/>
                          </w:rPr>
                        </w:pPr>
                        <w:r>
                          <w:rPr>
                            <w:sz w:val="18"/>
                          </w:rPr>
                          <w:t>1.0</w:t>
                        </w:r>
                      </w:p>
                    </w:tc>
                  </w:tr>
                  <w:tr>
                    <w:trPr>
                      <w:trHeight w:val="280" w:hRule="atLeast"/>
                    </w:trPr>
                    <w:tc>
                      <w:tcPr>
                        <w:tcW w:w="763" w:type="dxa"/>
                        <w:tcBorders>
                          <w:right w:val="single" w:sz="6" w:space="0" w:color="000000"/>
                        </w:tcBorders>
                      </w:tcPr>
                      <w:p>
                        <w:pPr>
                          <w:pStyle w:val="TableParagraph"/>
                          <w:spacing w:before="55"/>
                          <w:ind w:left="50"/>
                          <w:rPr>
                            <w:b/>
                            <w:sz w:val="18"/>
                          </w:rPr>
                        </w:pPr>
                        <w:r>
                          <w:rPr>
                            <w:b/>
                            <w:sz w:val="18"/>
                          </w:rPr>
                          <w:t>BMCHP</w:t>
                        </w:r>
                      </w:p>
                    </w:tc>
                    <w:tc>
                      <w:tcPr>
                        <w:tcW w:w="1177" w:type="dxa"/>
                        <w:tcBorders>
                          <w:left w:val="single" w:sz="6" w:space="0" w:color="000000"/>
                        </w:tcBorders>
                      </w:tcPr>
                      <w:p>
                        <w:pPr>
                          <w:pStyle w:val="TableParagraph"/>
                          <w:spacing w:before="50"/>
                          <w:ind w:left="25"/>
                          <w:jc w:val="center"/>
                          <w:rPr>
                            <w:sz w:val="18"/>
                          </w:rPr>
                        </w:pPr>
                        <w:r>
                          <w:rPr>
                            <w:sz w:val="18"/>
                          </w:rPr>
                          <w:t>9</w:t>
                        </w:r>
                      </w:p>
                    </w:tc>
                    <w:tc>
                      <w:tcPr>
                        <w:tcW w:w="857" w:type="dxa"/>
                      </w:tcPr>
                      <w:p>
                        <w:pPr>
                          <w:pStyle w:val="TableParagraph"/>
                          <w:spacing w:before="50"/>
                          <w:ind w:left="77"/>
                          <w:jc w:val="center"/>
                          <w:rPr>
                            <w:sz w:val="18"/>
                          </w:rPr>
                        </w:pPr>
                        <w:r>
                          <w:rPr>
                            <w:sz w:val="18"/>
                          </w:rPr>
                          <w:t>0</w:t>
                        </w:r>
                      </w:p>
                    </w:tc>
                    <w:tc>
                      <w:tcPr>
                        <w:tcW w:w="772" w:type="dxa"/>
                      </w:tcPr>
                      <w:p>
                        <w:pPr>
                          <w:pStyle w:val="TableParagraph"/>
                          <w:spacing w:before="50"/>
                          <w:ind w:left="76"/>
                          <w:jc w:val="center"/>
                          <w:rPr>
                            <w:sz w:val="18"/>
                          </w:rPr>
                        </w:pPr>
                        <w:r>
                          <w:rPr>
                            <w:sz w:val="18"/>
                          </w:rPr>
                          <w:t>.</w:t>
                        </w:r>
                      </w:p>
                    </w:tc>
                    <w:tc>
                      <w:tcPr>
                        <w:tcW w:w="1114" w:type="dxa"/>
                      </w:tcPr>
                      <w:p>
                        <w:pPr>
                          <w:pStyle w:val="TableParagraph"/>
                          <w:spacing w:before="50"/>
                          <w:ind w:left="52"/>
                          <w:jc w:val="center"/>
                          <w:rPr>
                            <w:sz w:val="18"/>
                          </w:rPr>
                        </w:pPr>
                        <w:r>
                          <w:rPr>
                            <w:sz w:val="18"/>
                          </w:rPr>
                          <w:t>0</w:t>
                        </w:r>
                      </w:p>
                    </w:tc>
                    <w:tc>
                      <w:tcPr>
                        <w:tcW w:w="1211" w:type="dxa"/>
                      </w:tcPr>
                      <w:p>
                        <w:pPr>
                          <w:pStyle w:val="TableParagraph"/>
                          <w:spacing w:before="50"/>
                          <w:ind w:left="22"/>
                          <w:jc w:val="center"/>
                          <w:rPr>
                            <w:sz w:val="18"/>
                          </w:rPr>
                        </w:pPr>
                        <w:r>
                          <w:rPr>
                            <w:sz w:val="18"/>
                          </w:rPr>
                          <w:t>.</w:t>
                        </w:r>
                      </w:p>
                    </w:tc>
                    <w:tc>
                      <w:tcPr>
                        <w:tcW w:w="2939" w:type="dxa"/>
                        <w:tcBorders>
                          <w:right w:val="single" w:sz="6" w:space="0" w:color="000000"/>
                        </w:tcBorders>
                      </w:tcPr>
                      <w:p>
                        <w:pPr>
                          <w:pStyle w:val="TableParagraph"/>
                          <w:spacing w:line="187" w:lineRule="exact" w:before="85"/>
                          <w:ind w:right="45"/>
                          <w:jc w:val="right"/>
                          <w:rPr>
                            <w:b/>
                            <w:sz w:val="18"/>
                          </w:rPr>
                        </w:pPr>
                        <w:r>
                          <w:rPr>
                            <w:b/>
                            <w:sz w:val="18"/>
                          </w:rPr>
                          <w:t>BMCHP</w:t>
                        </w:r>
                      </w:p>
                    </w:tc>
                    <w:tc>
                      <w:tcPr>
                        <w:tcW w:w="1188" w:type="dxa"/>
                        <w:tcBorders>
                          <w:left w:val="single" w:sz="6" w:space="0" w:color="000000"/>
                        </w:tcBorders>
                      </w:tcPr>
                      <w:p>
                        <w:pPr>
                          <w:pStyle w:val="TableParagraph"/>
                          <w:spacing w:line="192" w:lineRule="exact" w:before="80"/>
                          <w:ind w:left="177" w:right="161"/>
                          <w:jc w:val="center"/>
                          <w:rPr>
                            <w:sz w:val="18"/>
                          </w:rPr>
                        </w:pPr>
                        <w:r>
                          <w:rPr>
                            <w:sz w:val="18"/>
                          </w:rPr>
                          <w:t>1,738,856</w:t>
                        </w:r>
                      </w:p>
                    </w:tc>
                    <w:tc>
                      <w:tcPr>
                        <w:tcW w:w="876" w:type="dxa"/>
                      </w:tcPr>
                      <w:p>
                        <w:pPr>
                          <w:pStyle w:val="TableParagraph"/>
                          <w:spacing w:line="192" w:lineRule="exact" w:before="80"/>
                          <w:ind w:left="161" w:right="124"/>
                          <w:jc w:val="center"/>
                          <w:rPr>
                            <w:sz w:val="18"/>
                          </w:rPr>
                        </w:pPr>
                        <w:r>
                          <w:rPr>
                            <w:sz w:val="18"/>
                          </w:rPr>
                          <w:t>8,290</w:t>
                        </w:r>
                      </w:p>
                    </w:tc>
                    <w:tc>
                      <w:tcPr>
                        <w:tcW w:w="742" w:type="dxa"/>
                      </w:tcPr>
                      <w:p>
                        <w:pPr>
                          <w:pStyle w:val="TableParagraph"/>
                          <w:spacing w:line="192" w:lineRule="exact" w:before="80"/>
                          <w:ind w:left="108" w:right="61"/>
                          <w:jc w:val="center"/>
                          <w:rPr>
                            <w:sz w:val="18"/>
                          </w:rPr>
                        </w:pPr>
                        <w:r>
                          <w:rPr>
                            <w:sz w:val="18"/>
                          </w:rPr>
                          <w:t>3.8</w:t>
                        </w:r>
                      </w:p>
                    </w:tc>
                    <w:tc>
                      <w:tcPr>
                        <w:tcW w:w="1114" w:type="dxa"/>
                      </w:tcPr>
                      <w:p>
                        <w:pPr>
                          <w:pStyle w:val="TableParagraph"/>
                          <w:spacing w:line="192" w:lineRule="exact" w:before="80"/>
                          <w:ind w:left="61" w:right="11"/>
                          <w:jc w:val="center"/>
                          <w:rPr>
                            <w:sz w:val="18"/>
                          </w:rPr>
                        </w:pPr>
                        <w:r>
                          <w:rPr>
                            <w:sz w:val="18"/>
                          </w:rPr>
                          <w:t>2,189</w:t>
                        </w:r>
                      </w:p>
                    </w:tc>
                    <w:tc>
                      <w:tcPr>
                        <w:tcW w:w="1211" w:type="dxa"/>
                      </w:tcPr>
                      <w:p>
                        <w:pPr>
                          <w:pStyle w:val="TableParagraph"/>
                          <w:spacing w:line="192" w:lineRule="exact" w:before="80"/>
                          <w:ind w:left="25" w:right="2"/>
                          <w:jc w:val="center"/>
                          <w:rPr>
                            <w:sz w:val="18"/>
                          </w:rPr>
                        </w:pPr>
                        <w:r>
                          <w:rPr>
                            <w:sz w:val="18"/>
                          </w:rPr>
                          <w:t>1.3</w:t>
                        </w:r>
                      </w:p>
                    </w:tc>
                  </w:tr>
                </w:tbl>
                <w:p>
                  <w:pPr>
                    <w:pStyle w:val="BodyText"/>
                  </w:pPr>
                </w:p>
              </w:txbxContent>
            </v:textbox>
            <w10:wrap type="none"/>
          </v:shape>
        </w:pict>
      </w:r>
      <w:r>
        <w:rPr/>
        <w:t>TOTAL</w:t>
      </w:r>
    </w:p>
    <w:p>
      <w:pPr>
        <w:spacing w:before="94"/>
        <w:ind w:left="107" w:right="0" w:firstLine="0"/>
        <w:jc w:val="left"/>
        <w:rPr>
          <w:b/>
          <w:sz w:val="18"/>
        </w:rPr>
      </w:pPr>
      <w:r>
        <w:rPr/>
        <w:br w:type="column"/>
      </w:r>
      <w:r>
        <w:rPr>
          <w:b/>
          <w:spacing w:val="-1"/>
          <w:sz w:val="18"/>
          <w:u w:val="single"/>
        </w:rPr>
        <w:t>Member</w:t>
      </w:r>
    </w:p>
    <w:p>
      <w:pPr>
        <w:spacing w:before="94"/>
        <w:ind w:left="107" w:right="0" w:firstLine="0"/>
        <w:jc w:val="left"/>
        <w:rPr>
          <w:b/>
          <w:sz w:val="18"/>
        </w:rPr>
      </w:pPr>
      <w:r>
        <w:rPr/>
        <w:br w:type="column"/>
      </w:r>
      <w:r>
        <w:rPr>
          <w:b/>
          <w:sz w:val="18"/>
          <w:u w:val="single"/>
        </w:rPr>
        <w:t>Discharges /</w:t>
      </w:r>
    </w:p>
    <w:p>
      <w:pPr>
        <w:spacing w:before="124"/>
        <w:ind w:left="107" w:right="0" w:firstLine="0"/>
        <w:jc w:val="left"/>
        <w:rPr>
          <w:b/>
          <w:sz w:val="18"/>
        </w:rPr>
      </w:pPr>
      <w:r>
        <w:rPr/>
        <w:br w:type="column"/>
      </w:r>
      <w:r>
        <w:rPr>
          <w:b/>
          <w:spacing w:val="-1"/>
          <w:sz w:val="18"/>
          <w:u w:val="single"/>
        </w:rPr>
        <w:t>Member</w:t>
      </w:r>
    </w:p>
    <w:p>
      <w:pPr>
        <w:spacing w:before="124"/>
        <w:ind w:left="107" w:right="0" w:firstLine="0"/>
        <w:jc w:val="left"/>
        <w:rPr>
          <w:b/>
          <w:sz w:val="18"/>
        </w:rPr>
      </w:pPr>
      <w:r>
        <w:rPr/>
        <w:br w:type="column"/>
      </w:r>
      <w:r>
        <w:rPr>
          <w:b/>
          <w:sz w:val="18"/>
          <w:u w:val="single"/>
        </w:rPr>
        <w:t>Discharges /</w:t>
      </w:r>
    </w:p>
    <w:p>
      <w:pPr>
        <w:spacing w:after="0"/>
        <w:jc w:val="left"/>
        <w:rPr>
          <w:sz w:val="18"/>
        </w:rPr>
        <w:sectPr>
          <w:type w:val="continuous"/>
          <w:pgSz w:w="15840" w:h="12240" w:orient="landscape"/>
          <w:pgMar w:top="1140" w:bottom="280" w:left="460" w:right="400"/>
          <w:cols w:num="5" w:equalWidth="0">
            <w:col w:w="907" w:space="567"/>
            <w:col w:w="797" w:space="2946"/>
            <w:col w:w="1179" w:space="3149"/>
            <w:col w:w="797" w:space="2946"/>
            <w:col w:w="1692"/>
          </w:cols>
        </w:sectPr>
      </w:pPr>
    </w:p>
    <w:p>
      <w:pPr>
        <w:pStyle w:val="BodyText"/>
        <w:ind w:left="5660"/>
      </w:pPr>
      <w:r>
        <w:rPr/>
        <w:pict>
          <v:shape style="width:430.5pt;height:181.75pt;mso-position-horizontal-relative:char;mso-position-vertical-relative:line" type="#_x0000_t202" filled="true" fillcolor="#666666" stroked="false">
            <w10:anchorlock/>
            <v:textbox inset="0,0,0,0">
              <w:txbxContent>
                <w:p>
                  <w:pPr>
                    <w:spacing w:before="391"/>
                    <w:ind w:left="818" w:right="0" w:firstLine="0"/>
                    <w:jc w:val="left"/>
                    <w:rPr>
                      <w:sz w:val="72"/>
                    </w:rPr>
                  </w:pPr>
                  <w:r>
                    <w:rPr>
                      <w:color w:val="FFFFFF"/>
                      <w:sz w:val="72"/>
                    </w:rPr>
                    <w:t>Appendix H:</w:t>
                  </w:r>
                </w:p>
                <w:p>
                  <w:pPr>
                    <w:spacing w:before="0"/>
                    <w:ind w:left="791" w:right="120" w:firstLine="0"/>
                    <w:jc w:val="left"/>
                    <w:rPr>
                      <w:sz w:val="44"/>
                    </w:rPr>
                  </w:pPr>
                  <w:r>
                    <w:rPr>
                      <w:color w:val="FFFFFF"/>
                      <w:sz w:val="44"/>
                    </w:rPr>
                    <w:t>PCC Plan Mental Health Utilization Rates for Members with Basic, Essential, and Non-Basic/Non- Essential Coverage</w:t>
                  </w:r>
                </w:p>
              </w:txbxContent>
            </v:textbox>
            <v:fill type="solid"/>
          </v:shape>
        </w:pict>
      </w:r>
      <w:r>
        <w:rPr/>
      </w:r>
    </w:p>
    <w:p>
      <w:pPr>
        <w:spacing w:after="0"/>
        <w:sectPr>
          <w:headerReference w:type="default" r:id="rId167"/>
          <w:pgSz w:w="15840" w:h="12240" w:orient="landscape"/>
          <w:pgMar w:header="0" w:footer="592" w:top="720" w:bottom="780" w:left="820" w:right="380"/>
        </w:sectPr>
      </w:pPr>
    </w:p>
    <w:p>
      <w:pPr>
        <w:pStyle w:val="BodyText"/>
        <w:rPr>
          <w:b/>
        </w:rPr>
      </w:pPr>
    </w:p>
    <w:p>
      <w:pPr>
        <w:pStyle w:val="BodyText"/>
        <w:rPr>
          <w:b/>
        </w:rPr>
      </w:pPr>
    </w:p>
    <w:p>
      <w:pPr>
        <w:pStyle w:val="BodyText"/>
        <w:spacing w:before="2"/>
        <w:rPr>
          <w:b/>
          <w:sz w:val="26"/>
        </w:rPr>
      </w:pPr>
    </w:p>
    <w:p>
      <w:pPr>
        <w:spacing w:after="0"/>
        <w:rPr>
          <w:sz w:val="26"/>
        </w:rPr>
        <w:sectPr>
          <w:headerReference w:type="even" r:id="rId168"/>
          <w:footerReference w:type="even" r:id="rId169"/>
          <w:footerReference w:type="default" r:id="rId170"/>
          <w:pgSz w:w="15840" w:h="12240" w:orient="landscape"/>
          <w:pgMar w:header="710" w:footer="592" w:top="1440" w:bottom="780" w:left="800" w:right="400"/>
        </w:sectPr>
      </w:pPr>
    </w:p>
    <w:p>
      <w:pPr>
        <w:pStyle w:val="Heading3"/>
        <w:spacing w:before="182"/>
        <w:ind w:left="697"/>
      </w:pPr>
      <w:r>
        <w:rPr/>
        <w:pict>
          <v:shape style="position:absolute;margin-left:191.900299pt;margin-top:19.348396pt;width:390.6pt;height:38.65pt;mso-position-horizontal-relative:page;mso-position-vertical-relative:paragraph;z-index:1280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0"/>
                    <w:gridCol w:w="965"/>
                    <w:gridCol w:w="601"/>
                    <w:gridCol w:w="695"/>
                    <w:gridCol w:w="569"/>
                    <w:gridCol w:w="677"/>
                    <w:gridCol w:w="677"/>
                    <w:gridCol w:w="756"/>
                    <w:gridCol w:w="656"/>
                    <w:gridCol w:w="775"/>
                  </w:tblGrid>
                  <w:tr>
                    <w:trPr>
                      <w:trHeight w:val="340" w:hRule="atLeast"/>
                    </w:trPr>
                    <w:tc>
                      <w:tcPr>
                        <w:tcW w:w="1440" w:type="dxa"/>
                      </w:tcPr>
                      <w:p>
                        <w:pPr>
                          <w:pStyle w:val="TableParagraph"/>
                          <w:rPr>
                            <w:rFonts w:ascii="Times New Roman"/>
                            <w:sz w:val="20"/>
                          </w:rPr>
                        </w:pPr>
                      </w:p>
                    </w:tc>
                    <w:tc>
                      <w:tcPr>
                        <w:tcW w:w="965" w:type="dxa"/>
                        <w:tcBorders>
                          <w:bottom w:val="single" w:sz="6" w:space="0" w:color="000000"/>
                        </w:tcBorders>
                      </w:tcPr>
                      <w:p>
                        <w:pPr>
                          <w:pStyle w:val="TableParagraph"/>
                          <w:spacing w:line="201" w:lineRule="exact"/>
                          <w:ind w:left="143" w:right="142"/>
                          <w:jc w:val="center"/>
                          <w:rPr>
                            <w:b/>
                            <w:sz w:val="18"/>
                          </w:rPr>
                        </w:pPr>
                        <w:r>
                          <w:rPr>
                            <w:b/>
                            <w:sz w:val="18"/>
                            <w:u w:val="single"/>
                          </w:rPr>
                          <w:t>Months</w:t>
                        </w:r>
                      </w:p>
                    </w:tc>
                    <w:tc>
                      <w:tcPr>
                        <w:tcW w:w="601" w:type="dxa"/>
                        <w:tcBorders>
                          <w:bottom w:val="single" w:sz="6" w:space="0" w:color="000000"/>
                        </w:tcBorders>
                      </w:tcPr>
                      <w:p>
                        <w:pPr>
                          <w:pStyle w:val="TableParagraph"/>
                          <w:spacing w:line="201" w:lineRule="exact"/>
                          <w:ind w:left="19"/>
                          <w:jc w:val="center"/>
                          <w:rPr>
                            <w:b/>
                            <w:sz w:val="18"/>
                          </w:rPr>
                        </w:pPr>
                        <w:r>
                          <w:rPr>
                            <w:b/>
                            <w:w w:val="99"/>
                            <w:sz w:val="18"/>
                            <w:u w:val="single"/>
                          </w:rPr>
                          <w:t>N</w:t>
                        </w:r>
                      </w:p>
                    </w:tc>
                    <w:tc>
                      <w:tcPr>
                        <w:tcW w:w="695" w:type="dxa"/>
                        <w:tcBorders>
                          <w:bottom w:val="single" w:sz="6" w:space="0" w:color="000000"/>
                        </w:tcBorders>
                      </w:tcPr>
                      <w:p>
                        <w:pPr>
                          <w:pStyle w:val="TableParagraph"/>
                          <w:spacing w:line="201" w:lineRule="exact"/>
                          <w:ind w:right="1"/>
                          <w:jc w:val="center"/>
                          <w:rPr>
                            <w:b/>
                            <w:sz w:val="18"/>
                          </w:rPr>
                        </w:pPr>
                        <w:r>
                          <w:rPr>
                            <w:b/>
                            <w:w w:val="99"/>
                            <w:sz w:val="18"/>
                            <w:u w:val="single"/>
                          </w:rPr>
                          <w:t>%</w:t>
                        </w:r>
                      </w:p>
                    </w:tc>
                    <w:tc>
                      <w:tcPr>
                        <w:tcW w:w="569" w:type="dxa"/>
                        <w:tcBorders>
                          <w:bottom w:val="single" w:sz="6" w:space="0" w:color="000000"/>
                        </w:tcBorders>
                      </w:tcPr>
                      <w:p>
                        <w:pPr>
                          <w:pStyle w:val="TableParagraph"/>
                          <w:spacing w:line="201" w:lineRule="exact"/>
                          <w:ind w:left="19"/>
                          <w:jc w:val="center"/>
                          <w:rPr>
                            <w:b/>
                            <w:sz w:val="18"/>
                          </w:rPr>
                        </w:pPr>
                        <w:r>
                          <w:rPr>
                            <w:b/>
                            <w:w w:val="99"/>
                            <w:sz w:val="18"/>
                            <w:u w:val="single"/>
                          </w:rPr>
                          <w:t>N</w:t>
                        </w:r>
                      </w:p>
                    </w:tc>
                    <w:tc>
                      <w:tcPr>
                        <w:tcW w:w="677" w:type="dxa"/>
                        <w:tcBorders>
                          <w:bottom w:val="single" w:sz="6" w:space="0" w:color="000000"/>
                        </w:tcBorders>
                      </w:tcPr>
                      <w:p>
                        <w:pPr>
                          <w:pStyle w:val="TableParagraph"/>
                          <w:spacing w:line="201" w:lineRule="exact"/>
                          <w:ind w:right="12"/>
                          <w:jc w:val="center"/>
                          <w:rPr>
                            <w:b/>
                            <w:sz w:val="18"/>
                          </w:rPr>
                        </w:pPr>
                        <w:r>
                          <w:rPr>
                            <w:b/>
                            <w:w w:val="99"/>
                            <w:sz w:val="18"/>
                            <w:u w:val="single"/>
                          </w:rPr>
                          <w:t>%</w:t>
                        </w:r>
                      </w:p>
                    </w:tc>
                    <w:tc>
                      <w:tcPr>
                        <w:tcW w:w="677" w:type="dxa"/>
                        <w:tcBorders>
                          <w:bottom w:val="single" w:sz="6" w:space="0" w:color="000000"/>
                        </w:tcBorders>
                      </w:tcPr>
                      <w:p>
                        <w:pPr>
                          <w:pStyle w:val="TableParagraph"/>
                          <w:spacing w:line="201" w:lineRule="exact"/>
                          <w:ind w:left="8"/>
                          <w:jc w:val="center"/>
                          <w:rPr>
                            <w:b/>
                            <w:sz w:val="18"/>
                          </w:rPr>
                        </w:pPr>
                        <w:r>
                          <w:rPr>
                            <w:b/>
                            <w:w w:val="99"/>
                            <w:sz w:val="18"/>
                            <w:u w:val="single"/>
                          </w:rPr>
                          <w:t>N</w:t>
                        </w:r>
                      </w:p>
                    </w:tc>
                    <w:tc>
                      <w:tcPr>
                        <w:tcW w:w="756" w:type="dxa"/>
                        <w:tcBorders>
                          <w:bottom w:val="single" w:sz="6" w:space="0" w:color="000000"/>
                        </w:tcBorders>
                      </w:tcPr>
                      <w:p>
                        <w:pPr>
                          <w:pStyle w:val="TableParagraph"/>
                          <w:spacing w:line="201" w:lineRule="exact"/>
                          <w:ind w:left="21"/>
                          <w:jc w:val="center"/>
                          <w:rPr>
                            <w:b/>
                            <w:sz w:val="18"/>
                          </w:rPr>
                        </w:pPr>
                        <w:r>
                          <w:rPr>
                            <w:b/>
                            <w:w w:val="99"/>
                            <w:sz w:val="18"/>
                            <w:u w:val="single"/>
                          </w:rPr>
                          <w:t>%</w:t>
                        </w:r>
                      </w:p>
                    </w:tc>
                    <w:tc>
                      <w:tcPr>
                        <w:tcW w:w="656" w:type="dxa"/>
                        <w:tcBorders>
                          <w:bottom w:val="single" w:sz="6" w:space="0" w:color="000000"/>
                        </w:tcBorders>
                      </w:tcPr>
                      <w:p>
                        <w:pPr>
                          <w:pStyle w:val="TableParagraph"/>
                          <w:spacing w:line="201" w:lineRule="exact"/>
                          <w:ind w:right="24"/>
                          <w:jc w:val="center"/>
                          <w:rPr>
                            <w:b/>
                            <w:sz w:val="18"/>
                          </w:rPr>
                        </w:pPr>
                        <w:r>
                          <w:rPr>
                            <w:b/>
                            <w:w w:val="99"/>
                            <w:sz w:val="18"/>
                            <w:u w:val="single"/>
                          </w:rPr>
                          <w:t>N</w:t>
                        </w:r>
                      </w:p>
                    </w:tc>
                    <w:tc>
                      <w:tcPr>
                        <w:tcW w:w="775" w:type="dxa"/>
                        <w:tcBorders>
                          <w:bottom w:val="single" w:sz="6" w:space="0" w:color="000000"/>
                        </w:tcBorders>
                      </w:tcPr>
                      <w:p>
                        <w:pPr>
                          <w:pStyle w:val="TableParagraph"/>
                          <w:spacing w:line="201" w:lineRule="exact"/>
                          <w:ind w:left="18"/>
                          <w:jc w:val="center"/>
                          <w:rPr>
                            <w:b/>
                            <w:sz w:val="18"/>
                          </w:rPr>
                        </w:pPr>
                        <w:r>
                          <w:rPr>
                            <w:b/>
                            <w:w w:val="99"/>
                            <w:sz w:val="18"/>
                            <w:u w:val="single"/>
                          </w:rPr>
                          <w:t>%</w:t>
                        </w:r>
                      </w:p>
                    </w:tc>
                  </w:tr>
                  <w:tr>
                    <w:trPr>
                      <w:trHeight w:val="400" w:hRule="atLeast"/>
                    </w:trPr>
                    <w:tc>
                      <w:tcPr>
                        <w:tcW w:w="1440" w:type="dxa"/>
                        <w:tcBorders>
                          <w:right w:val="single" w:sz="6" w:space="0" w:color="000000"/>
                        </w:tcBorders>
                      </w:tcPr>
                      <w:p>
                        <w:pPr>
                          <w:pStyle w:val="TableParagraph"/>
                          <w:spacing w:before="124"/>
                          <w:ind w:left="50"/>
                          <w:rPr>
                            <w:sz w:val="18"/>
                          </w:rPr>
                        </w:pPr>
                        <w:r>
                          <w:rPr>
                            <w:sz w:val="18"/>
                          </w:rPr>
                          <w:t>Ages 18-64</w:t>
                        </w:r>
                      </w:p>
                    </w:tc>
                    <w:tc>
                      <w:tcPr>
                        <w:tcW w:w="965" w:type="dxa"/>
                        <w:tcBorders>
                          <w:top w:val="single" w:sz="6" w:space="0" w:color="000000"/>
                          <w:left w:val="single" w:sz="6" w:space="0" w:color="000000"/>
                        </w:tcBorders>
                      </w:tcPr>
                      <w:p>
                        <w:pPr>
                          <w:pStyle w:val="TableParagraph"/>
                          <w:spacing w:before="125"/>
                          <w:ind w:left="183" w:right="184"/>
                          <w:jc w:val="center"/>
                          <w:rPr>
                            <w:sz w:val="18"/>
                          </w:rPr>
                        </w:pPr>
                        <w:r>
                          <w:rPr>
                            <w:sz w:val="18"/>
                          </w:rPr>
                          <w:t>68,122</w:t>
                        </w:r>
                      </w:p>
                    </w:tc>
                    <w:tc>
                      <w:tcPr>
                        <w:tcW w:w="601" w:type="dxa"/>
                        <w:tcBorders>
                          <w:top w:val="single" w:sz="6" w:space="0" w:color="000000"/>
                        </w:tcBorders>
                      </w:tcPr>
                      <w:p>
                        <w:pPr>
                          <w:pStyle w:val="TableParagraph"/>
                          <w:spacing w:before="125"/>
                          <w:ind w:left="139" w:right="120"/>
                          <w:jc w:val="center"/>
                          <w:rPr>
                            <w:sz w:val="18"/>
                          </w:rPr>
                        </w:pPr>
                        <w:r>
                          <w:rPr>
                            <w:sz w:val="18"/>
                          </w:rPr>
                          <w:t>352</w:t>
                        </w:r>
                      </w:p>
                    </w:tc>
                    <w:tc>
                      <w:tcPr>
                        <w:tcW w:w="695" w:type="dxa"/>
                        <w:tcBorders>
                          <w:top w:val="single" w:sz="6" w:space="0" w:color="000000"/>
                        </w:tcBorders>
                      </w:tcPr>
                      <w:p>
                        <w:pPr>
                          <w:pStyle w:val="TableParagraph"/>
                          <w:spacing w:before="125"/>
                          <w:ind w:left="121" w:right="123"/>
                          <w:jc w:val="center"/>
                          <w:rPr>
                            <w:sz w:val="18"/>
                          </w:rPr>
                        </w:pPr>
                        <w:r>
                          <w:rPr>
                            <w:sz w:val="18"/>
                          </w:rPr>
                          <w:t>6.2%</w:t>
                        </w:r>
                      </w:p>
                    </w:tc>
                    <w:tc>
                      <w:tcPr>
                        <w:tcW w:w="569" w:type="dxa"/>
                        <w:tcBorders>
                          <w:top w:val="single" w:sz="6" w:space="0" w:color="000000"/>
                        </w:tcBorders>
                      </w:tcPr>
                      <w:p>
                        <w:pPr>
                          <w:pStyle w:val="TableParagraph"/>
                          <w:spacing w:before="125"/>
                          <w:ind w:left="124" w:right="105"/>
                          <w:jc w:val="center"/>
                          <w:rPr>
                            <w:sz w:val="18"/>
                          </w:rPr>
                        </w:pPr>
                        <w:r>
                          <w:rPr>
                            <w:sz w:val="18"/>
                          </w:rPr>
                          <w:t>250</w:t>
                        </w:r>
                      </w:p>
                    </w:tc>
                    <w:tc>
                      <w:tcPr>
                        <w:tcW w:w="677" w:type="dxa"/>
                        <w:tcBorders>
                          <w:top w:val="single" w:sz="6" w:space="0" w:color="000000"/>
                        </w:tcBorders>
                      </w:tcPr>
                      <w:p>
                        <w:pPr>
                          <w:pStyle w:val="TableParagraph"/>
                          <w:spacing w:before="125"/>
                          <w:ind w:left="106" w:right="121"/>
                          <w:jc w:val="center"/>
                          <w:rPr>
                            <w:sz w:val="18"/>
                          </w:rPr>
                        </w:pPr>
                        <w:r>
                          <w:rPr>
                            <w:sz w:val="18"/>
                          </w:rPr>
                          <w:t>4.4%</w:t>
                        </w:r>
                      </w:p>
                    </w:tc>
                    <w:tc>
                      <w:tcPr>
                        <w:tcW w:w="677" w:type="dxa"/>
                        <w:tcBorders>
                          <w:top w:val="single" w:sz="6" w:space="0" w:color="000000"/>
                        </w:tcBorders>
                      </w:tcPr>
                      <w:p>
                        <w:pPr>
                          <w:pStyle w:val="TableParagraph"/>
                          <w:spacing w:before="125"/>
                          <w:ind w:left="122" w:right="113"/>
                          <w:jc w:val="center"/>
                          <w:rPr>
                            <w:sz w:val="18"/>
                          </w:rPr>
                        </w:pPr>
                        <w:r>
                          <w:rPr>
                            <w:sz w:val="18"/>
                          </w:rPr>
                          <w:t>3522</w:t>
                        </w:r>
                      </w:p>
                    </w:tc>
                    <w:tc>
                      <w:tcPr>
                        <w:tcW w:w="756" w:type="dxa"/>
                        <w:tcBorders>
                          <w:top w:val="single" w:sz="6" w:space="0" w:color="000000"/>
                        </w:tcBorders>
                      </w:tcPr>
                      <w:p>
                        <w:pPr>
                          <w:pStyle w:val="TableParagraph"/>
                          <w:spacing w:before="125"/>
                          <w:ind w:left="112" w:right="93"/>
                          <w:jc w:val="center"/>
                          <w:rPr>
                            <w:sz w:val="18"/>
                          </w:rPr>
                        </w:pPr>
                        <w:r>
                          <w:rPr>
                            <w:sz w:val="18"/>
                          </w:rPr>
                          <w:t>62.0%</w:t>
                        </w:r>
                      </w:p>
                    </w:tc>
                    <w:tc>
                      <w:tcPr>
                        <w:tcW w:w="656" w:type="dxa"/>
                        <w:tcBorders>
                          <w:top w:val="single" w:sz="6" w:space="0" w:color="000000"/>
                        </w:tcBorders>
                      </w:tcPr>
                      <w:p>
                        <w:pPr>
                          <w:pStyle w:val="TableParagraph"/>
                          <w:spacing w:before="125"/>
                          <w:ind w:left="95" w:right="120"/>
                          <w:jc w:val="center"/>
                          <w:rPr>
                            <w:sz w:val="18"/>
                          </w:rPr>
                        </w:pPr>
                        <w:r>
                          <w:rPr>
                            <w:sz w:val="18"/>
                          </w:rPr>
                          <w:t>3653</w:t>
                        </w:r>
                      </w:p>
                    </w:tc>
                    <w:tc>
                      <w:tcPr>
                        <w:tcW w:w="775" w:type="dxa"/>
                        <w:tcBorders>
                          <w:top w:val="single" w:sz="6" w:space="0" w:color="000000"/>
                        </w:tcBorders>
                      </w:tcPr>
                      <w:p>
                        <w:pPr>
                          <w:pStyle w:val="TableParagraph"/>
                          <w:spacing w:before="125"/>
                          <w:ind w:left="120" w:right="104"/>
                          <w:jc w:val="center"/>
                          <w:rPr>
                            <w:sz w:val="18"/>
                          </w:rPr>
                        </w:pPr>
                        <w:r>
                          <w:rPr>
                            <w:sz w:val="18"/>
                          </w:rPr>
                          <w:t>64.3%</w:t>
                        </w:r>
                      </w:p>
                    </w:tc>
                  </w:tr>
                </w:tbl>
                <w:p>
                  <w:pPr>
                    <w:pStyle w:val="BodyText"/>
                  </w:pPr>
                </w:p>
              </w:txbxContent>
            </v:textbox>
            <w10:wrap type="none"/>
          </v:shape>
        </w:pict>
      </w:r>
      <w:r>
        <w:rPr/>
        <w:t>Members with Basic Coverage</w:t>
      </w:r>
    </w:p>
    <w:p>
      <w:pPr>
        <w:tabs>
          <w:tab w:pos="1498" w:val="left" w:leader="none"/>
          <w:tab w:pos="2583" w:val="left" w:leader="none"/>
          <w:tab w:pos="3945" w:val="left" w:leader="none"/>
          <w:tab w:pos="5389" w:val="left" w:leader="none"/>
        </w:tabs>
        <w:spacing w:before="95"/>
        <w:ind w:left="410" w:right="0" w:firstLine="0"/>
        <w:jc w:val="left"/>
        <w:rPr>
          <w:b/>
          <w:sz w:val="18"/>
        </w:rPr>
      </w:pPr>
      <w:r>
        <w:rPr/>
        <w:br w:type="column"/>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spacing w:after="0"/>
        <w:jc w:val="left"/>
        <w:rPr>
          <w:sz w:val="18"/>
        </w:rPr>
        <w:sectPr>
          <w:type w:val="continuous"/>
          <w:pgSz w:w="15840" w:h="12240" w:orient="landscape"/>
          <w:pgMar w:top="1140" w:bottom="280" w:left="800" w:right="400"/>
          <w:cols w:num="2" w:equalWidth="0">
            <w:col w:w="4167" w:space="40"/>
            <w:col w:w="10433"/>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1"/>
        </w:rPr>
      </w:pPr>
    </w:p>
    <w:p>
      <w:pPr>
        <w:spacing w:after="0"/>
        <w:rPr>
          <w:sz w:val="21"/>
        </w:rPr>
        <w:sectPr>
          <w:type w:val="continuous"/>
          <w:pgSz w:w="15840" w:h="12240" w:orient="landscape"/>
          <w:pgMar w:top="1140" w:bottom="280" w:left="800" w:right="400"/>
        </w:sectPr>
      </w:pPr>
    </w:p>
    <w:p>
      <w:pPr>
        <w:pStyle w:val="BodyText"/>
        <w:spacing w:before="11"/>
        <w:rPr>
          <w:b/>
          <w:sz w:val="24"/>
        </w:rPr>
      </w:pPr>
    </w:p>
    <w:p>
      <w:pPr>
        <w:pStyle w:val="Heading3"/>
        <w:ind w:left="337"/>
      </w:pPr>
      <w:r>
        <w:rPr/>
        <w:t>Members with Essential Coverage</w:t>
      </w:r>
    </w:p>
    <w:p>
      <w:pPr>
        <w:tabs>
          <w:tab w:pos="1410" w:val="left" w:leader="none"/>
          <w:tab w:pos="2033" w:val="left" w:leader="none"/>
          <w:tab w:pos="2510" w:val="left" w:leader="none"/>
          <w:tab w:pos="2689" w:val="left" w:leader="none"/>
          <w:tab w:pos="3281" w:val="left" w:leader="none"/>
          <w:tab w:pos="3872" w:val="left" w:leader="none"/>
          <w:tab w:pos="3984" w:val="left" w:leader="none"/>
          <w:tab w:pos="4693" w:val="left" w:leader="none"/>
          <w:tab w:pos="5317" w:val="left" w:leader="none"/>
          <w:tab w:pos="5390" w:val="left" w:leader="none"/>
          <w:tab w:pos="6113" w:val="left" w:leader="none"/>
        </w:tabs>
        <w:spacing w:line="333" w:lineRule="auto" w:before="95"/>
        <w:ind w:left="361" w:right="4007" w:hanging="25"/>
        <w:jc w:val="left"/>
        <w:rPr>
          <w:b/>
          <w:sz w:val="18"/>
        </w:rPr>
      </w:pPr>
      <w:r>
        <w:rPr/>
        <w:br w:type="column"/>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r>
        <w:rPr>
          <w:b/>
          <w:w w:val="99"/>
          <w:sz w:val="18"/>
        </w:rPr>
        <w:t> </w:t>
      </w:r>
      <w:r>
        <w:rPr>
          <w:b/>
          <w:sz w:val="18"/>
          <w:u w:val="single"/>
        </w:rPr>
        <w:t>Months</w:t>
      </w:r>
      <w:r>
        <w:rPr>
          <w:b/>
          <w:sz w:val="18"/>
        </w:rPr>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p>
    <w:p>
      <w:pPr>
        <w:spacing w:after="0" w:line="333" w:lineRule="auto"/>
        <w:jc w:val="left"/>
        <w:rPr>
          <w:sz w:val="18"/>
        </w:rPr>
        <w:sectPr>
          <w:type w:val="continuous"/>
          <w:pgSz w:w="15840" w:h="12240" w:orient="landscape"/>
          <w:pgMar w:top="1140" w:bottom="280" w:left="800" w:right="400"/>
          <w:cols w:num="2" w:equalWidth="0">
            <w:col w:w="4220" w:space="62"/>
            <w:col w:w="10358"/>
          </w:cols>
        </w:sectPr>
      </w:pPr>
    </w:p>
    <w:p>
      <w:pPr>
        <w:pStyle w:val="BodyText"/>
        <w:spacing w:before="2"/>
        <w:rPr>
          <w:b/>
          <w:sz w:val="10"/>
        </w:rPr>
      </w:pPr>
    </w:p>
    <w:p>
      <w:pPr>
        <w:spacing w:before="94"/>
        <w:ind w:left="3034" w:right="0" w:firstLine="0"/>
        <w:jc w:val="left"/>
        <w:rPr>
          <w:sz w:val="18"/>
        </w:rPr>
      </w:pPr>
      <w:r>
        <w:rPr/>
        <w:pict>
          <v:group style="position:absolute;margin-left:263.605011pt;margin-top:-2.253115pt;width:319.350pt;height:21.25pt;mso-position-horizontal-relative:page;mso-position-vertical-relative:paragraph;z-index:12784" coordorigin="5272,-45" coordsize="6387,425">
            <v:line style="position:absolute" from="5283,-40" to="5283,374" stroked="true" strokeweight=".53998pt" strokecolor="#000000">
              <v:stroke dashstyle="solid"/>
            </v:line>
            <v:line style="position:absolute" from="5278,-39" to="11653,-39" stroked="true" strokeweight=".54001pt" strokecolor="#000000">
              <v:stroke dashstyle="solid"/>
            </v:line>
            <v:shape style="position:absolute;left:5272;top:-45;width:6387;height:425" type="#_x0000_t202" filled="false" stroked="false">
              <v:textbox inset="0,0,0,0">
                <w:txbxContent>
                  <w:p>
                    <w:pPr>
                      <w:tabs>
                        <w:tab w:pos="1136" w:val="left" w:leader="none"/>
                        <w:tab w:pos="1717" w:val="left" w:leader="none"/>
                        <w:tab w:pos="2416" w:val="left" w:leader="none"/>
                        <w:tab w:pos="2965" w:val="left" w:leader="none"/>
                        <w:tab w:pos="3635" w:val="left" w:leader="none"/>
                        <w:tab w:pos="4328" w:val="left" w:leader="none"/>
                        <w:tab w:pos="5041" w:val="left" w:leader="none"/>
                        <w:tab w:pos="5748" w:val="left" w:leader="none"/>
                      </w:tabs>
                      <w:spacing w:before="139"/>
                      <w:ind w:left="169" w:right="0" w:firstLine="0"/>
                      <w:jc w:val="left"/>
                      <w:rPr>
                        <w:sz w:val="18"/>
                      </w:rPr>
                    </w:pPr>
                    <w:r>
                      <w:rPr>
                        <w:sz w:val="18"/>
                      </w:rPr>
                      <w:t>431,961</w:t>
                      <w:tab/>
                      <w:t>811</w:t>
                      <w:tab/>
                      <w:t>2.3%</w:t>
                      <w:tab/>
                      <w:t>505</w:t>
                      <w:tab/>
                      <w:t>1.4%</w:t>
                      <w:tab/>
                      <w:t>6,090</w:t>
                      <w:tab/>
                      <w:t>16.9%</w:t>
                      <w:tab/>
                      <w:t>6,545</w:t>
                      <w:tab/>
                      <w:t>18.2%</w:t>
                    </w:r>
                  </w:p>
                </w:txbxContent>
              </v:textbox>
              <w10:wrap type="none"/>
            </v:shape>
            <w10:wrap type="none"/>
          </v:group>
        </w:pict>
      </w:r>
      <w:r>
        <w:rPr>
          <w:sz w:val="18"/>
        </w:rPr>
        <w:t>Ages 18-64</w:t>
      </w:r>
    </w:p>
    <w:p>
      <w:pPr>
        <w:pStyle w:val="BodyText"/>
      </w:pPr>
    </w:p>
    <w:p>
      <w:pPr>
        <w:pStyle w:val="BodyText"/>
      </w:pPr>
    </w:p>
    <w:p>
      <w:pPr>
        <w:pStyle w:val="BodyText"/>
      </w:pPr>
    </w:p>
    <w:p>
      <w:pPr>
        <w:pStyle w:val="BodyText"/>
        <w:spacing w:before="5"/>
        <w:rPr>
          <w:sz w:val="17"/>
        </w:rPr>
      </w:pPr>
    </w:p>
    <w:p>
      <w:pPr>
        <w:spacing w:after="0"/>
        <w:rPr>
          <w:sz w:val="17"/>
        </w:rPr>
        <w:sectPr>
          <w:type w:val="continuous"/>
          <w:pgSz w:w="15840" w:h="12240" w:orient="landscape"/>
          <w:pgMar w:top="1140" w:bottom="280" w:left="800" w:right="400"/>
        </w:sectPr>
      </w:pPr>
    </w:p>
    <w:p>
      <w:pPr>
        <w:pStyle w:val="Heading3"/>
        <w:spacing w:before="92"/>
        <w:ind w:left="193"/>
      </w:pPr>
      <w:r>
        <w:rPr/>
        <w:t>Members with</w:t>
      </w:r>
    </w:p>
    <w:p>
      <w:pPr>
        <w:spacing w:before="0"/>
        <w:ind w:left="193" w:right="0" w:firstLine="0"/>
        <w:jc w:val="left"/>
        <w:rPr>
          <w:b/>
          <w:sz w:val="24"/>
        </w:rPr>
      </w:pPr>
      <w:r>
        <w:rPr/>
        <w:pict>
          <v:shape style="position:absolute;margin-left:191pt;margin-top:11.208405pt;width:390.65pt;height:92.65pt;mso-position-horizontal-relative:page;mso-position-vertical-relative:paragraph;z-index:1283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gridCol w:w="967"/>
                    <w:gridCol w:w="636"/>
                    <w:gridCol w:w="620"/>
                    <w:gridCol w:w="644"/>
                    <w:gridCol w:w="602"/>
                    <w:gridCol w:w="752"/>
                    <w:gridCol w:w="683"/>
                    <w:gridCol w:w="730"/>
                    <w:gridCol w:w="737"/>
                  </w:tblGrid>
                  <w:tr>
                    <w:trPr>
                      <w:trHeight w:val="340" w:hRule="atLeast"/>
                    </w:trPr>
                    <w:tc>
                      <w:tcPr>
                        <w:tcW w:w="1441" w:type="dxa"/>
                      </w:tcPr>
                      <w:p>
                        <w:pPr>
                          <w:pStyle w:val="TableParagraph"/>
                          <w:rPr>
                            <w:rFonts w:ascii="Times New Roman"/>
                            <w:sz w:val="20"/>
                          </w:rPr>
                        </w:pPr>
                      </w:p>
                    </w:tc>
                    <w:tc>
                      <w:tcPr>
                        <w:tcW w:w="967" w:type="dxa"/>
                        <w:tcBorders>
                          <w:bottom w:val="single" w:sz="6" w:space="0" w:color="000000"/>
                        </w:tcBorders>
                      </w:tcPr>
                      <w:p>
                        <w:pPr>
                          <w:pStyle w:val="TableParagraph"/>
                          <w:spacing w:line="201" w:lineRule="exact"/>
                          <w:ind w:left="143" w:right="143"/>
                          <w:jc w:val="center"/>
                          <w:rPr>
                            <w:b/>
                            <w:sz w:val="18"/>
                          </w:rPr>
                        </w:pPr>
                        <w:r>
                          <w:rPr>
                            <w:b/>
                            <w:sz w:val="18"/>
                            <w:u w:val="single"/>
                          </w:rPr>
                          <w:t>Months</w:t>
                        </w:r>
                      </w:p>
                    </w:tc>
                    <w:tc>
                      <w:tcPr>
                        <w:tcW w:w="636" w:type="dxa"/>
                        <w:tcBorders>
                          <w:bottom w:val="single" w:sz="6" w:space="0" w:color="000000"/>
                        </w:tcBorders>
                      </w:tcPr>
                      <w:p>
                        <w:pPr>
                          <w:pStyle w:val="TableParagraph"/>
                          <w:spacing w:line="201" w:lineRule="exact"/>
                          <w:ind w:right="18"/>
                          <w:jc w:val="center"/>
                          <w:rPr>
                            <w:b/>
                            <w:sz w:val="18"/>
                          </w:rPr>
                        </w:pPr>
                        <w:r>
                          <w:rPr>
                            <w:b/>
                            <w:w w:val="99"/>
                            <w:sz w:val="18"/>
                            <w:u w:val="single"/>
                          </w:rPr>
                          <w:t>N</w:t>
                        </w:r>
                      </w:p>
                    </w:tc>
                    <w:tc>
                      <w:tcPr>
                        <w:tcW w:w="620" w:type="dxa"/>
                        <w:tcBorders>
                          <w:bottom w:val="single" w:sz="6" w:space="0" w:color="000000"/>
                        </w:tcBorders>
                      </w:tcPr>
                      <w:p>
                        <w:pPr>
                          <w:pStyle w:val="TableParagraph"/>
                          <w:spacing w:line="201" w:lineRule="exact"/>
                          <w:jc w:val="center"/>
                          <w:rPr>
                            <w:b/>
                            <w:sz w:val="18"/>
                          </w:rPr>
                        </w:pPr>
                        <w:r>
                          <w:rPr>
                            <w:b/>
                            <w:w w:val="99"/>
                            <w:sz w:val="18"/>
                            <w:u w:val="single"/>
                          </w:rPr>
                          <w:t>%</w:t>
                        </w:r>
                      </w:p>
                    </w:tc>
                    <w:tc>
                      <w:tcPr>
                        <w:tcW w:w="644" w:type="dxa"/>
                        <w:tcBorders>
                          <w:bottom w:val="single" w:sz="6" w:space="0" w:color="000000"/>
                        </w:tcBorders>
                      </w:tcPr>
                      <w:p>
                        <w:pPr>
                          <w:pStyle w:val="TableParagraph"/>
                          <w:spacing w:line="201" w:lineRule="exact"/>
                          <w:ind w:left="19"/>
                          <w:jc w:val="center"/>
                          <w:rPr>
                            <w:b/>
                            <w:sz w:val="18"/>
                          </w:rPr>
                        </w:pPr>
                        <w:r>
                          <w:rPr>
                            <w:b/>
                            <w:w w:val="99"/>
                            <w:sz w:val="18"/>
                            <w:u w:val="single"/>
                          </w:rPr>
                          <w:t>N</w:t>
                        </w:r>
                      </w:p>
                    </w:tc>
                    <w:tc>
                      <w:tcPr>
                        <w:tcW w:w="602" w:type="dxa"/>
                        <w:tcBorders>
                          <w:bottom w:val="single" w:sz="6" w:space="0" w:color="000000"/>
                        </w:tcBorders>
                      </w:tcPr>
                      <w:p>
                        <w:pPr>
                          <w:pStyle w:val="TableParagraph"/>
                          <w:spacing w:line="201" w:lineRule="exact"/>
                          <w:ind w:right="11"/>
                          <w:jc w:val="center"/>
                          <w:rPr>
                            <w:b/>
                            <w:sz w:val="18"/>
                          </w:rPr>
                        </w:pPr>
                        <w:r>
                          <w:rPr>
                            <w:b/>
                            <w:w w:val="99"/>
                            <w:sz w:val="18"/>
                            <w:u w:val="single"/>
                          </w:rPr>
                          <w:t>%</w:t>
                        </w:r>
                      </w:p>
                    </w:tc>
                    <w:tc>
                      <w:tcPr>
                        <w:tcW w:w="752" w:type="dxa"/>
                        <w:tcBorders>
                          <w:bottom w:val="single" w:sz="6" w:space="0" w:color="000000"/>
                        </w:tcBorders>
                      </w:tcPr>
                      <w:p>
                        <w:pPr>
                          <w:pStyle w:val="TableParagraph"/>
                          <w:spacing w:line="201" w:lineRule="exact"/>
                          <w:ind w:left="8"/>
                          <w:jc w:val="center"/>
                          <w:rPr>
                            <w:b/>
                            <w:sz w:val="18"/>
                          </w:rPr>
                        </w:pPr>
                        <w:r>
                          <w:rPr>
                            <w:b/>
                            <w:w w:val="99"/>
                            <w:sz w:val="18"/>
                            <w:u w:val="single"/>
                          </w:rPr>
                          <w:t>N</w:t>
                        </w:r>
                      </w:p>
                    </w:tc>
                    <w:tc>
                      <w:tcPr>
                        <w:tcW w:w="683" w:type="dxa"/>
                        <w:tcBorders>
                          <w:bottom w:val="single" w:sz="6" w:space="0" w:color="000000"/>
                        </w:tcBorders>
                      </w:tcPr>
                      <w:p>
                        <w:pPr>
                          <w:pStyle w:val="TableParagraph"/>
                          <w:spacing w:line="201" w:lineRule="exact"/>
                          <w:ind w:left="22"/>
                          <w:jc w:val="center"/>
                          <w:rPr>
                            <w:b/>
                            <w:sz w:val="18"/>
                          </w:rPr>
                        </w:pPr>
                        <w:r>
                          <w:rPr>
                            <w:b/>
                            <w:w w:val="99"/>
                            <w:sz w:val="18"/>
                            <w:u w:val="single"/>
                          </w:rPr>
                          <w:t>%</w:t>
                        </w:r>
                      </w:p>
                    </w:tc>
                    <w:tc>
                      <w:tcPr>
                        <w:tcW w:w="730" w:type="dxa"/>
                        <w:tcBorders>
                          <w:bottom w:val="single" w:sz="6" w:space="0" w:color="000000"/>
                        </w:tcBorders>
                      </w:tcPr>
                      <w:p>
                        <w:pPr>
                          <w:pStyle w:val="TableParagraph"/>
                          <w:spacing w:line="201" w:lineRule="exact"/>
                          <w:ind w:right="24"/>
                          <w:jc w:val="center"/>
                          <w:rPr>
                            <w:b/>
                            <w:sz w:val="18"/>
                          </w:rPr>
                        </w:pPr>
                        <w:r>
                          <w:rPr>
                            <w:b/>
                            <w:w w:val="99"/>
                            <w:sz w:val="18"/>
                            <w:u w:val="single"/>
                          </w:rPr>
                          <w:t>N</w:t>
                        </w:r>
                      </w:p>
                    </w:tc>
                    <w:tc>
                      <w:tcPr>
                        <w:tcW w:w="737" w:type="dxa"/>
                        <w:tcBorders>
                          <w:bottom w:val="single" w:sz="6" w:space="0" w:color="000000"/>
                        </w:tcBorders>
                      </w:tcPr>
                      <w:p>
                        <w:pPr>
                          <w:pStyle w:val="TableParagraph"/>
                          <w:spacing w:line="201" w:lineRule="exact"/>
                          <w:ind w:right="17"/>
                          <w:jc w:val="center"/>
                          <w:rPr>
                            <w:b/>
                            <w:sz w:val="18"/>
                          </w:rPr>
                        </w:pPr>
                        <w:r>
                          <w:rPr>
                            <w:b/>
                            <w:w w:val="99"/>
                            <w:sz w:val="18"/>
                            <w:u w:val="single"/>
                          </w:rPr>
                          <w:t>%</w:t>
                        </w:r>
                      </w:p>
                    </w:tc>
                  </w:tr>
                  <w:tr>
                    <w:trPr>
                      <w:trHeight w:val="400" w:hRule="atLeast"/>
                    </w:trPr>
                    <w:tc>
                      <w:tcPr>
                        <w:tcW w:w="1441" w:type="dxa"/>
                        <w:tcBorders>
                          <w:right w:val="single" w:sz="6" w:space="0" w:color="000000"/>
                        </w:tcBorders>
                      </w:tcPr>
                      <w:p>
                        <w:pPr>
                          <w:pStyle w:val="TableParagraph"/>
                          <w:spacing w:before="122"/>
                          <w:ind w:left="50"/>
                          <w:rPr>
                            <w:sz w:val="18"/>
                          </w:rPr>
                        </w:pPr>
                        <w:r>
                          <w:rPr>
                            <w:sz w:val="18"/>
                          </w:rPr>
                          <w:t>Ages 0-12</w:t>
                        </w:r>
                      </w:p>
                    </w:tc>
                    <w:tc>
                      <w:tcPr>
                        <w:tcW w:w="967" w:type="dxa"/>
                        <w:tcBorders>
                          <w:top w:val="single" w:sz="6" w:space="0" w:color="000000"/>
                          <w:left w:val="single" w:sz="6" w:space="0" w:color="000000"/>
                        </w:tcBorders>
                      </w:tcPr>
                      <w:p>
                        <w:pPr>
                          <w:pStyle w:val="TableParagraph"/>
                          <w:spacing w:before="122"/>
                          <w:ind w:left="56" w:right="61"/>
                          <w:jc w:val="center"/>
                          <w:rPr>
                            <w:sz w:val="18"/>
                          </w:rPr>
                        </w:pPr>
                        <w:r>
                          <w:rPr>
                            <w:sz w:val="18"/>
                          </w:rPr>
                          <w:t>945,387</w:t>
                        </w:r>
                      </w:p>
                    </w:tc>
                    <w:tc>
                      <w:tcPr>
                        <w:tcW w:w="636" w:type="dxa"/>
                        <w:tcBorders>
                          <w:top w:val="single" w:sz="6" w:space="0" w:color="000000"/>
                        </w:tcBorders>
                      </w:tcPr>
                      <w:p>
                        <w:pPr>
                          <w:pStyle w:val="TableParagraph"/>
                          <w:spacing w:before="122"/>
                          <w:ind w:left="63" w:right="80"/>
                          <w:jc w:val="center"/>
                          <w:rPr>
                            <w:sz w:val="18"/>
                          </w:rPr>
                        </w:pPr>
                        <w:r>
                          <w:rPr>
                            <w:sz w:val="18"/>
                          </w:rPr>
                          <w:t>287</w:t>
                        </w:r>
                      </w:p>
                    </w:tc>
                    <w:tc>
                      <w:tcPr>
                        <w:tcW w:w="620" w:type="dxa"/>
                        <w:tcBorders>
                          <w:top w:val="single" w:sz="6" w:space="0" w:color="000000"/>
                        </w:tcBorders>
                      </w:tcPr>
                      <w:p>
                        <w:pPr>
                          <w:pStyle w:val="TableParagraph"/>
                          <w:spacing w:before="122"/>
                          <w:ind w:left="83" w:right="84"/>
                          <w:jc w:val="center"/>
                          <w:rPr>
                            <w:sz w:val="18"/>
                          </w:rPr>
                        </w:pPr>
                        <w:r>
                          <w:rPr>
                            <w:sz w:val="18"/>
                          </w:rPr>
                          <w:t>0.4%</w:t>
                        </w:r>
                      </w:p>
                    </w:tc>
                    <w:tc>
                      <w:tcPr>
                        <w:tcW w:w="644" w:type="dxa"/>
                        <w:tcBorders>
                          <w:top w:val="single" w:sz="6" w:space="0" w:color="000000"/>
                        </w:tcBorders>
                      </w:tcPr>
                      <w:p>
                        <w:pPr>
                          <w:pStyle w:val="TableParagraph"/>
                          <w:spacing w:before="122"/>
                          <w:ind w:right="160"/>
                          <w:jc w:val="right"/>
                          <w:rPr>
                            <w:sz w:val="18"/>
                          </w:rPr>
                        </w:pPr>
                        <w:r>
                          <w:rPr>
                            <w:sz w:val="18"/>
                          </w:rPr>
                          <w:t>766</w:t>
                        </w:r>
                      </w:p>
                    </w:tc>
                    <w:tc>
                      <w:tcPr>
                        <w:tcW w:w="602" w:type="dxa"/>
                        <w:tcBorders>
                          <w:top w:val="single" w:sz="6" w:space="0" w:color="000000"/>
                        </w:tcBorders>
                      </w:tcPr>
                      <w:p>
                        <w:pPr>
                          <w:pStyle w:val="TableParagraph"/>
                          <w:spacing w:before="122"/>
                          <w:ind w:left="69" w:right="83"/>
                          <w:jc w:val="center"/>
                          <w:rPr>
                            <w:sz w:val="18"/>
                          </w:rPr>
                        </w:pPr>
                        <w:r>
                          <w:rPr>
                            <w:sz w:val="18"/>
                          </w:rPr>
                          <w:t>1.0%</w:t>
                        </w:r>
                      </w:p>
                    </w:tc>
                    <w:tc>
                      <w:tcPr>
                        <w:tcW w:w="752" w:type="dxa"/>
                        <w:tcBorders>
                          <w:top w:val="single" w:sz="6" w:space="0" w:color="000000"/>
                        </w:tcBorders>
                      </w:tcPr>
                      <w:p>
                        <w:pPr>
                          <w:pStyle w:val="TableParagraph"/>
                          <w:spacing w:before="122"/>
                          <w:ind w:right="95"/>
                          <w:jc w:val="right"/>
                          <w:rPr>
                            <w:sz w:val="18"/>
                          </w:rPr>
                        </w:pPr>
                        <w:r>
                          <w:rPr>
                            <w:sz w:val="18"/>
                          </w:rPr>
                          <w:t>12,253</w:t>
                        </w:r>
                      </w:p>
                    </w:tc>
                    <w:tc>
                      <w:tcPr>
                        <w:tcW w:w="683" w:type="dxa"/>
                        <w:tcBorders>
                          <w:top w:val="single" w:sz="6" w:space="0" w:color="000000"/>
                        </w:tcBorders>
                      </w:tcPr>
                      <w:p>
                        <w:pPr>
                          <w:pStyle w:val="TableParagraph"/>
                          <w:spacing w:before="122"/>
                          <w:ind w:left="76" w:right="56"/>
                          <w:jc w:val="center"/>
                          <w:rPr>
                            <w:sz w:val="18"/>
                          </w:rPr>
                        </w:pPr>
                        <w:r>
                          <w:rPr>
                            <w:sz w:val="18"/>
                          </w:rPr>
                          <w:t>15.6%</w:t>
                        </w:r>
                      </w:p>
                    </w:tc>
                    <w:tc>
                      <w:tcPr>
                        <w:tcW w:w="730" w:type="dxa"/>
                        <w:tcBorders>
                          <w:top w:val="single" w:sz="6" w:space="0" w:color="000000"/>
                        </w:tcBorders>
                      </w:tcPr>
                      <w:p>
                        <w:pPr>
                          <w:pStyle w:val="TableParagraph"/>
                          <w:spacing w:before="122"/>
                          <w:ind w:left="57" w:right="81"/>
                          <w:jc w:val="center"/>
                          <w:rPr>
                            <w:sz w:val="18"/>
                          </w:rPr>
                        </w:pPr>
                        <w:r>
                          <w:rPr>
                            <w:sz w:val="18"/>
                          </w:rPr>
                          <w:t>12,370</w:t>
                        </w:r>
                      </w:p>
                    </w:tc>
                    <w:tc>
                      <w:tcPr>
                        <w:tcW w:w="737" w:type="dxa"/>
                        <w:tcBorders>
                          <w:top w:val="single" w:sz="6" w:space="0" w:color="000000"/>
                        </w:tcBorders>
                      </w:tcPr>
                      <w:p>
                        <w:pPr>
                          <w:pStyle w:val="TableParagraph"/>
                          <w:spacing w:before="122"/>
                          <w:ind w:left="83" w:right="102"/>
                          <w:jc w:val="center"/>
                          <w:rPr>
                            <w:sz w:val="18"/>
                          </w:rPr>
                        </w:pPr>
                        <w:r>
                          <w:rPr>
                            <w:sz w:val="18"/>
                          </w:rPr>
                          <w:t>15.7%</w:t>
                        </w:r>
                      </w:p>
                    </w:tc>
                  </w:tr>
                  <w:tr>
                    <w:trPr>
                      <w:trHeight w:val="360" w:hRule="atLeast"/>
                    </w:trPr>
                    <w:tc>
                      <w:tcPr>
                        <w:tcW w:w="1441" w:type="dxa"/>
                        <w:tcBorders>
                          <w:right w:val="single" w:sz="6" w:space="0" w:color="000000"/>
                        </w:tcBorders>
                      </w:tcPr>
                      <w:p>
                        <w:pPr>
                          <w:pStyle w:val="TableParagraph"/>
                          <w:spacing w:before="66"/>
                          <w:ind w:left="50"/>
                          <w:rPr>
                            <w:sz w:val="18"/>
                          </w:rPr>
                        </w:pPr>
                        <w:r>
                          <w:rPr>
                            <w:sz w:val="18"/>
                          </w:rPr>
                          <w:t>Ages 13-17</w:t>
                        </w:r>
                      </w:p>
                    </w:tc>
                    <w:tc>
                      <w:tcPr>
                        <w:tcW w:w="967" w:type="dxa"/>
                        <w:tcBorders>
                          <w:left w:val="single" w:sz="6" w:space="0" w:color="000000"/>
                        </w:tcBorders>
                      </w:tcPr>
                      <w:p>
                        <w:pPr>
                          <w:pStyle w:val="TableParagraph"/>
                          <w:spacing w:before="66"/>
                          <w:ind w:left="56" w:right="61"/>
                          <w:jc w:val="center"/>
                          <w:rPr>
                            <w:sz w:val="18"/>
                          </w:rPr>
                        </w:pPr>
                        <w:r>
                          <w:rPr>
                            <w:sz w:val="18"/>
                          </w:rPr>
                          <w:t>384,088</w:t>
                        </w:r>
                      </w:p>
                    </w:tc>
                    <w:tc>
                      <w:tcPr>
                        <w:tcW w:w="636" w:type="dxa"/>
                      </w:tcPr>
                      <w:p>
                        <w:pPr>
                          <w:pStyle w:val="TableParagraph"/>
                          <w:spacing w:before="66"/>
                          <w:ind w:left="63" w:right="80"/>
                          <w:jc w:val="center"/>
                          <w:rPr>
                            <w:sz w:val="18"/>
                          </w:rPr>
                        </w:pPr>
                        <w:r>
                          <w:rPr>
                            <w:sz w:val="18"/>
                          </w:rPr>
                          <w:t>436</w:t>
                        </w:r>
                      </w:p>
                    </w:tc>
                    <w:tc>
                      <w:tcPr>
                        <w:tcW w:w="620" w:type="dxa"/>
                      </w:tcPr>
                      <w:p>
                        <w:pPr>
                          <w:pStyle w:val="TableParagraph"/>
                          <w:spacing w:before="66"/>
                          <w:ind w:left="84" w:right="84"/>
                          <w:jc w:val="center"/>
                          <w:rPr>
                            <w:sz w:val="18"/>
                          </w:rPr>
                        </w:pPr>
                        <w:r>
                          <w:rPr>
                            <w:sz w:val="18"/>
                          </w:rPr>
                          <w:t>1.4%</w:t>
                        </w:r>
                      </w:p>
                    </w:tc>
                    <w:tc>
                      <w:tcPr>
                        <w:tcW w:w="644" w:type="dxa"/>
                      </w:tcPr>
                      <w:p>
                        <w:pPr>
                          <w:pStyle w:val="TableParagraph"/>
                          <w:spacing w:before="66"/>
                          <w:ind w:right="160"/>
                          <w:jc w:val="right"/>
                          <w:rPr>
                            <w:sz w:val="18"/>
                          </w:rPr>
                        </w:pPr>
                        <w:r>
                          <w:rPr>
                            <w:sz w:val="18"/>
                          </w:rPr>
                          <w:t>630</w:t>
                        </w:r>
                      </w:p>
                    </w:tc>
                    <w:tc>
                      <w:tcPr>
                        <w:tcW w:w="602" w:type="dxa"/>
                      </w:tcPr>
                      <w:p>
                        <w:pPr>
                          <w:pStyle w:val="TableParagraph"/>
                          <w:spacing w:before="66"/>
                          <w:ind w:left="69" w:right="83"/>
                          <w:jc w:val="center"/>
                          <w:rPr>
                            <w:sz w:val="18"/>
                          </w:rPr>
                        </w:pPr>
                        <w:r>
                          <w:rPr>
                            <w:sz w:val="18"/>
                          </w:rPr>
                          <w:t>2.0%</w:t>
                        </w:r>
                      </w:p>
                    </w:tc>
                    <w:tc>
                      <w:tcPr>
                        <w:tcW w:w="752" w:type="dxa"/>
                      </w:tcPr>
                      <w:p>
                        <w:pPr>
                          <w:pStyle w:val="TableParagraph"/>
                          <w:spacing w:before="66"/>
                          <w:ind w:right="145"/>
                          <w:jc w:val="right"/>
                          <w:rPr>
                            <w:sz w:val="18"/>
                          </w:rPr>
                        </w:pPr>
                        <w:r>
                          <w:rPr>
                            <w:sz w:val="18"/>
                          </w:rPr>
                          <w:t>9,084</w:t>
                        </w:r>
                      </w:p>
                    </w:tc>
                    <w:tc>
                      <w:tcPr>
                        <w:tcW w:w="683" w:type="dxa"/>
                      </w:tcPr>
                      <w:p>
                        <w:pPr>
                          <w:pStyle w:val="TableParagraph"/>
                          <w:spacing w:before="66"/>
                          <w:ind w:left="76" w:right="56"/>
                          <w:jc w:val="center"/>
                          <w:rPr>
                            <w:sz w:val="18"/>
                          </w:rPr>
                        </w:pPr>
                        <w:r>
                          <w:rPr>
                            <w:sz w:val="18"/>
                          </w:rPr>
                          <w:t>28.4%</w:t>
                        </w:r>
                      </w:p>
                    </w:tc>
                    <w:tc>
                      <w:tcPr>
                        <w:tcW w:w="730" w:type="dxa"/>
                      </w:tcPr>
                      <w:p>
                        <w:pPr>
                          <w:pStyle w:val="TableParagraph"/>
                          <w:spacing w:before="66"/>
                          <w:ind w:left="56" w:right="81"/>
                          <w:jc w:val="center"/>
                          <w:rPr>
                            <w:sz w:val="18"/>
                          </w:rPr>
                        </w:pPr>
                        <w:r>
                          <w:rPr>
                            <w:sz w:val="18"/>
                          </w:rPr>
                          <w:t>9,209</w:t>
                        </w:r>
                      </w:p>
                    </w:tc>
                    <w:tc>
                      <w:tcPr>
                        <w:tcW w:w="737" w:type="dxa"/>
                      </w:tcPr>
                      <w:p>
                        <w:pPr>
                          <w:pStyle w:val="TableParagraph"/>
                          <w:spacing w:before="66"/>
                          <w:ind w:left="83" w:right="102"/>
                          <w:jc w:val="center"/>
                          <w:rPr>
                            <w:sz w:val="18"/>
                          </w:rPr>
                        </w:pPr>
                        <w:r>
                          <w:rPr>
                            <w:sz w:val="18"/>
                          </w:rPr>
                          <w:t>28.8%</w:t>
                        </w:r>
                      </w:p>
                    </w:tc>
                  </w:tr>
                  <w:tr>
                    <w:trPr>
                      <w:trHeight w:val="380" w:hRule="atLeast"/>
                    </w:trPr>
                    <w:tc>
                      <w:tcPr>
                        <w:tcW w:w="1441" w:type="dxa"/>
                        <w:tcBorders>
                          <w:right w:val="single" w:sz="6" w:space="0" w:color="000000"/>
                        </w:tcBorders>
                      </w:tcPr>
                      <w:p>
                        <w:pPr>
                          <w:pStyle w:val="TableParagraph"/>
                          <w:spacing w:before="100"/>
                          <w:ind w:left="50"/>
                          <w:rPr>
                            <w:sz w:val="18"/>
                          </w:rPr>
                        </w:pPr>
                        <w:r>
                          <w:rPr>
                            <w:sz w:val="18"/>
                          </w:rPr>
                          <w:t>Ages 18-64</w:t>
                        </w:r>
                      </w:p>
                    </w:tc>
                    <w:tc>
                      <w:tcPr>
                        <w:tcW w:w="967" w:type="dxa"/>
                        <w:tcBorders>
                          <w:left w:val="single" w:sz="6" w:space="0" w:color="000000"/>
                        </w:tcBorders>
                      </w:tcPr>
                      <w:p>
                        <w:pPr>
                          <w:pStyle w:val="TableParagraph"/>
                          <w:spacing w:before="100"/>
                          <w:ind w:left="57" w:right="61"/>
                          <w:jc w:val="center"/>
                          <w:rPr>
                            <w:sz w:val="18"/>
                          </w:rPr>
                        </w:pPr>
                        <w:r>
                          <w:rPr>
                            <w:sz w:val="18"/>
                          </w:rPr>
                          <w:t>1,551,509</w:t>
                        </w:r>
                      </w:p>
                    </w:tc>
                    <w:tc>
                      <w:tcPr>
                        <w:tcW w:w="636" w:type="dxa"/>
                      </w:tcPr>
                      <w:p>
                        <w:pPr>
                          <w:pStyle w:val="TableParagraph"/>
                          <w:spacing w:before="100"/>
                          <w:ind w:left="63" w:right="81"/>
                          <w:jc w:val="center"/>
                          <w:rPr>
                            <w:sz w:val="18"/>
                          </w:rPr>
                        </w:pPr>
                        <w:r>
                          <w:rPr>
                            <w:sz w:val="18"/>
                          </w:rPr>
                          <w:t>3,100</w:t>
                        </w:r>
                      </w:p>
                    </w:tc>
                    <w:tc>
                      <w:tcPr>
                        <w:tcW w:w="620" w:type="dxa"/>
                      </w:tcPr>
                      <w:p>
                        <w:pPr>
                          <w:pStyle w:val="TableParagraph"/>
                          <w:spacing w:before="100"/>
                          <w:ind w:left="83" w:right="84"/>
                          <w:jc w:val="center"/>
                          <w:rPr>
                            <w:sz w:val="18"/>
                          </w:rPr>
                        </w:pPr>
                        <w:r>
                          <w:rPr>
                            <w:sz w:val="18"/>
                          </w:rPr>
                          <w:t>2.4%</w:t>
                        </w:r>
                      </w:p>
                    </w:tc>
                    <w:tc>
                      <w:tcPr>
                        <w:tcW w:w="644" w:type="dxa"/>
                      </w:tcPr>
                      <w:p>
                        <w:pPr>
                          <w:pStyle w:val="TableParagraph"/>
                          <w:spacing w:before="100"/>
                          <w:ind w:right="86"/>
                          <w:jc w:val="right"/>
                          <w:rPr>
                            <w:sz w:val="18"/>
                          </w:rPr>
                        </w:pPr>
                        <w:r>
                          <w:rPr>
                            <w:sz w:val="18"/>
                          </w:rPr>
                          <w:t>1,801</w:t>
                        </w:r>
                      </w:p>
                    </w:tc>
                    <w:tc>
                      <w:tcPr>
                        <w:tcW w:w="602" w:type="dxa"/>
                      </w:tcPr>
                      <w:p>
                        <w:pPr>
                          <w:pStyle w:val="TableParagraph"/>
                          <w:spacing w:before="100"/>
                          <w:ind w:left="69" w:right="83"/>
                          <w:jc w:val="center"/>
                          <w:rPr>
                            <w:sz w:val="18"/>
                          </w:rPr>
                        </w:pPr>
                        <w:r>
                          <w:rPr>
                            <w:sz w:val="18"/>
                          </w:rPr>
                          <w:t>1.4%</w:t>
                        </w:r>
                      </w:p>
                    </w:tc>
                    <w:tc>
                      <w:tcPr>
                        <w:tcW w:w="752" w:type="dxa"/>
                      </w:tcPr>
                      <w:p>
                        <w:pPr>
                          <w:pStyle w:val="TableParagraph"/>
                          <w:spacing w:before="100"/>
                          <w:ind w:right="95"/>
                          <w:jc w:val="right"/>
                          <w:rPr>
                            <w:sz w:val="18"/>
                          </w:rPr>
                        </w:pPr>
                        <w:r>
                          <w:rPr>
                            <w:sz w:val="18"/>
                          </w:rPr>
                          <w:t>43,489</w:t>
                        </w:r>
                      </w:p>
                    </w:tc>
                    <w:tc>
                      <w:tcPr>
                        <w:tcW w:w="683" w:type="dxa"/>
                      </w:tcPr>
                      <w:p>
                        <w:pPr>
                          <w:pStyle w:val="TableParagraph"/>
                          <w:spacing w:before="100"/>
                          <w:ind w:left="76" w:right="56"/>
                          <w:jc w:val="center"/>
                          <w:rPr>
                            <w:sz w:val="18"/>
                          </w:rPr>
                        </w:pPr>
                        <w:r>
                          <w:rPr>
                            <w:sz w:val="18"/>
                          </w:rPr>
                          <w:t>33.6%</w:t>
                        </w:r>
                      </w:p>
                    </w:tc>
                    <w:tc>
                      <w:tcPr>
                        <w:tcW w:w="730" w:type="dxa"/>
                      </w:tcPr>
                      <w:p>
                        <w:pPr>
                          <w:pStyle w:val="TableParagraph"/>
                          <w:spacing w:before="100"/>
                          <w:ind w:left="57" w:right="81"/>
                          <w:jc w:val="center"/>
                          <w:rPr>
                            <w:sz w:val="18"/>
                          </w:rPr>
                        </w:pPr>
                        <w:r>
                          <w:rPr>
                            <w:sz w:val="18"/>
                          </w:rPr>
                          <w:t>44,277</w:t>
                        </w:r>
                      </w:p>
                    </w:tc>
                    <w:tc>
                      <w:tcPr>
                        <w:tcW w:w="737" w:type="dxa"/>
                      </w:tcPr>
                      <w:p>
                        <w:pPr>
                          <w:pStyle w:val="TableParagraph"/>
                          <w:spacing w:before="100"/>
                          <w:ind w:left="83" w:right="102"/>
                          <w:jc w:val="center"/>
                          <w:rPr>
                            <w:sz w:val="18"/>
                          </w:rPr>
                        </w:pPr>
                        <w:r>
                          <w:rPr>
                            <w:sz w:val="18"/>
                          </w:rPr>
                          <w:t>34.2%</w:t>
                        </w:r>
                      </w:p>
                    </w:tc>
                  </w:tr>
                  <w:tr>
                    <w:trPr>
                      <w:trHeight w:val="300" w:hRule="atLeast"/>
                    </w:trPr>
                    <w:tc>
                      <w:tcPr>
                        <w:tcW w:w="1441" w:type="dxa"/>
                        <w:tcBorders>
                          <w:right w:val="single" w:sz="6" w:space="0" w:color="000000"/>
                        </w:tcBorders>
                      </w:tcPr>
                      <w:p>
                        <w:pPr>
                          <w:pStyle w:val="TableParagraph"/>
                          <w:spacing w:before="77"/>
                          <w:ind w:left="50"/>
                          <w:rPr>
                            <w:sz w:val="18"/>
                          </w:rPr>
                        </w:pPr>
                        <w:r>
                          <w:rPr>
                            <w:sz w:val="18"/>
                          </w:rPr>
                          <w:t>Ages Total</w:t>
                        </w:r>
                      </w:p>
                    </w:tc>
                    <w:tc>
                      <w:tcPr>
                        <w:tcW w:w="967" w:type="dxa"/>
                        <w:tcBorders>
                          <w:left w:val="single" w:sz="6" w:space="0" w:color="000000"/>
                        </w:tcBorders>
                      </w:tcPr>
                      <w:p>
                        <w:pPr>
                          <w:pStyle w:val="TableParagraph"/>
                          <w:spacing w:before="77"/>
                          <w:ind w:left="57" w:right="61"/>
                          <w:jc w:val="center"/>
                          <w:rPr>
                            <w:sz w:val="18"/>
                          </w:rPr>
                        </w:pPr>
                        <w:r>
                          <w:rPr>
                            <w:sz w:val="18"/>
                          </w:rPr>
                          <w:t>2,880,984</w:t>
                        </w:r>
                      </w:p>
                    </w:tc>
                    <w:tc>
                      <w:tcPr>
                        <w:tcW w:w="636" w:type="dxa"/>
                      </w:tcPr>
                      <w:p>
                        <w:pPr>
                          <w:pStyle w:val="TableParagraph"/>
                          <w:spacing w:before="77"/>
                          <w:ind w:left="63" w:right="81"/>
                          <w:jc w:val="center"/>
                          <w:rPr>
                            <w:sz w:val="18"/>
                          </w:rPr>
                        </w:pPr>
                        <w:r>
                          <w:rPr>
                            <w:sz w:val="18"/>
                          </w:rPr>
                          <w:t>3,823</w:t>
                        </w:r>
                      </w:p>
                    </w:tc>
                    <w:tc>
                      <w:tcPr>
                        <w:tcW w:w="620" w:type="dxa"/>
                      </w:tcPr>
                      <w:p>
                        <w:pPr>
                          <w:pStyle w:val="TableParagraph"/>
                          <w:spacing w:before="77"/>
                          <w:ind w:left="83" w:right="84"/>
                          <w:jc w:val="center"/>
                          <w:rPr>
                            <w:sz w:val="18"/>
                          </w:rPr>
                        </w:pPr>
                        <w:r>
                          <w:rPr>
                            <w:sz w:val="18"/>
                          </w:rPr>
                          <w:t>1.6%</w:t>
                        </w:r>
                      </w:p>
                    </w:tc>
                    <w:tc>
                      <w:tcPr>
                        <w:tcW w:w="644" w:type="dxa"/>
                      </w:tcPr>
                      <w:p>
                        <w:pPr>
                          <w:pStyle w:val="TableParagraph"/>
                          <w:spacing w:before="77"/>
                          <w:ind w:right="86"/>
                          <w:jc w:val="right"/>
                          <w:rPr>
                            <w:sz w:val="18"/>
                          </w:rPr>
                        </w:pPr>
                        <w:r>
                          <w:rPr>
                            <w:sz w:val="18"/>
                          </w:rPr>
                          <w:t>3,197</w:t>
                        </w:r>
                      </w:p>
                    </w:tc>
                    <w:tc>
                      <w:tcPr>
                        <w:tcW w:w="602" w:type="dxa"/>
                      </w:tcPr>
                      <w:p>
                        <w:pPr>
                          <w:pStyle w:val="TableParagraph"/>
                          <w:spacing w:before="77"/>
                          <w:ind w:left="69" w:right="83"/>
                          <w:jc w:val="center"/>
                          <w:rPr>
                            <w:sz w:val="18"/>
                          </w:rPr>
                        </w:pPr>
                        <w:r>
                          <w:rPr>
                            <w:sz w:val="18"/>
                          </w:rPr>
                          <w:t>1.3%</w:t>
                        </w:r>
                      </w:p>
                    </w:tc>
                    <w:tc>
                      <w:tcPr>
                        <w:tcW w:w="752" w:type="dxa"/>
                      </w:tcPr>
                      <w:p>
                        <w:pPr>
                          <w:pStyle w:val="TableParagraph"/>
                          <w:spacing w:before="77"/>
                          <w:ind w:right="95"/>
                          <w:jc w:val="right"/>
                          <w:rPr>
                            <w:sz w:val="18"/>
                          </w:rPr>
                        </w:pPr>
                        <w:r>
                          <w:rPr>
                            <w:sz w:val="18"/>
                          </w:rPr>
                          <w:t>64,826</w:t>
                        </w:r>
                      </w:p>
                    </w:tc>
                    <w:tc>
                      <w:tcPr>
                        <w:tcW w:w="683" w:type="dxa"/>
                      </w:tcPr>
                      <w:p>
                        <w:pPr>
                          <w:pStyle w:val="TableParagraph"/>
                          <w:spacing w:before="77"/>
                          <w:ind w:left="76" w:right="56"/>
                          <w:jc w:val="center"/>
                          <w:rPr>
                            <w:sz w:val="18"/>
                          </w:rPr>
                        </w:pPr>
                        <w:r>
                          <w:rPr>
                            <w:sz w:val="18"/>
                          </w:rPr>
                          <w:t>27.0%</w:t>
                        </w:r>
                      </w:p>
                    </w:tc>
                    <w:tc>
                      <w:tcPr>
                        <w:tcW w:w="730" w:type="dxa"/>
                      </w:tcPr>
                      <w:p>
                        <w:pPr>
                          <w:pStyle w:val="TableParagraph"/>
                          <w:spacing w:before="77"/>
                          <w:ind w:left="57" w:right="81"/>
                          <w:jc w:val="center"/>
                          <w:rPr>
                            <w:sz w:val="18"/>
                          </w:rPr>
                        </w:pPr>
                        <w:r>
                          <w:rPr>
                            <w:sz w:val="18"/>
                          </w:rPr>
                          <w:t>65,856</w:t>
                        </w:r>
                      </w:p>
                    </w:tc>
                    <w:tc>
                      <w:tcPr>
                        <w:tcW w:w="737" w:type="dxa"/>
                      </w:tcPr>
                      <w:p>
                        <w:pPr>
                          <w:pStyle w:val="TableParagraph"/>
                          <w:spacing w:before="77"/>
                          <w:ind w:left="83" w:right="102"/>
                          <w:jc w:val="center"/>
                          <w:rPr>
                            <w:sz w:val="18"/>
                          </w:rPr>
                        </w:pPr>
                        <w:r>
                          <w:rPr>
                            <w:sz w:val="18"/>
                          </w:rPr>
                          <w:t>27.4%</w:t>
                        </w:r>
                      </w:p>
                    </w:tc>
                  </w:tr>
                </w:tbl>
                <w:p>
                  <w:pPr>
                    <w:pStyle w:val="BodyText"/>
                  </w:pPr>
                </w:p>
              </w:txbxContent>
            </v:textbox>
            <w10:wrap type="none"/>
          </v:shape>
        </w:pict>
      </w:r>
      <w:bookmarkStart w:name="_TOC_250000" w:id="5"/>
      <w:bookmarkEnd w:id="5"/>
      <w:r>
        <w:rPr>
          <w:b/>
          <w:sz w:val="24"/>
        </w:rPr>
        <w:t>Non-Basic/Non-Essential Coverage</w:t>
      </w:r>
    </w:p>
    <w:p>
      <w:pPr>
        <w:pStyle w:val="BodyText"/>
        <w:spacing w:before="1"/>
        <w:rPr>
          <w:b/>
          <w:sz w:val="26"/>
        </w:rPr>
      </w:pPr>
      <w:r>
        <w:rPr/>
        <w:br w:type="column"/>
      </w:r>
      <w:r>
        <w:rPr>
          <w:b/>
          <w:sz w:val="26"/>
        </w:rPr>
      </w:r>
    </w:p>
    <w:p>
      <w:pPr>
        <w:tabs>
          <w:tab w:pos="1283" w:val="left" w:leader="none"/>
          <w:tab w:pos="2366" w:val="left" w:leader="none"/>
          <w:tab w:pos="3728" w:val="left" w:leader="none"/>
          <w:tab w:pos="5173" w:val="left" w:leader="none"/>
        </w:tabs>
        <w:spacing w:before="0"/>
        <w:ind w:left="193"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spacing w:after="0"/>
        <w:jc w:val="left"/>
        <w:rPr>
          <w:sz w:val="18"/>
        </w:rPr>
        <w:sectPr>
          <w:type w:val="continuous"/>
          <w:pgSz w:w="15840" w:h="12240" w:orient="landscape"/>
          <w:pgMar w:top="1140" w:bottom="280" w:left="800" w:right="400"/>
          <w:cols w:num="2" w:equalWidth="0">
            <w:col w:w="4208" w:space="198"/>
            <w:col w:w="10234"/>
          </w:cols>
        </w:sectPr>
      </w:pPr>
    </w:p>
    <w:p>
      <w:pPr>
        <w:pStyle w:val="BodyText"/>
        <w:ind w:left="440"/>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Mental Health Utilization—Inpatient Discharges and Average Length of Stay (ALOS)</w:t>
                    </w:r>
                  </w:p>
                </w:txbxContent>
              </v:textbox>
              <w10:wrap type="none"/>
            </v:shape>
          </v:group>
        </w:pict>
      </w:r>
      <w:r>
        <w:rPr/>
      </w:r>
    </w:p>
    <w:p>
      <w:pPr>
        <w:pStyle w:val="BodyText"/>
        <w:rPr>
          <w:b/>
        </w:rPr>
      </w:pPr>
    </w:p>
    <w:p>
      <w:pPr>
        <w:pStyle w:val="BodyText"/>
        <w:spacing w:before="7"/>
        <w:rPr>
          <w:b/>
          <w:sz w:val="18"/>
        </w:rPr>
      </w:pPr>
    </w:p>
    <w:p>
      <w:pPr>
        <w:tabs>
          <w:tab w:pos="9094" w:val="left" w:leader="none"/>
        </w:tabs>
        <w:spacing w:line="133" w:lineRule="exact" w:before="94"/>
        <w:ind w:left="5350" w:right="0" w:firstLine="0"/>
        <w:jc w:val="left"/>
        <w:rPr>
          <w:b/>
          <w:sz w:val="18"/>
        </w:rPr>
      </w:pPr>
      <w:r>
        <w:rPr>
          <w:b/>
          <w:sz w:val="18"/>
          <w:u w:val="single"/>
        </w:rPr>
        <w:t>Member</w:t>
      </w:r>
      <w:r>
        <w:rPr>
          <w:b/>
          <w:sz w:val="18"/>
        </w:rPr>
        <w:tab/>
      </w:r>
      <w:r>
        <w:rPr>
          <w:b/>
          <w:sz w:val="18"/>
          <w:u w:val="single"/>
        </w:rPr>
        <w:t>Discharges</w:t>
      </w:r>
      <w:r>
        <w:rPr>
          <w:b/>
          <w:spacing w:val="-7"/>
          <w:sz w:val="18"/>
          <w:u w:val="single"/>
        </w:rPr>
        <w:t> </w:t>
      </w:r>
      <w:r>
        <w:rPr>
          <w:b/>
          <w:sz w:val="18"/>
          <w:u w:val="single"/>
        </w:rPr>
        <w:t>/</w:t>
      </w:r>
    </w:p>
    <w:p>
      <w:pPr>
        <w:spacing w:after="0" w:line="133" w:lineRule="exact"/>
        <w:jc w:val="left"/>
        <w:rPr>
          <w:sz w:val="18"/>
        </w:rPr>
        <w:sectPr>
          <w:headerReference w:type="default" r:id="rId171"/>
          <w:pgSz w:w="15840" w:h="12240" w:orient="landscape"/>
          <w:pgMar w:header="0" w:footer="592" w:top="700" w:bottom="780" w:left="820" w:right="380"/>
        </w:sectPr>
      </w:pPr>
    </w:p>
    <w:p>
      <w:pPr>
        <w:pStyle w:val="Heading3"/>
        <w:spacing w:line="267" w:lineRule="exact"/>
        <w:ind w:left="1271"/>
      </w:pPr>
      <w:r>
        <w:rPr/>
        <w:t>Members with Basic Coverage</w:t>
      </w:r>
    </w:p>
    <w:p>
      <w:pPr>
        <w:tabs>
          <w:tab w:pos="1742" w:val="left" w:leader="none"/>
          <w:tab w:pos="2521" w:val="left" w:leader="none"/>
        </w:tabs>
        <w:spacing w:before="80"/>
        <w:ind w:left="594"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spacing w:after="0"/>
        <w:jc w:val="left"/>
        <w:rPr>
          <w:sz w:val="18"/>
        </w:rPr>
        <w:sectPr>
          <w:type w:val="continuous"/>
          <w:pgSz w:w="15840" w:h="12240" w:orient="landscape"/>
          <w:pgMar w:top="1140" w:bottom="280" w:left="820" w:right="380"/>
          <w:cols w:num="2" w:equalWidth="0">
            <w:col w:w="4741" w:space="40"/>
            <w:col w:w="9859"/>
          </w:cols>
        </w:sectPr>
      </w:pPr>
    </w:p>
    <w:p>
      <w:pPr>
        <w:pStyle w:val="BodyText"/>
        <w:spacing w:before="3"/>
        <w:rPr>
          <w:b/>
          <w:sz w:val="25"/>
        </w:rPr>
      </w:pPr>
    </w:p>
    <w:p>
      <w:pPr>
        <w:spacing w:before="94"/>
        <w:ind w:left="3694" w:right="0" w:firstLine="0"/>
        <w:jc w:val="left"/>
        <w:rPr>
          <w:sz w:val="18"/>
        </w:rPr>
      </w:pPr>
      <w:r>
        <w:rPr/>
        <w:pict>
          <v:group style="position:absolute;margin-left:295.105011pt;margin-top:-.333395pt;width:257.3pt;height:17.25pt;mso-position-horizontal-relative:page;mso-position-vertical-relative:paragraph;z-index:13024" coordorigin="5902,-7" coordsize="5146,345">
            <v:line style="position:absolute" from="5913,-1" to="5913,332" stroked="true" strokeweight=".53998pt" strokecolor="#000000">
              <v:stroke dashstyle="solid"/>
            </v:line>
            <v:line style="position:absolute" from="5908,-1" to="11042,-1" stroked="true" strokeweight=".53999pt" strokecolor="#000000">
              <v:stroke dashstyle="solid"/>
            </v:line>
            <v:shape style="position:absolute;left:6243;top:99;width:570;height:202" type="#_x0000_t202" filled="false" stroked="false">
              <v:textbox inset="0,0,0,0">
                <w:txbxContent>
                  <w:p>
                    <w:pPr>
                      <w:spacing w:line="201" w:lineRule="exact" w:before="0"/>
                      <w:ind w:left="0" w:right="0" w:firstLine="0"/>
                      <w:jc w:val="left"/>
                      <w:rPr>
                        <w:sz w:val="18"/>
                      </w:rPr>
                    </w:pPr>
                    <w:r>
                      <w:rPr>
                        <w:sz w:val="18"/>
                      </w:rPr>
                      <w:t>68,122</w:t>
                    </w:r>
                  </w:p>
                </w:txbxContent>
              </v:textbox>
              <w10:wrap type="none"/>
            </v:shape>
            <v:shape style="position:absolute;left:7333;top:99;width:469;height:202" type="#_x0000_t202" filled="false" stroked="false">
              <v:textbox inset="0,0,0,0">
                <w:txbxContent>
                  <w:p>
                    <w:pPr>
                      <w:spacing w:line="201" w:lineRule="exact" w:before="0"/>
                      <w:ind w:left="0" w:right="0" w:firstLine="0"/>
                      <w:jc w:val="left"/>
                      <w:rPr>
                        <w:sz w:val="18"/>
                      </w:rPr>
                    </w:pPr>
                    <w:r>
                      <w:rPr>
                        <w:sz w:val="18"/>
                      </w:rPr>
                      <w:t>5,130</w:t>
                    </w:r>
                  </w:p>
                </w:txbxContent>
              </v:textbox>
              <w10:wrap type="none"/>
            </v:shape>
            <v:shape style="position:absolute;left:8246;top:99;width:270;height:202" type="#_x0000_t202" filled="false" stroked="false">
              <v:textbox inset="0,0,0,0">
                <w:txbxContent>
                  <w:p>
                    <w:pPr>
                      <w:spacing w:line="201" w:lineRule="exact" w:before="0"/>
                      <w:ind w:left="0" w:right="0" w:firstLine="0"/>
                      <w:jc w:val="left"/>
                      <w:rPr>
                        <w:sz w:val="18"/>
                      </w:rPr>
                    </w:pPr>
                    <w:r>
                      <w:rPr>
                        <w:sz w:val="18"/>
                      </w:rPr>
                      <w:t>9.1</w:t>
                    </w:r>
                  </w:p>
                </w:txbxContent>
              </v:textbox>
              <w10:wrap type="none"/>
            </v:shape>
            <v:shape style="position:absolute;left:9152;top:99;width:319;height:202" type="#_x0000_t202" filled="false" stroked="false">
              <v:textbox inset="0,0,0,0">
                <w:txbxContent>
                  <w:p>
                    <w:pPr>
                      <w:spacing w:line="201" w:lineRule="exact" w:before="0"/>
                      <w:ind w:left="0" w:right="0" w:firstLine="0"/>
                      <w:jc w:val="left"/>
                      <w:rPr>
                        <w:sz w:val="18"/>
                      </w:rPr>
                    </w:pPr>
                    <w:r>
                      <w:rPr>
                        <w:sz w:val="18"/>
                      </w:rPr>
                      <w:t>565</w:t>
                    </w:r>
                  </w:p>
                </w:txbxContent>
              </v:textbox>
              <w10:wrap type="none"/>
            </v:shape>
            <v:shape style="position:absolute;left:10324;top:99;width:270;height:202" type="#_x0000_t202" filled="false" stroked="false">
              <v:textbox inset="0,0,0,0">
                <w:txbxContent>
                  <w:p>
                    <w:pPr>
                      <w:spacing w:line="201" w:lineRule="exact" w:before="0"/>
                      <w:ind w:left="0" w:right="0" w:firstLine="0"/>
                      <w:jc w:val="left"/>
                      <w:rPr>
                        <w:sz w:val="18"/>
                      </w:rPr>
                    </w:pPr>
                    <w:r>
                      <w:rPr>
                        <w:sz w:val="18"/>
                      </w:rPr>
                      <w:t>8.3</w:t>
                    </w:r>
                  </w:p>
                </w:txbxContent>
              </v:textbox>
              <w10:wrap type="none"/>
            </v:shape>
            <w10:wrap type="none"/>
          </v:group>
        </w:pict>
      </w:r>
      <w:r>
        <w:rPr>
          <w:sz w:val="18"/>
        </w:rPr>
        <w:t>Ages 18-64</w:t>
      </w:r>
    </w:p>
    <w:p>
      <w:pPr>
        <w:pStyle w:val="BodyText"/>
      </w:pPr>
    </w:p>
    <w:p>
      <w:pPr>
        <w:pStyle w:val="BodyText"/>
      </w:pPr>
    </w:p>
    <w:p>
      <w:pPr>
        <w:pStyle w:val="BodyText"/>
      </w:pPr>
    </w:p>
    <w:p>
      <w:pPr>
        <w:pStyle w:val="BodyText"/>
        <w:rPr>
          <w:sz w:val="25"/>
        </w:rPr>
      </w:pPr>
    </w:p>
    <w:p>
      <w:pPr>
        <w:tabs>
          <w:tab w:pos="9081" w:val="left" w:leader="none"/>
        </w:tabs>
        <w:spacing w:before="94"/>
        <w:ind w:left="5337" w:right="0" w:firstLine="0"/>
        <w:jc w:val="left"/>
        <w:rPr>
          <w:b/>
          <w:sz w:val="18"/>
        </w:rPr>
      </w:pPr>
      <w:r>
        <w:rPr>
          <w:b/>
          <w:sz w:val="18"/>
          <w:u w:val="single"/>
        </w:rPr>
        <w:t>Member</w:t>
      </w:r>
      <w:r>
        <w:rPr>
          <w:b/>
          <w:sz w:val="18"/>
        </w:rPr>
        <w:tab/>
      </w:r>
      <w:r>
        <w:rPr>
          <w:b/>
          <w:sz w:val="18"/>
          <w:u w:val="single"/>
        </w:rPr>
        <w:t>Discharges</w:t>
      </w:r>
      <w:r>
        <w:rPr>
          <w:b/>
          <w:spacing w:val="-7"/>
          <w:sz w:val="18"/>
          <w:u w:val="single"/>
        </w:rPr>
        <w:t> </w:t>
      </w:r>
      <w:r>
        <w:rPr>
          <w:b/>
          <w:sz w:val="18"/>
          <w:u w:val="single"/>
        </w:rPr>
        <w:t>/</w:t>
      </w:r>
    </w:p>
    <w:p>
      <w:pPr>
        <w:spacing w:after="0"/>
        <w:jc w:val="left"/>
        <w:rPr>
          <w:sz w:val="18"/>
        </w:rPr>
        <w:sectPr>
          <w:type w:val="continuous"/>
          <w:pgSz w:w="15840" w:h="12240" w:orient="landscape"/>
          <w:pgMar w:top="1140" w:bottom="280" w:left="820" w:right="380"/>
        </w:sectPr>
      </w:pPr>
    </w:p>
    <w:p>
      <w:pPr>
        <w:pStyle w:val="Heading3"/>
        <w:spacing w:before="24"/>
        <w:ind w:left="911"/>
      </w:pPr>
      <w:r>
        <w:rPr/>
        <w:t>Members with Essential Coverage</w:t>
      </w:r>
    </w:p>
    <w:p>
      <w:pPr>
        <w:tabs>
          <w:tab w:pos="1675" w:val="left" w:leader="none"/>
          <w:tab w:pos="2454" w:val="left" w:leader="none"/>
        </w:tabs>
        <w:spacing w:before="6"/>
        <w:ind w:left="527"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spacing w:after="0"/>
        <w:jc w:val="left"/>
        <w:rPr>
          <w:sz w:val="18"/>
        </w:rPr>
        <w:sectPr>
          <w:type w:val="continuous"/>
          <w:pgSz w:w="15840" w:h="12240" w:orient="landscape"/>
          <w:pgMar w:top="1140" w:bottom="280" w:left="820" w:right="380"/>
          <w:cols w:num="2" w:equalWidth="0">
            <w:col w:w="4795" w:space="40"/>
            <w:col w:w="9805"/>
          </w:cols>
        </w:sectPr>
      </w:pPr>
    </w:p>
    <w:p>
      <w:pPr>
        <w:pStyle w:val="BodyText"/>
        <w:spacing w:before="6"/>
        <w:rPr>
          <w:b/>
          <w:sz w:val="17"/>
        </w:rPr>
      </w:pPr>
    </w:p>
    <w:p>
      <w:pPr>
        <w:spacing w:before="94"/>
        <w:ind w:left="3681" w:right="0" w:firstLine="0"/>
        <w:jc w:val="left"/>
        <w:rPr>
          <w:sz w:val="18"/>
        </w:rPr>
      </w:pPr>
      <w:r>
        <w:rPr/>
        <w:pict>
          <v:group style="position:absolute;margin-left:294.445007pt;margin-top:-.303088pt;width:257.3500pt;height:17.2pt;mso-position-horizontal-relative:page;mso-position-vertical-relative:paragraph;z-index:13168" coordorigin="5889,-6" coordsize="5147,344">
            <v:line style="position:absolute" from="5900,0" to="5900,332" stroked="true" strokeweight=".54001pt" strokecolor="#000000">
              <v:stroke dashstyle="solid"/>
            </v:line>
            <v:line style="position:absolute" from="5894,-1" to="11030,-1" stroked="true" strokeweight=".54001pt" strokecolor="#000000">
              <v:stroke dashstyle="solid"/>
            </v:line>
            <v:shape style="position:absolute;left:6180;top:99;width:670;height:202" type="#_x0000_t202" filled="false" stroked="false">
              <v:textbox inset="0,0,0,0">
                <w:txbxContent>
                  <w:p>
                    <w:pPr>
                      <w:spacing w:line="201" w:lineRule="exact" w:before="0"/>
                      <w:ind w:left="0" w:right="0" w:firstLine="0"/>
                      <w:jc w:val="left"/>
                      <w:rPr>
                        <w:sz w:val="18"/>
                      </w:rPr>
                    </w:pPr>
                    <w:r>
                      <w:rPr>
                        <w:sz w:val="18"/>
                      </w:rPr>
                      <w:t>431,961</w:t>
                    </w:r>
                  </w:p>
                </w:txbxContent>
              </v:textbox>
              <w10:wrap type="none"/>
            </v:shape>
            <v:shape style="position:absolute;left:7269;top:99;width:570;height:202" type="#_x0000_t202" filled="false" stroked="false">
              <v:textbox inset="0,0,0,0">
                <w:txbxContent>
                  <w:p>
                    <w:pPr>
                      <w:spacing w:line="201" w:lineRule="exact" w:before="0"/>
                      <w:ind w:left="0" w:right="0" w:firstLine="0"/>
                      <w:jc w:val="left"/>
                      <w:rPr>
                        <w:sz w:val="18"/>
                      </w:rPr>
                    </w:pPr>
                    <w:r>
                      <w:rPr>
                        <w:sz w:val="18"/>
                      </w:rPr>
                      <w:t>10,833</w:t>
                    </w:r>
                  </w:p>
                </w:txbxContent>
              </v:textbox>
              <w10:wrap type="none"/>
            </v:shape>
            <v:shape style="position:absolute;left:8233;top:99;width:270;height:202" type="#_x0000_t202" filled="false" stroked="false">
              <v:textbox inset="0,0,0,0">
                <w:txbxContent>
                  <w:p>
                    <w:pPr>
                      <w:spacing w:line="201" w:lineRule="exact" w:before="0"/>
                      <w:ind w:left="0" w:right="0" w:firstLine="0"/>
                      <w:jc w:val="left"/>
                      <w:rPr>
                        <w:sz w:val="18"/>
                      </w:rPr>
                    </w:pPr>
                    <w:r>
                      <w:rPr>
                        <w:sz w:val="18"/>
                      </w:rPr>
                      <w:t>8.5</w:t>
                    </w:r>
                  </w:p>
                </w:txbxContent>
              </v:textbox>
              <w10:wrap type="none"/>
            </v:shape>
            <v:shape style="position:absolute;left:9063;top:99;width:469;height:202" type="#_x0000_t202" filled="false" stroked="false">
              <v:textbox inset="0,0,0,0">
                <w:txbxContent>
                  <w:p>
                    <w:pPr>
                      <w:spacing w:line="201" w:lineRule="exact" w:before="0"/>
                      <w:ind w:left="0" w:right="0" w:firstLine="0"/>
                      <w:jc w:val="left"/>
                      <w:rPr>
                        <w:sz w:val="18"/>
                      </w:rPr>
                    </w:pPr>
                    <w:r>
                      <w:rPr>
                        <w:sz w:val="18"/>
                      </w:rPr>
                      <w:t>1,275</w:t>
                    </w:r>
                  </w:p>
                </w:txbxContent>
              </v:textbox>
              <w10:wrap type="none"/>
            </v:shape>
            <v:shape style="position:absolute;left:10311;top:99;width:270;height:202" type="#_x0000_t202" filled="false" stroked="false">
              <v:textbox inset="0,0,0,0">
                <w:txbxContent>
                  <w:p>
                    <w:pPr>
                      <w:spacing w:line="201" w:lineRule="exact" w:before="0"/>
                      <w:ind w:left="0" w:right="0" w:firstLine="0"/>
                      <w:jc w:val="left"/>
                      <w:rPr>
                        <w:sz w:val="18"/>
                      </w:rPr>
                    </w:pPr>
                    <w:r>
                      <w:rPr>
                        <w:sz w:val="18"/>
                      </w:rPr>
                      <w:t>3.0</w:t>
                    </w:r>
                  </w:p>
                </w:txbxContent>
              </v:textbox>
              <w10:wrap type="none"/>
            </v:shape>
            <w10:wrap type="none"/>
          </v:group>
        </w:pict>
      </w:r>
      <w:r>
        <w:rPr>
          <w:sz w:val="18"/>
        </w:rPr>
        <w:t>Ages 18-64</w:t>
      </w:r>
    </w:p>
    <w:p>
      <w:pPr>
        <w:pStyle w:val="BodyText"/>
      </w:pPr>
    </w:p>
    <w:p>
      <w:pPr>
        <w:pStyle w:val="BodyText"/>
      </w:pPr>
    </w:p>
    <w:p>
      <w:pPr>
        <w:pStyle w:val="BodyText"/>
      </w:pPr>
    </w:p>
    <w:p>
      <w:pPr>
        <w:pStyle w:val="BodyText"/>
        <w:spacing w:before="1"/>
        <w:rPr>
          <w:sz w:val="19"/>
        </w:rPr>
      </w:pPr>
    </w:p>
    <w:p>
      <w:pPr>
        <w:spacing w:after="0"/>
        <w:rPr>
          <w:sz w:val="19"/>
        </w:rPr>
        <w:sectPr>
          <w:type w:val="continuous"/>
          <w:pgSz w:w="15840" w:h="12240" w:orient="landscape"/>
          <w:pgMar w:top="1140" w:bottom="280" w:left="820" w:right="380"/>
        </w:sectPr>
      </w:pPr>
    </w:p>
    <w:p>
      <w:pPr>
        <w:pStyle w:val="Heading3"/>
        <w:spacing w:before="92"/>
        <w:ind w:left="767"/>
      </w:pPr>
      <w:r>
        <w:rPr/>
        <w:t>Members with</w:t>
      </w:r>
    </w:p>
    <w:p>
      <w:pPr>
        <w:spacing w:before="0"/>
        <w:ind w:left="767" w:right="0" w:firstLine="0"/>
        <w:jc w:val="left"/>
        <w:rPr>
          <w:b/>
          <w:sz w:val="24"/>
        </w:rPr>
      </w:pPr>
      <w:r>
        <w:rPr>
          <w:b/>
          <w:sz w:val="24"/>
        </w:rPr>
        <w:t>Non-Basic/Non-Essential Coverage</w:t>
      </w:r>
    </w:p>
    <w:p>
      <w:pPr>
        <w:pStyle w:val="BodyText"/>
        <w:rPr>
          <w:b/>
        </w:rPr>
      </w:pPr>
      <w:r>
        <w:rPr/>
        <w:br w:type="column"/>
      </w:r>
      <w:r>
        <w:rPr>
          <w:b/>
        </w:rPr>
      </w:r>
    </w:p>
    <w:p>
      <w:pPr>
        <w:pStyle w:val="BodyText"/>
        <w:rPr>
          <w:b/>
          <w:sz w:val="17"/>
        </w:rPr>
      </w:pPr>
    </w:p>
    <w:p>
      <w:pPr>
        <w:spacing w:before="0"/>
        <w:ind w:left="542" w:right="0" w:firstLine="0"/>
        <w:jc w:val="left"/>
        <w:rPr>
          <w:b/>
          <w:sz w:val="18"/>
        </w:rPr>
      </w:pPr>
      <w:r>
        <w:rPr>
          <w:b/>
          <w:spacing w:val="-1"/>
          <w:sz w:val="18"/>
          <w:u w:val="single"/>
        </w:rPr>
        <w:t>Member</w:t>
      </w:r>
    </w:p>
    <w:p>
      <w:pPr>
        <w:pStyle w:val="BodyText"/>
        <w:rPr>
          <w:b/>
        </w:rPr>
      </w:pPr>
      <w:r>
        <w:rPr/>
        <w:br w:type="column"/>
      </w:r>
      <w:r>
        <w:rPr>
          <w:b/>
        </w:rPr>
      </w:r>
    </w:p>
    <w:p>
      <w:pPr>
        <w:pStyle w:val="BodyText"/>
        <w:rPr>
          <w:b/>
          <w:sz w:val="17"/>
        </w:rPr>
      </w:pPr>
    </w:p>
    <w:p>
      <w:pPr>
        <w:spacing w:before="0"/>
        <w:ind w:left="767" w:right="0" w:firstLine="0"/>
        <w:jc w:val="left"/>
        <w:rPr>
          <w:b/>
          <w:sz w:val="18"/>
        </w:rPr>
      </w:pPr>
      <w:r>
        <w:rPr>
          <w:b/>
          <w:sz w:val="18"/>
          <w:u w:val="single"/>
        </w:rPr>
        <w:t>Discharges /</w:t>
      </w:r>
    </w:p>
    <w:p>
      <w:pPr>
        <w:spacing w:after="0"/>
        <w:jc w:val="left"/>
        <w:rPr>
          <w:sz w:val="18"/>
        </w:rPr>
        <w:sectPr>
          <w:type w:val="continuous"/>
          <w:pgSz w:w="15840" w:h="12240" w:orient="landscape"/>
          <w:pgMar w:top="1140" w:bottom="280" w:left="820" w:right="380"/>
          <w:cols w:num="3" w:equalWidth="0">
            <w:col w:w="4782" w:space="40"/>
            <w:col w:w="1232" w:space="2286"/>
            <w:col w:w="6300"/>
          </w:cols>
        </w:sectPr>
      </w:pPr>
    </w:p>
    <w:p>
      <w:pPr>
        <w:tabs>
          <w:tab w:pos="6535" w:val="left" w:leader="none"/>
          <w:tab w:pos="7313" w:val="left" w:leader="none"/>
        </w:tabs>
        <w:spacing w:line="203" w:lineRule="exact" w:before="0"/>
        <w:ind w:left="5387" w:right="0" w:firstLine="0"/>
        <w:jc w:val="left"/>
        <w:rPr>
          <w:b/>
          <w:sz w:val="18"/>
        </w:rPr>
      </w:pP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pStyle w:val="BodyText"/>
        <w:spacing w:before="2"/>
        <w:rPr>
          <w:b/>
          <w:sz w:val="25"/>
        </w:rPr>
      </w:pPr>
    </w:p>
    <w:tbl>
      <w:tblPr>
        <w:tblW w:w="0" w:type="auto"/>
        <w:jc w:val="left"/>
        <w:tblInd w:w="36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7"/>
        <w:gridCol w:w="1188"/>
        <w:gridCol w:w="914"/>
        <w:gridCol w:w="796"/>
        <w:gridCol w:w="1113"/>
        <w:gridCol w:w="1118"/>
      </w:tblGrid>
      <w:tr>
        <w:trPr>
          <w:trHeight w:val="340" w:hRule="atLeast"/>
        </w:trPr>
        <w:tc>
          <w:tcPr>
            <w:tcW w:w="1447" w:type="dxa"/>
            <w:tcBorders>
              <w:right w:val="single" w:sz="6" w:space="0" w:color="000000"/>
            </w:tcBorders>
          </w:tcPr>
          <w:p>
            <w:pPr>
              <w:pStyle w:val="TableParagraph"/>
              <w:spacing w:before="78"/>
              <w:ind w:left="50"/>
              <w:rPr>
                <w:sz w:val="18"/>
              </w:rPr>
            </w:pPr>
            <w:r>
              <w:rPr>
                <w:sz w:val="18"/>
              </w:rPr>
              <w:t>Ages 0-12</w:t>
            </w:r>
          </w:p>
        </w:tc>
        <w:tc>
          <w:tcPr>
            <w:tcW w:w="1188" w:type="dxa"/>
            <w:tcBorders>
              <w:top w:val="single" w:sz="6" w:space="0" w:color="000000"/>
              <w:left w:val="single" w:sz="6" w:space="0" w:color="000000"/>
            </w:tcBorders>
          </w:tcPr>
          <w:p>
            <w:pPr>
              <w:pStyle w:val="TableParagraph"/>
              <w:spacing w:before="78"/>
              <w:ind w:left="176" w:right="162"/>
              <w:jc w:val="center"/>
              <w:rPr>
                <w:sz w:val="18"/>
              </w:rPr>
            </w:pPr>
            <w:r>
              <w:rPr>
                <w:sz w:val="18"/>
              </w:rPr>
              <w:t>945,387</w:t>
            </w:r>
          </w:p>
        </w:tc>
        <w:tc>
          <w:tcPr>
            <w:tcW w:w="914" w:type="dxa"/>
            <w:tcBorders>
              <w:top w:val="single" w:sz="6" w:space="0" w:color="000000"/>
            </w:tcBorders>
          </w:tcPr>
          <w:p>
            <w:pPr>
              <w:pStyle w:val="TableParagraph"/>
              <w:spacing w:before="78"/>
              <w:ind w:left="125" w:right="124"/>
              <w:jc w:val="center"/>
              <w:rPr>
                <w:sz w:val="18"/>
              </w:rPr>
            </w:pPr>
            <w:r>
              <w:rPr>
                <w:sz w:val="18"/>
              </w:rPr>
              <w:t>13,373</w:t>
            </w:r>
          </w:p>
        </w:tc>
        <w:tc>
          <w:tcPr>
            <w:tcW w:w="796" w:type="dxa"/>
            <w:tcBorders>
              <w:top w:val="single" w:sz="6" w:space="0" w:color="000000"/>
            </w:tcBorders>
          </w:tcPr>
          <w:p>
            <w:pPr>
              <w:pStyle w:val="TableParagraph"/>
              <w:spacing w:before="78"/>
              <w:ind w:left="162" w:right="243"/>
              <w:jc w:val="center"/>
              <w:rPr>
                <w:sz w:val="18"/>
              </w:rPr>
            </w:pPr>
            <w:r>
              <w:rPr>
                <w:sz w:val="18"/>
              </w:rPr>
              <w:t>26.4</w:t>
            </w:r>
          </w:p>
        </w:tc>
        <w:tc>
          <w:tcPr>
            <w:tcW w:w="1113" w:type="dxa"/>
            <w:tcBorders>
              <w:top w:val="single" w:sz="6" w:space="0" w:color="000000"/>
            </w:tcBorders>
          </w:tcPr>
          <w:p>
            <w:pPr>
              <w:pStyle w:val="TableParagraph"/>
              <w:spacing w:before="78"/>
              <w:ind w:left="245" w:right="376"/>
              <w:jc w:val="center"/>
              <w:rPr>
                <w:sz w:val="18"/>
              </w:rPr>
            </w:pPr>
            <w:r>
              <w:rPr>
                <w:sz w:val="18"/>
              </w:rPr>
              <w:t>506</w:t>
            </w:r>
          </w:p>
        </w:tc>
        <w:tc>
          <w:tcPr>
            <w:tcW w:w="1118" w:type="dxa"/>
            <w:tcBorders>
              <w:top w:val="single" w:sz="6" w:space="0" w:color="000000"/>
            </w:tcBorders>
          </w:tcPr>
          <w:p>
            <w:pPr>
              <w:pStyle w:val="TableParagraph"/>
              <w:spacing w:before="78"/>
              <w:ind w:left="399"/>
              <w:rPr>
                <w:sz w:val="18"/>
              </w:rPr>
            </w:pPr>
            <w:r>
              <w:rPr>
                <w:sz w:val="18"/>
              </w:rPr>
              <w:t>0.5</w:t>
            </w:r>
          </w:p>
        </w:tc>
      </w:tr>
      <w:tr>
        <w:trPr>
          <w:trHeight w:val="320" w:hRule="atLeast"/>
        </w:trPr>
        <w:tc>
          <w:tcPr>
            <w:tcW w:w="1447" w:type="dxa"/>
            <w:tcBorders>
              <w:right w:val="single" w:sz="6" w:space="0" w:color="000000"/>
            </w:tcBorders>
          </w:tcPr>
          <w:p>
            <w:pPr>
              <w:pStyle w:val="TableParagraph"/>
              <w:spacing w:before="55"/>
              <w:ind w:left="50"/>
              <w:rPr>
                <w:sz w:val="18"/>
              </w:rPr>
            </w:pPr>
            <w:r>
              <w:rPr>
                <w:sz w:val="18"/>
              </w:rPr>
              <w:t>Ages 13-17</w:t>
            </w:r>
          </w:p>
        </w:tc>
        <w:tc>
          <w:tcPr>
            <w:tcW w:w="1188" w:type="dxa"/>
            <w:tcBorders>
              <w:left w:val="single" w:sz="6" w:space="0" w:color="000000"/>
            </w:tcBorders>
          </w:tcPr>
          <w:p>
            <w:pPr>
              <w:pStyle w:val="TableParagraph"/>
              <w:spacing w:before="55"/>
              <w:ind w:left="176" w:right="162"/>
              <w:jc w:val="center"/>
              <w:rPr>
                <w:sz w:val="18"/>
              </w:rPr>
            </w:pPr>
            <w:r>
              <w:rPr>
                <w:sz w:val="18"/>
              </w:rPr>
              <w:t>384,088</w:t>
            </w:r>
          </w:p>
        </w:tc>
        <w:tc>
          <w:tcPr>
            <w:tcW w:w="914" w:type="dxa"/>
          </w:tcPr>
          <w:p>
            <w:pPr>
              <w:pStyle w:val="TableParagraph"/>
              <w:spacing w:before="55"/>
              <w:ind w:left="125" w:right="124"/>
              <w:jc w:val="center"/>
              <w:rPr>
                <w:sz w:val="18"/>
              </w:rPr>
            </w:pPr>
            <w:r>
              <w:rPr>
                <w:sz w:val="18"/>
              </w:rPr>
              <w:t>14,689</w:t>
            </w:r>
          </w:p>
        </w:tc>
        <w:tc>
          <w:tcPr>
            <w:tcW w:w="796" w:type="dxa"/>
          </w:tcPr>
          <w:p>
            <w:pPr>
              <w:pStyle w:val="TableParagraph"/>
              <w:spacing w:before="55"/>
              <w:ind w:left="162" w:right="243"/>
              <w:jc w:val="center"/>
              <w:rPr>
                <w:sz w:val="18"/>
              </w:rPr>
            </w:pPr>
            <w:r>
              <w:rPr>
                <w:sz w:val="18"/>
              </w:rPr>
              <w:t>22.8</w:t>
            </w:r>
          </w:p>
        </w:tc>
        <w:tc>
          <w:tcPr>
            <w:tcW w:w="1113" w:type="dxa"/>
          </w:tcPr>
          <w:p>
            <w:pPr>
              <w:pStyle w:val="TableParagraph"/>
              <w:spacing w:before="55"/>
              <w:ind w:left="245" w:right="376"/>
              <w:jc w:val="center"/>
              <w:rPr>
                <w:sz w:val="18"/>
              </w:rPr>
            </w:pPr>
            <w:r>
              <w:rPr>
                <w:sz w:val="18"/>
              </w:rPr>
              <w:t>643</w:t>
            </w:r>
          </w:p>
        </w:tc>
        <w:tc>
          <w:tcPr>
            <w:tcW w:w="1118" w:type="dxa"/>
          </w:tcPr>
          <w:p>
            <w:pPr>
              <w:pStyle w:val="TableParagraph"/>
              <w:spacing w:before="55"/>
              <w:ind w:left="399"/>
              <w:rPr>
                <w:sz w:val="18"/>
              </w:rPr>
            </w:pPr>
            <w:r>
              <w:rPr>
                <w:sz w:val="18"/>
              </w:rPr>
              <w:t>1.7</w:t>
            </w:r>
          </w:p>
        </w:tc>
      </w:tr>
      <w:tr>
        <w:trPr>
          <w:trHeight w:val="320" w:hRule="atLeast"/>
        </w:trPr>
        <w:tc>
          <w:tcPr>
            <w:tcW w:w="1447" w:type="dxa"/>
            <w:tcBorders>
              <w:right w:val="single" w:sz="6" w:space="0" w:color="000000"/>
            </w:tcBorders>
          </w:tcPr>
          <w:p>
            <w:pPr>
              <w:pStyle w:val="TableParagraph"/>
              <w:spacing w:before="56"/>
              <w:ind w:left="50"/>
              <w:rPr>
                <w:sz w:val="18"/>
              </w:rPr>
            </w:pPr>
            <w:r>
              <w:rPr>
                <w:sz w:val="18"/>
              </w:rPr>
              <w:t>Ages 18-64</w:t>
            </w:r>
          </w:p>
        </w:tc>
        <w:tc>
          <w:tcPr>
            <w:tcW w:w="1188" w:type="dxa"/>
            <w:tcBorders>
              <w:left w:val="single" w:sz="6" w:space="0" w:color="000000"/>
            </w:tcBorders>
          </w:tcPr>
          <w:p>
            <w:pPr>
              <w:pStyle w:val="TableParagraph"/>
              <w:spacing w:before="56"/>
              <w:ind w:left="177" w:right="162"/>
              <w:jc w:val="center"/>
              <w:rPr>
                <w:sz w:val="18"/>
              </w:rPr>
            </w:pPr>
            <w:r>
              <w:rPr>
                <w:sz w:val="18"/>
              </w:rPr>
              <w:t>1,551,509</w:t>
            </w:r>
          </w:p>
        </w:tc>
        <w:tc>
          <w:tcPr>
            <w:tcW w:w="914" w:type="dxa"/>
          </w:tcPr>
          <w:p>
            <w:pPr>
              <w:pStyle w:val="TableParagraph"/>
              <w:spacing w:before="56"/>
              <w:ind w:left="125" w:right="124"/>
              <w:jc w:val="center"/>
              <w:rPr>
                <w:sz w:val="18"/>
              </w:rPr>
            </w:pPr>
            <w:r>
              <w:rPr>
                <w:sz w:val="18"/>
              </w:rPr>
              <w:t>53,671</w:t>
            </w:r>
          </w:p>
        </w:tc>
        <w:tc>
          <w:tcPr>
            <w:tcW w:w="796" w:type="dxa"/>
          </w:tcPr>
          <w:p>
            <w:pPr>
              <w:pStyle w:val="TableParagraph"/>
              <w:spacing w:before="56"/>
              <w:ind w:left="162" w:right="243"/>
              <w:jc w:val="center"/>
              <w:rPr>
                <w:sz w:val="18"/>
              </w:rPr>
            </w:pPr>
            <w:r>
              <w:rPr>
                <w:sz w:val="18"/>
              </w:rPr>
              <w:t>10.8</w:t>
            </w:r>
          </w:p>
        </w:tc>
        <w:tc>
          <w:tcPr>
            <w:tcW w:w="1113" w:type="dxa"/>
          </w:tcPr>
          <w:p>
            <w:pPr>
              <w:pStyle w:val="TableParagraph"/>
              <w:spacing w:before="56"/>
              <w:ind w:left="245" w:right="377"/>
              <w:jc w:val="center"/>
              <w:rPr>
                <w:sz w:val="18"/>
              </w:rPr>
            </w:pPr>
            <w:r>
              <w:rPr>
                <w:sz w:val="18"/>
              </w:rPr>
              <w:t>4,967</w:t>
            </w:r>
          </w:p>
        </w:tc>
        <w:tc>
          <w:tcPr>
            <w:tcW w:w="1118" w:type="dxa"/>
          </w:tcPr>
          <w:p>
            <w:pPr>
              <w:pStyle w:val="TableParagraph"/>
              <w:spacing w:before="56"/>
              <w:ind w:left="399"/>
              <w:rPr>
                <w:sz w:val="18"/>
              </w:rPr>
            </w:pPr>
            <w:r>
              <w:rPr>
                <w:sz w:val="18"/>
              </w:rPr>
              <w:t>3.2</w:t>
            </w:r>
          </w:p>
        </w:tc>
      </w:tr>
      <w:tr>
        <w:trPr>
          <w:trHeight w:val="280" w:hRule="atLeast"/>
        </w:trPr>
        <w:tc>
          <w:tcPr>
            <w:tcW w:w="1447" w:type="dxa"/>
            <w:tcBorders>
              <w:right w:val="single" w:sz="6" w:space="0" w:color="000000"/>
            </w:tcBorders>
          </w:tcPr>
          <w:p>
            <w:pPr>
              <w:pStyle w:val="TableParagraph"/>
              <w:spacing w:before="55"/>
              <w:ind w:left="50"/>
              <w:rPr>
                <w:sz w:val="18"/>
              </w:rPr>
            </w:pPr>
            <w:r>
              <w:rPr>
                <w:sz w:val="18"/>
              </w:rPr>
              <w:t>Ages Total</w:t>
            </w:r>
          </w:p>
        </w:tc>
        <w:tc>
          <w:tcPr>
            <w:tcW w:w="1188" w:type="dxa"/>
            <w:tcBorders>
              <w:left w:val="single" w:sz="6" w:space="0" w:color="000000"/>
            </w:tcBorders>
          </w:tcPr>
          <w:p>
            <w:pPr>
              <w:pStyle w:val="TableParagraph"/>
              <w:spacing w:before="55"/>
              <w:ind w:left="177" w:right="162"/>
              <w:jc w:val="center"/>
              <w:rPr>
                <w:sz w:val="18"/>
              </w:rPr>
            </w:pPr>
            <w:r>
              <w:rPr>
                <w:sz w:val="18"/>
              </w:rPr>
              <w:t>2,880,984</w:t>
            </w:r>
          </w:p>
        </w:tc>
        <w:tc>
          <w:tcPr>
            <w:tcW w:w="914" w:type="dxa"/>
          </w:tcPr>
          <w:p>
            <w:pPr>
              <w:pStyle w:val="TableParagraph"/>
              <w:spacing w:before="55"/>
              <w:ind w:left="125" w:right="124"/>
              <w:jc w:val="center"/>
              <w:rPr>
                <w:sz w:val="18"/>
              </w:rPr>
            </w:pPr>
            <w:r>
              <w:rPr>
                <w:sz w:val="18"/>
              </w:rPr>
              <w:t>81,733</w:t>
            </w:r>
          </w:p>
        </w:tc>
        <w:tc>
          <w:tcPr>
            <w:tcW w:w="796" w:type="dxa"/>
          </w:tcPr>
          <w:p>
            <w:pPr>
              <w:pStyle w:val="TableParagraph"/>
              <w:spacing w:before="55"/>
              <w:ind w:left="162" w:right="243"/>
              <w:jc w:val="center"/>
              <w:rPr>
                <w:sz w:val="18"/>
              </w:rPr>
            </w:pPr>
            <w:r>
              <w:rPr>
                <w:sz w:val="18"/>
              </w:rPr>
              <w:t>13.4</w:t>
            </w:r>
          </w:p>
        </w:tc>
        <w:tc>
          <w:tcPr>
            <w:tcW w:w="1113" w:type="dxa"/>
          </w:tcPr>
          <w:p>
            <w:pPr>
              <w:pStyle w:val="TableParagraph"/>
              <w:spacing w:before="55"/>
              <w:ind w:left="245" w:right="377"/>
              <w:jc w:val="center"/>
              <w:rPr>
                <w:sz w:val="18"/>
              </w:rPr>
            </w:pPr>
            <w:r>
              <w:rPr>
                <w:sz w:val="18"/>
              </w:rPr>
              <w:t>6,116</w:t>
            </w:r>
          </w:p>
        </w:tc>
        <w:tc>
          <w:tcPr>
            <w:tcW w:w="1118" w:type="dxa"/>
          </w:tcPr>
          <w:p>
            <w:pPr>
              <w:pStyle w:val="TableParagraph"/>
              <w:spacing w:before="55"/>
              <w:ind w:left="399"/>
              <w:rPr>
                <w:sz w:val="18"/>
              </w:rPr>
            </w:pPr>
            <w:r>
              <w:rPr>
                <w:sz w:val="18"/>
              </w:rPr>
              <w:t>2.1</w:t>
            </w:r>
          </w:p>
        </w:tc>
      </w:tr>
    </w:tbl>
    <w:p>
      <w:pPr>
        <w:spacing w:after="0"/>
        <w:rPr>
          <w:sz w:val="18"/>
        </w:rPr>
        <w:sectPr>
          <w:type w:val="continuous"/>
          <w:pgSz w:w="15840" w:h="12240" w:orient="landscape"/>
          <w:pgMar w:top="1140" w:bottom="280" w:left="820" w:right="380"/>
        </w:sectPr>
      </w:pPr>
    </w:p>
    <w:p>
      <w:pPr>
        <w:pStyle w:val="BodyText"/>
        <w:spacing w:before="4"/>
        <w:rPr>
          <w:rFonts w:ascii="Times New Roman"/>
          <w:sz w:val="17"/>
        </w:rPr>
      </w:pPr>
    </w:p>
    <w:p>
      <w:pPr>
        <w:spacing w:after="0"/>
        <w:rPr>
          <w:rFonts w:ascii="Times New Roman"/>
          <w:sz w:val="17"/>
        </w:rPr>
        <w:sectPr>
          <w:headerReference w:type="even" r:id="rId172"/>
          <w:footerReference w:type="even" r:id="rId173"/>
          <w:footerReference w:type="default" r:id="rId174"/>
          <w:pgSz w:w="15840" w:h="12240" w:orient="landscape"/>
          <w:pgMar w:header="0" w:footer="309" w:top="1140" w:bottom="500" w:left="800" w:right="400"/>
          <w:pgNumType w:start="82"/>
        </w:sectPr>
      </w:pPr>
    </w:p>
    <w:p>
      <w:pPr>
        <w:pStyle w:val="BodyText"/>
        <w:ind w:left="5660"/>
        <w:rPr>
          <w:rFonts w:ascii="Times New Roman"/>
        </w:rPr>
      </w:pPr>
      <w:r>
        <w:rPr>
          <w:rFonts w:ascii="Times New Roman"/>
        </w:rPr>
        <w:pict>
          <v:shape style="width:430.5pt;height:181.75pt;mso-position-horizontal-relative:char;mso-position-vertical-relative:line" type="#_x0000_t202" filled="true" fillcolor="#666666" stroked="false">
            <w10:anchorlock/>
            <v:textbox inset="0,0,0,0">
              <w:txbxContent>
                <w:p>
                  <w:pPr>
                    <w:spacing w:before="391"/>
                    <w:ind w:left="818" w:right="0" w:firstLine="0"/>
                    <w:jc w:val="left"/>
                    <w:rPr>
                      <w:sz w:val="72"/>
                    </w:rPr>
                  </w:pPr>
                  <w:r>
                    <w:rPr>
                      <w:color w:val="FFFFFF"/>
                      <w:sz w:val="72"/>
                    </w:rPr>
                    <w:t>Appendix I:</w:t>
                  </w:r>
                </w:p>
                <w:p>
                  <w:pPr>
                    <w:spacing w:before="0"/>
                    <w:ind w:left="791" w:right="486" w:firstLine="0"/>
                    <w:jc w:val="left"/>
                    <w:rPr>
                      <w:sz w:val="44"/>
                    </w:rPr>
                  </w:pPr>
                  <w:r>
                    <w:rPr>
                      <w:color w:val="FFFFFF"/>
                      <w:sz w:val="44"/>
                    </w:rPr>
                    <w:t>PCC Plan Chemical Dependency Utilization Rates for Members with Basic, Essential, and Non-Basic/Non- Essential Coverage</w:t>
                  </w:r>
                </w:p>
              </w:txbxContent>
            </v:textbox>
            <v:fill type="solid"/>
          </v:shape>
        </w:pict>
      </w:r>
      <w:r>
        <w:rPr>
          <w:rFonts w:ascii="Times New Roman"/>
        </w:rPr>
      </w:r>
    </w:p>
    <w:p>
      <w:pPr>
        <w:spacing w:after="0"/>
        <w:rPr>
          <w:rFonts w:ascii="Times New Roman"/>
        </w:rPr>
        <w:sectPr>
          <w:headerReference w:type="default" r:id="rId175"/>
          <w:pgSz w:w="15840" w:h="12240" w:orient="landscape"/>
          <w:pgMar w:header="0" w:footer="592" w:top="720" w:bottom="780" w:left="820" w:right="38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Heading3"/>
        <w:spacing w:before="217"/>
        <w:ind w:left="1597"/>
      </w:pPr>
      <w:r>
        <w:rPr/>
        <w:pict>
          <v:shape style="position:absolute;margin-left:321.260010pt;margin-top:7.418092pt;width:247.35pt;height:20.75pt;mso-position-horizontal-relative:page;mso-position-vertical-relative:paragraph;z-index:1350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1"/>
                    <w:gridCol w:w="845"/>
                    <w:gridCol w:w="771"/>
                    <w:gridCol w:w="2349"/>
                  </w:tblGrid>
                  <w:tr>
                    <w:trPr>
                      <w:trHeight w:val="200" w:hRule="atLeast"/>
                    </w:trPr>
                    <w:tc>
                      <w:tcPr>
                        <w:tcW w:w="981" w:type="dxa"/>
                      </w:tcPr>
                      <w:p>
                        <w:pPr>
                          <w:pStyle w:val="TableParagraph"/>
                          <w:spacing w:line="187" w:lineRule="exact"/>
                          <w:ind w:left="50"/>
                          <w:rPr>
                            <w:b/>
                            <w:sz w:val="18"/>
                          </w:rPr>
                        </w:pPr>
                        <w:r>
                          <w:rPr>
                            <w:b/>
                            <w:sz w:val="18"/>
                            <w:u w:val="single"/>
                          </w:rPr>
                          <w:t>Member</w:t>
                        </w:r>
                      </w:p>
                    </w:tc>
                    <w:tc>
                      <w:tcPr>
                        <w:tcW w:w="845" w:type="dxa"/>
                      </w:tcPr>
                      <w:p>
                        <w:pPr>
                          <w:pStyle w:val="TableParagraph"/>
                          <w:rPr>
                            <w:rFonts w:ascii="Times New Roman"/>
                            <w:sz w:val="14"/>
                          </w:rPr>
                        </w:pPr>
                      </w:p>
                    </w:tc>
                    <w:tc>
                      <w:tcPr>
                        <w:tcW w:w="771" w:type="dxa"/>
                      </w:tcPr>
                      <w:p>
                        <w:pPr>
                          <w:pStyle w:val="TableParagraph"/>
                          <w:rPr>
                            <w:rFonts w:ascii="Times New Roman"/>
                            <w:sz w:val="14"/>
                          </w:rPr>
                        </w:pPr>
                      </w:p>
                    </w:tc>
                    <w:tc>
                      <w:tcPr>
                        <w:tcW w:w="2349" w:type="dxa"/>
                      </w:tcPr>
                      <w:p>
                        <w:pPr>
                          <w:pStyle w:val="TableParagraph"/>
                          <w:spacing w:line="187" w:lineRule="exact"/>
                          <w:ind w:right="81"/>
                          <w:jc w:val="right"/>
                          <w:rPr>
                            <w:b/>
                            <w:sz w:val="18"/>
                          </w:rPr>
                        </w:pPr>
                        <w:r>
                          <w:rPr>
                            <w:b/>
                            <w:sz w:val="18"/>
                            <w:u w:val="single"/>
                          </w:rPr>
                          <w:t>Discharges /</w:t>
                        </w:r>
                      </w:p>
                    </w:tc>
                  </w:tr>
                  <w:tr>
                    <w:trPr>
                      <w:trHeight w:val="200" w:hRule="atLeast"/>
                    </w:trPr>
                    <w:tc>
                      <w:tcPr>
                        <w:tcW w:w="981" w:type="dxa"/>
                      </w:tcPr>
                      <w:p>
                        <w:pPr>
                          <w:pStyle w:val="TableParagraph"/>
                          <w:spacing w:line="187" w:lineRule="exact"/>
                          <w:ind w:left="73"/>
                          <w:rPr>
                            <w:b/>
                            <w:sz w:val="18"/>
                          </w:rPr>
                        </w:pPr>
                        <w:r>
                          <w:rPr>
                            <w:b/>
                            <w:sz w:val="18"/>
                            <w:u w:val="single"/>
                          </w:rPr>
                          <w:t>Months</w:t>
                        </w:r>
                      </w:p>
                    </w:tc>
                    <w:tc>
                      <w:tcPr>
                        <w:tcW w:w="845" w:type="dxa"/>
                      </w:tcPr>
                      <w:p>
                        <w:pPr>
                          <w:pStyle w:val="TableParagraph"/>
                          <w:spacing w:line="187" w:lineRule="exact"/>
                          <w:ind w:left="241"/>
                          <w:rPr>
                            <w:b/>
                            <w:sz w:val="18"/>
                          </w:rPr>
                        </w:pPr>
                        <w:r>
                          <w:rPr>
                            <w:b/>
                            <w:sz w:val="18"/>
                            <w:u w:val="single"/>
                          </w:rPr>
                          <w:t>Days</w:t>
                        </w:r>
                      </w:p>
                    </w:tc>
                    <w:tc>
                      <w:tcPr>
                        <w:tcW w:w="771" w:type="dxa"/>
                      </w:tcPr>
                      <w:p>
                        <w:pPr>
                          <w:pStyle w:val="TableParagraph"/>
                          <w:spacing w:line="187" w:lineRule="exact"/>
                          <w:ind w:left="174"/>
                          <w:rPr>
                            <w:b/>
                            <w:sz w:val="18"/>
                          </w:rPr>
                        </w:pPr>
                        <w:r>
                          <w:rPr>
                            <w:b/>
                            <w:sz w:val="18"/>
                            <w:u w:val="single"/>
                          </w:rPr>
                          <w:t>ALOS</w:t>
                        </w:r>
                      </w:p>
                    </w:tc>
                    <w:tc>
                      <w:tcPr>
                        <w:tcW w:w="2349" w:type="dxa"/>
                      </w:tcPr>
                      <w:p>
                        <w:pPr>
                          <w:pStyle w:val="TableParagraph"/>
                          <w:spacing w:line="187" w:lineRule="exact"/>
                          <w:ind w:right="48"/>
                          <w:jc w:val="right"/>
                          <w:rPr>
                            <w:b/>
                            <w:sz w:val="18"/>
                          </w:rPr>
                        </w:pPr>
                        <w:r>
                          <w:rPr>
                            <w:b/>
                            <w:sz w:val="18"/>
                            <w:u w:val="single"/>
                          </w:rPr>
                          <w:t>Discharges</w:t>
                        </w:r>
                        <w:r>
                          <w:rPr>
                            <w:b/>
                            <w:sz w:val="18"/>
                          </w:rPr>
                          <w:t>  </w:t>
                        </w:r>
                        <w:r>
                          <w:rPr>
                            <w:b/>
                            <w:sz w:val="18"/>
                            <w:u w:val="single"/>
                          </w:rPr>
                          <w:t>1000 Member</w:t>
                        </w:r>
                      </w:p>
                    </w:tc>
                  </w:tr>
                </w:tbl>
                <w:p>
                  <w:pPr>
                    <w:pStyle w:val="BodyText"/>
                  </w:pPr>
                </w:p>
              </w:txbxContent>
            </v:textbox>
            <w10:wrap type="none"/>
          </v:shape>
        </w:pict>
      </w:r>
      <w:r>
        <w:rPr/>
        <w:t>Members with Basic Coverage</w:t>
      </w:r>
    </w:p>
    <w:p>
      <w:pPr>
        <w:pStyle w:val="BodyText"/>
        <w:rPr>
          <w:b/>
          <w:sz w:val="26"/>
        </w:rPr>
      </w:pPr>
    </w:p>
    <w:p>
      <w:pPr>
        <w:spacing w:before="157"/>
        <w:ind w:left="4019" w:right="0" w:firstLine="0"/>
        <w:jc w:val="left"/>
        <w:rPr>
          <w:sz w:val="18"/>
        </w:rPr>
      </w:pPr>
      <w:r>
        <w:rPr/>
        <w:pict>
          <v:group style="position:absolute;margin-left:310.285004pt;margin-top:2.757195pt;width:257.3500pt;height:17.25pt;mso-position-horizontal-relative:page;mso-position-vertical-relative:paragraph;z-index:13336" coordorigin="6206,55" coordsize="5147,345">
            <v:line style="position:absolute" from="6217,61" to="6217,394" stroked="true" strokeweight=".54001pt" strokecolor="#000000">
              <v:stroke dashstyle="solid"/>
            </v:line>
            <v:line style="position:absolute" from="6211,61" to="11347,61" stroked="true" strokeweight=".54001pt" strokecolor="#000000">
              <v:stroke dashstyle="solid"/>
            </v:line>
            <v:shape style="position:absolute;left:6547;top:162;width:570;height:202" type="#_x0000_t202" filled="false" stroked="false">
              <v:textbox inset="0,0,0,0">
                <w:txbxContent>
                  <w:p>
                    <w:pPr>
                      <w:spacing w:line="201" w:lineRule="exact" w:before="0"/>
                      <w:ind w:left="0" w:right="0" w:firstLine="0"/>
                      <w:jc w:val="left"/>
                      <w:rPr>
                        <w:sz w:val="18"/>
                      </w:rPr>
                    </w:pPr>
                    <w:r>
                      <w:rPr>
                        <w:sz w:val="18"/>
                      </w:rPr>
                      <w:t>68,122</w:t>
                    </w:r>
                  </w:p>
                </w:txbxContent>
              </v:textbox>
              <w10:wrap type="none"/>
            </v:shape>
            <v:shape style="position:absolute;left:7638;top:162;width:469;height:202" type="#_x0000_t202" filled="false" stroked="false">
              <v:textbox inset="0,0,0,0">
                <w:txbxContent>
                  <w:p>
                    <w:pPr>
                      <w:spacing w:line="201" w:lineRule="exact" w:before="0"/>
                      <w:ind w:left="0" w:right="0" w:firstLine="0"/>
                      <w:jc w:val="left"/>
                      <w:rPr>
                        <w:sz w:val="18"/>
                      </w:rPr>
                    </w:pPr>
                    <w:r>
                      <w:rPr>
                        <w:sz w:val="18"/>
                      </w:rPr>
                      <w:t>9,712</w:t>
                    </w:r>
                  </w:p>
                </w:txbxContent>
              </v:textbox>
              <w10:wrap type="none"/>
            </v:shape>
            <v:shape style="position:absolute;left:8549;top:162;width:270;height:202" type="#_x0000_t202" filled="false" stroked="false">
              <v:textbox inset="0,0,0,0">
                <w:txbxContent>
                  <w:p>
                    <w:pPr>
                      <w:spacing w:line="201" w:lineRule="exact" w:before="0"/>
                      <w:ind w:left="0" w:right="0" w:firstLine="0"/>
                      <w:jc w:val="left"/>
                      <w:rPr>
                        <w:sz w:val="18"/>
                      </w:rPr>
                    </w:pPr>
                    <w:r>
                      <w:rPr>
                        <w:sz w:val="18"/>
                      </w:rPr>
                      <w:t>5.1</w:t>
                    </w:r>
                  </w:p>
                </w:txbxContent>
              </v:textbox>
              <w10:wrap type="none"/>
            </v:shape>
            <v:shape style="position:absolute;left:9380;top:162;width:469;height:202" type="#_x0000_t202" filled="false" stroked="false">
              <v:textbox inset="0,0,0,0">
                <w:txbxContent>
                  <w:p>
                    <w:pPr>
                      <w:spacing w:line="201" w:lineRule="exact" w:before="0"/>
                      <w:ind w:left="0" w:right="0" w:firstLine="0"/>
                      <w:jc w:val="left"/>
                      <w:rPr>
                        <w:sz w:val="18"/>
                      </w:rPr>
                    </w:pPr>
                    <w:r>
                      <w:rPr>
                        <w:sz w:val="18"/>
                      </w:rPr>
                      <w:t>1,895</w:t>
                    </w:r>
                  </w:p>
                </w:txbxContent>
              </v:textbox>
              <w10:wrap type="none"/>
            </v:shape>
            <v:shape style="position:absolute;left:10578;top:162;width:370;height:202" type="#_x0000_t202" filled="false" stroked="false">
              <v:textbox inset="0,0,0,0">
                <w:txbxContent>
                  <w:p>
                    <w:pPr>
                      <w:spacing w:line="201" w:lineRule="exact" w:before="0"/>
                      <w:ind w:left="0" w:right="0" w:firstLine="0"/>
                      <w:jc w:val="left"/>
                      <w:rPr>
                        <w:sz w:val="18"/>
                      </w:rPr>
                    </w:pPr>
                    <w:r>
                      <w:rPr>
                        <w:sz w:val="18"/>
                      </w:rPr>
                      <w:t>27.8</w:t>
                    </w:r>
                  </w:p>
                </w:txbxContent>
              </v:textbox>
              <w10:wrap type="none"/>
            </v:shape>
            <w10:wrap type="none"/>
          </v:group>
        </w:pict>
      </w:r>
      <w:r>
        <w:rPr>
          <w:sz w:val="18"/>
        </w:rPr>
        <w:t>Ages 18-64</w:t>
      </w:r>
    </w:p>
    <w:p>
      <w:pPr>
        <w:pStyle w:val="BodyText"/>
      </w:pPr>
    </w:p>
    <w:p>
      <w:pPr>
        <w:pStyle w:val="BodyText"/>
      </w:pPr>
    </w:p>
    <w:p>
      <w:pPr>
        <w:pStyle w:val="BodyText"/>
      </w:pPr>
    </w:p>
    <w:p>
      <w:pPr>
        <w:pStyle w:val="BodyText"/>
        <w:spacing w:before="11"/>
        <w:rPr>
          <w:sz w:val="24"/>
        </w:rPr>
      </w:pPr>
    </w:p>
    <w:p>
      <w:pPr>
        <w:tabs>
          <w:tab w:pos="9326" w:val="left" w:leader="none"/>
        </w:tabs>
        <w:spacing w:line="189" w:lineRule="exact" w:before="94"/>
        <w:ind w:left="5586" w:right="0" w:firstLine="0"/>
        <w:jc w:val="left"/>
        <w:rPr>
          <w:b/>
          <w:sz w:val="18"/>
        </w:rPr>
      </w:pPr>
      <w:r>
        <w:rPr>
          <w:b/>
          <w:sz w:val="18"/>
          <w:u w:val="single"/>
        </w:rPr>
        <w:t>Member</w:t>
      </w:r>
      <w:r>
        <w:rPr>
          <w:b/>
          <w:sz w:val="18"/>
        </w:rPr>
        <w:tab/>
      </w:r>
      <w:r>
        <w:rPr>
          <w:b/>
          <w:sz w:val="18"/>
          <w:u w:val="single"/>
        </w:rPr>
        <w:t>Discharges</w:t>
      </w:r>
      <w:r>
        <w:rPr>
          <w:b/>
          <w:spacing w:val="-7"/>
          <w:sz w:val="18"/>
          <w:u w:val="single"/>
        </w:rPr>
        <w:t> </w:t>
      </w:r>
      <w:r>
        <w:rPr>
          <w:b/>
          <w:sz w:val="18"/>
          <w:u w:val="single"/>
        </w:rPr>
        <w:t>/</w:t>
      </w:r>
    </w:p>
    <w:p>
      <w:pPr>
        <w:spacing w:after="0" w:line="189" w:lineRule="exact"/>
        <w:jc w:val="left"/>
        <w:rPr>
          <w:sz w:val="18"/>
        </w:rPr>
        <w:sectPr>
          <w:headerReference w:type="even" r:id="rId176"/>
          <w:headerReference w:type="default" r:id="rId177"/>
          <w:footerReference w:type="even" r:id="rId178"/>
          <w:footerReference w:type="default" r:id="rId179"/>
          <w:pgSz w:w="15840" w:h="12240" w:orient="landscape"/>
          <w:pgMar w:header="710" w:footer="309" w:top="1440" w:bottom="500" w:left="800" w:right="400"/>
          <w:pgNumType w:start="84"/>
        </w:sectPr>
      </w:pPr>
    </w:p>
    <w:p>
      <w:pPr>
        <w:pStyle w:val="Heading3"/>
        <w:spacing w:line="268" w:lineRule="exact"/>
        <w:ind w:left="1237"/>
      </w:pPr>
      <w:r>
        <w:rPr/>
        <w:t>Members with Essential Coverage</w:t>
      </w:r>
    </w:p>
    <w:p>
      <w:pPr>
        <w:tabs>
          <w:tab w:pos="1598" w:val="left" w:leader="none"/>
          <w:tab w:pos="2377" w:val="left" w:leader="none"/>
        </w:tabs>
        <w:spacing w:before="24"/>
        <w:ind w:left="450"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32"/>
          <w:sz w:val="18"/>
          <w:u w:val="single"/>
        </w:rPr>
        <w:t> </w:t>
      </w:r>
      <w:r>
        <w:rPr>
          <w:b/>
          <w:sz w:val="18"/>
          <w:u w:val="single"/>
        </w:rPr>
        <w:t>Member</w:t>
      </w:r>
    </w:p>
    <w:p>
      <w:pPr>
        <w:spacing w:after="0"/>
        <w:jc w:val="left"/>
        <w:rPr>
          <w:sz w:val="18"/>
        </w:rPr>
        <w:sectPr>
          <w:type w:val="continuous"/>
          <w:pgSz w:w="15840" w:h="12240" w:orient="landscape"/>
          <w:pgMar w:top="1140" w:bottom="280" w:left="800" w:right="400"/>
          <w:cols w:num="2" w:equalWidth="0">
            <w:col w:w="5121" w:space="40"/>
            <w:col w:w="9479"/>
          </w:cols>
        </w:sectPr>
      </w:pPr>
    </w:p>
    <w:p>
      <w:pPr>
        <w:pStyle w:val="BodyText"/>
        <w:rPr>
          <w:b/>
          <w:sz w:val="22"/>
        </w:rPr>
      </w:pPr>
    </w:p>
    <w:p>
      <w:pPr>
        <w:spacing w:before="95"/>
        <w:ind w:left="3931" w:right="0" w:firstLine="0"/>
        <w:jc w:val="left"/>
        <w:rPr>
          <w:sz w:val="18"/>
        </w:rPr>
      </w:pPr>
      <w:r>
        <w:rPr/>
        <w:pict>
          <v:group style="position:absolute;margin-left:305.904999pt;margin-top:-.283419pt;width:257.1500pt;height:17.25pt;mso-position-horizontal-relative:page;mso-position-vertical-relative:paragraph;z-index:13480" coordorigin="6118,-6" coordsize="5143,345">
            <v:line style="position:absolute" from="6129,0" to="6129,333" stroked="true" strokeweight=".54001pt" strokecolor="#000000">
              <v:stroke dashstyle="solid"/>
            </v:line>
            <v:line style="position:absolute" from="6124,0" to="11255,0" stroked="true" strokeweight=".53998pt" strokecolor="#000000">
              <v:stroke dashstyle="solid"/>
            </v:line>
            <v:shape style="position:absolute;left:6409;top:100;width:670;height:202" type="#_x0000_t202" filled="false" stroked="false">
              <v:textbox inset="0,0,0,0">
                <w:txbxContent>
                  <w:p>
                    <w:pPr>
                      <w:spacing w:line="201" w:lineRule="exact" w:before="0"/>
                      <w:ind w:left="0" w:right="0" w:firstLine="0"/>
                      <w:jc w:val="left"/>
                      <w:rPr>
                        <w:sz w:val="18"/>
                      </w:rPr>
                    </w:pPr>
                    <w:r>
                      <w:rPr>
                        <w:sz w:val="18"/>
                      </w:rPr>
                      <w:t>431,961</w:t>
                    </w:r>
                  </w:p>
                </w:txbxContent>
              </v:textbox>
              <w10:wrap type="none"/>
            </v:shape>
            <v:shape style="position:absolute;left:7498;top:100;width:570;height:202" type="#_x0000_t202" filled="false" stroked="false">
              <v:textbox inset="0,0,0,0">
                <w:txbxContent>
                  <w:p>
                    <w:pPr>
                      <w:spacing w:line="201" w:lineRule="exact" w:before="0"/>
                      <w:ind w:left="0" w:right="0" w:firstLine="0"/>
                      <w:jc w:val="left"/>
                      <w:rPr>
                        <w:sz w:val="18"/>
                      </w:rPr>
                    </w:pPr>
                    <w:r>
                      <w:rPr>
                        <w:sz w:val="18"/>
                      </w:rPr>
                      <w:t>39,083</w:t>
                    </w:r>
                  </w:p>
                </w:txbxContent>
              </v:textbox>
              <w10:wrap type="none"/>
            </v:shape>
            <v:shape style="position:absolute;left:8462;top:100;width:270;height:202" type="#_x0000_t202" filled="false" stroked="false">
              <v:textbox inset="0,0,0,0">
                <w:txbxContent>
                  <w:p>
                    <w:pPr>
                      <w:spacing w:line="201" w:lineRule="exact" w:before="0"/>
                      <w:ind w:left="0" w:right="0" w:firstLine="0"/>
                      <w:jc w:val="left"/>
                      <w:rPr>
                        <w:sz w:val="18"/>
                      </w:rPr>
                    </w:pPr>
                    <w:r>
                      <w:rPr>
                        <w:sz w:val="18"/>
                      </w:rPr>
                      <w:t>5.2</w:t>
                    </w:r>
                  </w:p>
                </w:txbxContent>
              </v:textbox>
              <w10:wrap type="none"/>
            </v:shape>
            <v:shape style="position:absolute;left:9291;top:100;width:469;height:202" type="#_x0000_t202" filled="false" stroked="false">
              <v:textbox inset="0,0,0,0">
                <w:txbxContent>
                  <w:p>
                    <w:pPr>
                      <w:spacing w:line="201" w:lineRule="exact" w:before="0"/>
                      <w:ind w:left="0" w:right="0" w:firstLine="0"/>
                      <w:jc w:val="left"/>
                      <w:rPr>
                        <w:sz w:val="18"/>
                      </w:rPr>
                    </w:pPr>
                    <w:r>
                      <w:rPr>
                        <w:sz w:val="18"/>
                      </w:rPr>
                      <w:t>7,466</w:t>
                    </w:r>
                  </w:p>
                </w:txbxContent>
              </v:textbox>
              <w10:wrap type="none"/>
            </v:shape>
            <v:shape style="position:absolute;left:10486;top:100;width:370;height:202" type="#_x0000_t202" filled="false" stroked="false">
              <v:textbox inset="0,0,0,0">
                <w:txbxContent>
                  <w:p>
                    <w:pPr>
                      <w:spacing w:line="201" w:lineRule="exact" w:before="0"/>
                      <w:ind w:left="0" w:right="0" w:firstLine="0"/>
                      <w:jc w:val="left"/>
                      <w:rPr>
                        <w:sz w:val="18"/>
                      </w:rPr>
                    </w:pPr>
                    <w:r>
                      <w:rPr>
                        <w:sz w:val="18"/>
                      </w:rPr>
                      <w:t>17.3</w:t>
                    </w:r>
                  </w:p>
                </w:txbxContent>
              </v:textbox>
              <w10:wrap type="none"/>
            </v:shape>
            <w10:wrap type="none"/>
          </v:group>
        </w:pict>
      </w:r>
      <w:r>
        <w:rPr>
          <w:sz w:val="18"/>
        </w:rPr>
        <w:t>Ages 18-64</w:t>
      </w:r>
    </w:p>
    <w:p>
      <w:pPr>
        <w:pStyle w:val="BodyText"/>
      </w:pPr>
    </w:p>
    <w:p>
      <w:pPr>
        <w:pStyle w:val="BodyText"/>
      </w:pPr>
    </w:p>
    <w:p>
      <w:pPr>
        <w:pStyle w:val="BodyText"/>
      </w:pPr>
    </w:p>
    <w:p>
      <w:pPr>
        <w:spacing w:after="0"/>
        <w:sectPr>
          <w:type w:val="continuous"/>
          <w:pgSz w:w="15840" w:h="12240" w:orient="landscape"/>
          <w:pgMar w:top="1140" w:bottom="280" w:left="800" w:right="400"/>
        </w:sectPr>
      </w:pPr>
    </w:p>
    <w:p>
      <w:pPr>
        <w:pStyle w:val="BodyText"/>
        <w:spacing w:before="7"/>
        <w:rPr>
          <w:sz w:val="22"/>
        </w:rPr>
      </w:pPr>
    </w:p>
    <w:p>
      <w:pPr>
        <w:pStyle w:val="Heading3"/>
        <w:ind w:left="1093"/>
      </w:pPr>
      <w:r>
        <w:rPr/>
        <w:t>Members with</w:t>
      </w:r>
    </w:p>
    <w:p>
      <w:pPr>
        <w:pStyle w:val="BodyText"/>
        <w:spacing w:before="8"/>
        <w:rPr>
          <w:b/>
          <w:sz w:val="28"/>
        </w:rPr>
      </w:pPr>
      <w:r>
        <w:rPr/>
        <w:br w:type="column"/>
      </w:r>
      <w:r>
        <w:rPr>
          <w:b/>
          <w:sz w:val="28"/>
        </w:rPr>
      </w:r>
    </w:p>
    <w:p>
      <w:pPr>
        <w:spacing w:before="0"/>
        <w:ind w:left="1093" w:right="0" w:firstLine="0"/>
        <w:jc w:val="left"/>
        <w:rPr>
          <w:b/>
          <w:sz w:val="18"/>
        </w:rPr>
      </w:pPr>
      <w:r>
        <w:rPr>
          <w:b/>
          <w:spacing w:val="-1"/>
          <w:sz w:val="18"/>
          <w:u w:val="single"/>
        </w:rPr>
        <w:t>Member</w:t>
      </w:r>
    </w:p>
    <w:p>
      <w:pPr>
        <w:pStyle w:val="BodyText"/>
        <w:spacing w:before="8"/>
        <w:rPr>
          <w:b/>
          <w:sz w:val="28"/>
        </w:rPr>
      </w:pPr>
      <w:r>
        <w:rPr/>
        <w:br w:type="column"/>
      </w:r>
      <w:r>
        <w:rPr>
          <w:b/>
          <w:sz w:val="28"/>
        </w:rPr>
      </w:r>
    </w:p>
    <w:p>
      <w:pPr>
        <w:spacing w:before="0"/>
        <w:ind w:left="1093" w:right="0" w:firstLine="0"/>
        <w:jc w:val="left"/>
        <w:rPr>
          <w:b/>
          <w:sz w:val="18"/>
        </w:rPr>
      </w:pPr>
      <w:r>
        <w:rPr>
          <w:b/>
          <w:sz w:val="18"/>
          <w:u w:val="single"/>
        </w:rPr>
        <w:t>Discharges /</w:t>
      </w:r>
    </w:p>
    <w:p>
      <w:pPr>
        <w:spacing w:after="0"/>
        <w:jc w:val="left"/>
        <w:rPr>
          <w:sz w:val="18"/>
        </w:rPr>
        <w:sectPr>
          <w:type w:val="continuous"/>
          <w:pgSz w:w="15840" w:h="12240" w:orient="landscape"/>
          <w:pgMar w:top="1140" w:bottom="280" w:left="800" w:right="400"/>
          <w:cols w:num="3" w:equalWidth="0">
            <w:col w:w="2695" w:space="1807"/>
            <w:col w:w="1783" w:space="1960"/>
            <w:col w:w="6395"/>
          </w:cols>
        </w:sectPr>
      </w:pPr>
    </w:p>
    <w:p>
      <w:pPr>
        <w:pStyle w:val="Heading3"/>
        <w:spacing w:line="274" w:lineRule="exact"/>
        <w:ind w:left="1093"/>
      </w:pPr>
      <w:r>
        <w:rPr/>
        <w:t>Non-Basic/Non-Essential Coverage</w:t>
      </w:r>
    </w:p>
    <w:p>
      <w:pPr>
        <w:tabs>
          <w:tab w:pos="1619" w:val="left" w:leader="none"/>
          <w:tab w:pos="2398" w:val="left" w:leader="none"/>
        </w:tabs>
        <w:spacing w:before="6"/>
        <w:ind w:left="472" w:right="0" w:firstLine="0"/>
        <w:jc w:val="left"/>
        <w:rPr>
          <w:b/>
          <w:sz w:val="18"/>
        </w:rPr>
      </w:pPr>
      <w:r>
        <w:rPr/>
        <w:br w:type="column"/>
      </w:r>
      <w:r>
        <w:rPr>
          <w:b/>
          <w:sz w:val="18"/>
          <w:u w:val="single"/>
        </w:rPr>
        <w:t>Months</w:t>
      </w:r>
      <w:r>
        <w:rPr>
          <w:b/>
          <w:sz w:val="18"/>
        </w:rPr>
        <w:tab/>
      </w:r>
      <w:r>
        <w:rPr>
          <w:b/>
          <w:sz w:val="18"/>
          <w:u w:val="single"/>
        </w:rPr>
        <w:t>Days</w:t>
      </w:r>
      <w:r>
        <w:rPr>
          <w:b/>
          <w:sz w:val="18"/>
        </w:rPr>
        <w:tab/>
      </w:r>
      <w:r>
        <w:rPr>
          <w:b/>
          <w:sz w:val="18"/>
          <w:u w:val="single"/>
        </w:rPr>
        <w:t>ALOS</w:t>
      </w:r>
      <w:r>
        <w:rPr>
          <w:b/>
          <w:sz w:val="18"/>
        </w:rPr>
        <w:t>    </w:t>
      </w:r>
      <w:r>
        <w:rPr>
          <w:b/>
          <w:sz w:val="18"/>
          <w:u w:val="single"/>
        </w:rPr>
        <w:t>Discharges</w:t>
      </w:r>
      <w:r>
        <w:rPr>
          <w:b/>
          <w:sz w:val="18"/>
        </w:rPr>
        <w:t>  </w:t>
      </w:r>
      <w:r>
        <w:rPr>
          <w:b/>
          <w:sz w:val="18"/>
          <w:u w:val="single"/>
        </w:rPr>
        <w:t>1000</w:t>
      </w:r>
      <w:r>
        <w:rPr>
          <w:b/>
          <w:spacing w:val="-29"/>
          <w:sz w:val="18"/>
          <w:u w:val="single"/>
        </w:rPr>
        <w:t> </w:t>
      </w:r>
      <w:r>
        <w:rPr>
          <w:b/>
          <w:sz w:val="18"/>
          <w:u w:val="single"/>
        </w:rPr>
        <w:t>Member</w:t>
      </w:r>
    </w:p>
    <w:p>
      <w:pPr>
        <w:spacing w:after="0"/>
        <w:jc w:val="left"/>
        <w:rPr>
          <w:sz w:val="18"/>
        </w:rPr>
        <w:sectPr>
          <w:type w:val="continuous"/>
          <w:pgSz w:w="15840" w:h="12240" w:orient="landscape"/>
          <w:pgMar w:top="1140" w:bottom="280" w:left="800" w:right="400"/>
          <w:cols w:num="2" w:equalWidth="0">
            <w:col w:w="5108" w:space="40"/>
            <w:col w:w="9492"/>
          </w:cols>
        </w:sectPr>
      </w:pPr>
    </w:p>
    <w:p>
      <w:pPr>
        <w:pStyle w:val="BodyText"/>
        <w:spacing w:before="10" w:after="1"/>
        <w:rPr>
          <w:b/>
          <w:sz w:val="19"/>
        </w:rPr>
      </w:pPr>
    </w:p>
    <w:tbl>
      <w:tblPr>
        <w:tblW w:w="0" w:type="auto"/>
        <w:jc w:val="left"/>
        <w:tblInd w:w="3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7"/>
        <w:gridCol w:w="1188"/>
        <w:gridCol w:w="914"/>
        <w:gridCol w:w="797"/>
        <w:gridCol w:w="1113"/>
        <w:gridCol w:w="1118"/>
      </w:tblGrid>
      <w:tr>
        <w:trPr>
          <w:trHeight w:val="340" w:hRule="atLeast"/>
        </w:trPr>
        <w:tc>
          <w:tcPr>
            <w:tcW w:w="1447" w:type="dxa"/>
            <w:tcBorders>
              <w:right w:val="single" w:sz="6" w:space="0" w:color="000000"/>
            </w:tcBorders>
          </w:tcPr>
          <w:p>
            <w:pPr>
              <w:pStyle w:val="TableParagraph"/>
              <w:spacing w:before="78"/>
              <w:ind w:left="50"/>
              <w:rPr>
                <w:sz w:val="18"/>
              </w:rPr>
            </w:pPr>
            <w:r>
              <w:rPr>
                <w:sz w:val="18"/>
              </w:rPr>
              <w:t>Ages 0-12</w:t>
            </w:r>
          </w:p>
        </w:tc>
        <w:tc>
          <w:tcPr>
            <w:tcW w:w="1188" w:type="dxa"/>
            <w:tcBorders>
              <w:top w:val="single" w:sz="6" w:space="0" w:color="000000"/>
              <w:left w:val="single" w:sz="6" w:space="0" w:color="000000"/>
            </w:tcBorders>
          </w:tcPr>
          <w:p>
            <w:pPr>
              <w:pStyle w:val="TableParagraph"/>
              <w:spacing w:before="78"/>
              <w:ind w:left="175" w:right="161"/>
              <w:jc w:val="center"/>
              <w:rPr>
                <w:sz w:val="18"/>
              </w:rPr>
            </w:pPr>
            <w:r>
              <w:rPr>
                <w:sz w:val="18"/>
              </w:rPr>
              <w:t>945,387</w:t>
            </w:r>
          </w:p>
        </w:tc>
        <w:tc>
          <w:tcPr>
            <w:tcW w:w="914" w:type="dxa"/>
            <w:tcBorders>
              <w:top w:val="single" w:sz="6" w:space="0" w:color="000000"/>
            </w:tcBorders>
          </w:tcPr>
          <w:p>
            <w:pPr>
              <w:pStyle w:val="TableParagraph"/>
              <w:spacing w:before="78"/>
              <w:ind w:right="1"/>
              <w:jc w:val="center"/>
              <w:rPr>
                <w:sz w:val="18"/>
              </w:rPr>
            </w:pPr>
            <w:r>
              <w:rPr>
                <w:sz w:val="18"/>
              </w:rPr>
              <w:t>0</w:t>
            </w:r>
          </w:p>
        </w:tc>
        <w:tc>
          <w:tcPr>
            <w:tcW w:w="797" w:type="dxa"/>
            <w:tcBorders>
              <w:top w:val="single" w:sz="6" w:space="0" w:color="000000"/>
            </w:tcBorders>
          </w:tcPr>
          <w:p>
            <w:pPr>
              <w:pStyle w:val="TableParagraph"/>
              <w:spacing w:before="78"/>
              <w:ind w:right="82"/>
              <w:jc w:val="center"/>
              <w:rPr>
                <w:sz w:val="18"/>
              </w:rPr>
            </w:pPr>
            <w:r>
              <w:rPr>
                <w:sz w:val="18"/>
              </w:rPr>
              <w:t>.</w:t>
            </w:r>
          </w:p>
        </w:tc>
        <w:tc>
          <w:tcPr>
            <w:tcW w:w="1113" w:type="dxa"/>
            <w:tcBorders>
              <w:top w:val="single" w:sz="6" w:space="0" w:color="000000"/>
            </w:tcBorders>
          </w:tcPr>
          <w:p>
            <w:pPr>
              <w:pStyle w:val="TableParagraph"/>
              <w:spacing w:before="78"/>
              <w:ind w:right="130"/>
              <w:jc w:val="center"/>
              <w:rPr>
                <w:sz w:val="18"/>
              </w:rPr>
            </w:pPr>
            <w:r>
              <w:rPr>
                <w:sz w:val="18"/>
              </w:rPr>
              <w:t>0</w:t>
            </w:r>
          </w:p>
        </w:tc>
        <w:tc>
          <w:tcPr>
            <w:tcW w:w="1118" w:type="dxa"/>
            <w:tcBorders>
              <w:top w:val="single" w:sz="6" w:space="0" w:color="000000"/>
            </w:tcBorders>
          </w:tcPr>
          <w:p>
            <w:pPr>
              <w:pStyle w:val="TableParagraph"/>
              <w:spacing w:before="78"/>
              <w:ind w:left="399"/>
              <w:rPr>
                <w:sz w:val="18"/>
              </w:rPr>
            </w:pPr>
            <w:r>
              <w:rPr>
                <w:sz w:val="18"/>
              </w:rPr>
              <w:t>0.0</w:t>
            </w:r>
          </w:p>
        </w:tc>
      </w:tr>
      <w:tr>
        <w:trPr>
          <w:trHeight w:val="320" w:hRule="atLeast"/>
        </w:trPr>
        <w:tc>
          <w:tcPr>
            <w:tcW w:w="1447" w:type="dxa"/>
            <w:tcBorders>
              <w:right w:val="single" w:sz="6" w:space="0" w:color="000000"/>
            </w:tcBorders>
          </w:tcPr>
          <w:p>
            <w:pPr>
              <w:pStyle w:val="TableParagraph"/>
              <w:spacing w:before="55"/>
              <w:ind w:left="50"/>
              <w:rPr>
                <w:sz w:val="18"/>
              </w:rPr>
            </w:pPr>
            <w:r>
              <w:rPr>
                <w:sz w:val="18"/>
              </w:rPr>
              <w:t>Ages 13-17</w:t>
            </w:r>
          </w:p>
        </w:tc>
        <w:tc>
          <w:tcPr>
            <w:tcW w:w="1188" w:type="dxa"/>
            <w:tcBorders>
              <w:left w:val="single" w:sz="6" w:space="0" w:color="000000"/>
            </w:tcBorders>
          </w:tcPr>
          <w:p>
            <w:pPr>
              <w:pStyle w:val="TableParagraph"/>
              <w:spacing w:before="55"/>
              <w:ind w:left="175" w:right="161"/>
              <w:jc w:val="center"/>
              <w:rPr>
                <w:sz w:val="18"/>
              </w:rPr>
            </w:pPr>
            <w:r>
              <w:rPr>
                <w:sz w:val="18"/>
              </w:rPr>
              <w:t>384,088</w:t>
            </w:r>
          </w:p>
        </w:tc>
        <w:tc>
          <w:tcPr>
            <w:tcW w:w="914" w:type="dxa"/>
          </w:tcPr>
          <w:p>
            <w:pPr>
              <w:pStyle w:val="TableParagraph"/>
              <w:spacing w:before="55"/>
              <w:ind w:left="123" w:right="124"/>
              <w:jc w:val="center"/>
              <w:rPr>
                <w:sz w:val="18"/>
              </w:rPr>
            </w:pPr>
            <w:r>
              <w:rPr>
                <w:sz w:val="18"/>
              </w:rPr>
              <w:t>475</w:t>
            </w:r>
          </w:p>
        </w:tc>
        <w:tc>
          <w:tcPr>
            <w:tcW w:w="797" w:type="dxa"/>
          </w:tcPr>
          <w:p>
            <w:pPr>
              <w:pStyle w:val="TableParagraph"/>
              <w:spacing w:before="55"/>
              <w:ind w:left="163" w:right="243"/>
              <w:jc w:val="center"/>
              <w:rPr>
                <w:sz w:val="18"/>
              </w:rPr>
            </w:pPr>
            <w:r>
              <w:rPr>
                <w:sz w:val="18"/>
              </w:rPr>
              <w:t>16.4</w:t>
            </w:r>
          </w:p>
        </w:tc>
        <w:tc>
          <w:tcPr>
            <w:tcW w:w="1113" w:type="dxa"/>
          </w:tcPr>
          <w:p>
            <w:pPr>
              <w:pStyle w:val="TableParagraph"/>
              <w:spacing w:before="55"/>
              <w:ind w:left="245" w:right="377"/>
              <w:jc w:val="center"/>
              <w:rPr>
                <w:sz w:val="18"/>
              </w:rPr>
            </w:pPr>
            <w:r>
              <w:rPr>
                <w:sz w:val="18"/>
              </w:rPr>
              <w:t>29</w:t>
            </w:r>
          </w:p>
        </w:tc>
        <w:tc>
          <w:tcPr>
            <w:tcW w:w="1118" w:type="dxa"/>
          </w:tcPr>
          <w:p>
            <w:pPr>
              <w:pStyle w:val="TableParagraph"/>
              <w:spacing w:before="55"/>
              <w:ind w:left="399"/>
              <w:rPr>
                <w:sz w:val="18"/>
              </w:rPr>
            </w:pPr>
            <w:r>
              <w:rPr>
                <w:sz w:val="18"/>
              </w:rPr>
              <w:t>0.1</w:t>
            </w:r>
          </w:p>
        </w:tc>
      </w:tr>
      <w:tr>
        <w:trPr>
          <w:trHeight w:val="320" w:hRule="atLeast"/>
        </w:trPr>
        <w:tc>
          <w:tcPr>
            <w:tcW w:w="1447" w:type="dxa"/>
            <w:tcBorders>
              <w:right w:val="single" w:sz="6" w:space="0" w:color="000000"/>
            </w:tcBorders>
          </w:tcPr>
          <w:p>
            <w:pPr>
              <w:pStyle w:val="TableParagraph"/>
              <w:spacing w:before="56"/>
              <w:ind w:left="50"/>
              <w:rPr>
                <w:sz w:val="18"/>
              </w:rPr>
            </w:pPr>
            <w:r>
              <w:rPr>
                <w:sz w:val="18"/>
              </w:rPr>
              <w:t>Ages 18-64</w:t>
            </w:r>
          </w:p>
        </w:tc>
        <w:tc>
          <w:tcPr>
            <w:tcW w:w="1188" w:type="dxa"/>
            <w:tcBorders>
              <w:left w:val="single" w:sz="6" w:space="0" w:color="000000"/>
            </w:tcBorders>
          </w:tcPr>
          <w:p>
            <w:pPr>
              <w:pStyle w:val="TableParagraph"/>
              <w:spacing w:before="56"/>
              <w:ind w:left="177" w:right="161"/>
              <w:jc w:val="center"/>
              <w:rPr>
                <w:sz w:val="18"/>
              </w:rPr>
            </w:pPr>
            <w:r>
              <w:rPr>
                <w:sz w:val="18"/>
              </w:rPr>
              <w:t>1,551,509</w:t>
            </w:r>
          </w:p>
        </w:tc>
        <w:tc>
          <w:tcPr>
            <w:tcW w:w="914" w:type="dxa"/>
          </w:tcPr>
          <w:p>
            <w:pPr>
              <w:pStyle w:val="TableParagraph"/>
              <w:spacing w:before="56"/>
              <w:ind w:left="124" w:right="124"/>
              <w:jc w:val="center"/>
              <w:rPr>
                <w:sz w:val="18"/>
              </w:rPr>
            </w:pPr>
            <w:r>
              <w:rPr>
                <w:sz w:val="18"/>
              </w:rPr>
              <w:t>28,073</w:t>
            </w:r>
          </w:p>
        </w:tc>
        <w:tc>
          <w:tcPr>
            <w:tcW w:w="797" w:type="dxa"/>
          </w:tcPr>
          <w:p>
            <w:pPr>
              <w:pStyle w:val="TableParagraph"/>
              <w:spacing w:before="56"/>
              <w:ind w:left="162" w:right="243"/>
              <w:jc w:val="center"/>
              <w:rPr>
                <w:sz w:val="18"/>
              </w:rPr>
            </w:pPr>
            <w:r>
              <w:rPr>
                <w:sz w:val="18"/>
              </w:rPr>
              <w:t>5.3</w:t>
            </w:r>
          </w:p>
        </w:tc>
        <w:tc>
          <w:tcPr>
            <w:tcW w:w="1113" w:type="dxa"/>
          </w:tcPr>
          <w:p>
            <w:pPr>
              <w:pStyle w:val="TableParagraph"/>
              <w:spacing w:before="56"/>
              <w:ind w:left="245" w:right="377"/>
              <w:jc w:val="center"/>
              <w:rPr>
                <w:sz w:val="18"/>
              </w:rPr>
            </w:pPr>
            <w:r>
              <w:rPr>
                <w:sz w:val="18"/>
              </w:rPr>
              <w:t>5,293</w:t>
            </w:r>
          </w:p>
        </w:tc>
        <w:tc>
          <w:tcPr>
            <w:tcW w:w="1118" w:type="dxa"/>
          </w:tcPr>
          <w:p>
            <w:pPr>
              <w:pStyle w:val="TableParagraph"/>
              <w:spacing w:before="56"/>
              <w:ind w:left="399"/>
              <w:rPr>
                <w:sz w:val="18"/>
              </w:rPr>
            </w:pPr>
            <w:r>
              <w:rPr>
                <w:sz w:val="18"/>
              </w:rPr>
              <w:t>3.4</w:t>
            </w:r>
          </w:p>
        </w:tc>
      </w:tr>
      <w:tr>
        <w:trPr>
          <w:trHeight w:val="280" w:hRule="atLeast"/>
        </w:trPr>
        <w:tc>
          <w:tcPr>
            <w:tcW w:w="1447" w:type="dxa"/>
            <w:tcBorders>
              <w:right w:val="single" w:sz="6" w:space="0" w:color="000000"/>
            </w:tcBorders>
          </w:tcPr>
          <w:p>
            <w:pPr>
              <w:pStyle w:val="TableParagraph"/>
              <w:spacing w:before="55"/>
              <w:ind w:left="50"/>
              <w:rPr>
                <w:sz w:val="18"/>
              </w:rPr>
            </w:pPr>
            <w:r>
              <w:rPr>
                <w:sz w:val="18"/>
              </w:rPr>
              <w:t>Ages Total</w:t>
            </w:r>
          </w:p>
        </w:tc>
        <w:tc>
          <w:tcPr>
            <w:tcW w:w="1188" w:type="dxa"/>
            <w:tcBorders>
              <w:left w:val="single" w:sz="6" w:space="0" w:color="000000"/>
            </w:tcBorders>
          </w:tcPr>
          <w:p>
            <w:pPr>
              <w:pStyle w:val="TableParagraph"/>
              <w:spacing w:before="55"/>
              <w:ind w:left="177" w:right="161"/>
              <w:jc w:val="center"/>
              <w:rPr>
                <w:sz w:val="18"/>
              </w:rPr>
            </w:pPr>
            <w:r>
              <w:rPr>
                <w:sz w:val="18"/>
              </w:rPr>
              <w:t>2,880,984</w:t>
            </w:r>
          </w:p>
        </w:tc>
        <w:tc>
          <w:tcPr>
            <w:tcW w:w="914" w:type="dxa"/>
          </w:tcPr>
          <w:p>
            <w:pPr>
              <w:pStyle w:val="TableParagraph"/>
              <w:spacing w:before="55"/>
              <w:ind w:left="124" w:right="124"/>
              <w:jc w:val="center"/>
              <w:rPr>
                <w:sz w:val="18"/>
              </w:rPr>
            </w:pPr>
            <w:r>
              <w:rPr>
                <w:sz w:val="18"/>
              </w:rPr>
              <w:t>28,548</w:t>
            </w:r>
          </w:p>
        </w:tc>
        <w:tc>
          <w:tcPr>
            <w:tcW w:w="797" w:type="dxa"/>
          </w:tcPr>
          <w:p>
            <w:pPr>
              <w:pStyle w:val="TableParagraph"/>
              <w:spacing w:before="55"/>
              <w:ind w:left="162" w:right="243"/>
              <w:jc w:val="center"/>
              <w:rPr>
                <w:sz w:val="18"/>
              </w:rPr>
            </w:pPr>
            <w:r>
              <w:rPr>
                <w:sz w:val="18"/>
              </w:rPr>
              <w:t>5.4</w:t>
            </w:r>
          </w:p>
        </w:tc>
        <w:tc>
          <w:tcPr>
            <w:tcW w:w="1113" w:type="dxa"/>
          </w:tcPr>
          <w:p>
            <w:pPr>
              <w:pStyle w:val="TableParagraph"/>
              <w:spacing w:before="55"/>
              <w:ind w:left="245" w:right="377"/>
              <w:jc w:val="center"/>
              <w:rPr>
                <w:sz w:val="18"/>
              </w:rPr>
            </w:pPr>
            <w:r>
              <w:rPr>
                <w:sz w:val="18"/>
              </w:rPr>
              <w:t>5,322</w:t>
            </w:r>
          </w:p>
        </w:tc>
        <w:tc>
          <w:tcPr>
            <w:tcW w:w="1118" w:type="dxa"/>
          </w:tcPr>
          <w:p>
            <w:pPr>
              <w:pStyle w:val="TableParagraph"/>
              <w:spacing w:before="55"/>
              <w:ind w:left="399"/>
              <w:rPr>
                <w:sz w:val="18"/>
              </w:rPr>
            </w:pPr>
            <w:r>
              <w:rPr>
                <w:sz w:val="18"/>
              </w:rPr>
              <w:t>1.8</w:t>
            </w:r>
          </w:p>
        </w:tc>
      </w:tr>
    </w:tbl>
    <w:p>
      <w:pPr>
        <w:spacing w:after="0"/>
        <w:rPr>
          <w:sz w:val="18"/>
        </w:rPr>
        <w:sectPr>
          <w:type w:val="continuous"/>
          <w:pgSz w:w="15840" w:h="12240" w:orient="landscape"/>
          <w:pgMar w:top="1140" w:bottom="280" w:left="800" w:right="400"/>
        </w:sectPr>
      </w:pPr>
    </w:p>
    <w:p>
      <w:pPr>
        <w:pStyle w:val="BodyText"/>
        <w:spacing w:before="6"/>
        <w:rPr>
          <w:b/>
          <w:sz w:val="25"/>
        </w:rPr>
      </w:pPr>
    </w:p>
    <w:p>
      <w:pPr>
        <w:spacing w:after="0"/>
        <w:rPr>
          <w:sz w:val="25"/>
        </w:rPr>
        <w:sectPr>
          <w:pgSz w:w="15840" w:h="12240" w:orient="landscape"/>
          <w:pgMar w:header="770" w:footer="592" w:top="1440" w:bottom="780" w:left="820" w:right="380"/>
        </w:sectPr>
      </w:pPr>
    </w:p>
    <w:p>
      <w:pPr>
        <w:spacing w:before="97"/>
        <w:ind w:left="317" w:right="10" w:firstLine="0"/>
        <w:jc w:val="left"/>
        <w:rPr>
          <w:sz w:val="18"/>
        </w:rPr>
      </w:pPr>
      <w:r>
        <w:rPr>
          <w:position w:val="9"/>
          <w:sz w:val="11"/>
        </w:rPr>
        <w:t>1 </w:t>
      </w:r>
      <w:r>
        <w:rPr>
          <w:sz w:val="18"/>
        </w:rPr>
        <w:t>Centers for Disease Control and Prevention. (2006). Recommended Childhood and Adolescent Immuniza- tion Schedule—United States, 2006. </w:t>
      </w:r>
      <w:r>
        <w:rPr>
          <w:i/>
          <w:sz w:val="18"/>
        </w:rPr>
        <w:t>MMWR</w:t>
      </w:r>
      <w:r>
        <w:rPr>
          <w:sz w:val="18"/>
        </w:rPr>
        <w:t>, 54 (52):Q1-Q4.</w:t>
      </w:r>
    </w:p>
    <w:p>
      <w:pPr>
        <w:pStyle w:val="BodyText"/>
        <w:spacing w:before="9"/>
        <w:rPr>
          <w:sz w:val="15"/>
        </w:rPr>
      </w:pPr>
    </w:p>
    <w:p>
      <w:pPr>
        <w:spacing w:before="0"/>
        <w:ind w:left="317" w:right="49" w:firstLine="0"/>
        <w:jc w:val="left"/>
        <w:rPr>
          <w:sz w:val="18"/>
        </w:rPr>
      </w:pPr>
      <w:r>
        <w:rPr>
          <w:position w:val="9"/>
          <w:sz w:val="11"/>
        </w:rPr>
        <w:t>2 </w:t>
      </w:r>
      <w:r>
        <w:rPr>
          <w:sz w:val="18"/>
        </w:rPr>
        <w:t>Fairbrother G, Freed GL and Thompson JW. (2000). Measuring Immunization Coverage. </w:t>
      </w:r>
      <w:r>
        <w:rPr>
          <w:i/>
          <w:sz w:val="18"/>
        </w:rPr>
        <w:t>Am J Prev Med</w:t>
      </w:r>
      <w:r>
        <w:rPr>
          <w:sz w:val="18"/>
        </w:rPr>
        <w:t>, 19(3S):78-88.</w:t>
      </w:r>
    </w:p>
    <w:p>
      <w:pPr>
        <w:pStyle w:val="BodyText"/>
        <w:spacing w:before="9"/>
        <w:rPr>
          <w:sz w:val="15"/>
        </w:rPr>
      </w:pPr>
    </w:p>
    <w:p>
      <w:pPr>
        <w:spacing w:before="0"/>
        <w:ind w:left="317" w:right="8" w:firstLine="0"/>
        <w:jc w:val="left"/>
        <w:rPr>
          <w:sz w:val="18"/>
        </w:rPr>
      </w:pPr>
      <w:r>
        <w:rPr>
          <w:position w:val="9"/>
          <w:sz w:val="11"/>
        </w:rPr>
        <w:t>3 </w:t>
      </w:r>
      <w:r>
        <w:rPr>
          <w:sz w:val="18"/>
        </w:rPr>
        <w:t>American Academy of Family Physicians. (2005, September). </w:t>
      </w:r>
      <w:r>
        <w:rPr>
          <w:i/>
          <w:sz w:val="18"/>
        </w:rPr>
        <w:t>Pneumoccocal Conjugate Vaccine: What </w:t>
      </w:r>
      <w:r>
        <w:rPr>
          <w:i/>
          <w:sz w:val="18"/>
        </w:rPr>
        <w:t>Parents Need to Know</w:t>
      </w:r>
      <w:r>
        <w:rPr>
          <w:sz w:val="18"/>
        </w:rPr>
        <w:t>. Retrieved July 24, 2006, from </w:t>
      </w:r>
      <w:hyperlink r:id="rId180">
        <w:r>
          <w:rPr>
            <w:sz w:val="18"/>
          </w:rPr>
          <w:t>http://www.familydoctor.org</w:t>
        </w:r>
      </w:hyperlink>
    </w:p>
    <w:p>
      <w:pPr>
        <w:pStyle w:val="BodyText"/>
        <w:spacing w:before="9"/>
        <w:rPr>
          <w:sz w:val="15"/>
        </w:rPr>
      </w:pPr>
    </w:p>
    <w:p>
      <w:pPr>
        <w:spacing w:before="0"/>
        <w:ind w:left="317" w:right="106" w:firstLine="0"/>
        <w:jc w:val="both"/>
        <w:rPr>
          <w:sz w:val="18"/>
        </w:rPr>
      </w:pPr>
      <w:r>
        <w:rPr>
          <w:position w:val="9"/>
          <w:sz w:val="11"/>
        </w:rPr>
        <w:t>4 </w:t>
      </w:r>
      <w:r>
        <w:rPr>
          <w:sz w:val="18"/>
        </w:rPr>
        <w:t>Darling N, Santibanez T, and Santoli J. (2005). Na- tional, State, and Urban Area Vaccination Coverage Among Children Aged 19-35 Months—United States, 2004. </w:t>
      </w:r>
      <w:r>
        <w:rPr>
          <w:i/>
          <w:sz w:val="18"/>
        </w:rPr>
        <w:t>MMWR</w:t>
      </w:r>
      <w:r>
        <w:rPr>
          <w:sz w:val="18"/>
        </w:rPr>
        <w:t>,54(29):717-721.</w:t>
      </w:r>
    </w:p>
    <w:p>
      <w:pPr>
        <w:pStyle w:val="BodyText"/>
        <w:spacing w:before="9"/>
        <w:rPr>
          <w:sz w:val="15"/>
        </w:rPr>
      </w:pPr>
    </w:p>
    <w:p>
      <w:pPr>
        <w:spacing w:before="0"/>
        <w:ind w:left="317" w:right="29" w:firstLine="0"/>
        <w:jc w:val="left"/>
        <w:rPr>
          <w:sz w:val="18"/>
        </w:rPr>
      </w:pPr>
      <w:r>
        <w:rPr>
          <w:position w:val="9"/>
          <w:sz w:val="11"/>
        </w:rPr>
        <w:t>5 </w:t>
      </w:r>
      <w:r>
        <w:rPr>
          <w:sz w:val="18"/>
        </w:rPr>
        <w:t>National Committee on Quality Assurance (2002). NCQA Update. 4(1):1-5. Retrieved July 24, 2006 from </w:t>
      </w:r>
      <w:hyperlink r:id="rId181">
        <w:r>
          <w:rPr>
            <w:sz w:val="18"/>
          </w:rPr>
          <w:t>http://www.ncqa.org</w:t>
        </w:r>
      </w:hyperlink>
    </w:p>
    <w:p>
      <w:pPr>
        <w:pStyle w:val="BodyText"/>
        <w:spacing w:before="9"/>
        <w:rPr>
          <w:sz w:val="15"/>
        </w:rPr>
      </w:pPr>
    </w:p>
    <w:p>
      <w:pPr>
        <w:spacing w:before="0"/>
        <w:ind w:left="317" w:right="10" w:firstLine="0"/>
        <w:jc w:val="left"/>
        <w:rPr>
          <w:sz w:val="18"/>
        </w:rPr>
      </w:pPr>
      <w:r>
        <w:rPr>
          <w:position w:val="9"/>
          <w:sz w:val="11"/>
        </w:rPr>
        <w:t>6 </w:t>
      </w:r>
      <w:r>
        <w:rPr>
          <w:sz w:val="18"/>
        </w:rPr>
        <w:t>National Committee on Quality Assurance. (2003). </w:t>
      </w:r>
      <w:r>
        <w:rPr>
          <w:i/>
          <w:sz w:val="18"/>
        </w:rPr>
        <w:t>The State of Managed Care Quality Report, 2003</w:t>
      </w:r>
      <w:r>
        <w:rPr>
          <w:sz w:val="18"/>
        </w:rPr>
        <w:t>. Retrieved July 24, 2006 from </w:t>
      </w:r>
      <w:hyperlink r:id="rId181">
        <w:r>
          <w:rPr>
            <w:sz w:val="18"/>
          </w:rPr>
          <w:t>http://www.ncqa.org</w:t>
        </w:r>
      </w:hyperlink>
    </w:p>
    <w:p>
      <w:pPr>
        <w:pStyle w:val="BodyText"/>
        <w:spacing w:before="9"/>
        <w:rPr>
          <w:sz w:val="15"/>
        </w:rPr>
      </w:pPr>
    </w:p>
    <w:p>
      <w:pPr>
        <w:spacing w:before="0"/>
        <w:ind w:left="317" w:right="10" w:firstLine="0"/>
        <w:jc w:val="left"/>
        <w:rPr>
          <w:sz w:val="18"/>
        </w:rPr>
      </w:pPr>
      <w:r>
        <w:rPr>
          <w:position w:val="9"/>
          <w:sz w:val="11"/>
        </w:rPr>
        <w:t>7 </w:t>
      </w:r>
      <w:r>
        <w:rPr>
          <w:sz w:val="18"/>
        </w:rPr>
        <w:t>Centers for Disease Control and Prevention. (2004, March 2). </w:t>
      </w:r>
      <w:r>
        <w:rPr>
          <w:i/>
          <w:sz w:val="18"/>
        </w:rPr>
        <w:t>PCV7 (Prevnar®) Shortages and Suspen- </w:t>
      </w:r>
      <w:r>
        <w:rPr>
          <w:i/>
          <w:sz w:val="18"/>
        </w:rPr>
        <w:t>sion of the Recommendation for the 3rd and 4th Doses. </w:t>
      </w:r>
      <w:r>
        <w:rPr>
          <w:sz w:val="18"/>
        </w:rPr>
        <w:t>Retrieved July 24, 2006, from http:// </w:t>
      </w:r>
      <w:hyperlink r:id="rId182">
        <w:r>
          <w:rPr>
            <w:sz w:val="18"/>
          </w:rPr>
          <w:t>www.cdc.gov</w:t>
        </w:r>
      </w:hyperlink>
    </w:p>
    <w:p>
      <w:pPr>
        <w:pStyle w:val="BodyText"/>
        <w:spacing w:before="9"/>
        <w:rPr>
          <w:sz w:val="15"/>
        </w:rPr>
      </w:pPr>
    </w:p>
    <w:p>
      <w:pPr>
        <w:spacing w:before="0"/>
        <w:ind w:left="317" w:right="46" w:firstLine="0"/>
        <w:jc w:val="both"/>
        <w:rPr>
          <w:sz w:val="18"/>
        </w:rPr>
      </w:pPr>
      <w:r>
        <w:rPr>
          <w:position w:val="9"/>
          <w:sz w:val="11"/>
        </w:rPr>
        <w:t>8 </w:t>
      </w:r>
      <w:r>
        <w:rPr>
          <w:sz w:val="18"/>
        </w:rPr>
        <w:t>Centers for Disease Control and Prevention. (2004). Notice to Readers: Pneumococcal Conjugate Vaccine Shortage Resolved. </w:t>
      </w:r>
      <w:r>
        <w:rPr>
          <w:i/>
          <w:sz w:val="18"/>
        </w:rPr>
        <w:t>MMWR</w:t>
      </w:r>
      <w:r>
        <w:rPr>
          <w:sz w:val="18"/>
        </w:rPr>
        <w:t>, 53(36): 851-852.</w:t>
      </w:r>
    </w:p>
    <w:p>
      <w:pPr>
        <w:pStyle w:val="BodyText"/>
        <w:spacing w:before="9"/>
        <w:rPr>
          <w:sz w:val="15"/>
        </w:rPr>
      </w:pPr>
    </w:p>
    <w:p>
      <w:pPr>
        <w:spacing w:before="0"/>
        <w:ind w:left="317" w:right="10" w:firstLine="0"/>
        <w:jc w:val="left"/>
        <w:rPr>
          <w:sz w:val="18"/>
        </w:rPr>
      </w:pPr>
      <w:r>
        <w:rPr>
          <w:position w:val="9"/>
          <w:sz w:val="11"/>
        </w:rPr>
        <w:t>9 </w:t>
      </w:r>
      <w:r>
        <w:rPr>
          <w:sz w:val="18"/>
        </w:rPr>
        <w:t>Centers for Disease Control and Prevention. (2001). Recommended Childhood Immunization Schedule— United States, 2001. MMWR, 50(1):7-10.</w:t>
      </w:r>
    </w:p>
    <w:p>
      <w:pPr>
        <w:pStyle w:val="BodyText"/>
        <w:spacing w:before="9"/>
        <w:rPr>
          <w:sz w:val="15"/>
        </w:rPr>
      </w:pPr>
    </w:p>
    <w:p>
      <w:pPr>
        <w:spacing w:before="0"/>
        <w:ind w:left="317" w:right="-12" w:firstLine="0"/>
        <w:jc w:val="left"/>
        <w:rPr>
          <w:sz w:val="18"/>
        </w:rPr>
      </w:pPr>
      <w:r>
        <w:rPr>
          <w:position w:val="9"/>
          <w:sz w:val="11"/>
        </w:rPr>
        <w:t>10 </w:t>
      </w:r>
      <w:r>
        <w:rPr>
          <w:sz w:val="18"/>
        </w:rPr>
        <w:t>Lin ND, Kleinman K, Chan KA, Yu X, France EK et al. (2005). Impact of the Introduction of Pneumococcal Conjugate Vaccine on Immunization Coverage</w:t>
      </w:r>
      <w:r>
        <w:rPr>
          <w:spacing w:val="-28"/>
          <w:sz w:val="18"/>
        </w:rPr>
        <w:t> </w:t>
      </w:r>
      <w:r>
        <w:rPr>
          <w:sz w:val="18"/>
        </w:rPr>
        <w:t>Among Infants. </w:t>
      </w:r>
      <w:r>
        <w:rPr>
          <w:i/>
          <w:sz w:val="18"/>
        </w:rPr>
        <w:t>BMC Pediatrics</w:t>
      </w:r>
      <w:r>
        <w:rPr>
          <w:sz w:val="18"/>
        </w:rPr>
        <w:t>,</w:t>
      </w:r>
      <w:r>
        <w:rPr>
          <w:spacing w:val="-17"/>
          <w:sz w:val="18"/>
        </w:rPr>
        <w:t> </w:t>
      </w:r>
      <w:r>
        <w:rPr>
          <w:sz w:val="18"/>
        </w:rPr>
        <w:t>5:43-</w:t>
      </w:r>
    </w:p>
    <w:p>
      <w:pPr>
        <w:spacing w:before="97"/>
        <w:ind w:left="317" w:right="21" w:firstLine="0"/>
        <w:jc w:val="left"/>
        <w:rPr>
          <w:sz w:val="18"/>
        </w:rPr>
      </w:pPr>
      <w:r>
        <w:rPr/>
        <w:br w:type="column"/>
      </w:r>
      <w:r>
        <w:rPr>
          <w:position w:val="9"/>
          <w:sz w:val="11"/>
        </w:rPr>
        <w:t>11 </w:t>
      </w:r>
      <w:r>
        <w:rPr>
          <w:sz w:val="18"/>
        </w:rPr>
        <w:t>Glauber JH. (2003). The Immunization Delivery Ef- fectiveness Assessment Score: A Better Immunization Measure? </w:t>
      </w:r>
      <w:r>
        <w:rPr>
          <w:i/>
          <w:sz w:val="18"/>
        </w:rPr>
        <w:t>Pediatrics</w:t>
      </w:r>
      <w:r>
        <w:rPr>
          <w:sz w:val="18"/>
        </w:rPr>
        <w:t>, 112(1):e39-e45.</w:t>
      </w:r>
    </w:p>
    <w:p>
      <w:pPr>
        <w:pStyle w:val="BodyText"/>
        <w:spacing w:before="9"/>
        <w:rPr>
          <w:sz w:val="15"/>
        </w:rPr>
      </w:pPr>
    </w:p>
    <w:p>
      <w:pPr>
        <w:spacing w:before="0"/>
        <w:ind w:left="317" w:right="16" w:firstLine="0"/>
        <w:jc w:val="left"/>
        <w:rPr>
          <w:sz w:val="18"/>
        </w:rPr>
      </w:pPr>
      <w:r>
        <w:rPr>
          <w:position w:val="9"/>
          <w:sz w:val="11"/>
        </w:rPr>
        <w:t>12 </w:t>
      </w:r>
      <w:r>
        <w:rPr>
          <w:sz w:val="18"/>
        </w:rPr>
        <w:t>Fairbrother G, Freed GL and Thompson JW. (2000). Measuring Immunization Coverage. </w:t>
      </w:r>
      <w:r>
        <w:rPr>
          <w:i/>
          <w:sz w:val="18"/>
        </w:rPr>
        <w:t>Am J Prev Med</w:t>
      </w:r>
      <w:r>
        <w:rPr>
          <w:sz w:val="18"/>
        </w:rPr>
        <w:t>, 19(3S):78-88.</w:t>
      </w:r>
    </w:p>
    <w:p>
      <w:pPr>
        <w:pStyle w:val="BodyText"/>
        <w:spacing w:before="9"/>
        <w:rPr>
          <w:sz w:val="15"/>
        </w:rPr>
      </w:pPr>
    </w:p>
    <w:p>
      <w:pPr>
        <w:spacing w:before="0"/>
        <w:ind w:left="317" w:right="34" w:firstLine="0"/>
        <w:jc w:val="left"/>
        <w:rPr>
          <w:sz w:val="18"/>
        </w:rPr>
      </w:pPr>
      <w:r>
        <w:rPr>
          <w:position w:val="9"/>
          <w:sz w:val="11"/>
        </w:rPr>
        <w:t>13 </w:t>
      </w:r>
      <w:r>
        <w:rPr>
          <w:sz w:val="18"/>
        </w:rPr>
        <w:t>Fairbrother G, Freed GL and Thompson JW. (2000). Measuring Immunization Coverage. </w:t>
      </w:r>
      <w:r>
        <w:rPr>
          <w:i/>
          <w:sz w:val="18"/>
        </w:rPr>
        <w:t>Am J Prev Med</w:t>
      </w:r>
      <w:r>
        <w:rPr>
          <w:sz w:val="18"/>
        </w:rPr>
        <w:t>, 19(3S):78-88.</w:t>
      </w:r>
    </w:p>
    <w:p>
      <w:pPr>
        <w:pStyle w:val="BodyText"/>
        <w:spacing w:before="9"/>
        <w:rPr>
          <w:sz w:val="15"/>
        </w:rPr>
      </w:pPr>
    </w:p>
    <w:p>
      <w:pPr>
        <w:spacing w:before="0"/>
        <w:ind w:left="317" w:right="0" w:firstLine="0"/>
        <w:jc w:val="left"/>
        <w:rPr>
          <w:sz w:val="18"/>
        </w:rPr>
      </w:pPr>
      <w:r>
        <w:rPr>
          <w:position w:val="9"/>
          <w:sz w:val="11"/>
        </w:rPr>
        <w:t>14 </w:t>
      </w:r>
      <w:r>
        <w:rPr>
          <w:sz w:val="18"/>
        </w:rPr>
        <w:t>Maes EF, Rodewald L, Coronado VG and Battaglia MP. Applying HEDIS Pediatric Immunization Criteria to Population-Based Survey Data. Abstract 217. Pre- sented at the Pediatric Academy Societies Meeting, New Orleans, LA. May 1998.</w:t>
      </w:r>
    </w:p>
    <w:p>
      <w:pPr>
        <w:pStyle w:val="BodyText"/>
        <w:spacing w:before="9"/>
        <w:rPr>
          <w:sz w:val="15"/>
        </w:rPr>
      </w:pPr>
    </w:p>
    <w:p>
      <w:pPr>
        <w:spacing w:before="0"/>
        <w:ind w:left="317" w:right="21" w:firstLine="0"/>
        <w:jc w:val="left"/>
        <w:rPr>
          <w:sz w:val="18"/>
        </w:rPr>
      </w:pPr>
      <w:r>
        <w:rPr>
          <w:position w:val="9"/>
          <w:sz w:val="11"/>
        </w:rPr>
        <w:t>15 </w:t>
      </w:r>
      <w:r>
        <w:rPr>
          <w:sz w:val="18"/>
        </w:rPr>
        <w:t>Darling N, Santibanez T, and Santoli J. (2005). Na- tional, State, and Urban Area Vaccination Coverage Among Children Aged 19-35 Months—United States, 2004. </w:t>
      </w:r>
      <w:r>
        <w:rPr>
          <w:i/>
          <w:sz w:val="18"/>
        </w:rPr>
        <w:t>MMWR</w:t>
      </w:r>
      <w:r>
        <w:rPr>
          <w:sz w:val="18"/>
        </w:rPr>
        <w:t>,54(29):717-721.</w:t>
      </w:r>
    </w:p>
    <w:p>
      <w:pPr>
        <w:pStyle w:val="BodyText"/>
        <w:spacing w:before="9"/>
        <w:rPr>
          <w:sz w:val="15"/>
        </w:rPr>
      </w:pPr>
    </w:p>
    <w:p>
      <w:pPr>
        <w:spacing w:before="0"/>
        <w:ind w:left="317" w:right="100" w:firstLine="0"/>
        <w:jc w:val="left"/>
        <w:rPr>
          <w:sz w:val="18"/>
        </w:rPr>
      </w:pPr>
      <w:r>
        <w:rPr>
          <w:position w:val="9"/>
          <w:sz w:val="11"/>
        </w:rPr>
        <w:t>16 </w:t>
      </w:r>
      <w:r>
        <w:rPr>
          <w:sz w:val="18"/>
        </w:rPr>
        <w:t>Levine RS, Briggs NC, Husaini BA, Foster I, et al. (2005). HEDIS Prevention Performance Indicators, Prevention Quality Assessment and Healthy People 2010. </w:t>
      </w:r>
      <w:r>
        <w:rPr>
          <w:i/>
          <w:sz w:val="18"/>
        </w:rPr>
        <w:t>Journal of Health Care for the Poor and Under- </w:t>
      </w:r>
      <w:r>
        <w:rPr>
          <w:i/>
          <w:sz w:val="18"/>
        </w:rPr>
        <w:t>served</w:t>
      </w:r>
      <w:r>
        <w:rPr>
          <w:sz w:val="18"/>
        </w:rPr>
        <w:t>, 16:64-82.</w:t>
      </w:r>
    </w:p>
    <w:p>
      <w:pPr>
        <w:pStyle w:val="BodyText"/>
        <w:spacing w:before="9"/>
        <w:rPr>
          <w:sz w:val="15"/>
        </w:rPr>
      </w:pPr>
    </w:p>
    <w:p>
      <w:pPr>
        <w:spacing w:before="0"/>
        <w:ind w:left="317" w:right="1" w:firstLine="0"/>
        <w:jc w:val="left"/>
        <w:rPr>
          <w:sz w:val="18"/>
        </w:rPr>
      </w:pPr>
      <w:r>
        <w:rPr>
          <w:position w:val="9"/>
          <w:sz w:val="11"/>
        </w:rPr>
        <w:t>17 </w:t>
      </w:r>
      <w:r>
        <w:rPr>
          <w:sz w:val="18"/>
        </w:rPr>
        <w:t>Neumann PJ and Levine B. (2002). Do HEDIS Measures Reflect Cost-Effective Practices? </w:t>
      </w:r>
      <w:r>
        <w:rPr>
          <w:i/>
          <w:sz w:val="18"/>
        </w:rPr>
        <w:t>Am J Prev </w:t>
      </w:r>
      <w:r>
        <w:rPr>
          <w:i/>
          <w:sz w:val="18"/>
        </w:rPr>
        <w:t>Med</w:t>
      </w:r>
      <w:r>
        <w:rPr>
          <w:sz w:val="18"/>
        </w:rPr>
        <w:t>, 23(4):276-289.</w:t>
      </w:r>
    </w:p>
    <w:p>
      <w:pPr>
        <w:pStyle w:val="BodyText"/>
        <w:spacing w:before="9"/>
        <w:rPr>
          <w:sz w:val="15"/>
        </w:rPr>
      </w:pPr>
    </w:p>
    <w:p>
      <w:pPr>
        <w:spacing w:before="0"/>
        <w:ind w:left="317" w:right="50" w:firstLine="0"/>
        <w:jc w:val="left"/>
        <w:rPr>
          <w:sz w:val="18"/>
        </w:rPr>
      </w:pPr>
      <w:r>
        <w:rPr>
          <w:position w:val="9"/>
          <w:sz w:val="11"/>
        </w:rPr>
        <w:t>18 </w:t>
      </w:r>
      <w:r>
        <w:rPr>
          <w:sz w:val="18"/>
        </w:rPr>
        <w:t>National Vaccine Advisory Committee. (2003). Strengthening the Supply of Routinely Recommended Vaccines in the United States. </w:t>
      </w:r>
      <w:r>
        <w:rPr>
          <w:i/>
          <w:sz w:val="18"/>
        </w:rPr>
        <w:t>JAMA</w:t>
      </w:r>
      <w:r>
        <w:rPr>
          <w:sz w:val="18"/>
        </w:rPr>
        <w:t>, 290(23):3122- 3128.</w:t>
      </w:r>
    </w:p>
    <w:p>
      <w:pPr>
        <w:pStyle w:val="BodyText"/>
        <w:spacing w:before="9"/>
        <w:rPr>
          <w:sz w:val="15"/>
        </w:rPr>
      </w:pPr>
    </w:p>
    <w:p>
      <w:pPr>
        <w:spacing w:before="0"/>
        <w:ind w:left="317" w:right="203" w:firstLine="0"/>
        <w:jc w:val="left"/>
        <w:rPr>
          <w:sz w:val="18"/>
        </w:rPr>
      </w:pPr>
      <w:r>
        <w:rPr>
          <w:position w:val="9"/>
          <w:sz w:val="11"/>
        </w:rPr>
        <w:t>19 </w:t>
      </w:r>
      <w:r>
        <w:rPr>
          <w:sz w:val="18"/>
        </w:rPr>
        <w:t>Santibanez TA, Santoli JM and Barker LE. (2006). Differential Effects of the DTaP and MMR Vaccine Shortages on Timeliness of Childhood Vaccination Coverage. </w:t>
      </w:r>
      <w:r>
        <w:rPr>
          <w:i/>
          <w:sz w:val="18"/>
        </w:rPr>
        <w:t>American Journal of Public Health</w:t>
      </w:r>
      <w:r>
        <w:rPr>
          <w:sz w:val="18"/>
        </w:rPr>
        <w:t>, 96 (4):691-696.</w:t>
      </w:r>
    </w:p>
    <w:p>
      <w:pPr>
        <w:spacing w:before="97"/>
        <w:ind w:left="317" w:right="425" w:firstLine="0"/>
        <w:jc w:val="left"/>
        <w:rPr>
          <w:sz w:val="18"/>
        </w:rPr>
      </w:pPr>
      <w:r>
        <w:rPr/>
        <w:br w:type="column"/>
      </w:r>
      <w:r>
        <w:rPr>
          <w:position w:val="9"/>
          <w:sz w:val="11"/>
        </w:rPr>
        <w:t>20 </w:t>
      </w:r>
      <w:r>
        <w:rPr>
          <w:sz w:val="18"/>
        </w:rPr>
        <w:t>Humiston SG and Rosenthal SL. (2005). Challenges to Vaccinating Adolescents. Pediatr Infect Dis J, 24:S134-S140.</w:t>
      </w:r>
    </w:p>
    <w:p>
      <w:pPr>
        <w:pStyle w:val="BodyText"/>
        <w:spacing w:before="9"/>
        <w:rPr>
          <w:sz w:val="15"/>
        </w:rPr>
      </w:pPr>
    </w:p>
    <w:p>
      <w:pPr>
        <w:spacing w:before="0"/>
        <w:ind w:left="317" w:right="416" w:firstLine="0"/>
        <w:jc w:val="left"/>
        <w:rPr>
          <w:sz w:val="18"/>
        </w:rPr>
      </w:pPr>
      <w:r>
        <w:rPr>
          <w:position w:val="9"/>
          <w:sz w:val="11"/>
        </w:rPr>
        <w:t>21 </w:t>
      </w:r>
      <w:r>
        <w:rPr>
          <w:sz w:val="18"/>
        </w:rPr>
        <w:t>Rickert D, Deladisma A, Yusuf H, Averhoff F, Brink E and Shih S. (2004). Adolescent Immunization: Are we Ready for a New Wave? </w:t>
      </w:r>
      <w:r>
        <w:rPr>
          <w:i/>
          <w:sz w:val="18"/>
        </w:rPr>
        <w:t>Am J Prev Med</w:t>
      </w:r>
      <w:r>
        <w:rPr>
          <w:sz w:val="18"/>
        </w:rPr>
        <w:t>, 26(1):22- 28.</w:t>
      </w:r>
    </w:p>
    <w:p>
      <w:pPr>
        <w:pStyle w:val="BodyText"/>
        <w:spacing w:before="9"/>
        <w:rPr>
          <w:sz w:val="15"/>
        </w:rPr>
      </w:pPr>
    </w:p>
    <w:p>
      <w:pPr>
        <w:spacing w:before="0"/>
        <w:ind w:left="317" w:right="438" w:firstLine="0"/>
        <w:jc w:val="left"/>
        <w:rPr>
          <w:sz w:val="18"/>
        </w:rPr>
      </w:pPr>
      <w:r>
        <w:rPr>
          <w:position w:val="9"/>
          <w:sz w:val="11"/>
        </w:rPr>
        <w:t>22 </w:t>
      </w:r>
      <w:r>
        <w:rPr>
          <w:sz w:val="18"/>
        </w:rPr>
        <w:t>Massachusetts Department of Public Health. </w:t>
      </w:r>
      <w:r>
        <w:rPr>
          <w:i/>
          <w:sz w:val="18"/>
        </w:rPr>
        <w:t>Mas- </w:t>
      </w:r>
      <w:r>
        <w:rPr>
          <w:i/>
          <w:sz w:val="18"/>
        </w:rPr>
        <w:t>sachusetts School Immunization Requirements, 20</w:t>
      </w:r>
      <w:r>
        <w:rPr>
          <w:sz w:val="18"/>
        </w:rPr>
        <w:t>06. Retrieved July 24, 2006 from </w:t>
      </w:r>
      <w:hyperlink r:id="rId183">
        <w:r>
          <w:rPr>
            <w:sz w:val="18"/>
          </w:rPr>
          <w:t>http://www.mass.gov</w:t>
        </w:r>
      </w:hyperlink>
    </w:p>
    <w:p>
      <w:pPr>
        <w:pStyle w:val="BodyText"/>
        <w:spacing w:before="9"/>
        <w:rPr>
          <w:sz w:val="15"/>
        </w:rPr>
      </w:pPr>
    </w:p>
    <w:p>
      <w:pPr>
        <w:spacing w:before="0"/>
        <w:ind w:left="317" w:right="508" w:firstLine="0"/>
        <w:jc w:val="left"/>
        <w:rPr>
          <w:sz w:val="18"/>
        </w:rPr>
      </w:pPr>
      <w:r>
        <w:rPr>
          <w:position w:val="9"/>
          <w:sz w:val="11"/>
        </w:rPr>
        <w:t>23 </w:t>
      </w:r>
      <w:r>
        <w:rPr>
          <w:sz w:val="18"/>
        </w:rPr>
        <w:t>U.S. Department of Health and Human Services. Office of Disease Prevention and Health Promotion. (n.d.). Healthy People 2010. Retrieved July 26, 2006, from the World Wide Web: </w:t>
      </w:r>
      <w:hyperlink r:id="rId184">
        <w:r>
          <w:rPr>
            <w:color w:val="0000FF"/>
            <w:sz w:val="18"/>
            <w:u w:val="single" w:color="0000FF"/>
          </w:rPr>
          <w:t>http://www.health.gov/</w:t>
        </w:r>
      </w:hyperlink>
      <w:r>
        <w:rPr>
          <w:color w:val="0000FF"/>
          <w:sz w:val="18"/>
        </w:rPr>
        <w:t> </w:t>
      </w:r>
      <w:r>
        <w:rPr>
          <w:color w:val="0000FF"/>
          <w:sz w:val="18"/>
          <w:u w:val="single" w:color="0000FF"/>
        </w:rPr>
        <w:t>healthypeople/</w:t>
      </w:r>
    </w:p>
    <w:p>
      <w:pPr>
        <w:pStyle w:val="BodyText"/>
        <w:spacing w:before="9"/>
        <w:rPr>
          <w:sz w:val="15"/>
        </w:rPr>
      </w:pPr>
    </w:p>
    <w:p>
      <w:pPr>
        <w:spacing w:before="0"/>
        <w:ind w:left="317" w:right="748" w:hanging="1"/>
        <w:jc w:val="left"/>
        <w:rPr>
          <w:sz w:val="18"/>
        </w:rPr>
      </w:pPr>
      <w:r>
        <w:rPr>
          <w:position w:val="9"/>
          <w:sz w:val="11"/>
        </w:rPr>
        <w:t>24 </w:t>
      </w:r>
      <w:r>
        <w:rPr>
          <w:sz w:val="18"/>
        </w:rPr>
        <w:t>Centers for Disease Control and Prevention. (2006). Recommended Childhood and Adolescent Immunization Schedule—United States, 2006.</w:t>
      </w:r>
    </w:p>
    <w:p>
      <w:pPr>
        <w:spacing w:line="206" w:lineRule="exact" w:before="0"/>
        <w:ind w:left="317" w:right="0" w:firstLine="0"/>
        <w:jc w:val="left"/>
        <w:rPr>
          <w:sz w:val="18"/>
        </w:rPr>
      </w:pPr>
      <w:r>
        <w:rPr>
          <w:i/>
          <w:sz w:val="18"/>
        </w:rPr>
        <w:t>MMWR</w:t>
      </w:r>
      <w:r>
        <w:rPr>
          <w:sz w:val="18"/>
        </w:rPr>
        <w:t>, 54(52):Q1-Q4.</w:t>
      </w:r>
    </w:p>
    <w:p>
      <w:pPr>
        <w:pStyle w:val="BodyText"/>
        <w:spacing w:before="10"/>
        <w:rPr>
          <w:sz w:val="15"/>
        </w:rPr>
      </w:pPr>
    </w:p>
    <w:p>
      <w:pPr>
        <w:spacing w:before="1"/>
        <w:ind w:left="317" w:right="425" w:firstLine="0"/>
        <w:jc w:val="left"/>
        <w:rPr>
          <w:sz w:val="18"/>
        </w:rPr>
      </w:pPr>
      <w:r>
        <w:rPr>
          <w:position w:val="9"/>
          <w:sz w:val="11"/>
        </w:rPr>
        <w:t>25 </w:t>
      </w:r>
      <w:r>
        <w:rPr>
          <w:sz w:val="18"/>
        </w:rPr>
        <w:t>Centers for Disease Control and Prevention. (2006, June 29.) CDC’s Advisory Committee Recommends Human Papillomavirus Virus Vaccination. Retrieved July 24, 2006 from </w:t>
      </w:r>
      <w:hyperlink r:id="rId182">
        <w:r>
          <w:rPr>
            <w:sz w:val="18"/>
          </w:rPr>
          <w:t>http://www.cdc.gov</w:t>
        </w:r>
      </w:hyperlink>
    </w:p>
    <w:p>
      <w:pPr>
        <w:pStyle w:val="BodyText"/>
        <w:spacing w:before="10"/>
        <w:rPr>
          <w:sz w:val="15"/>
        </w:rPr>
      </w:pPr>
    </w:p>
    <w:p>
      <w:pPr>
        <w:spacing w:before="0"/>
        <w:ind w:left="317" w:right="538" w:firstLine="0"/>
        <w:jc w:val="left"/>
        <w:rPr>
          <w:sz w:val="18"/>
        </w:rPr>
      </w:pPr>
      <w:r>
        <w:rPr>
          <w:position w:val="9"/>
          <w:sz w:val="11"/>
        </w:rPr>
        <w:t>26 </w:t>
      </w:r>
      <w:r>
        <w:rPr>
          <w:sz w:val="18"/>
        </w:rPr>
        <w:t>American Academy of Pediatrics. (2000). Recom- mendations for Preventive Pediatric Care. Pediatrics, 105(3):645-646.</w:t>
      </w:r>
    </w:p>
    <w:p>
      <w:pPr>
        <w:pStyle w:val="BodyText"/>
        <w:spacing w:before="9"/>
        <w:rPr>
          <w:sz w:val="15"/>
        </w:rPr>
      </w:pPr>
    </w:p>
    <w:p>
      <w:pPr>
        <w:spacing w:before="1"/>
        <w:ind w:left="317" w:right="429" w:firstLine="0"/>
        <w:jc w:val="left"/>
        <w:rPr>
          <w:sz w:val="18"/>
        </w:rPr>
      </w:pPr>
      <w:r>
        <w:rPr>
          <w:position w:val="9"/>
          <w:sz w:val="11"/>
        </w:rPr>
        <w:t>27 </w:t>
      </w:r>
      <w:r>
        <w:rPr>
          <w:sz w:val="18"/>
        </w:rPr>
        <w:t>Hakim RB and Bye BV. (2001). Effectiveness of Compliance with Pediatric Preventive Care Guidelines Among Medicaid Beneficiaries. </w:t>
      </w:r>
      <w:r>
        <w:rPr>
          <w:i/>
          <w:sz w:val="18"/>
        </w:rPr>
        <w:t>Pediatrics</w:t>
      </w:r>
      <w:r>
        <w:rPr>
          <w:sz w:val="18"/>
        </w:rPr>
        <w:t>,108(1):90- 97.</w:t>
      </w:r>
    </w:p>
    <w:p>
      <w:pPr>
        <w:pStyle w:val="BodyText"/>
        <w:spacing w:before="10"/>
        <w:rPr>
          <w:sz w:val="15"/>
        </w:rPr>
      </w:pPr>
    </w:p>
    <w:p>
      <w:pPr>
        <w:spacing w:before="0"/>
        <w:ind w:left="317" w:right="489" w:firstLine="0"/>
        <w:jc w:val="left"/>
        <w:rPr>
          <w:sz w:val="18"/>
        </w:rPr>
      </w:pPr>
      <w:r>
        <w:rPr>
          <w:position w:val="9"/>
          <w:sz w:val="11"/>
        </w:rPr>
        <w:t>28 </w:t>
      </w:r>
      <w:r>
        <w:rPr>
          <w:sz w:val="18"/>
        </w:rPr>
        <w:t>National Committee on Quality Assurance. (2005). </w:t>
      </w:r>
      <w:r>
        <w:rPr>
          <w:i/>
          <w:sz w:val="18"/>
        </w:rPr>
        <w:t>HEDIS 2006 Narrative: What’s In It and Why It Mat- </w:t>
      </w:r>
      <w:r>
        <w:rPr>
          <w:i/>
          <w:sz w:val="18"/>
        </w:rPr>
        <w:t>ters</w:t>
      </w:r>
      <w:r>
        <w:rPr>
          <w:sz w:val="18"/>
        </w:rPr>
        <w:t>. Washington, DC: National Committee on Quality Assurance.</w:t>
      </w:r>
    </w:p>
    <w:p>
      <w:pPr>
        <w:spacing w:after="0"/>
        <w:jc w:val="left"/>
        <w:rPr>
          <w:sz w:val="18"/>
        </w:rPr>
        <w:sectPr>
          <w:type w:val="continuous"/>
          <w:pgSz w:w="15840" w:h="12240" w:orient="landscape"/>
          <w:pgMar w:top="1140" w:bottom="280" w:left="820" w:right="380"/>
          <w:cols w:num="3" w:equalWidth="0">
            <w:col w:w="4648" w:space="133"/>
            <w:col w:w="4680" w:space="101"/>
            <w:col w:w="5078"/>
          </w:cols>
        </w:sectPr>
      </w:pPr>
    </w:p>
    <w:p>
      <w:pPr>
        <w:pStyle w:val="BodyText"/>
        <w:ind w:left="372"/>
      </w:pPr>
      <w:r>
        <w:rPr/>
        <w:pict>
          <v:group style="width:697.4pt;height:33.5pt;mso-position-horizontal-relative:char;mso-position-vertical-relative:line" coordorigin="0,0" coordsize="13948,670">
            <v:rect style="position:absolute;left:72;top:636;width:160;height:34" filled="true" fillcolor="#000000" stroked="false">
              <v:fill type="solid"/>
            </v:rect>
            <v:rect style="position:absolute;left:13788;top:43;width:160;height:627" filled="true" fillcolor="#000000" stroked="false">
              <v:fill type="solid"/>
            </v:rect>
            <v:rect style="position:absolute;left:232;top:636;width:13557;height:34" filled="true" fillcolor="#000000" stroked="false">
              <v:fill type="solid"/>
            </v:rect>
            <v:rect style="position:absolute;left:0;top:10;width:13876;height:627" filled="true" fillcolor="#ffffff" stroked="false">
              <v:fill type="solid"/>
            </v:rect>
            <v:line style="position:absolute" from="10,10" to="10,636" stroked="true" strokeweight="1.0pt" strokecolor="#000000">
              <v:stroke dashstyle="solid"/>
            </v:line>
            <v:line style="position:absolute" from="20,20" to="13856,20" stroked="true" strokeweight="1.02pt" strokecolor="#000000">
              <v:stroke dashstyle="solid"/>
            </v:line>
            <v:line style="position:absolute" from="13866,10" to="13866,636" stroked="true" strokeweight="1pt" strokecolor="#000000">
              <v:stroke dashstyle="solid"/>
            </v:line>
            <v:line style="position:absolute" from="21,626" to="13856,626" stroked="true" strokeweight="1.02pt" strokecolor="#000000">
              <v:stroke dashstyle="solid"/>
            </v:line>
            <v:shape style="position:absolute;left:0;top:0;width:13948;height:670" type="#_x0000_t202" filled="false" stroked="false">
              <v:textbox inset="0,0,0,0">
                <w:txbxContent>
                  <w:p>
                    <w:pPr>
                      <w:spacing w:before="137"/>
                      <w:ind w:left="91" w:right="0" w:firstLine="0"/>
                      <w:jc w:val="left"/>
                      <w:rPr>
                        <w:b/>
                        <w:sz w:val="32"/>
                      </w:rPr>
                    </w:pPr>
                    <w:r>
                      <w:rPr>
                        <w:b/>
                        <w:sz w:val="32"/>
                      </w:rPr>
                      <w:t>REFERENCES</w:t>
                    </w:r>
                  </w:p>
                </w:txbxContent>
              </v:textbox>
              <w10:wrap type="none"/>
            </v:shape>
          </v:group>
        </w:pict>
      </w:r>
      <w:r>
        <w:rPr/>
      </w:r>
    </w:p>
    <w:p>
      <w:pPr>
        <w:pStyle w:val="BodyText"/>
      </w:pPr>
    </w:p>
    <w:p>
      <w:pPr>
        <w:spacing w:after="0"/>
        <w:sectPr>
          <w:headerReference w:type="even" r:id="rId185"/>
          <w:footerReference w:type="even" r:id="rId186"/>
          <w:footerReference w:type="default" r:id="rId187"/>
          <w:pgSz w:w="15840" w:h="12240" w:orient="landscape"/>
          <w:pgMar w:header="0" w:footer="592" w:top="760" w:bottom="780" w:left="800" w:right="400"/>
        </w:sectPr>
      </w:pPr>
    </w:p>
    <w:p>
      <w:pPr>
        <w:pStyle w:val="BodyText"/>
        <w:spacing w:before="11"/>
      </w:pPr>
    </w:p>
    <w:p>
      <w:pPr>
        <w:spacing w:before="0"/>
        <w:ind w:left="427" w:right="120" w:firstLine="0"/>
        <w:jc w:val="left"/>
        <w:rPr>
          <w:sz w:val="18"/>
        </w:rPr>
      </w:pPr>
      <w:r>
        <w:rPr>
          <w:position w:val="9"/>
          <w:sz w:val="11"/>
        </w:rPr>
        <w:t>29 </w:t>
      </w:r>
      <w:r>
        <w:rPr>
          <w:sz w:val="18"/>
        </w:rPr>
        <w:t>Byrd RS, Hoekelman RA and Auinger P. (1999). Adherence to AAP Guidelines for Well-Child Care Under Managed Care. </w:t>
      </w:r>
      <w:r>
        <w:rPr>
          <w:i/>
          <w:sz w:val="18"/>
        </w:rPr>
        <w:t>Pediatrics</w:t>
      </w:r>
      <w:r>
        <w:rPr>
          <w:sz w:val="18"/>
        </w:rPr>
        <w:t>,104(3):536-540.</w:t>
      </w:r>
    </w:p>
    <w:p>
      <w:pPr>
        <w:pStyle w:val="BodyText"/>
        <w:spacing w:before="9"/>
        <w:rPr>
          <w:sz w:val="15"/>
        </w:rPr>
      </w:pPr>
    </w:p>
    <w:p>
      <w:pPr>
        <w:spacing w:before="1"/>
        <w:ind w:left="427" w:right="120" w:firstLine="0"/>
        <w:jc w:val="left"/>
        <w:rPr>
          <w:sz w:val="18"/>
        </w:rPr>
      </w:pPr>
      <w:r>
        <w:rPr>
          <w:position w:val="9"/>
          <w:sz w:val="11"/>
        </w:rPr>
        <w:t>30 </w:t>
      </w:r>
      <w:r>
        <w:rPr>
          <w:sz w:val="18"/>
        </w:rPr>
        <w:t>Chung PJ, Lee TC, Morrison JL and Schuster MA. (2006). Preventive Care for Children in the United States: Quality and Barriers. </w:t>
      </w:r>
      <w:r>
        <w:rPr>
          <w:i/>
          <w:sz w:val="18"/>
        </w:rPr>
        <w:t>Ann Rev Public </w:t>
      </w:r>
      <w:r>
        <w:rPr>
          <w:i/>
          <w:sz w:val="18"/>
        </w:rPr>
        <w:t>Health,</w:t>
      </w:r>
      <w:r>
        <w:rPr>
          <w:sz w:val="18"/>
        </w:rPr>
        <w:t>27:491-515.</w:t>
      </w:r>
    </w:p>
    <w:p>
      <w:pPr>
        <w:pStyle w:val="BodyText"/>
        <w:spacing w:before="10"/>
        <w:rPr>
          <w:sz w:val="15"/>
        </w:rPr>
      </w:pPr>
    </w:p>
    <w:p>
      <w:pPr>
        <w:spacing w:before="0"/>
        <w:ind w:left="427" w:right="18" w:firstLine="0"/>
        <w:jc w:val="left"/>
        <w:rPr>
          <w:sz w:val="18"/>
        </w:rPr>
      </w:pPr>
      <w:r>
        <w:rPr>
          <w:position w:val="9"/>
          <w:sz w:val="11"/>
        </w:rPr>
        <w:t>31 </w:t>
      </w:r>
      <w:r>
        <w:rPr>
          <w:sz w:val="18"/>
        </w:rPr>
        <w:t>Yu SM, Bellamy HA, Kogan MD, Dunbar JL, Schwalber RH and Schuster MA. (2002). Factors that Influence Receipt of Recommended Preventive Pedi- atric Health and Dental Care. </w:t>
      </w:r>
      <w:r>
        <w:rPr>
          <w:i/>
          <w:sz w:val="18"/>
        </w:rPr>
        <w:t>Pediatrics</w:t>
      </w:r>
      <w:r>
        <w:rPr>
          <w:sz w:val="18"/>
        </w:rPr>
        <w:t>,110:e73.</w:t>
      </w:r>
    </w:p>
    <w:p>
      <w:pPr>
        <w:pStyle w:val="BodyText"/>
        <w:spacing w:before="9"/>
        <w:rPr>
          <w:sz w:val="15"/>
        </w:rPr>
      </w:pPr>
    </w:p>
    <w:p>
      <w:pPr>
        <w:spacing w:before="1"/>
        <w:ind w:left="427" w:right="47" w:firstLine="0"/>
        <w:jc w:val="left"/>
        <w:rPr>
          <w:sz w:val="18"/>
        </w:rPr>
      </w:pPr>
      <w:r>
        <w:rPr>
          <w:position w:val="9"/>
          <w:sz w:val="11"/>
        </w:rPr>
        <w:t>32 </w:t>
      </w:r>
      <w:r>
        <w:rPr>
          <w:sz w:val="18"/>
        </w:rPr>
        <w:t>Schneider KM, Wiblin RT, Downs KS, and O’Don- nell BE. (2001). Methods for Evaluating the Provision of Well Child Care. </w:t>
      </w:r>
      <w:r>
        <w:rPr>
          <w:i/>
          <w:sz w:val="18"/>
        </w:rPr>
        <w:t>Jt Comm J Qual Improv</w:t>
      </w:r>
      <w:r>
        <w:rPr>
          <w:sz w:val="18"/>
        </w:rPr>
        <w:t>,27:673- 682.</w:t>
      </w:r>
    </w:p>
    <w:p>
      <w:pPr>
        <w:pStyle w:val="BodyText"/>
        <w:spacing w:before="10"/>
        <w:rPr>
          <w:sz w:val="15"/>
        </w:rPr>
      </w:pPr>
    </w:p>
    <w:p>
      <w:pPr>
        <w:spacing w:before="0"/>
        <w:ind w:left="427" w:right="85" w:firstLine="0"/>
        <w:jc w:val="left"/>
        <w:rPr>
          <w:sz w:val="18"/>
        </w:rPr>
      </w:pPr>
      <w:r>
        <w:rPr>
          <w:position w:val="9"/>
          <w:sz w:val="11"/>
        </w:rPr>
        <w:t>33 </w:t>
      </w:r>
      <w:r>
        <w:rPr>
          <w:sz w:val="18"/>
        </w:rPr>
        <w:t>American Diabetes Association. (2006). Standards of Medical Care in Diabetes—2006. </w:t>
      </w:r>
      <w:r>
        <w:rPr>
          <w:i/>
          <w:sz w:val="18"/>
        </w:rPr>
        <w:t>Diabetes Care</w:t>
      </w:r>
      <w:r>
        <w:rPr>
          <w:sz w:val="18"/>
        </w:rPr>
        <w:t>; 29(supp 1):s4-s42.</w:t>
      </w:r>
    </w:p>
    <w:p>
      <w:pPr>
        <w:pStyle w:val="BodyText"/>
        <w:spacing w:before="9"/>
        <w:rPr>
          <w:sz w:val="15"/>
        </w:rPr>
      </w:pPr>
    </w:p>
    <w:p>
      <w:pPr>
        <w:spacing w:line="231" w:lineRule="exact" w:before="1"/>
        <w:ind w:left="427" w:right="0" w:firstLine="0"/>
        <w:jc w:val="left"/>
        <w:rPr>
          <w:sz w:val="18"/>
        </w:rPr>
      </w:pPr>
      <w:r>
        <w:rPr>
          <w:position w:val="9"/>
          <w:sz w:val="11"/>
        </w:rPr>
        <w:t>34 </w:t>
      </w:r>
      <w:r>
        <w:rPr>
          <w:sz w:val="18"/>
        </w:rPr>
        <w:t>National Committee on Quality Assurance. (2006).</w:t>
      </w:r>
    </w:p>
    <w:p>
      <w:pPr>
        <w:spacing w:before="0"/>
        <w:ind w:left="427" w:right="98" w:firstLine="0"/>
        <w:jc w:val="left"/>
        <w:rPr>
          <w:sz w:val="18"/>
        </w:rPr>
      </w:pPr>
      <w:r>
        <w:rPr>
          <w:i/>
          <w:sz w:val="18"/>
        </w:rPr>
        <w:t>HEDIS 2007 Volume 2: Technical Specifications</w:t>
      </w:r>
      <w:r>
        <w:rPr>
          <w:sz w:val="18"/>
        </w:rPr>
        <w:t>. Washington, DC: National Committee on Quality As- surance.</w:t>
      </w:r>
    </w:p>
    <w:p>
      <w:pPr>
        <w:pStyle w:val="BodyText"/>
        <w:spacing w:before="10"/>
        <w:rPr>
          <w:sz w:val="15"/>
        </w:rPr>
      </w:pPr>
    </w:p>
    <w:p>
      <w:pPr>
        <w:spacing w:before="0"/>
        <w:ind w:left="427" w:right="18" w:firstLine="0"/>
        <w:jc w:val="left"/>
        <w:rPr>
          <w:sz w:val="18"/>
        </w:rPr>
      </w:pPr>
      <w:r>
        <w:rPr>
          <w:position w:val="9"/>
          <w:sz w:val="11"/>
        </w:rPr>
        <w:t>35 </w:t>
      </w:r>
      <w:r>
        <w:rPr>
          <w:sz w:val="18"/>
        </w:rPr>
        <w:t>American Diabetes Association. (2006). Standards of Medical Care in Diabetes—2006. </w:t>
      </w:r>
      <w:r>
        <w:rPr>
          <w:i/>
          <w:sz w:val="18"/>
        </w:rPr>
        <w:t>Diabetes Care</w:t>
      </w:r>
      <w:r>
        <w:rPr>
          <w:sz w:val="18"/>
        </w:rPr>
        <w:t>; 29(supp 1):s4-s42.</w:t>
      </w:r>
    </w:p>
    <w:p>
      <w:pPr>
        <w:pStyle w:val="BodyText"/>
        <w:spacing w:before="9"/>
        <w:rPr>
          <w:sz w:val="15"/>
        </w:rPr>
      </w:pPr>
    </w:p>
    <w:p>
      <w:pPr>
        <w:spacing w:before="1"/>
        <w:ind w:left="427" w:right="0" w:firstLine="0"/>
        <w:jc w:val="left"/>
        <w:rPr>
          <w:sz w:val="18"/>
        </w:rPr>
      </w:pPr>
      <w:r>
        <w:rPr>
          <w:position w:val="9"/>
          <w:sz w:val="11"/>
        </w:rPr>
        <w:t>36 </w:t>
      </w:r>
      <w:r>
        <w:rPr>
          <w:sz w:val="18"/>
        </w:rPr>
        <w:t>National Committee for Quality Assurance. (n.d.). Diabetes Quality Improvement Project Initial Measure Set (Final Version). Retrieved July 27, 2006, from the World Wide Web:</w:t>
      </w:r>
      <w:r>
        <w:rPr>
          <w:spacing w:val="-34"/>
          <w:sz w:val="18"/>
        </w:rPr>
        <w:t> </w:t>
      </w:r>
      <w:hyperlink r:id="rId188">
        <w:r>
          <w:rPr>
            <w:sz w:val="18"/>
          </w:rPr>
          <w:t>http://www.ncqa.org/dprp/dqip2.htm</w:t>
        </w:r>
      </w:hyperlink>
    </w:p>
    <w:p>
      <w:pPr>
        <w:pStyle w:val="BodyText"/>
        <w:rPr>
          <w:sz w:val="16"/>
        </w:rPr>
      </w:pPr>
    </w:p>
    <w:p>
      <w:pPr>
        <w:spacing w:before="0"/>
        <w:ind w:left="427" w:right="76" w:firstLine="0"/>
        <w:jc w:val="left"/>
        <w:rPr>
          <w:sz w:val="18"/>
        </w:rPr>
      </w:pPr>
      <w:r>
        <w:rPr>
          <w:position w:val="7"/>
          <w:sz w:val="10"/>
        </w:rPr>
        <w:t>37 </w:t>
      </w:r>
      <w:r>
        <w:rPr>
          <w:sz w:val="18"/>
        </w:rPr>
        <w:t>Bloom SA, Harris JR, Thompson BL, Ahmed F and Thompson J. (2000). Tracking Clinical Preventive Service Use: A Comparison of the Health Plan Em- ployer Data and Information Set with the Behavioral Risk Factor Surveillance System. </w:t>
      </w:r>
      <w:r>
        <w:rPr>
          <w:i/>
          <w:sz w:val="18"/>
        </w:rPr>
        <w:t>Medical Care</w:t>
      </w:r>
      <w:r>
        <w:rPr>
          <w:sz w:val="18"/>
        </w:rPr>
        <w:t>; 38 (2):187-194.</w:t>
      </w:r>
    </w:p>
    <w:p>
      <w:pPr>
        <w:pStyle w:val="BodyText"/>
        <w:spacing w:before="11"/>
      </w:pPr>
      <w:r>
        <w:rPr/>
        <w:br w:type="column"/>
      </w:r>
      <w:r>
        <w:rPr/>
      </w:r>
    </w:p>
    <w:p>
      <w:pPr>
        <w:spacing w:before="0"/>
        <w:ind w:left="419" w:right="10" w:firstLine="0"/>
        <w:jc w:val="left"/>
        <w:rPr>
          <w:sz w:val="18"/>
        </w:rPr>
      </w:pPr>
      <w:r>
        <w:rPr>
          <w:position w:val="9"/>
          <w:sz w:val="11"/>
        </w:rPr>
        <w:t>38 </w:t>
      </w:r>
      <w:r>
        <w:rPr>
          <w:sz w:val="18"/>
        </w:rPr>
        <w:t>American Diabetes Association. (2006). Standards of Medical Care in Diabetes—2006. Diabetes Care;29 (supp 1):s4-s42.</w:t>
      </w:r>
    </w:p>
    <w:p>
      <w:pPr>
        <w:pStyle w:val="BodyText"/>
        <w:spacing w:before="9"/>
        <w:rPr>
          <w:sz w:val="15"/>
        </w:rPr>
      </w:pPr>
    </w:p>
    <w:p>
      <w:pPr>
        <w:spacing w:before="1"/>
        <w:ind w:left="419" w:right="70" w:firstLine="0"/>
        <w:jc w:val="left"/>
        <w:rPr>
          <w:sz w:val="18"/>
        </w:rPr>
      </w:pPr>
      <w:r>
        <w:rPr>
          <w:position w:val="9"/>
          <w:sz w:val="11"/>
        </w:rPr>
        <w:t>39 </w:t>
      </w:r>
      <w:r>
        <w:rPr>
          <w:sz w:val="18"/>
        </w:rPr>
        <w:t>U.S. Department of Health and Human Services. Office of Disease Prevention and Health Promotion. (n.d.). Healthy People 2010. Retrieved July 26, 2006, from the World Wide Web: </w:t>
      </w:r>
      <w:hyperlink r:id="rId184">
        <w:r>
          <w:rPr>
            <w:sz w:val="18"/>
          </w:rPr>
          <w:t>http://www.health.gov/</w:t>
        </w:r>
      </w:hyperlink>
      <w:r>
        <w:rPr>
          <w:sz w:val="18"/>
        </w:rPr>
        <w:t> healthypeople/</w:t>
      </w:r>
    </w:p>
    <w:p>
      <w:pPr>
        <w:pStyle w:val="BodyText"/>
        <w:spacing w:before="10"/>
        <w:rPr>
          <w:sz w:val="15"/>
        </w:rPr>
      </w:pPr>
    </w:p>
    <w:p>
      <w:pPr>
        <w:spacing w:before="0"/>
        <w:ind w:left="419" w:right="-10" w:firstLine="0"/>
        <w:jc w:val="left"/>
        <w:rPr>
          <w:sz w:val="18"/>
        </w:rPr>
      </w:pPr>
      <w:r>
        <w:rPr>
          <w:position w:val="9"/>
          <w:sz w:val="11"/>
        </w:rPr>
        <w:t>40 </w:t>
      </w:r>
      <w:r>
        <w:rPr>
          <w:sz w:val="18"/>
        </w:rPr>
        <w:t>National Heart, Lung, and Blood Institute National Asthma Education and Prevention Program. (2002). Guidelines for Diagnosis and Management of Asthma. NIH Publication 97-4051.</w:t>
      </w:r>
    </w:p>
    <w:p>
      <w:pPr>
        <w:pStyle w:val="BodyText"/>
        <w:spacing w:before="9"/>
        <w:rPr>
          <w:sz w:val="15"/>
        </w:rPr>
      </w:pPr>
    </w:p>
    <w:p>
      <w:pPr>
        <w:spacing w:before="1"/>
        <w:ind w:left="419" w:right="10" w:firstLine="0"/>
        <w:jc w:val="left"/>
        <w:rPr>
          <w:sz w:val="18"/>
        </w:rPr>
      </w:pPr>
      <w:r>
        <w:rPr>
          <w:position w:val="9"/>
          <w:sz w:val="11"/>
        </w:rPr>
        <w:t>41 </w:t>
      </w:r>
      <w:r>
        <w:rPr>
          <w:sz w:val="18"/>
        </w:rPr>
        <w:t>Laitinen LA, Laitinen A, Haahtela T. (1992). A Com- parative Study of the Effects of an Inhaled Corticoste- riod, Budesonide, and a Beta 2-Agonist, Terbutaline, on Airway Inflammation in Newly Diagnosed Asthma: A Randomized, Double-Blind, Parallel-Group Con- trolled Trial. </w:t>
      </w:r>
      <w:r>
        <w:rPr>
          <w:i/>
          <w:sz w:val="18"/>
        </w:rPr>
        <w:t>J Allergy Clin Immunol</w:t>
      </w:r>
      <w:r>
        <w:rPr>
          <w:sz w:val="18"/>
        </w:rPr>
        <w:t>; 90:32-42.</w:t>
      </w:r>
    </w:p>
    <w:p>
      <w:pPr>
        <w:pStyle w:val="BodyText"/>
        <w:spacing w:before="10"/>
        <w:rPr>
          <w:sz w:val="15"/>
        </w:rPr>
      </w:pPr>
    </w:p>
    <w:p>
      <w:pPr>
        <w:spacing w:before="0"/>
        <w:ind w:left="419" w:right="10" w:firstLine="0"/>
        <w:jc w:val="left"/>
        <w:rPr>
          <w:sz w:val="18"/>
        </w:rPr>
      </w:pPr>
      <w:r>
        <w:rPr>
          <w:position w:val="9"/>
          <w:sz w:val="11"/>
        </w:rPr>
        <w:t>42 </w:t>
      </w:r>
      <w:r>
        <w:rPr>
          <w:sz w:val="18"/>
        </w:rPr>
        <w:t>Trigg CJ, Manolitsas ND, Wang J, Calderon MA, et al. (1994). Placebo-Controlled Immunopathologic Study of Four Months of Inhaled Corticosteriods in Asthma. </w:t>
      </w:r>
      <w:r>
        <w:rPr>
          <w:i/>
          <w:sz w:val="18"/>
        </w:rPr>
        <w:t>Am J Respir Crit Care Med</w:t>
      </w:r>
      <w:r>
        <w:rPr>
          <w:sz w:val="18"/>
        </w:rPr>
        <w:t>; 150:17-22.</w:t>
      </w:r>
    </w:p>
    <w:p>
      <w:pPr>
        <w:pStyle w:val="BodyText"/>
        <w:spacing w:before="9"/>
        <w:rPr>
          <w:sz w:val="15"/>
        </w:rPr>
      </w:pPr>
    </w:p>
    <w:p>
      <w:pPr>
        <w:spacing w:before="1"/>
        <w:ind w:left="419" w:right="-19" w:firstLine="0"/>
        <w:jc w:val="left"/>
        <w:rPr>
          <w:sz w:val="18"/>
        </w:rPr>
      </w:pPr>
      <w:r>
        <w:rPr>
          <w:position w:val="9"/>
          <w:sz w:val="11"/>
        </w:rPr>
        <w:t>43 </w:t>
      </w:r>
      <w:r>
        <w:rPr>
          <w:sz w:val="18"/>
        </w:rPr>
        <w:t>Pauwels RA, Pedersen S, Busse WW, Tan WC, et al. (2003). Early Intervention with Budesonide in Mild Persistent Asthma: A Randomized, Double-Blind Trial. </w:t>
      </w:r>
      <w:r>
        <w:rPr>
          <w:i/>
          <w:sz w:val="18"/>
        </w:rPr>
        <w:t>Lancet</w:t>
      </w:r>
      <w:r>
        <w:rPr>
          <w:sz w:val="18"/>
        </w:rPr>
        <w:t>; 361:1071-1076.</w:t>
      </w:r>
    </w:p>
    <w:p>
      <w:pPr>
        <w:pStyle w:val="BodyText"/>
        <w:spacing w:before="10"/>
        <w:rPr>
          <w:sz w:val="15"/>
        </w:rPr>
      </w:pPr>
    </w:p>
    <w:p>
      <w:pPr>
        <w:spacing w:before="0"/>
        <w:ind w:left="419" w:right="178" w:firstLine="0"/>
        <w:jc w:val="left"/>
        <w:rPr>
          <w:sz w:val="18"/>
        </w:rPr>
      </w:pPr>
      <w:r>
        <w:rPr>
          <w:position w:val="9"/>
          <w:sz w:val="11"/>
        </w:rPr>
        <w:t>44 </w:t>
      </w:r>
      <w:r>
        <w:rPr>
          <w:sz w:val="18"/>
        </w:rPr>
        <w:t>Rodrigo GJ, Rodrigo C and Hall JB. (2004). Acute Asthma in Adults: A Review. </w:t>
      </w:r>
      <w:r>
        <w:rPr>
          <w:i/>
          <w:sz w:val="18"/>
        </w:rPr>
        <w:t>Chest</w:t>
      </w:r>
      <w:r>
        <w:rPr>
          <w:sz w:val="18"/>
        </w:rPr>
        <w:t>; 125(3):1081- 1102.</w:t>
      </w:r>
    </w:p>
    <w:p>
      <w:pPr>
        <w:pStyle w:val="BodyText"/>
        <w:spacing w:before="9"/>
        <w:rPr>
          <w:sz w:val="15"/>
        </w:rPr>
      </w:pPr>
    </w:p>
    <w:p>
      <w:pPr>
        <w:spacing w:before="1"/>
        <w:ind w:left="419" w:right="20" w:firstLine="0"/>
        <w:jc w:val="left"/>
        <w:rPr>
          <w:sz w:val="18"/>
        </w:rPr>
      </w:pPr>
      <w:r>
        <w:rPr>
          <w:position w:val="9"/>
          <w:sz w:val="11"/>
        </w:rPr>
        <w:t>45 </w:t>
      </w:r>
      <w:r>
        <w:rPr>
          <w:sz w:val="18"/>
        </w:rPr>
        <w:t>Wilson SE, Leonard A, Moomaw C, Schneeweiss S and Eckman MH. (2005). Underuse of Controller Medications Among Children with Persistent Asthma in the Ohio Medicaid Population: Evolving Differences with New Medications. </w:t>
      </w:r>
      <w:r>
        <w:rPr>
          <w:i/>
          <w:sz w:val="18"/>
        </w:rPr>
        <w:t>Ambulatory Pediatrics</w:t>
      </w:r>
      <w:r>
        <w:rPr>
          <w:sz w:val="18"/>
        </w:rPr>
        <w:t>;5(2):83- 39.</w:t>
      </w:r>
    </w:p>
    <w:p>
      <w:pPr>
        <w:pStyle w:val="BodyText"/>
        <w:spacing w:before="11"/>
      </w:pPr>
      <w:r>
        <w:rPr/>
        <w:br w:type="column"/>
      </w:r>
      <w:r>
        <w:rPr/>
      </w:r>
    </w:p>
    <w:p>
      <w:pPr>
        <w:spacing w:before="0"/>
        <w:ind w:left="386" w:right="452" w:firstLine="0"/>
        <w:jc w:val="left"/>
        <w:rPr>
          <w:sz w:val="18"/>
        </w:rPr>
      </w:pPr>
      <w:r>
        <w:rPr>
          <w:position w:val="9"/>
          <w:sz w:val="11"/>
        </w:rPr>
        <w:t>46 </w:t>
      </w:r>
      <w:r>
        <w:rPr>
          <w:sz w:val="18"/>
        </w:rPr>
        <w:t>Piecoro LT, Potoski M, Talbert JC and Doherty DE. (2001). Asthma Prevalence, Cost, and Adherence with Expert Guidelines on the Utilization of Health Care Services and Costs in a State Medicaid Popula- tion. </w:t>
      </w:r>
      <w:r>
        <w:rPr>
          <w:i/>
          <w:sz w:val="18"/>
        </w:rPr>
        <w:t>Health Services Research</w:t>
      </w:r>
      <w:r>
        <w:rPr>
          <w:sz w:val="18"/>
        </w:rPr>
        <w:t>;36(2):357-371.</w:t>
      </w:r>
    </w:p>
    <w:p>
      <w:pPr>
        <w:pStyle w:val="BodyText"/>
        <w:spacing w:before="9"/>
        <w:rPr>
          <w:sz w:val="15"/>
        </w:rPr>
      </w:pPr>
    </w:p>
    <w:p>
      <w:pPr>
        <w:spacing w:before="1"/>
        <w:ind w:left="386" w:right="533" w:firstLine="0"/>
        <w:jc w:val="left"/>
        <w:rPr>
          <w:sz w:val="18"/>
        </w:rPr>
      </w:pPr>
      <w:r>
        <w:rPr>
          <w:position w:val="9"/>
          <w:sz w:val="11"/>
        </w:rPr>
        <w:t>47 </w:t>
      </w:r>
      <w:r>
        <w:rPr>
          <w:sz w:val="18"/>
        </w:rPr>
        <w:t>Laumann JM and Bjornson DC. (1998). Treatment of Medicaid Patients with Asthma: Comparison with Treatment Guidelines Using Disease-Based Drug Utilization Review Methodology. </w:t>
      </w:r>
      <w:r>
        <w:rPr>
          <w:i/>
          <w:sz w:val="18"/>
        </w:rPr>
        <w:t>Ann Pharmaco- </w:t>
      </w:r>
      <w:r>
        <w:rPr>
          <w:i/>
          <w:sz w:val="18"/>
        </w:rPr>
        <w:t>ther</w:t>
      </w:r>
      <w:r>
        <w:rPr>
          <w:sz w:val="18"/>
        </w:rPr>
        <w:t>;32:1290-1294.</w:t>
      </w:r>
    </w:p>
    <w:p>
      <w:pPr>
        <w:pStyle w:val="BodyText"/>
        <w:spacing w:before="10"/>
        <w:rPr>
          <w:sz w:val="15"/>
        </w:rPr>
      </w:pPr>
    </w:p>
    <w:p>
      <w:pPr>
        <w:spacing w:before="0"/>
        <w:ind w:left="386" w:right="412" w:firstLine="0"/>
        <w:jc w:val="left"/>
        <w:rPr>
          <w:sz w:val="18"/>
        </w:rPr>
      </w:pPr>
      <w:r>
        <w:rPr>
          <w:position w:val="9"/>
          <w:sz w:val="11"/>
        </w:rPr>
        <w:t>48 </w:t>
      </w:r>
      <w:r>
        <w:rPr>
          <w:sz w:val="18"/>
        </w:rPr>
        <w:t>Finkelstein JA, Barton MB, Donahue JG, Algatt- Bergstrom P, et al. (2000). Comparing Asthma Care for Medicaid and Non-Medicaid Children in a Health Maintenance Organization. </w:t>
      </w:r>
      <w:r>
        <w:rPr>
          <w:i/>
          <w:sz w:val="18"/>
        </w:rPr>
        <w:t>Archives of Pediatrics and </w:t>
      </w:r>
      <w:r>
        <w:rPr>
          <w:i/>
          <w:sz w:val="18"/>
        </w:rPr>
        <w:t>Adolescent Medicine</w:t>
      </w:r>
      <w:r>
        <w:rPr>
          <w:sz w:val="18"/>
        </w:rPr>
        <w:t>;154(6):563-568.</w:t>
      </w:r>
    </w:p>
    <w:p>
      <w:pPr>
        <w:pStyle w:val="BodyText"/>
        <w:spacing w:before="9"/>
        <w:rPr>
          <w:sz w:val="15"/>
        </w:rPr>
      </w:pPr>
    </w:p>
    <w:p>
      <w:pPr>
        <w:spacing w:before="1"/>
        <w:ind w:left="386" w:right="412" w:firstLine="0"/>
        <w:jc w:val="left"/>
        <w:rPr>
          <w:sz w:val="18"/>
        </w:rPr>
      </w:pPr>
      <w:r>
        <w:rPr>
          <w:position w:val="9"/>
          <w:sz w:val="11"/>
        </w:rPr>
        <w:t>49 </w:t>
      </w:r>
      <w:r>
        <w:rPr>
          <w:sz w:val="18"/>
        </w:rPr>
        <w:t>Cabana MD, Slish KK, Nan B and Clark NM. (2004) Limits of the HEDIS Criteria in Determining</w:t>
      </w:r>
    </w:p>
    <w:p>
      <w:pPr>
        <w:spacing w:before="0"/>
        <w:ind w:left="386" w:right="0" w:firstLine="0"/>
        <w:jc w:val="left"/>
        <w:rPr>
          <w:sz w:val="18"/>
        </w:rPr>
      </w:pPr>
      <w:r>
        <w:rPr>
          <w:sz w:val="18"/>
        </w:rPr>
        <w:t>Asthma .Severity for Children. </w:t>
      </w:r>
      <w:r>
        <w:rPr>
          <w:i/>
          <w:sz w:val="18"/>
        </w:rPr>
        <w:t>Pediatrics</w:t>
      </w:r>
      <w:r>
        <w:rPr>
          <w:sz w:val="18"/>
        </w:rPr>
        <w:t>;114(4):1049- 1055.</w:t>
      </w:r>
    </w:p>
    <w:p>
      <w:pPr>
        <w:pStyle w:val="BodyText"/>
        <w:spacing w:before="10"/>
        <w:rPr>
          <w:sz w:val="15"/>
        </w:rPr>
      </w:pPr>
    </w:p>
    <w:p>
      <w:pPr>
        <w:spacing w:before="0"/>
        <w:ind w:left="386" w:right="452" w:firstLine="0"/>
        <w:jc w:val="left"/>
        <w:rPr>
          <w:sz w:val="18"/>
        </w:rPr>
      </w:pPr>
      <w:r>
        <w:rPr>
          <w:position w:val="9"/>
          <w:sz w:val="11"/>
        </w:rPr>
        <w:t>50 </w:t>
      </w:r>
      <w:r>
        <w:rPr>
          <w:sz w:val="18"/>
        </w:rPr>
        <w:t>Armstrong SC and Seunarine H. (2005). Limits of the Health Plan Employer Data Information Set (HEDIS) Criteria in Determining Asthma Severity for Children, Applied to an Impoverished, Urban Popula- tion. </w:t>
      </w:r>
      <w:r>
        <w:rPr>
          <w:i/>
          <w:sz w:val="18"/>
        </w:rPr>
        <w:t>Pediatrics</w:t>
      </w:r>
      <w:r>
        <w:rPr>
          <w:sz w:val="18"/>
        </w:rPr>
        <w:t>; 115:1453.</w:t>
      </w:r>
    </w:p>
    <w:p>
      <w:pPr>
        <w:pStyle w:val="BodyText"/>
        <w:spacing w:before="9"/>
        <w:rPr>
          <w:sz w:val="15"/>
        </w:rPr>
      </w:pPr>
    </w:p>
    <w:p>
      <w:pPr>
        <w:spacing w:before="0"/>
        <w:ind w:left="386" w:right="452" w:firstLine="0"/>
        <w:jc w:val="left"/>
        <w:rPr>
          <w:sz w:val="18"/>
        </w:rPr>
      </w:pPr>
      <w:r>
        <w:rPr>
          <w:position w:val="9"/>
          <w:sz w:val="11"/>
        </w:rPr>
        <w:t>51 </w:t>
      </w:r>
      <w:r>
        <w:rPr>
          <w:sz w:val="18"/>
        </w:rPr>
        <w:t>Mosen DM, Macy E, Schatz M, Mendoza G, Stibolt TB, et al. (2005). How Well Do the HEDIS Asthma Inclusion Criteria Identify Persistent Asthma? </w:t>
      </w:r>
      <w:r>
        <w:rPr>
          <w:i/>
          <w:sz w:val="18"/>
        </w:rPr>
        <w:t>Ameri- </w:t>
      </w:r>
      <w:r>
        <w:rPr>
          <w:i/>
          <w:sz w:val="18"/>
        </w:rPr>
        <w:t>can Journal of Managed Care</w:t>
      </w:r>
      <w:r>
        <w:rPr>
          <w:sz w:val="18"/>
        </w:rPr>
        <w:t>;11:650-654.</w:t>
      </w:r>
    </w:p>
    <w:p>
      <w:pPr>
        <w:pStyle w:val="BodyText"/>
        <w:spacing w:before="9"/>
        <w:rPr>
          <w:sz w:val="15"/>
        </w:rPr>
      </w:pPr>
    </w:p>
    <w:p>
      <w:pPr>
        <w:spacing w:before="0"/>
        <w:ind w:left="386" w:right="417" w:firstLine="0"/>
        <w:jc w:val="both"/>
        <w:rPr>
          <w:sz w:val="18"/>
        </w:rPr>
      </w:pPr>
      <w:r>
        <w:rPr>
          <w:position w:val="9"/>
          <w:sz w:val="11"/>
        </w:rPr>
        <w:t>52 </w:t>
      </w:r>
      <w:r>
        <w:rPr>
          <w:sz w:val="18"/>
        </w:rPr>
        <w:t>Dombkowski KJ, Wasilevich EA and Lyon-Callo SK. (2005). Pediatric Asthma Surveillance Using Medicaid Claims. </w:t>
      </w:r>
      <w:r>
        <w:rPr>
          <w:i/>
          <w:sz w:val="18"/>
        </w:rPr>
        <w:t>Public Health Reports</w:t>
      </w:r>
      <w:r>
        <w:rPr>
          <w:sz w:val="18"/>
        </w:rPr>
        <w:t>;120:515-524.</w:t>
      </w:r>
    </w:p>
    <w:p>
      <w:pPr>
        <w:pStyle w:val="BodyText"/>
        <w:spacing w:before="9"/>
        <w:rPr>
          <w:sz w:val="15"/>
        </w:rPr>
      </w:pPr>
    </w:p>
    <w:p>
      <w:pPr>
        <w:spacing w:before="0"/>
        <w:ind w:left="386" w:right="490" w:firstLine="0"/>
        <w:jc w:val="left"/>
        <w:rPr>
          <w:sz w:val="18"/>
        </w:rPr>
      </w:pPr>
      <w:r>
        <w:rPr>
          <w:position w:val="9"/>
          <w:sz w:val="11"/>
        </w:rPr>
        <w:t>53 </w:t>
      </w:r>
      <w:r>
        <w:rPr>
          <w:sz w:val="18"/>
        </w:rPr>
        <w:t>Mosen DM, Macy E, Schatz M, Mendoza G, Stibolt TB, et al. (2005). How Well Do the HEDIS Asthma Inclusion Criteria Identify Persistent Asthma? </w:t>
      </w:r>
      <w:r>
        <w:rPr>
          <w:i/>
          <w:sz w:val="18"/>
        </w:rPr>
        <w:t>Ameri- </w:t>
      </w:r>
      <w:r>
        <w:rPr>
          <w:i/>
          <w:sz w:val="18"/>
        </w:rPr>
        <w:t>can Journal of Managed Care</w:t>
      </w:r>
      <w:r>
        <w:rPr>
          <w:sz w:val="18"/>
        </w:rPr>
        <w:t>;11:650-654.</w:t>
      </w:r>
    </w:p>
    <w:p>
      <w:pPr>
        <w:spacing w:after="0"/>
        <w:jc w:val="left"/>
        <w:rPr>
          <w:sz w:val="18"/>
        </w:rPr>
        <w:sectPr>
          <w:type w:val="continuous"/>
          <w:pgSz w:w="15840" w:h="12240" w:orient="landscape"/>
          <w:pgMar w:top="1140" w:bottom="280" w:left="800" w:right="400"/>
          <w:cols w:num="3" w:equalWidth="0">
            <w:col w:w="4717" w:space="40"/>
            <w:col w:w="4742" w:space="40"/>
            <w:col w:w="5101"/>
          </w:cols>
        </w:sectPr>
      </w:pPr>
    </w:p>
    <w:p>
      <w:pPr>
        <w:pStyle w:val="BodyText"/>
        <w:spacing w:before="6"/>
        <w:rPr>
          <w:sz w:val="25"/>
        </w:rPr>
      </w:pPr>
    </w:p>
    <w:p>
      <w:pPr>
        <w:spacing w:after="0"/>
        <w:rPr>
          <w:sz w:val="25"/>
        </w:rPr>
        <w:sectPr>
          <w:headerReference w:type="default" r:id="rId189"/>
          <w:pgSz w:w="15840" w:h="12240" w:orient="landscape"/>
          <w:pgMar w:header="770" w:footer="592" w:top="1440" w:bottom="780" w:left="820" w:right="380"/>
        </w:sectPr>
      </w:pPr>
    </w:p>
    <w:p>
      <w:pPr>
        <w:spacing w:before="97"/>
        <w:ind w:left="414" w:right="31" w:firstLine="0"/>
        <w:jc w:val="left"/>
        <w:rPr>
          <w:sz w:val="18"/>
        </w:rPr>
      </w:pPr>
      <w:r>
        <w:rPr>
          <w:position w:val="9"/>
          <w:sz w:val="11"/>
        </w:rPr>
        <w:t>54 </w:t>
      </w:r>
      <w:r>
        <w:rPr>
          <w:sz w:val="18"/>
        </w:rPr>
        <w:t>Ferris TG, Kuhlthau K, Ausiello J, Perrin J and Kahn R. (2006). Are Minority Children the Last to Benefit from a New Technology? Technology Diffu- sion and Inhaled Corticosteroids for Asthma. </w:t>
      </w:r>
      <w:r>
        <w:rPr>
          <w:i/>
          <w:sz w:val="18"/>
        </w:rPr>
        <w:t>Medi- </w:t>
      </w:r>
      <w:r>
        <w:rPr>
          <w:i/>
          <w:sz w:val="18"/>
        </w:rPr>
        <w:t>cal Care</w:t>
      </w:r>
      <w:r>
        <w:rPr>
          <w:sz w:val="18"/>
        </w:rPr>
        <w:t>;44(1):81-86.</w:t>
      </w:r>
    </w:p>
    <w:p>
      <w:pPr>
        <w:pStyle w:val="BodyText"/>
        <w:spacing w:before="9"/>
        <w:rPr>
          <w:sz w:val="15"/>
        </w:rPr>
      </w:pPr>
    </w:p>
    <w:p>
      <w:pPr>
        <w:spacing w:before="0"/>
        <w:ind w:left="414" w:right="-20" w:firstLine="0"/>
        <w:jc w:val="left"/>
        <w:rPr>
          <w:sz w:val="18"/>
        </w:rPr>
      </w:pPr>
      <w:r>
        <w:rPr>
          <w:position w:val="9"/>
          <w:sz w:val="11"/>
        </w:rPr>
        <w:t>55 </w:t>
      </w:r>
      <w:r>
        <w:rPr>
          <w:sz w:val="18"/>
        </w:rPr>
        <w:t>U.S. Department of Health and Human Services. Office of Disease Prevention and Health Promotion. (n.d.). Healthy People 2010. Retrieved July 26, 2006, from the World Wide Web: http:// </w:t>
      </w:r>
      <w:hyperlink r:id="rId190">
        <w:r>
          <w:rPr>
            <w:sz w:val="18"/>
          </w:rPr>
          <w:t>www.health.gov/healthypeople/</w:t>
        </w:r>
      </w:hyperlink>
    </w:p>
    <w:p>
      <w:pPr>
        <w:pStyle w:val="BodyText"/>
        <w:spacing w:before="9"/>
        <w:rPr>
          <w:sz w:val="15"/>
        </w:rPr>
      </w:pPr>
    </w:p>
    <w:p>
      <w:pPr>
        <w:spacing w:before="0"/>
        <w:ind w:left="414" w:right="11" w:firstLine="0"/>
        <w:jc w:val="left"/>
        <w:rPr>
          <w:sz w:val="18"/>
        </w:rPr>
      </w:pPr>
      <w:r>
        <w:rPr>
          <w:position w:val="9"/>
          <w:sz w:val="11"/>
        </w:rPr>
        <w:t>56 </w:t>
      </w:r>
      <w:r>
        <w:rPr>
          <w:sz w:val="18"/>
        </w:rPr>
        <w:t>Fuhlbrigge A, Carey VJ, Adams RJ, Finkelstein KA, et al. (2004). Evaluation of Asthma Prescrip- tion Measures and Health System Performance Based on Emergency Department Utilization. </w:t>
      </w:r>
      <w:r>
        <w:rPr>
          <w:i/>
          <w:sz w:val="18"/>
        </w:rPr>
        <w:t>Medi- </w:t>
      </w:r>
      <w:r>
        <w:rPr>
          <w:i/>
          <w:sz w:val="18"/>
        </w:rPr>
        <w:t>cal Care</w:t>
      </w:r>
      <w:r>
        <w:rPr>
          <w:sz w:val="18"/>
        </w:rPr>
        <w:t>;42(5):465-471.</w:t>
      </w:r>
    </w:p>
    <w:p>
      <w:pPr>
        <w:pStyle w:val="BodyText"/>
        <w:spacing w:before="9"/>
        <w:rPr>
          <w:sz w:val="15"/>
        </w:rPr>
      </w:pPr>
    </w:p>
    <w:p>
      <w:pPr>
        <w:spacing w:before="0"/>
        <w:ind w:left="414" w:right="31" w:firstLine="0"/>
        <w:jc w:val="left"/>
        <w:rPr>
          <w:sz w:val="18"/>
        </w:rPr>
      </w:pPr>
      <w:r>
        <w:rPr>
          <w:position w:val="9"/>
          <w:sz w:val="11"/>
        </w:rPr>
        <w:t>57 </w:t>
      </w:r>
      <w:r>
        <w:rPr>
          <w:sz w:val="18"/>
        </w:rPr>
        <w:t>Shih SC, Bost JE and Pawlson G. (2003). Stan- dardized Health Plan Reporting in Four Areas of Preventive Health Care. </w:t>
      </w:r>
      <w:r>
        <w:rPr>
          <w:i/>
          <w:sz w:val="18"/>
        </w:rPr>
        <w:t>Am J Prev Med</w:t>
      </w:r>
      <w:r>
        <w:rPr>
          <w:sz w:val="18"/>
        </w:rPr>
        <w:t>,24(4):293- 300.</w:t>
      </w:r>
    </w:p>
    <w:p>
      <w:pPr>
        <w:pStyle w:val="BodyText"/>
        <w:spacing w:before="9"/>
        <w:rPr>
          <w:sz w:val="15"/>
        </w:rPr>
      </w:pPr>
    </w:p>
    <w:p>
      <w:pPr>
        <w:spacing w:before="0"/>
        <w:ind w:left="414" w:right="61" w:firstLine="0"/>
        <w:jc w:val="left"/>
        <w:rPr>
          <w:sz w:val="18"/>
        </w:rPr>
      </w:pPr>
      <w:r>
        <w:rPr>
          <w:position w:val="9"/>
          <w:sz w:val="11"/>
        </w:rPr>
        <w:t>58 </w:t>
      </w:r>
      <w:r>
        <w:rPr>
          <w:sz w:val="18"/>
        </w:rPr>
        <w:t>Druss BG, Miller CL, Pincus HA and Shih S. (2004). The Volume-Quality Relationship of Mental Health Care: Does Practice Make Perfect? </w:t>
      </w:r>
      <w:r>
        <w:rPr>
          <w:i/>
          <w:sz w:val="18"/>
        </w:rPr>
        <w:t>Ameri- </w:t>
      </w:r>
      <w:r>
        <w:rPr>
          <w:i/>
          <w:sz w:val="18"/>
        </w:rPr>
        <w:t>can Journal of Psychiatry</w:t>
      </w:r>
      <w:r>
        <w:rPr>
          <w:sz w:val="18"/>
        </w:rPr>
        <w:t>,161(12):2282-2286.</w:t>
      </w:r>
    </w:p>
    <w:p>
      <w:pPr>
        <w:pStyle w:val="BodyText"/>
        <w:spacing w:before="9"/>
        <w:rPr>
          <w:sz w:val="15"/>
        </w:rPr>
      </w:pPr>
    </w:p>
    <w:p>
      <w:pPr>
        <w:spacing w:before="0"/>
        <w:ind w:left="414" w:right="7" w:firstLine="0"/>
        <w:jc w:val="left"/>
        <w:rPr>
          <w:sz w:val="18"/>
        </w:rPr>
      </w:pPr>
      <w:r>
        <w:rPr>
          <w:position w:val="9"/>
          <w:sz w:val="11"/>
        </w:rPr>
        <w:t>59 </w:t>
      </w:r>
      <w:r>
        <w:rPr>
          <w:sz w:val="18"/>
        </w:rPr>
        <w:t>Substance Abuse and Mental Health Services Administration. (2005). </w:t>
      </w:r>
      <w:r>
        <w:rPr>
          <w:i/>
          <w:sz w:val="18"/>
        </w:rPr>
        <w:t>Results from the 2004 Na- </w:t>
      </w:r>
      <w:r>
        <w:rPr>
          <w:i/>
          <w:sz w:val="18"/>
        </w:rPr>
        <w:t>tional Survey on Drug Use and Health: National Findings. </w:t>
      </w:r>
      <w:r>
        <w:rPr>
          <w:sz w:val="18"/>
        </w:rPr>
        <w:t>(Office of Applied Studies, NSDUH Series H-28, DHHS Publication No. SMA 05-4062.) Rock- ville, MD.</w:t>
      </w:r>
    </w:p>
    <w:p>
      <w:pPr>
        <w:pStyle w:val="BodyText"/>
        <w:spacing w:before="8"/>
        <w:rPr>
          <w:sz w:val="15"/>
        </w:rPr>
      </w:pPr>
    </w:p>
    <w:p>
      <w:pPr>
        <w:spacing w:before="0"/>
        <w:ind w:left="414" w:right="116" w:firstLine="0"/>
        <w:jc w:val="left"/>
        <w:rPr>
          <w:sz w:val="18"/>
        </w:rPr>
      </w:pPr>
      <w:r>
        <w:rPr>
          <w:position w:val="9"/>
          <w:sz w:val="11"/>
        </w:rPr>
        <w:t>60 </w:t>
      </w:r>
      <w:r>
        <w:rPr>
          <w:sz w:val="18"/>
        </w:rPr>
        <w:t>McCorry F, Garnick DW, Bartlett J, Cotter F and Chalk M. (2000). Developing Performance Meas- ures for Alcohol and Other Drug Services in Man- aged Care Plans. </w:t>
      </w:r>
      <w:r>
        <w:rPr>
          <w:i/>
          <w:sz w:val="18"/>
        </w:rPr>
        <w:t>Journal on Quality Improve- </w:t>
      </w:r>
      <w:r>
        <w:rPr>
          <w:i/>
          <w:sz w:val="18"/>
        </w:rPr>
        <w:t>ment</w:t>
      </w:r>
      <w:r>
        <w:rPr>
          <w:sz w:val="18"/>
        </w:rPr>
        <w:t>,26(11):633-643.</w:t>
      </w:r>
    </w:p>
    <w:p>
      <w:pPr>
        <w:pStyle w:val="BodyText"/>
        <w:spacing w:before="9"/>
        <w:rPr>
          <w:sz w:val="15"/>
        </w:rPr>
      </w:pPr>
    </w:p>
    <w:p>
      <w:pPr>
        <w:spacing w:before="0"/>
        <w:ind w:left="414" w:right="141" w:firstLine="0"/>
        <w:jc w:val="left"/>
        <w:rPr>
          <w:i/>
          <w:sz w:val="18"/>
        </w:rPr>
      </w:pPr>
      <w:r>
        <w:rPr>
          <w:position w:val="9"/>
          <w:sz w:val="11"/>
        </w:rPr>
        <w:t>61 </w:t>
      </w:r>
      <w:r>
        <w:rPr>
          <w:sz w:val="18"/>
        </w:rPr>
        <w:t>Substance Abuse and Mental Health Services Administration. (2005). </w:t>
      </w:r>
      <w:r>
        <w:rPr>
          <w:i/>
          <w:sz w:val="18"/>
        </w:rPr>
        <w:t>Results from the 2004 Na- </w:t>
      </w:r>
      <w:r>
        <w:rPr>
          <w:i/>
          <w:sz w:val="18"/>
        </w:rPr>
        <w:t>tional Survey on Drug Use and Health: National</w:t>
      </w:r>
    </w:p>
    <w:p>
      <w:pPr>
        <w:spacing w:before="122"/>
        <w:ind w:left="389" w:right="5559" w:firstLine="0"/>
        <w:jc w:val="left"/>
        <w:rPr>
          <w:sz w:val="18"/>
        </w:rPr>
      </w:pPr>
      <w:r>
        <w:rPr/>
        <w:br w:type="column"/>
      </w:r>
      <w:r>
        <w:rPr>
          <w:i/>
          <w:sz w:val="18"/>
        </w:rPr>
        <w:t>Findings. </w:t>
      </w:r>
      <w:r>
        <w:rPr>
          <w:sz w:val="18"/>
        </w:rPr>
        <w:t>(Office of Applied Studies, NSDUH Series H-28, DHHS Publication No. SMA 05-4062.) Rock- ville, MD.</w:t>
      </w:r>
    </w:p>
    <w:sectPr>
      <w:type w:val="continuous"/>
      <w:pgSz w:w="15840" w:h="12240" w:orient="landscape"/>
      <w:pgMar w:top="1140" w:bottom="280" w:left="820" w:right="380"/>
      <w:cols w:num="2" w:equalWidth="0">
        <w:col w:w="4537" w:space="40"/>
        <w:col w:w="1006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Symbol">
    <w:altName w:val="Symbol"/>
    <w:charset w:val="2"/>
    <w:family w:val="roman"/>
    <w:pitch w:val="variable"/>
  </w:font>
  <w:font w:name="Atlantic Inline">
    <w:altName w:val="Atlantic Inline"/>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2583">
          <wp:simplePos x="0" y="0"/>
          <wp:positionH relativeFrom="page">
            <wp:posOffset>857250</wp:posOffset>
          </wp:positionH>
          <wp:positionV relativeFrom="page">
            <wp:posOffset>7269479</wp:posOffset>
          </wp:positionV>
          <wp:extent cx="5486400" cy="317753"/>
          <wp:effectExtent l="0" t="0" r="0" b="0"/>
          <wp:wrapNone/>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8.64180pt;margin-top:582.57251pt;width:9.050pt;height:12.1pt;mso-position-horizontal-relative:page;mso-position-vertical-relative:page;z-index:-69284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2</w:t>
                </w:r>
                <w:r>
                  <w:rPr/>
                  <w:fldChar w:fldCharType="end"/>
                </w:r>
              </w:p>
            </w:txbxContent>
          </v:textbox>
          <w10:wrap type="none"/>
        </v:shape>
      </w:pict>
    </w:r>
    <w:r>
      <w:rPr/>
      <w:pict>
        <v:shape style="position:absolute;margin-left:462.5pt;margin-top:587.10907pt;width:305.25pt;height:13.2pt;mso-position-horizontal-relative:page;mso-position-vertical-relative:page;z-index:-692824"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3231">
          <wp:simplePos x="0" y="0"/>
          <wp:positionH relativeFrom="page">
            <wp:posOffset>594360</wp:posOffset>
          </wp:positionH>
          <wp:positionV relativeFrom="page">
            <wp:posOffset>7269479</wp:posOffset>
          </wp:positionV>
          <wp:extent cx="5486400" cy="317753"/>
          <wp:effectExtent l="0" t="0" r="0" b="0"/>
          <wp:wrapNone/>
          <wp:docPr id="21" name="image4.jpeg" descr=""/>
          <wp:cNvGraphicFramePr>
            <a:graphicFrameLocks noChangeAspect="1"/>
          </wp:cNvGraphicFramePr>
          <a:graphic>
            <a:graphicData uri="http://schemas.openxmlformats.org/drawingml/2006/picture">
              <pic:pic>
                <pic:nvPicPr>
                  <pic:cNvPr id="22"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9220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13</w:t>
                </w:r>
                <w:r>
                  <w:rPr/>
                  <w:fldChar w:fldCharType="end"/>
                </w:r>
              </w:p>
            </w:txbxContent>
          </v:textbox>
          <w10:wrap type="none"/>
        </v:shape>
      </w:pict>
    </w:r>
    <w:r>
      <w:rPr/>
      <w:pict>
        <v:shape style="position:absolute;margin-left:438.019989pt;margin-top:587.10907pt;width:305.25pt;height:13.2pt;mso-position-horizontal-relative:page;mso-position-vertical-relative:page;z-index:-692176"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3399">
          <wp:simplePos x="0" y="0"/>
          <wp:positionH relativeFrom="page">
            <wp:posOffset>857250</wp:posOffset>
          </wp:positionH>
          <wp:positionV relativeFrom="page">
            <wp:posOffset>7269479</wp:posOffset>
          </wp:positionV>
          <wp:extent cx="5486400" cy="317753"/>
          <wp:effectExtent l="0" t="0" r="0" b="0"/>
          <wp:wrapNone/>
          <wp:docPr id="23" name="image4.jpeg" descr=""/>
          <wp:cNvGraphicFramePr>
            <a:graphicFrameLocks noChangeAspect="1"/>
          </wp:cNvGraphicFramePr>
          <a:graphic>
            <a:graphicData uri="http://schemas.openxmlformats.org/drawingml/2006/picture">
              <pic:pic>
                <pic:nvPicPr>
                  <pic:cNvPr id="24"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3.6618pt;margin-top:582.57251pt;width:14pt;height:12.1pt;mso-position-horizontal-relative:page;mso-position-vertical-relative:page;z-index:-69203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16</w:t>
                </w:r>
                <w:r>
                  <w:rPr/>
                  <w:fldChar w:fldCharType="end"/>
                </w:r>
              </w:p>
            </w:txbxContent>
          </v:textbox>
          <w10:wrap type="none"/>
        </v:shape>
      </w:pict>
    </w:r>
    <w:r>
      <w:rPr/>
      <w:pict>
        <v:shape style="position:absolute;margin-left:462.5pt;margin-top:587.10907pt;width:305.25pt;height:13.2pt;mso-position-horizontal-relative:page;mso-position-vertical-relative:page;z-index:-692008"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3471">
          <wp:simplePos x="0" y="0"/>
          <wp:positionH relativeFrom="page">
            <wp:posOffset>594360</wp:posOffset>
          </wp:positionH>
          <wp:positionV relativeFrom="page">
            <wp:posOffset>7269479</wp:posOffset>
          </wp:positionV>
          <wp:extent cx="5486400" cy="317753"/>
          <wp:effectExtent l="0" t="0" r="0" b="0"/>
          <wp:wrapNone/>
          <wp:docPr id="25" name="image4.jpeg" descr=""/>
          <wp:cNvGraphicFramePr>
            <a:graphicFrameLocks noChangeAspect="1"/>
          </wp:cNvGraphicFramePr>
          <a:graphic>
            <a:graphicData uri="http://schemas.openxmlformats.org/drawingml/2006/picture">
              <pic:pic>
                <pic:nvPicPr>
                  <pic:cNvPr id="26"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9196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17</w:t>
                </w:r>
                <w:r>
                  <w:rPr/>
                  <w:fldChar w:fldCharType="end"/>
                </w:r>
              </w:p>
            </w:txbxContent>
          </v:textbox>
          <w10:wrap type="none"/>
        </v:shape>
      </w:pict>
    </w:r>
    <w:r>
      <w:rPr/>
      <w:pict>
        <v:shape style="position:absolute;margin-left:438.019989pt;margin-top:587.10907pt;width:305.25pt;height:13.2pt;mso-position-horizontal-relative:page;mso-position-vertical-relative:page;z-index:-691936"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3543">
          <wp:simplePos x="0" y="0"/>
          <wp:positionH relativeFrom="page">
            <wp:posOffset>857250</wp:posOffset>
          </wp:positionH>
          <wp:positionV relativeFrom="page">
            <wp:posOffset>7269479</wp:posOffset>
          </wp:positionV>
          <wp:extent cx="5486400" cy="317753"/>
          <wp:effectExtent l="0" t="0" r="0" b="0"/>
          <wp:wrapNone/>
          <wp:docPr id="27" name="image4.jpeg" descr=""/>
          <wp:cNvGraphicFramePr>
            <a:graphicFrameLocks noChangeAspect="1"/>
          </wp:cNvGraphicFramePr>
          <a:graphic>
            <a:graphicData uri="http://schemas.openxmlformats.org/drawingml/2006/picture">
              <pic:pic>
                <pic:nvPicPr>
                  <pic:cNvPr id="28"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3.6618pt;margin-top:582.57251pt;width:14pt;height:12.1pt;mso-position-horizontal-relative:page;mso-position-vertical-relative:page;z-index:-69188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18</w:t>
                </w:r>
                <w:r>
                  <w:rPr/>
                  <w:fldChar w:fldCharType="end"/>
                </w:r>
              </w:p>
            </w:txbxContent>
          </v:textbox>
          <w10:wrap type="none"/>
        </v:shape>
      </w:pict>
    </w:r>
    <w:r>
      <w:rPr/>
      <w:pict>
        <v:shape style="position:absolute;margin-left:462.5pt;margin-top:587.10907pt;width:305.25pt;height:13.2pt;mso-position-horizontal-relative:page;mso-position-vertical-relative:page;z-index:-691864"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3615">
          <wp:simplePos x="0" y="0"/>
          <wp:positionH relativeFrom="page">
            <wp:posOffset>594360</wp:posOffset>
          </wp:positionH>
          <wp:positionV relativeFrom="page">
            <wp:posOffset>7269479</wp:posOffset>
          </wp:positionV>
          <wp:extent cx="5486400" cy="317753"/>
          <wp:effectExtent l="0" t="0" r="0" b="0"/>
          <wp:wrapNone/>
          <wp:docPr id="29" name="image4.jpeg" descr=""/>
          <wp:cNvGraphicFramePr>
            <a:graphicFrameLocks noChangeAspect="1"/>
          </wp:cNvGraphicFramePr>
          <a:graphic>
            <a:graphicData uri="http://schemas.openxmlformats.org/drawingml/2006/picture">
              <pic:pic>
                <pic:nvPicPr>
                  <pic:cNvPr id="30"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9181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19</w:t>
                </w:r>
                <w:r>
                  <w:rPr/>
                  <w:fldChar w:fldCharType="end"/>
                </w:r>
              </w:p>
            </w:txbxContent>
          </v:textbox>
          <w10:wrap type="none"/>
        </v:shape>
      </w:pict>
    </w:r>
    <w:r>
      <w:rPr/>
      <w:pict>
        <v:shape style="position:absolute;margin-left:438.019989pt;margin-top:587.10907pt;width:305.25pt;height:13.2pt;mso-position-horizontal-relative:page;mso-position-vertical-relative:page;z-index:-69179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3735">
          <wp:simplePos x="0" y="0"/>
          <wp:positionH relativeFrom="page">
            <wp:posOffset>857250</wp:posOffset>
          </wp:positionH>
          <wp:positionV relativeFrom="page">
            <wp:posOffset>7269479</wp:posOffset>
          </wp:positionV>
          <wp:extent cx="5486400" cy="317753"/>
          <wp:effectExtent l="0" t="0" r="0" b="0"/>
          <wp:wrapNone/>
          <wp:docPr id="31" name="image4.jpeg" descr=""/>
          <wp:cNvGraphicFramePr>
            <a:graphicFrameLocks noChangeAspect="1"/>
          </wp:cNvGraphicFramePr>
          <a:graphic>
            <a:graphicData uri="http://schemas.openxmlformats.org/drawingml/2006/picture">
              <pic:pic>
                <pic:nvPicPr>
                  <pic:cNvPr id="32"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4.6618pt;margin-top:582.57251pt;width:12pt;height:12.1pt;mso-position-horizontal-relative:page;mso-position-vertical-relative:page;z-index:-691696" type="#_x0000_t202" filled="false" stroked="false">
          <v:textbox inset="0,0,0,0">
            <w:txbxContent>
              <w:p>
                <w:pPr>
                  <w:spacing w:before="14"/>
                  <w:ind w:left="20" w:right="0" w:firstLine="0"/>
                  <w:jc w:val="left"/>
                  <w:rPr>
                    <w:sz w:val="18"/>
                  </w:rPr>
                </w:pPr>
                <w:r>
                  <w:rPr>
                    <w:sz w:val="18"/>
                  </w:rPr>
                  <w:t>20</w:t>
                </w:r>
              </w:p>
            </w:txbxContent>
          </v:textbox>
          <w10:wrap type="none"/>
        </v:shape>
      </w:pict>
    </w:r>
    <w:r>
      <w:rPr/>
      <w:pict>
        <v:shape style="position:absolute;margin-left:462.5pt;margin-top:587.10907pt;width:305.25pt;height:13.2pt;mso-position-horizontal-relative:page;mso-position-vertical-relative:page;z-index:-69167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3807">
          <wp:simplePos x="0" y="0"/>
          <wp:positionH relativeFrom="page">
            <wp:posOffset>594360</wp:posOffset>
          </wp:positionH>
          <wp:positionV relativeFrom="page">
            <wp:posOffset>7269479</wp:posOffset>
          </wp:positionV>
          <wp:extent cx="5486400" cy="317753"/>
          <wp:effectExtent l="0" t="0" r="0" b="0"/>
          <wp:wrapNone/>
          <wp:docPr id="33" name="image4.jpeg" descr=""/>
          <wp:cNvGraphicFramePr>
            <a:graphicFrameLocks noChangeAspect="1"/>
          </wp:cNvGraphicFramePr>
          <a:graphic>
            <a:graphicData uri="http://schemas.openxmlformats.org/drawingml/2006/picture">
              <pic:pic>
                <pic:nvPicPr>
                  <pic:cNvPr id="34"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6.559998pt;margin-top:582.57251pt;width:12pt;height:12.1pt;mso-position-horizontal-relative:page;mso-position-vertical-relative:page;z-index:-691624" type="#_x0000_t202" filled="false" stroked="false">
          <v:textbox inset="0,0,0,0">
            <w:txbxContent>
              <w:p>
                <w:pPr>
                  <w:spacing w:before="14"/>
                  <w:ind w:left="20" w:right="0" w:firstLine="0"/>
                  <w:jc w:val="left"/>
                  <w:rPr>
                    <w:sz w:val="18"/>
                  </w:rPr>
                </w:pPr>
                <w:r>
                  <w:rPr>
                    <w:sz w:val="18"/>
                  </w:rPr>
                  <w:t>21</w:t>
                </w:r>
              </w:p>
            </w:txbxContent>
          </v:textbox>
          <w10:wrap type="none"/>
        </v:shape>
      </w:pict>
    </w:r>
    <w:r>
      <w:rPr/>
      <w:pict>
        <v:shape style="position:absolute;margin-left:438.019989pt;margin-top:587.10907pt;width:305.25pt;height:13.2pt;mso-position-horizontal-relative:page;mso-position-vertical-relative:page;z-index:-691600"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3927">
          <wp:simplePos x="0" y="0"/>
          <wp:positionH relativeFrom="page">
            <wp:posOffset>857250</wp:posOffset>
          </wp:positionH>
          <wp:positionV relativeFrom="page">
            <wp:posOffset>7269479</wp:posOffset>
          </wp:positionV>
          <wp:extent cx="5486400" cy="317753"/>
          <wp:effectExtent l="0" t="0" r="0" b="0"/>
          <wp:wrapNone/>
          <wp:docPr id="35" name="image4.jpeg" descr=""/>
          <wp:cNvGraphicFramePr>
            <a:graphicFrameLocks noChangeAspect="1"/>
          </wp:cNvGraphicFramePr>
          <a:graphic>
            <a:graphicData uri="http://schemas.openxmlformats.org/drawingml/2006/picture">
              <pic:pic>
                <pic:nvPicPr>
                  <pic:cNvPr id="36"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4.6618pt;margin-top:582.57251pt;width:12pt;height:12.1pt;mso-position-horizontal-relative:page;mso-position-vertical-relative:page;z-index:-691504" type="#_x0000_t202" filled="false" stroked="false">
          <v:textbox inset="0,0,0,0">
            <w:txbxContent>
              <w:p>
                <w:pPr>
                  <w:spacing w:before="14"/>
                  <w:ind w:left="20" w:right="0" w:firstLine="0"/>
                  <w:jc w:val="left"/>
                  <w:rPr>
                    <w:sz w:val="18"/>
                  </w:rPr>
                </w:pPr>
                <w:r>
                  <w:rPr>
                    <w:sz w:val="18"/>
                  </w:rPr>
                  <w:t>22</w:t>
                </w:r>
              </w:p>
            </w:txbxContent>
          </v:textbox>
          <w10:wrap type="none"/>
        </v:shape>
      </w:pict>
    </w:r>
    <w:r>
      <w:rPr/>
      <w:pict>
        <v:shape style="position:absolute;margin-left:462.5pt;margin-top:587.10907pt;width:305.25pt;height:13.2pt;mso-position-horizontal-relative:page;mso-position-vertical-relative:page;z-index:-691480"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3999">
          <wp:simplePos x="0" y="0"/>
          <wp:positionH relativeFrom="page">
            <wp:posOffset>594360</wp:posOffset>
          </wp:positionH>
          <wp:positionV relativeFrom="page">
            <wp:posOffset>7269479</wp:posOffset>
          </wp:positionV>
          <wp:extent cx="5486400" cy="317753"/>
          <wp:effectExtent l="0" t="0" r="0" b="0"/>
          <wp:wrapNone/>
          <wp:docPr id="37" name="image4.jpeg" descr=""/>
          <wp:cNvGraphicFramePr>
            <a:graphicFrameLocks noChangeAspect="1"/>
          </wp:cNvGraphicFramePr>
          <a:graphic>
            <a:graphicData uri="http://schemas.openxmlformats.org/drawingml/2006/picture">
              <pic:pic>
                <pic:nvPicPr>
                  <pic:cNvPr id="38"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91432" type="#_x0000_t202" filled="false" stroked="false">
          <v:textbox inset="0,0,0,0">
            <w:txbxContent>
              <w:p>
                <w:pPr>
                  <w:spacing w:before="14"/>
                  <w:ind w:left="40" w:right="0" w:firstLine="0"/>
                  <w:jc w:val="left"/>
                  <w:rPr>
                    <w:sz w:val="18"/>
                  </w:rPr>
                </w:pPr>
                <w:r>
                  <w:rPr>
                    <w:sz w:val="18"/>
                  </w:rPr>
                  <w:t>23</w:t>
                </w:r>
              </w:p>
            </w:txbxContent>
          </v:textbox>
          <w10:wrap type="none"/>
        </v:shape>
      </w:pict>
    </w:r>
    <w:r>
      <w:rPr/>
      <w:pict>
        <v:shape style="position:absolute;margin-left:438.019989pt;margin-top:587.10907pt;width:305.25pt;height:13.2pt;mso-position-horizontal-relative:page;mso-position-vertical-relative:page;z-index:-691408"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4071">
          <wp:simplePos x="0" y="0"/>
          <wp:positionH relativeFrom="page">
            <wp:posOffset>857250</wp:posOffset>
          </wp:positionH>
          <wp:positionV relativeFrom="page">
            <wp:posOffset>7269479</wp:posOffset>
          </wp:positionV>
          <wp:extent cx="5486400" cy="317753"/>
          <wp:effectExtent l="0" t="0" r="0" b="0"/>
          <wp:wrapNone/>
          <wp:docPr id="39" name="image4.jpeg" descr=""/>
          <wp:cNvGraphicFramePr>
            <a:graphicFrameLocks noChangeAspect="1"/>
          </wp:cNvGraphicFramePr>
          <a:graphic>
            <a:graphicData uri="http://schemas.openxmlformats.org/drawingml/2006/picture">
              <pic:pic>
                <pic:nvPicPr>
                  <pic:cNvPr id="40"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4.6618pt;margin-top:582.57251pt;width:12pt;height:12.1pt;mso-position-horizontal-relative:page;mso-position-vertical-relative:page;z-index:-691360" type="#_x0000_t202" filled="false" stroked="false">
          <v:textbox inset="0,0,0,0">
            <w:txbxContent>
              <w:p>
                <w:pPr>
                  <w:spacing w:before="14"/>
                  <w:ind w:left="20" w:right="0" w:firstLine="0"/>
                  <w:jc w:val="left"/>
                  <w:rPr>
                    <w:sz w:val="18"/>
                  </w:rPr>
                </w:pPr>
                <w:r>
                  <w:rPr>
                    <w:sz w:val="18"/>
                  </w:rPr>
                  <w:t>24</w:t>
                </w:r>
              </w:p>
            </w:txbxContent>
          </v:textbox>
          <w10:wrap type="none"/>
        </v:shape>
      </w:pict>
    </w:r>
    <w:r>
      <w:rPr/>
      <w:pict>
        <v:shape style="position:absolute;margin-left:462.5pt;margin-top:587.10907pt;width:305.25pt;height:13.2pt;mso-position-horizontal-relative:page;mso-position-vertical-relative:page;z-index:-691336"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2655">
          <wp:simplePos x="0" y="0"/>
          <wp:positionH relativeFrom="page">
            <wp:posOffset>594360</wp:posOffset>
          </wp:positionH>
          <wp:positionV relativeFrom="page">
            <wp:posOffset>7269479</wp:posOffset>
          </wp:positionV>
          <wp:extent cx="5486400" cy="317753"/>
          <wp:effectExtent l="0" t="0" r="0" b="0"/>
          <wp:wrapNone/>
          <wp:docPr id="5" name="image4.jpeg" descr=""/>
          <wp:cNvGraphicFramePr>
            <a:graphicFrameLocks noChangeAspect="1"/>
          </wp:cNvGraphicFramePr>
          <a:graphic>
            <a:graphicData uri="http://schemas.openxmlformats.org/drawingml/2006/picture">
              <pic:pic>
                <pic:nvPicPr>
                  <pic:cNvPr id="6"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61.539978pt;margin-top:582.57251pt;width:7.05pt;height:12.1pt;mso-position-horizontal-relative:page;mso-position-vertical-relative:page;z-index:-692776" type="#_x0000_t202" filled="false" stroked="false">
          <v:textbox inset="0,0,0,0">
            <w:txbxContent>
              <w:p>
                <w:pPr>
                  <w:spacing w:before="14"/>
                  <w:ind w:left="20" w:right="0" w:firstLine="0"/>
                  <w:jc w:val="left"/>
                  <w:rPr>
                    <w:sz w:val="18"/>
                  </w:rPr>
                </w:pPr>
                <w:r>
                  <w:rPr>
                    <w:sz w:val="18"/>
                  </w:rPr>
                  <w:t>3</w:t>
                </w:r>
              </w:p>
            </w:txbxContent>
          </v:textbox>
          <w10:wrap type="none"/>
        </v:shape>
      </w:pict>
    </w:r>
    <w:r>
      <w:rPr/>
      <w:pict>
        <v:shape style="position:absolute;margin-left:438.019989pt;margin-top:587.10907pt;width:305.25pt;height:13.2pt;mso-position-horizontal-relative:page;mso-position-vertical-relative:page;z-index:-69275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4143">
          <wp:simplePos x="0" y="0"/>
          <wp:positionH relativeFrom="page">
            <wp:posOffset>594360</wp:posOffset>
          </wp:positionH>
          <wp:positionV relativeFrom="page">
            <wp:posOffset>7269479</wp:posOffset>
          </wp:positionV>
          <wp:extent cx="5486400" cy="317753"/>
          <wp:effectExtent l="0" t="0" r="0" b="0"/>
          <wp:wrapNone/>
          <wp:docPr id="41" name="image4.jpeg" descr=""/>
          <wp:cNvGraphicFramePr>
            <a:graphicFrameLocks noChangeAspect="1"/>
          </wp:cNvGraphicFramePr>
          <a:graphic>
            <a:graphicData uri="http://schemas.openxmlformats.org/drawingml/2006/picture">
              <pic:pic>
                <pic:nvPicPr>
                  <pic:cNvPr id="42"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91288" type="#_x0000_t202" filled="false" stroked="false">
          <v:textbox inset="0,0,0,0">
            <w:txbxContent>
              <w:p>
                <w:pPr>
                  <w:spacing w:before="14"/>
                  <w:ind w:left="40" w:right="0" w:firstLine="0"/>
                  <w:jc w:val="left"/>
                  <w:rPr>
                    <w:sz w:val="18"/>
                  </w:rPr>
                </w:pPr>
                <w:r>
                  <w:rPr>
                    <w:sz w:val="18"/>
                  </w:rPr>
                  <w:t>25</w:t>
                </w:r>
              </w:p>
            </w:txbxContent>
          </v:textbox>
          <w10:wrap type="none"/>
        </v:shape>
      </w:pict>
    </w:r>
    <w:r>
      <w:rPr/>
      <w:pict>
        <v:shape style="position:absolute;margin-left:438.019989pt;margin-top:587.10907pt;width:305.25pt;height:13.2pt;mso-position-horizontal-relative:page;mso-position-vertical-relative:page;z-index:-691264"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4215">
          <wp:simplePos x="0" y="0"/>
          <wp:positionH relativeFrom="page">
            <wp:posOffset>857250</wp:posOffset>
          </wp:positionH>
          <wp:positionV relativeFrom="page">
            <wp:posOffset>7269479</wp:posOffset>
          </wp:positionV>
          <wp:extent cx="5486400" cy="317753"/>
          <wp:effectExtent l="0" t="0" r="0" b="0"/>
          <wp:wrapNone/>
          <wp:docPr id="43" name="image4.jpeg" descr=""/>
          <wp:cNvGraphicFramePr>
            <a:graphicFrameLocks noChangeAspect="1"/>
          </wp:cNvGraphicFramePr>
          <a:graphic>
            <a:graphicData uri="http://schemas.openxmlformats.org/drawingml/2006/picture">
              <pic:pic>
                <pic:nvPicPr>
                  <pic:cNvPr id="44"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4.6618pt;margin-top:582.57251pt;width:12pt;height:12.1pt;mso-position-horizontal-relative:page;mso-position-vertical-relative:page;z-index:-691216" type="#_x0000_t202" filled="false" stroked="false">
          <v:textbox inset="0,0,0,0">
            <w:txbxContent>
              <w:p>
                <w:pPr>
                  <w:spacing w:before="14"/>
                  <w:ind w:left="20" w:right="0" w:firstLine="0"/>
                  <w:jc w:val="left"/>
                  <w:rPr>
                    <w:sz w:val="18"/>
                  </w:rPr>
                </w:pPr>
                <w:r>
                  <w:rPr>
                    <w:sz w:val="18"/>
                  </w:rPr>
                  <w:t>26</w:t>
                </w:r>
              </w:p>
            </w:txbxContent>
          </v:textbox>
          <w10:wrap type="none"/>
        </v:shape>
      </w:pict>
    </w:r>
    <w:r>
      <w:rPr/>
      <w:pict>
        <v:shape style="position:absolute;margin-left:462.5pt;margin-top:587.10907pt;width:305.25pt;height:13.2pt;mso-position-horizontal-relative:page;mso-position-vertical-relative:page;z-index:-69119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4287">
          <wp:simplePos x="0" y="0"/>
          <wp:positionH relativeFrom="page">
            <wp:posOffset>594360</wp:posOffset>
          </wp:positionH>
          <wp:positionV relativeFrom="page">
            <wp:posOffset>7269479</wp:posOffset>
          </wp:positionV>
          <wp:extent cx="5486400" cy="317753"/>
          <wp:effectExtent l="0" t="0" r="0" b="0"/>
          <wp:wrapNone/>
          <wp:docPr id="45" name="image4.jpeg" descr=""/>
          <wp:cNvGraphicFramePr>
            <a:graphicFrameLocks noChangeAspect="1"/>
          </wp:cNvGraphicFramePr>
          <a:graphic>
            <a:graphicData uri="http://schemas.openxmlformats.org/drawingml/2006/picture">
              <pic:pic>
                <pic:nvPicPr>
                  <pic:cNvPr id="46"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91144" type="#_x0000_t202" filled="false" stroked="false">
          <v:textbox inset="0,0,0,0">
            <w:txbxContent>
              <w:p>
                <w:pPr>
                  <w:spacing w:before="14"/>
                  <w:ind w:left="40" w:right="0" w:firstLine="0"/>
                  <w:jc w:val="left"/>
                  <w:rPr>
                    <w:sz w:val="18"/>
                  </w:rPr>
                </w:pPr>
                <w:r>
                  <w:rPr>
                    <w:sz w:val="18"/>
                  </w:rPr>
                  <w:t>27</w:t>
                </w:r>
              </w:p>
            </w:txbxContent>
          </v:textbox>
          <w10:wrap type="none"/>
        </v:shape>
      </w:pict>
    </w:r>
    <w:r>
      <w:rPr/>
      <w:pict>
        <v:shape style="position:absolute;margin-left:438.019989pt;margin-top:587.10907pt;width:305.25pt;height:13.2pt;mso-position-horizontal-relative:page;mso-position-vertical-relative:page;z-index:-691120"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4455">
          <wp:simplePos x="0" y="0"/>
          <wp:positionH relativeFrom="page">
            <wp:posOffset>857250</wp:posOffset>
          </wp:positionH>
          <wp:positionV relativeFrom="page">
            <wp:posOffset>7269479</wp:posOffset>
          </wp:positionV>
          <wp:extent cx="5486400" cy="317753"/>
          <wp:effectExtent l="0" t="0" r="0" b="0"/>
          <wp:wrapNone/>
          <wp:docPr id="47" name="image4.jpeg" descr=""/>
          <wp:cNvGraphicFramePr>
            <a:graphicFrameLocks noChangeAspect="1"/>
          </wp:cNvGraphicFramePr>
          <a:graphic>
            <a:graphicData uri="http://schemas.openxmlformats.org/drawingml/2006/picture">
              <pic:pic>
                <pic:nvPicPr>
                  <pic:cNvPr id="48"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group style="position:absolute;margin-left:67pt;margin-top:556.76001pt;width:28.85pt;height:8pt;mso-position-horizontal-relative:page;mso-position-vertical-relative:page;z-index:-690976" coordorigin="1340,11135" coordsize="577,160">
          <v:shape style="position:absolute;left:1340;top:11143;width:576;height:144" type="#_x0000_t75" stroked="false">
            <v:imagedata r:id="rId2" o:title=""/>
          </v:shape>
          <v:line style="position:absolute" from="1347,11143" to="1347,11287" stroked="true" strokeweight=".7pt" strokecolor="#000000">
            <v:stroke dashstyle="solid"/>
          </v:line>
          <v:line style="position:absolute" from="1354,11150" to="1900,11150" stroked="true" strokeweight=".72pt" strokecolor="#000000">
            <v:stroke dashstyle="solid"/>
          </v:line>
          <v:line style="position:absolute" from="1908,11143" to="1908,11287" stroked="true" strokeweight=".8pt" strokecolor="#000000">
            <v:stroke dashstyle="solid"/>
          </v:line>
          <v:line style="position:absolute" from="1355,11279" to="1901,11279" stroked="true" strokeweight=".78pt" strokecolor="#000000">
            <v:stroke dashstyle="solid"/>
          </v:line>
          <w10:wrap type="none"/>
        </v:group>
      </w:pict>
    </w:r>
    <w:r>
      <w:rPr/>
      <w:pict>
        <v:group style="position:absolute;margin-left:67.300003pt;margin-top:546.020020pt;width:28.85pt;height:8pt;mso-position-horizontal-relative:page;mso-position-vertical-relative:page;z-index:-690952" coordorigin="1346,10920" coordsize="577,160">
          <v:rect style="position:absolute;left:1346;top:10928;width:576;height:144" filled="true" fillcolor="#999999" stroked="false">
            <v:fill type="solid"/>
          </v:rect>
          <v:line style="position:absolute" from="1353,10928" to="1353,11072" stroked="true" strokeweight=".7pt" strokecolor="#000000">
            <v:stroke dashstyle="solid"/>
          </v:line>
          <v:line style="position:absolute" from="1360,10936" to="1906,10936" stroked="true" strokeweight=".72pt" strokecolor="#000000">
            <v:stroke dashstyle="solid"/>
          </v:line>
          <v:line style="position:absolute" from="1914,10928" to="1914,11072" stroked="true" strokeweight=".8pt" strokecolor="#000000">
            <v:stroke dashstyle="solid"/>
          </v:line>
          <v:line style="position:absolute" from="1361,11065" to="1907,11065" stroked="true" strokeweight=".78pt" strokecolor="#000000">
            <v:stroke dashstyle="solid"/>
          </v:line>
          <w10:wrap type="none"/>
        </v:group>
      </w:pict>
    </w:r>
    <w:r>
      <w:rPr/>
      <w:pict>
        <v:group style="position:absolute;margin-left:67pt;margin-top:535.809998pt;width:28.8pt;height:7.9pt;mso-position-horizontal-relative:page;mso-position-vertical-relative:page;z-index:-690928" coordorigin="1340,10716" coordsize="576,158">
          <v:line style="position:absolute" from="1347,10723" to="1347,10867" stroked="true" strokeweight=".7pt" strokecolor="#000000">
            <v:stroke dashstyle="solid"/>
          </v:line>
          <v:line style="position:absolute" from="1354,10731" to="1902,10731" stroked="true" strokeweight=".78pt" strokecolor="#000000">
            <v:stroke dashstyle="solid"/>
          </v:line>
          <v:line style="position:absolute" from="1909,10723" to="1909,10867" stroked="true" strokeweight=".7pt" strokecolor="#000000">
            <v:stroke dashstyle="solid"/>
          </v:line>
          <v:line style="position:absolute" from="1355,10860" to="1902,10860" stroked="true" strokeweight=".72pt" strokecolor="#000000">
            <v:stroke dashstyle="solid"/>
          </v:line>
          <w10:wrap type="none"/>
        </v:group>
      </w:pict>
    </w:r>
    <w:r>
      <w:rPr/>
      <w:pict>
        <v:group style="position:absolute;margin-left:67.300003pt;margin-top:525.26001pt;width:28.85pt;height:8.0500pt;mso-position-horizontal-relative:page;mso-position-vertical-relative:page;z-index:-690904" coordorigin="1346,10505" coordsize="577,161">
          <v:rect style="position:absolute;left:1346;top:10513;width:576;height:145" filled="true" fillcolor="#000000" stroked="false">
            <v:fill type="solid"/>
          </v:rect>
          <v:line style="position:absolute" from="1353,10513" to="1353,10657" stroked="true" strokeweight=".7pt" strokecolor="#000000">
            <v:stroke dashstyle="solid"/>
          </v:line>
          <v:line style="position:absolute" from="1360,10520" to="1906,10520" stroked="true" strokeweight=".72pt" strokecolor="#000000">
            <v:stroke dashstyle="solid"/>
          </v:line>
          <v:line style="position:absolute" from="1914,10513" to="1914,10657" stroked="true" strokeweight=".8pt" strokecolor="#000000">
            <v:stroke dashstyle="solid"/>
          </v:line>
          <v:line style="position:absolute" from="1361,10649" to="1907,10649" stroked="true" strokeweight=".7801pt" strokecolor="#000000">
            <v:stroke dashstyle="solid"/>
          </v:line>
          <w10:wrap type="none"/>
        </v:group>
      </w:pict>
    </w:r>
    <w:r>
      <w:rPr/>
      <w:pict>
        <v:shape style="position:absolute;margin-left:44.6618pt;margin-top:582.57251pt;width:12pt;height:12.1pt;mso-position-horizontal-relative:page;mso-position-vertical-relative:page;z-index:-690880" type="#_x0000_t202" filled="false" stroked="false">
          <v:textbox inset="0,0,0,0">
            <w:txbxContent>
              <w:p>
                <w:pPr>
                  <w:spacing w:before="14"/>
                  <w:ind w:left="20" w:right="0" w:firstLine="0"/>
                  <w:jc w:val="left"/>
                  <w:rPr>
                    <w:sz w:val="18"/>
                  </w:rPr>
                </w:pPr>
                <w:r>
                  <w:rPr>
                    <w:sz w:val="18"/>
                  </w:rPr>
                  <w:t>28</w:t>
                </w:r>
              </w:p>
            </w:txbxContent>
          </v:textbox>
          <w10:wrap type="none"/>
        </v:shape>
      </w:pict>
    </w:r>
    <w:r>
      <w:rPr/>
      <w:pict>
        <v:shape style="position:absolute;margin-left:462.5pt;margin-top:587.10907pt;width:305.25pt;height:13.2pt;mso-position-horizontal-relative:page;mso-position-vertical-relative:page;z-index:-690856"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4623">
          <wp:simplePos x="0" y="0"/>
          <wp:positionH relativeFrom="page">
            <wp:posOffset>594360</wp:posOffset>
          </wp:positionH>
          <wp:positionV relativeFrom="page">
            <wp:posOffset>7269479</wp:posOffset>
          </wp:positionV>
          <wp:extent cx="5486400" cy="317753"/>
          <wp:effectExtent l="0" t="0" r="0" b="0"/>
          <wp:wrapNone/>
          <wp:docPr id="49" name="image4.jpeg" descr=""/>
          <wp:cNvGraphicFramePr>
            <a:graphicFrameLocks noChangeAspect="1"/>
          </wp:cNvGraphicFramePr>
          <a:graphic>
            <a:graphicData uri="http://schemas.openxmlformats.org/drawingml/2006/picture">
              <pic:pic>
                <pic:nvPicPr>
                  <pic:cNvPr id="50"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90808" type="#_x0000_t202" filled="false" stroked="false">
          <v:textbox inset="0,0,0,0">
            <w:txbxContent>
              <w:p>
                <w:pPr>
                  <w:spacing w:before="14"/>
                  <w:ind w:left="40" w:right="0" w:firstLine="0"/>
                  <w:jc w:val="left"/>
                  <w:rPr>
                    <w:sz w:val="18"/>
                  </w:rPr>
                </w:pPr>
                <w:r>
                  <w:rPr>
                    <w:sz w:val="18"/>
                  </w:rPr>
                  <w:t>29</w:t>
                </w:r>
              </w:p>
            </w:txbxContent>
          </v:textbox>
          <w10:wrap type="none"/>
        </v:shape>
      </w:pict>
    </w:r>
    <w:r>
      <w:rPr/>
      <w:pict>
        <v:shape style="position:absolute;margin-left:438.019989pt;margin-top:587.10907pt;width:305.25pt;height:13.2pt;mso-position-horizontal-relative:page;mso-position-vertical-relative:page;z-index:-690784"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4791">
          <wp:simplePos x="0" y="0"/>
          <wp:positionH relativeFrom="page">
            <wp:posOffset>857250</wp:posOffset>
          </wp:positionH>
          <wp:positionV relativeFrom="page">
            <wp:posOffset>7269479</wp:posOffset>
          </wp:positionV>
          <wp:extent cx="5486400" cy="317753"/>
          <wp:effectExtent l="0" t="0" r="0" b="0"/>
          <wp:wrapNone/>
          <wp:docPr id="51" name="image4.jpeg" descr=""/>
          <wp:cNvGraphicFramePr>
            <a:graphicFrameLocks noChangeAspect="1"/>
          </wp:cNvGraphicFramePr>
          <a:graphic>
            <a:graphicData uri="http://schemas.openxmlformats.org/drawingml/2006/picture">
              <pic:pic>
                <pic:nvPicPr>
                  <pic:cNvPr id="52"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4.6618pt;margin-top:582.57251pt;width:12pt;height:12.1pt;mso-position-horizontal-relative:page;mso-position-vertical-relative:page;z-index:-690640" type="#_x0000_t202" filled="false" stroked="false">
          <v:textbox inset="0,0,0,0">
            <w:txbxContent>
              <w:p>
                <w:pPr>
                  <w:spacing w:before="14"/>
                  <w:ind w:left="20" w:right="0" w:firstLine="0"/>
                  <w:jc w:val="left"/>
                  <w:rPr>
                    <w:sz w:val="18"/>
                  </w:rPr>
                </w:pPr>
                <w:r>
                  <w:rPr>
                    <w:sz w:val="18"/>
                  </w:rPr>
                  <w:t>30</w:t>
                </w:r>
              </w:p>
            </w:txbxContent>
          </v:textbox>
          <w10:wrap type="none"/>
        </v:shape>
      </w:pict>
    </w:r>
    <w:r>
      <w:rPr/>
      <w:pict>
        <v:shape style="position:absolute;margin-left:462.5pt;margin-top:587.10907pt;width:305.25pt;height:13.2pt;mso-position-horizontal-relative:page;mso-position-vertical-relative:page;z-index:-690616"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4863">
          <wp:simplePos x="0" y="0"/>
          <wp:positionH relativeFrom="page">
            <wp:posOffset>594360</wp:posOffset>
          </wp:positionH>
          <wp:positionV relativeFrom="page">
            <wp:posOffset>7269479</wp:posOffset>
          </wp:positionV>
          <wp:extent cx="5486400" cy="317753"/>
          <wp:effectExtent l="0" t="0" r="0" b="0"/>
          <wp:wrapNone/>
          <wp:docPr id="53" name="image4.jpeg" descr=""/>
          <wp:cNvGraphicFramePr>
            <a:graphicFrameLocks noChangeAspect="1"/>
          </wp:cNvGraphicFramePr>
          <a:graphic>
            <a:graphicData uri="http://schemas.openxmlformats.org/drawingml/2006/picture">
              <pic:pic>
                <pic:nvPicPr>
                  <pic:cNvPr id="54"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90568" type="#_x0000_t202" filled="false" stroked="false">
          <v:textbox inset="0,0,0,0">
            <w:txbxContent>
              <w:p>
                <w:pPr>
                  <w:spacing w:before="14"/>
                  <w:ind w:left="40" w:right="0" w:firstLine="0"/>
                  <w:jc w:val="left"/>
                  <w:rPr>
                    <w:sz w:val="18"/>
                  </w:rPr>
                </w:pPr>
                <w:r>
                  <w:rPr>
                    <w:sz w:val="18"/>
                  </w:rPr>
                  <w:t>31</w:t>
                </w:r>
              </w:p>
            </w:txbxContent>
          </v:textbox>
          <w10:wrap type="none"/>
        </v:shape>
      </w:pict>
    </w:r>
    <w:r>
      <w:rPr/>
      <w:pict>
        <v:shape style="position:absolute;margin-left:438.019989pt;margin-top:587.10907pt;width:305.25pt;height:13.2pt;mso-position-horizontal-relative:page;mso-position-vertical-relative:page;z-index:-690544"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4935">
          <wp:simplePos x="0" y="0"/>
          <wp:positionH relativeFrom="page">
            <wp:posOffset>857250</wp:posOffset>
          </wp:positionH>
          <wp:positionV relativeFrom="page">
            <wp:posOffset>7269479</wp:posOffset>
          </wp:positionV>
          <wp:extent cx="5486400" cy="317753"/>
          <wp:effectExtent l="0" t="0" r="0" b="0"/>
          <wp:wrapNone/>
          <wp:docPr id="55" name="image4.jpeg" descr=""/>
          <wp:cNvGraphicFramePr>
            <a:graphicFrameLocks noChangeAspect="1"/>
          </wp:cNvGraphicFramePr>
          <a:graphic>
            <a:graphicData uri="http://schemas.openxmlformats.org/drawingml/2006/picture">
              <pic:pic>
                <pic:nvPicPr>
                  <pic:cNvPr id="56"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3.6618pt;margin-top:582.57251pt;width:14pt;height:12.1pt;mso-position-horizontal-relative:page;mso-position-vertical-relative:page;z-index:-69049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32</w:t>
                </w:r>
                <w:r>
                  <w:rPr/>
                  <w:fldChar w:fldCharType="end"/>
                </w:r>
              </w:p>
            </w:txbxContent>
          </v:textbox>
          <w10:wrap type="none"/>
        </v:shape>
      </w:pict>
    </w:r>
    <w:r>
      <w:rPr/>
      <w:pict>
        <v:shape style="position:absolute;margin-left:462.5pt;margin-top:587.10907pt;width:305.25pt;height:13.2pt;mso-position-horizontal-relative:page;mso-position-vertical-relative:page;z-index:-69047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5007">
          <wp:simplePos x="0" y="0"/>
          <wp:positionH relativeFrom="page">
            <wp:posOffset>594360</wp:posOffset>
          </wp:positionH>
          <wp:positionV relativeFrom="page">
            <wp:posOffset>7269479</wp:posOffset>
          </wp:positionV>
          <wp:extent cx="5486400" cy="317753"/>
          <wp:effectExtent l="0" t="0" r="0" b="0"/>
          <wp:wrapNone/>
          <wp:docPr id="57" name="image4.jpeg" descr=""/>
          <wp:cNvGraphicFramePr>
            <a:graphicFrameLocks noChangeAspect="1"/>
          </wp:cNvGraphicFramePr>
          <a:graphic>
            <a:graphicData uri="http://schemas.openxmlformats.org/drawingml/2006/picture">
              <pic:pic>
                <pic:nvPicPr>
                  <pic:cNvPr id="58"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9042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33</w:t>
                </w:r>
                <w:r>
                  <w:rPr/>
                  <w:fldChar w:fldCharType="end"/>
                </w:r>
              </w:p>
            </w:txbxContent>
          </v:textbox>
          <w10:wrap type="none"/>
        </v:shape>
      </w:pict>
    </w:r>
    <w:r>
      <w:rPr/>
      <w:pict>
        <v:shape style="position:absolute;margin-left:438.019989pt;margin-top:587.10907pt;width:305.25pt;height:13.2pt;mso-position-horizontal-relative:page;mso-position-vertical-relative:page;z-index:-690400"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5079">
          <wp:simplePos x="0" y="0"/>
          <wp:positionH relativeFrom="page">
            <wp:posOffset>857250</wp:posOffset>
          </wp:positionH>
          <wp:positionV relativeFrom="page">
            <wp:posOffset>7269479</wp:posOffset>
          </wp:positionV>
          <wp:extent cx="5486400" cy="317753"/>
          <wp:effectExtent l="0" t="0" r="0" b="0"/>
          <wp:wrapNone/>
          <wp:docPr id="59" name="image4.jpeg" descr=""/>
          <wp:cNvGraphicFramePr>
            <a:graphicFrameLocks noChangeAspect="1"/>
          </wp:cNvGraphicFramePr>
          <a:graphic>
            <a:graphicData uri="http://schemas.openxmlformats.org/drawingml/2006/picture">
              <pic:pic>
                <pic:nvPicPr>
                  <pic:cNvPr id="60"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3.6618pt;margin-top:582.57251pt;width:14pt;height:12.1pt;mso-position-horizontal-relative:page;mso-position-vertical-relative:page;z-index:-69035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34</w:t>
                </w:r>
                <w:r>
                  <w:rPr/>
                  <w:fldChar w:fldCharType="end"/>
                </w:r>
              </w:p>
            </w:txbxContent>
          </v:textbox>
          <w10:wrap type="none"/>
        </v:shape>
      </w:pict>
    </w:r>
    <w:r>
      <w:rPr/>
      <w:pict>
        <v:shape style="position:absolute;margin-left:462.5pt;margin-top:587.10907pt;width:305.25pt;height:13.2pt;mso-position-horizontal-relative:page;mso-position-vertical-relative:page;z-index:-690328"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2727">
          <wp:simplePos x="0" y="0"/>
          <wp:positionH relativeFrom="page">
            <wp:posOffset>594360</wp:posOffset>
          </wp:positionH>
          <wp:positionV relativeFrom="page">
            <wp:posOffset>7269479</wp:posOffset>
          </wp:positionV>
          <wp:extent cx="5486400" cy="317753"/>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61.539978pt;margin-top:582.57251pt;width:7.05pt;height:12.1pt;mso-position-horizontal-relative:page;mso-position-vertical-relative:page;z-index:-692704" type="#_x0000_t202" filled="false" stroked="false">
          <v:textbox inset="0,0,0,0">
            <w:txbxContent>
              <w:p>
                <w:pPr>
                  <w:spacing w:before="14"/>
                  <w:ind w:left="20" w:right="0" w:firstLine="0"/>
                  <w:jc w:val="left"/>
                  <w:rPr>
                    <w:sz w:val="18"/>
                  </w:rPr>
                </w:pPr>
                <w:r>
                  <w:rPr>
                    <w:sz w:val="18"/>
                  </w:rPr>
                  <w:t>5</w:t>
                </w:r>
              </w:p>
            </w:txbxContent>
          </v:textbox>
          <w10:wrap type="none"/>
        </v:shape>
      </w:pict>
    </w:r>
    <w:r>
      <w:rPr/>
      <w:pict>
        <v:shape style="position:absolute;margin-left:438.019989pt;margin-top:587.10907pt;width:305.25pt;height:13.2pt;mso-position-horizontal-relative:page;mso-position-vertical-relative:page;z-index:-692680"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5151">
          <wp:simplePos x="0" y="0"/>
          <wp:positionH relativeFrom="page">
            <wp:posOffset>594360</wp:posOffset>
          </wp:positionH>
          <wp:positionV relativeFrom="page">
            <wp:posOffset>7269479</wp:posOffset>
          </wp:positionV>
          <wp:extent cx="5486400" cy="317753"/>
          <wp:effectExtent l="0" t="0" r="0" b="0"/>
          <wp:wrapNone/>
          <wp:docPr id="61" name="image4.jpeg" descr=""/>
          <wp:cNvGraphicFramePr>
            <a:graphicFrameLocks noChangeAspect="1"/>
          </wp:cNvGraphicFramePr>
          <a:graphic>
            <a:graphicData uri="http://schemas.openxmlformats.org/drawingml/2006/picture">
              <pic:pic>
                <pic:nvPicPr>
                  <pic:cNvPr id="62"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8.68pt;margin-top:565.53241pt;width:668.35pt;height:12.1pt;mso-position-horizontal-relative:page;mso-position-vertical-relative:page;z-index:-690280" type="#_x0000_t202" filled="false" stroked="false">
          <v:textbox inset="0,0,0,0">
            <w:txbxContent>
              <w:p>
                <w:pPr>
                  <w:spacing w:before="14"/>
                  <w:ind w:left="20" w:right="0" w:firstLine="0"/>
                  <w:jc w:val="left"/>
                  <w:rPr>
                    <w:i/>
                    <w:sz w:val="18"/>
                  </w:rPr>
                </w:pPr>
                <w:r>
                  <w:rPr>
                    <w:i/>
                    <w:sz w:val="18"/>
                  </w:rPr>
                  <w:t>The source of the National Medicaid 90th Percentile, National Medicaid 75th Percentile, National Medicaid Mean, and MA Commercial Mean is Quality Compass, 2006.</w:t>
                </w:r>
              </w:p>
            </w:txbxContent>
          </v:textbox>
          <w10:wrap type="none"/>
        </v:shape>
      </w:pict>
    </w:r>
    <w:r>
      <w:rPr/>
      <w:pict>
        <v:shape style="position:absolute;margin-left:756.559998pt;margin-top:582.57251pt;width:12pt;height:12.1pt;mso-position-horizontal-relative:page;mso-position-vertical-relative:page;z-index:-690256" type="#_x0000_t202" filled="false" stroked="false">
          <v:textbox inset="0,0,0,0">
            <w:txbxContent>
              <w:p>
                <w:pPr>
                  <w:spacing w:before="14"/>
                  <w:ind w:left="20" w:right="0" w:firstLine="0"/>
                  <w:jc w:val="left"/>
                  <w:rPr>
                    <w:sz w:val="18"/>
                  </w:rPr>
                </w:pPr>
                <w:r>
                  <w:rPr>
                    <w:sz w:val="18"/>
                  </w:rPr>
                  <w:t>35</w:t>
                </w:r>
              </w:p>
            </w:txbxContent>
          </v:textbox>
          <w10:wrap type="none"/>
        </v:shape>
      </w:pict>
    </w:r>
    <w:r>
      <w:rPr/>
      <w:pict>
        <v:shape style="position:absolute;margin-left:438.019989pt;margin-top:587.10907pt;width:305.25pt;height:13.2pt;mso-position-horizontal-relative:page;mso-position-vertical-relative:page;z-index:-69023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5343">
          <wp:simplePos x="0" y="0"/>
          <wp:positionH relativeFrom="page">
            <wp:posOffset>857250</wp:posOffset>
          </wp:positionH>
          <wp:positionV relativeFrom="page">
            <wp:posOffset>7269479</wp:posOffset>
          </wp:positionV>
          <wp:extent cx="5486400" cy="317753"/>
          <wp:effectExtent l="0" t="0" r="0" b="0"/>
          <wp:wrapNone/>
          <wp:docPr id="63" name="image4.jpeg" descr=""/>
          <wp:cNvGraphicFramePr>
            <a:graphicFrameLocks noChangeAspect="1"/>
          </wp:cNvGraphicFramePr>
          <a:graphic>
            <a:graphicData uri="http://schemas.openxmlformats.org/drawingml/2006/picture">
              <pic:pic>
                <pic:nvPicPr>
                  <pic:cNvPr id="64"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3.6618pt;margin-top:582.57251pt;width:14pt;height:12.1pt;mso-position-horizontal-relative:page;mso-position-vertical-relative:page;z-index:-69008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36</w:t>
                </w:r>
                <w:r>
                  <w:rPr/>
                  <w:fldChar w:fldCharType="end"/>
                </w:r>
              </w:p>
            </w:txbxContent>
          </v:textbox>
          <w10:wrap type="none"/>
        </v:shape>
      </w:pict>
    </w:r>
    <w:r>
      <w:rPr/>
      <w:pict>
        <v:shape style="position:absolute;margin-left:462.5pt;margin-top:587.10907pt;width:305.25pt;height:13.2pt;mso-position-horizontal-relative:page;mso-position-vertical-relative:page;z-index:-690064"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5415">
          <wp:simplePos x="0" y="0"/>
          <wp:positionH relativeFrom="page">
            <wp:posOffset>594360</wp:posOffset>
          </wp:positionH>
          <wp:positionV relativeFrom="page">
            <wp:posOffset>7269479</wp:posOffset>
          </wp:positionV>
          <wp:extent cx="5486400" cy="317753"/>
          <wp:effectExtent l="0" t="0" r="0" b="0"/>
          <wp:wrapNone/>
          <wp:docPr id="65" name="image4.jpeg" descr=""/>
          <wp:cNvGraphicFramePr>
            <a:graphicFrameLocks noChangeAspect="1"/>
          </wp:cNvGraphicFramePr>
          <a:graphic>
            <a:graphicData uri="http://schemas.openxmlformats.org/drawingml/2006/picture">
              <pic:pic>
                <pic:nvPicPr>
                  <pic:cNvPr id="66"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group style="position:absolute;margin-left:431.299988pt;margin-top:500.179993pt;width:301.5pt;height:50.3pt;mso-position-horizontal-relative:page;mso-position-vertical-relative:page;z-index:-690016" coordorigin="8626,10004" coordsize="6030,1006">
          <v:line style="position:absolute" from="8634,10012" to="8634,11002" stroked="true" strokeweight=".8pt" strokecolor="#666666">
            <v:stroke dashstyle="solid"/>
          </v:line>
          <v:line style="position:absolute" from="8642,10019" to="14642,10019" stroked="true" strokeweight=".72pt" strokecolor="#666666">
            <v:stroke dashstyle="solid"/>
          </v:line>
          <v:line style="position:absolute" from="14649,10012" to="14649,11002" stroked="true" strokeweight=".7pt" strokecolor="#666666">
            <v:stroke dashstyle="solid"/>
          </v:line>
          <v:line style="position:absolute" from="8642,10994" to="14642,10994" stroked="true" strokeweight=".78pt" strokecolor="#666666">
            <v:stroke dashstyle="solid"/>
          </v:line>
          <w10:wrap type="none"/>
        </v:group>
      </w:pict>
    </w:r>
    <w:r>
      <w:rPr/>
      <w:pict>
        <v:group style="position:absolute;margin-left:282.299988pt;margin-top:499.76001pt;width:143.5pt;height:50.3pt;mso-position-horizontal-relative:page;mso-position-vertical-relative:page;z-index:-689992" coordorigin="5646,9995" coordsize="2870,1006">
          <v:line style="position:absolute" from="5653,10003" to="5653,10993" stroked="true" strokeweight=".7pt" strokecolor="#666666">
            <v:stroke dashstyle="solid"/>
          </v:line>
          <v:line style="position:absolute" from="5660,10011" to="8500,10011" stroked="true" strokeweight=".78pt" strokecolor="#666666">
            <v:stroke dashstyle="solid"/>
          </v:line>
          <v:line style="position:absolute" from="8508,10003" to="8508,10993" stroked="true" strokeweight=".8pt" strokecolor="#666666">
            <v:stroke dashstyle="solid"/>
          </v:line>
          <v:line style="position:absolute" from="5660,10985" to="8501,10985" stroked="true" strokeweight=".78pt" strokecolor="#666666">
            <v:stroke dashstyle="solid"/>
          </v:line>
          <w10:wrap type="none"/>
        </v:group>
      </w:pict>
    </w:r>
    <w:r>
      <w:rPr/>
      <w:pict>
        <v:group style="position:absolute;margin-left:51.200001pt;margin-top:499.940002pt;width:226.2pt;height:42.6pt;mso-position-horizontal-relative:page;mso-position-vertical-relative:page;z-index:-689968" coordorigin="1024,9999" coordsize="4524,852">
          <v:line style="position:absolute" from="1032,10007" to="1032,10842" stroked="true" strokeweight=".8pt" strokecolor="#666666">
            <v:stroke dashstyle="solid"/>
          </v:line>
          <v:line style="position:absolute" from="1040,10015" to="5532,10015" stroked="true" strokeweight=".78pt" strokecolor="#666666">
            <v:stroke dashstyle="solid"/>
          </v:line>
          <v:line style="position:absolute" from="5540,10007" to="5540,10842" stroked="true" strokeweight=".8pt" strokecolor="#666666">
            <v:stroke dashstyle="solid"/>
          </v:line>
          <v:line style="position:absolute" from="1040,10835" to="5532,10835" stroked="true" strokeweight=".72pt" strokecolor="#666666">
            <v:stroke dashstyle="solid"/>
          </v:line>
          <w10:wrap type="none"/>
        </v:group>
      </w:pict>
    </w:r>
    <w:r>
      <w:rPr/>
      <w:pict>
        <v:shape style="position:absolute;margin-left:53.84pt;margin-top:503.064972pt;width:215.35pt;height:34.050pt;mso-position-horizontal-relative:page;mso-position-vertical-relative:page;z-index:-689944" type="#_x0000_t202" filled="false" stroked="false">
          <v:textbox inset="0,0,0,0">
            <w:txbxContent>
              <w:p>
                <w:pPr>
                  <w:spacing w:line="147" w:lineRule="exact" w:before="15"/>
                  <w:ind w:left="20" w:right="0" w:firstLine="0"/>
                  <w:jc w:val="left"/>
                  <w:rPr>
                    <w:b/>
                    <w:sz w:val="14"/>
                  </w:rPr>
                </w:pPr>
                <w:r>
                  <w:rPr>
                    <w:b/>
                    <w:sz w:val="14"/>
                  </w:rPr>
                  <w:t>Legend:</w:t>
                </w:r>
              </w:p>
              <w:p>
                <w:pPr>
                  <w:spacing w:line="182" w:lineRule="exact" w:before="0"/>
                  <w:ind w:left="131" w:right="0" w:firstLine="0"/>
                  <w:jc w:val="left"/>
                  <w:rPr>
                    <w:sz w:val="14"/>
                  </w:rPr>
                </w:pPr>
                <w:r>
                  <w:rPr>
                    <w:b/>
                    <w:w w:val="135"/>
                    <w:sz w:val="18"/>
                  </w:rPr>
                  <w:t>* </w:t>
                </w:r>
                <w:r>
                  <w:rPr>
                    <w:w w:val="110"/>
                    <w:sz w:val="14"/>
                  </w:rPr>
                  <w:t>2006 rate is significantly above the comparison rate.</w:t>
                </w:r>
              </w:p>
              <w:p>
                <w:pPr>
                  <w:spacing w:line="158" w:lineRule="exact" w:before="0"/>
                  <w:ind w:left="151" w:right="0" w:firstLine="0"/>
                  <w:jc w:val="left"/>
                  <w:rPr>
                    <w:sz w:val="14"/>
                  </w:rPr>
                </w:pPr>
                <w:r>
                  <w:rPr>
                    <w:rFonts w:ascii="Atlantic Inline"/>
                    <w:sz w:val="14"/>
                  </w:rPr>
                  <w:t>O  </w:t>
                </w:r>
                <w:r>
                  <w:rPr>
                    <w:sz w:val="14"/>
                  </w:rPr>
                  <w:t>2006 rate is not significantly different from the comparison rate.</w:t>
                </w:r>
              </w:p>
              <w:p>
                <w:pPr>
                  <w:spacing w:line="158" w:lineRule="exact" w:before="0"/>
                  <w:ind w:left="148" w:right="0" w:firstLine="0"/>
                  <w:jc w:val="left"/>
                  <w:rPr>
                    <w:sz w:val="14"/>
                  </w:rPr>
                </w:pPr>
                <w:r>
                  <w:rPr>
                    <w:b/>
                    <w:w w:val="155"/>
                    <w:sz w:val="14"/>
                  </w:rPr>
                  <w:t>• </w:t>
                </w:r>
                <w:r>
                  <w:rPr>
                    <w:w w:val="110"/>
                    <w:sz w:val="14"/>
                  </w:rPr>
                  <w:t>2006 rate is significantly below the comparison rate.</w:t>
                </w:r>
              </w:p>
            </w:txbxContent>
          </v:textbox>
          <w10:wrap type="none"/>
        </v:shape>
      </w:pict>
    </w:r>
    <w:r>
      <w:rPr/>
      <w:pict>
        <v:shape style="position:absolute;margin-left:284.899994pt;margin-top:502.884888pt;width:123.05pt;height:42.1pt;mso-position-horizontal-relative:page;mso-position-vertical-relative:page;z-index:-689920" type="#_x0000_t202" filled="false" stroked="false">
          <v:textbox inset="0,0,0,0">
            <w:txbxContent>
              <w:p>
                <w:pPr>
                  <w:spacing w:before="15"/>
                  <w:ind w:left="20" w:right="0" w:firstLine="0"/>
                  <w:jc w:val="left"/>
                  <w:rPr>
                    <w:sz w:val="14"/>
                  </w:rPr>
                </w:pPr>
                <w:r>
                  <w:rPr>
                    <w:b/>
                    <w:sz w:val="14"/>
                  </w:rPr>
                  <w:t>Num </w:t>
                </w:r>
                <w:r>
                  <w:rPr>
                    <w:sz w:val="14"/>
                  </w:rPr>
                  <w:t>indicates Numerator</w:t>
                </w:r>
              </w:p>
              <w:p>
                <w:pPr>
                  <w:spacing w:before="0"/>
                  <w:ind w:left="20" w:right="0" w:firstLine="0"/>
                  <w:jc w:val="left"/>
                  <w:rPr>
                    <w:sz w:val="14"/>
                  </w:rPr>
                </w:pPr>
                <w:r>
                  <w:rPr>
                    <w:b/>
                    <w:sz w:val="14"/>
                  </w:rPr>
                  <w:t>Elig </w:t>
                </w:r>
                <w:r>
                  <w:rPr>
                    <w:sz w:val="14"/>
                  </w:rPr>
                  <w:t>indicates the Eligible Population</w:t>
                </w:r>
              </w:p>
              <w:p>
                <w:pPr>
                  <w:spacing w:before="0"/>
                  <w:ind w:left="20" w:right="0" w:firstLine="0"/>
                  <w:jc w:val="left"/>
                  <w:rPr>
                    <w:sz w:val="14"/>
                  </w:rPr>
                </w:pPr>
                <w:r>
                  <w:rPr>
                    <w:b/>
                    <w:sz w:val="14"/>
                  </w:rPr>
                  <w:t>Den </w:t>
                </w:r>
                <w:r>
                  <w:rPr>
                    <w:sz w:val="14"/>
                  </w:rPr>
                  <w:t>indicates Denominator</w:t>
                </w:r>
              </w:p>
              <w:p>
                <w:pPr>
                  <w:spacing w:before="0"/>
                  <w:ind w:left="20" w:right="0" w:firstLine="0"/>
                  <w:jc w:val="left"/>
                  <w:rPr>
                    <w:sz w:val="14"/>
                  </w:rPr>
                </w:pPr>
                <w:r>
                  <w:rPr>
                    <w:b/>
                    <w:sz w:val="14"/>
                  </w:rPr>
                  <w:t>LCL </w:t>
                </w:r>
                <w:r>
                  <w:rPr>
                    <w:sz w:val="14"/>
                  </w:rPr>
                  <w:t>indicates Lower Confidence Level</w:t>
                </w:r>
              </w:p>
              <w:p>
                <w:pPr>
                  <w:spacing w:before="0"/>
                  <w:ind w:left="20" w:right="0" w:firstLine="0"/>
                  <w:jc w:val="left"/>
                  <w:rPr>
                    <w:sz w:val="14"/>
                  </w:rPr>
                </w:pPr>
                <w:r>
                  <w:rPr>
                    <w:b/>
                    <w:sz w:val="14"/>
                  </w:rPr>
                  <w:t>UCL </w:t>
                </w:r>
                <w:r>
                  <w:rPr>
                    <w:sz w:val="14"/>
                  </w:rPr>
                  <w:t>indicates Upper Confidence Level</w:t>
                </w:r>
              </w:p>
            </w:txbxContent>
          </v:textbox>
          <w10:wrap type="none"/>
        </v:shape>
      </w:pict>
    </w:r>
    <w:r>
      <w:rPr/>
      <w:pict>
        <v:shape style="position:absolute;margin-left:433.939728pt;margin-top:503.304871pt;width:294.55pt;height:42.1pt;mso-position-horizontal-relative:page;mso-position-vertical-relative:page;z-index:-689896" type="#_x0000_t202" filled="false" stroked="false">
          <v:textbox inset="0,0,0,0">
            <w:txbxContent>
              <w:p>
                <w:pPr>
                  <w:spacing w:before="15"/>
                  <w:ind w:left="20" w:right="0" w:firstLine="0"/>
                  <w:jc w:val="left"/>
                  <w:rPr>
                    <w:sz w:val="14"/>
                  </w:rPr>
                </w:pPr>
                <w:r>
                  <w:rPr>
                    <w:sz w:val="14"/>
                  </w:rPr>
                  <w:t>(A) = Measure was collected using administrative method</w:t>
                </w:r>
              </w:p>
              <w:p>
                <w:pPr>
                  <w:spacing w:before="0"/>
                  <w:ind w:left="20" w:right="0" w:firstLine="0"/>
                  <w:jc w:val="left"/>
                  <w:rPr>
                    <w:sz w:val="14"/>
                  </w:rPr>
                </w:pPr>
                <w:r>
                  <w:rPr>
                    <w:sz w:val="14"/>
                  </w:rPr>
                  <w:t>(H) = Measure was collected using hybrid method</w:t>
                </w:r>
              </w:p>
              <w:p>
                <w:pPr>
                  <w:spacing w:before="0"/>
                  <w:ind w:left="20" w:right="0" w:firstLine="0"/>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w10:wrap type="none"/>
        </v:shape>
      </w:pict>
    </w:r>
    <w:r>
      <w:rPr/>
      <w:pict>
        <v:shape style="position:absolute;margin-left:48.68pt;margin-top:556.53241pt;width:668.35pt;height:12.1pt;mso-position-horizontal-relative:page;mso-position-vertical-relative:page;z-index:-689872" type="#_x0000_t202" filled="false" stroked="false">
          <v:textbox inset="0,0,0,0">
            <w:txbxContent>
              <w:p>
                <w:pPr>
                  <w:spacing w:before="14"/>
                  <w:ind w:left="20" w:right="0" w:firstLine="0"/>
                  <w:jc w:val="left"/>
                  <w:rPr>
                    <w:i/>
                    <w:sz w:val="18"/>
                  </w:rPr>
                </w:pPr>
                <w:r>
                  <w:rPr>
                    <w:i/>
                    <w:sz w:val="18"/>
                  </w:rPr>
                  <w:t>The source of the National Medicaid 90th Percentile, National Medicaid 75th Percentile, National Medicaid Mean, and MA Commercial Mean is Quality Compass, 2006.</w:t>
                </w:r>
              </w:p>
            </w:txbxContent>
          </v:textbox>
          <w10:wrap type="none"/>
        </v:shape>
      </w:pict>
    </w:r>
    <w:r>
      <w:rPr/>
      <w:pict>
        <v:shape style="position:absolute;margin-left:755.559998pt;margin-top:582.57251pt;width:14pt;height:12.1pt;mso-position-horizontal-relative:page;mso-position-vertical-relative:page;z-index:-68984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37</w:t>
                </w:r>
                <w:r>
                  <w:rPr/>
                  <w:fldChar w:fldCharType="end"/>
                </w:r>
              </w:p>
            </w:txbxContent>
          </v:textbox>
          <w10:wrap type="none"/>
        </v:shape>
      </w:pict>
    </w:r>
    <w:r>
      <w:rPr/>
      <w:pict>
        <v:shape style="position:absolute;margin-left:438.019989pt;margin-top:587.10907pt;width:305.25pt;height:13.2pt;mso-position-horizontal-relative:page;mso-position-vertical-relative:page;z-index:-689824"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5655">
          <wp:simplePos x="0" y="0"/>
          <wp:positionH relativeFrom="page">
            <wp:posOffset>857250</wp:posOffset>
          </wp:positionH>
          <wp:positionV relativeFrom="page">
            <wp:posOffset>7269479</wp:posOffset>
          </wp:positionV>
          <wp:extent cx="5486400" cy="317753"/>
          <wp:effectExtent l="0" t="0" r="0" b="0"/>
          <wp:wrapNone/>
          <wp:docPr id="67" name="image4.jpeg" descr=""/>
          <wp:cNvGraphicFramePr>
            <a:graphicFrameLocks noChangeAspect="1"/>
          </wp:cNvGraphicFramePr>
          <a:graphic>
            <a:graphicData uri="http://schemas.openxmlformats.org/drawingml/2006/picture">
              <pic:pic>
                <pic:nvPicPr>
                  <pic:cNvPr id="68"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4.6618pt;margin-top:582.57251pt;width:12pt;height:12.1pt;mso-position-horizontal-relative:page;mso-position-vertical-relative:page;z-index:-689776" type="#_x0000_t202" filled="false" stroked="false">
          <v:textbox inset="0,0,0,0">
            <w:txbxContent>
              <w:p>
                <w:pPr>
                  <w:spacing w:before="14"/>
                  <w:ind w:left="20" w:right="0" w:firstLine="0"/>
                  <w:jc w:val="left"/>
                  <w:rPr>
                    <w:sz w:val="18"/>
                  </w:rPr>
                </w:pPr>
                <w:r>
                  <w:rPr>
                    <w:sz w:val="18"/>
                  </w:rPr>
                  <w:t>40</w:t>
                </w:r>
              </w:p>
            </w:txbxContent>
          </v:textbox>
          <w10:wrap type="none"/>
        </v:shape>
      </w:pict>
    </w:r>
    <w:r>
      <w:rPr/>
      <w:pict>
        <v:shape style="position:absolute;margin-left:462.5pt;margin-top:587.10907pt;width:305.25pt;height:13.2pt;mso-position-horizontal-relative:page;mso-position-vertical-relative:page;z-index:-68975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5727">
          <wp:simplePos x="0" y="0"/>
          <wp:positionH relativeFrom="page">
            <wp:posOffset>594360</wp:posOffset>
          </wp:positionH>
          <wp:positionV relativeFrom="page">
            <wp:posOffset>7269479</wp:posOffset>
          </wp:positionV>
          <wp:extent cx="5486400" cy="317753"/>
          <wp:effectExtent l="0" t="0" r="0" b="0"/>
          <wp:wrapNone/>
          <wp:docPr id="69" name="image4.jpeg" descr=""/>
          <wp:cNvGraphicFramePr>
            <a:graphicFrameLocks noChangeAspect="1"/>
          </wp:cNvGraphicFramePr>
          <a:graphic>
            <a:graphicData uri="http://schemas.openxmlformats.org/drawingml/2006/picture">
              <pic:pic>
                <pic:nvPicPr>
                  <pic:cNvPr id="70"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6.559998pt;margin-top:582.57251pt;width:12pt;height:12.1pt;mso-position-horizontal-relative:page;mso-position-vertical-relative:page;z-index:-689704" type="#_x0000_t202" filled="false" stroked="false">
          <v:textbox inset="0,0,0,0">
            <w:txbxContent>
              <w:p>
                <w:pPr>
                  <w:spacing w:before="14"/>
                  <w:ind w:left="20" w:right="0" w:firstLine="0"/>
                  <w:jc w:val="left"/>
                  <w:rPr>
                    <w:sz w:val="18"/>
                  </w:rPr>
                </w:pPr>
                <w:r>
                  <w:rPr>
                    <w:sz w:val="18"/>
                  </w:rPr>
                  <w:t>41</w:t>
                </w:r>
              </w:p>
            </w:txbxContent>
          </v:textbox>
          <w10:wrap type="none"/>
        </v:shape>
      </w:pict>
    </w:r>
    <w:r>
      <w:rPr/>
      <w:pict>
        <v:shape style="position:absolute;margin-left:438.019989pt;margin-top:587.10907pt;width:305.25pt;height:13.2pt;mso-position-horizontal-relative:page;mso-position-vertical-relative:page;z-index:-689680"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5895">
          <wp:simplePos x="0" y="0"/>
          <wp:positionH relativeFrom="page">
            <wp:posOffset>857250</wp:posOffset>
          </wp:positionH>
          <wp:positionV relativeFrom="page">
            <wp:posOffset>7269479</wp:posOffset>
          </wp:positionV>
          <wp:extent cx="5486400" cy="317753"/>
          <wp:effectExtent l="0" t="0" r="0" b="0"/>
          <wp:wrapNone/>
          <wp:docPr id="71" name="image4.jpeg" descr=""/>
          <wp:cNvGraphicFramePr>
            <a:graphicFrameLocks noChangeAspect="1"/>
          </wp:cNvGraphicFramePr>
          <a:graphic>
            <a:graphicData uri="http://schemas.openxmlformats.org/drawingml/2006/picture">
              <pic:pic>
                <pic:nvPicPr>
                  <pic:cNvPr id="72"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4.6618pt;margin-top:582.57251pt;width:12pt;height:12.1pt;mso-position-horizontal-relative:page;mso-position-vertical-relative:page;z-index:-689536" type="#_x0000_t202" filled="false" stroked="false">
          <v:textbox inset="0,0,0,0">
            <w:txbxContent>
              <w:p>
                <w:pPr>
                  <w:spacing w:before="14"/>
                  <w:ind w:left="20" w:right="0" w:firstLine="0"/>
                  <w:jc w:val="left"/>
                  <w:rPr>
                    <w:sz w:val="18"/>
                  </w:rPr>
                </w:pPr>
                <w:r>
                  <w:rPr>
                    <w:sz w:val="18"/>
                  </w:rPr>
                  <w:t>42</w:t>
                </w:r>
              </w:p>
            </w:txbxContent>
          </v:textbox>
          <w10:wrap type="none"/>
        </v:shape>
      </w:pict>
    </w:r>
    <w:r>
      <w:rPr/>
      <w:pict>
        <v:shape style="position:absolute;margin-left:462.5pt;margin-top:587.10907pt;width:305.25pt;height:13.2pt;mso-position-horizontal-relative:page;mso-position-vertical-relative:page;z-index:-68951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5967">
          <wp:simplePos x="0" y="0"/>
          <wp:positionH relativeFrom="page">
            <wp:posOffset>594360</wp:posOffset>
          </wp:positionH>
          <wp:positionV relativeFrom="page">
            <wp:posOffset>7269479</wp:posOffset>
          </wp:positionV>
          <wp:extent cx="5486400" cy="317753"/>
          <wp:effectExtent l="0" t="0" r="0" b="0"/>
          <wp:wrapNone/>
          <wp:docPr id="73" name="image4.jpeg" descr=""/>
          <wp:cNvGraphicFramePr>
            <a:graphicFrameLocks noChangeAspect="1"/>
          </wp:cNvGraphicFramePr>
          <a:graphic>
            <a:graphicData uri="http://schemas.openxmlformats.org/drawingml/2006/picture">
              <pic:pic>
                <pic:nvPicPr>
                  <pic:cNvPr id="74"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9464" type="#_x0000_t202" filled="false" stroked="false">
          <v:textbox inset="0,0,0,0">
            <w:txbxContent>
              <w:p>
                <w:pPr>
                  <w:spacing w:before="14"/>
                  <w:ind w:left="40" w:right="0" w:firstLine="0"/>
                  <w:jc w:val="left"/>
                  <w:rPr>
                    <w:sz w:val="18"/>
                  </w:rPr>
                </w:pPr>
                <w:r>
                  <w:rPr>
                    <w:sz w:val="18"/>
                  </w:rPr>
                  <w:t>43</w:t>
                </w:r>
              </w:p>
            </w:txbxContent>
          </v:textbox>
          <w10:wrap type="none"/>
        </v:shape>
      </w:pict>
    </w:r>
    <w:r>
      <w:rPr/>
      <w:pict>
        <v:shape style="position:absolute;margin-left:438.019989pt;margin-top:587.10907pt;width:305.25pt;height:13.2pt;mso-position-horizontal-relative:page;mso-position-vertical-relative:page;z-index:-689440"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6039">
          <wp:simplePos x="0" y="0"/>
          <wp:positionH relativeFrom="page">
            <wp:posOffset>857250</wp:posOffset>
          </wp:positionH>
          <wp:positionV relativeFrom="page">
            <wp:posOffset>7269479</wp:posOffset>
          </wp:positionV>
          <wp:extent cx="5486400" cy="317753"/>
          <wp:effectExtent l="0" t="0" r="0" b="0"/>
          <wp:wrapNone/>
          <wp:docPr id="75" name="image4.jpeg" descr=""/>
          <wp:cNvGraphicFramePr>
            <a:graphicFrameLocks noChangeAspect="1"/>
          </wp:cNvGraphicFramePr>
          <a:graphic>
            <a:graphicData uri="http://schemas.openxmlformats.org/drawingml/2006/picture">
              <pic:pic>
                <pic:nvPicPr>
                  <pic:cNvPr id="76"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4.6618pt;margin-top:582.57251pt;width:12pt;height:12.1pt;mso-position-horizontal-relative:page;mso-position-vertical-relative:page;z-index:-689392" type="#_x0000_t202" filled="false" stroked="false">
          <v:textbox inset="0,0,0,0">
            <w:txbxContent>
              <w:p>
                <w:pPr>
                  <w:spacing w:before="14"/>
                  <w:ind w:left="20" w:right="0" w:firstLine="0"/>
                  <w:jc w:val="left"/>
                  <w:rPr>
                    <w:sz w:val="18"/>
                  </w:rPr>
                </w:pPr>
                <w:r>
                  <w:rPr>
                    <w:sz w:val="18"/>
                  </w:rPr>
                  <w:t>44</w:t>
                </w:r>
              </w:p>
            </w:txbxContent>
          </v:textbox>
          <w10:wrap type="none"/>
        </v:shape>
      </w:pict>
    </w:r>
    <w:r>
      <w:rPr/>
      <w:pict>
        <v:shape style="position:absolute;margin-left:462.5pt;margin-top:587.10907pt;width:305.25pt;height:13.2pt;mso-position-horizontal-relative:page;mso-position-vertical-relative:page;z-index:-689368"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6111">
          <wp:simplePos x="0" y="0"/>
          <wp:positionH relativeFrom="page">
            <wp:posOffset>594360</wp:posOffset>
          </wp:positionH>
          <wp:positionV relativeFrom="page">
            <wp:posOffset>7269479</wp:posOffset>
          </wp:positionV>
          <wp:extent cx="5486400" cy="317753"/>
          <wp:effectExtent l="0" t="0" r="0" b="0"/>
          <wp:wrapNone/>
          <wp:docPr id="77" name="image4.jpeg" descr=""/>
          <wp:cNvGraphicFramePr>
            <a:graphicFrameLocks noChangeAspect="1"/>
          </wp:cNvGraphicFramePr>
          <a:graphic>
            <a:graphicData uri="http://schemas.openxmlformats.org/drawingml/2006/picture">
              <pic:pic>
                <pic:nvPicPr>
                  <pic:cNvPr id="78"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9320" type="#_x0000_t202" filled="false" stroked="false">
          <v:textbox inset="0,0,0,0">
            <w:txbxContent>
              <w:p>
                <w:pPr>
                  <w:spacing w:before="14"/>
                  <w:ind w:left="40" w:right="0" w:firstLine="0"/>
                  <w:jc w:val="left"/>
                  <w:rPr>
                    <w:sz w:val="18"/>
                  </w:rPr>
                </w:pPr>
                <w:r>
                  <w:rPr>
                    <w:sz w:val="18"/>
                  </w:rPr>
                  <w:t>45</w:t>
                </w:r>
              </w:p>
            </w:txbxContent>
          </v:textbox>
          <w10:wrap type="none"/>
        </v:shape>
      </w:pict>
    </w:r>
    <w:r>
      <w:rPr/>
      <w:pict>
        <v:shape style="position:absolute;margin-left:438.019989pt;margin-top:587.10907pt;width:305.25pt;height:13.2pt;mso-position-horizontal-relative:page;mso-position-vertical-relative:page;z-index:-689296"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6183">
          <wp:simplePos x="0" y="0"/>
          <wp:positionH relativeFrom="page">
            <wp:posOffset>857250</wp:posOffset>
          </wp:positionH>
          <wp:positionV relativeFrom="page">
            <wp:posOffset>7269479</wp:posOffset>
          </wp:positionV>
          <wp:extent cx="5486400" cy="317753"/>
          <wp:effectExtent l="0" t="0" r="0" b="0"/>
          <wp:wrapNone/>
          <wp:docPr id="79" name="image4.jpeg" descr=""/>
          <wp:cNvGraphicFramePr>
            <a:graphicFrameLocks noChangeAspect="1"/>
          </wp:cNvGraphicFramePr>
          <a:graphic>
            <a:graphicData uri="http://schemas.openxmlformats.org/drawingml/2006/picture">
              <pic:pic>
                <pic:nvPicPr>
                  <pic:cNvPr id="80"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3.6618pt;margin-top:582.57251pt;width:14pt;height:12.1pt;mso-position-horizontal-relative:page;mso-position-vertical-relative:page;z-index:-68924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46</w:t>
                </w:r>
                <w:r>
                  <w:rPr/>
                  <w:fldChar w:fldCharType="end"/>
                </w:r>
              </w:p>
            </w:txbxContent>
          </v:textbox>
          <w10:wrap type="none"/>
        </v:shape>
      </w:pict>
    </w:r>
    <w:r>
      <w:rPr/>
      <w:pict>
        <v:shape style="position:absolute;margin-left:462.5pt;margin-top:587.10907pt;width:305.25pt;height:13.2pt;mso-position-horizontal-relative:page;mso-position-vertical-relative:page;z-index:-689224"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2799">
          <wp:simplePos x="0" y="0"/>
          <wp:positionH relativeFrom="page">
            <wp:posOffset>857250</wp:posOffset>
          </wp:positionH>
          <wp:positionV relativeFrom="page">
            <wp:posOffset>7269479</wp:posOffset>
          </wp:positionV>
          <wp:extent cx="5486400" cy="317753"/>
          <wp:effectExtent l="0" t="0" r="0" b="0"/>
          <wp:wrapNone/>
          <wp:docPr id="9" name="image4.jpeg" descr=""/>
          <wp:cNvGraphicFramePr>
            <a:graphicFrameLocks noChangeAspect="1"/>
          </wp:cNvGraphicFramePr>
          <a:graphic>
            <a:graphicData uri="http://schemas.openxmlformats.org/drawingml/2006/picture">
              <pic:pic>
                <pic:nvPicPr>
                  <pic:cNvPr id="10"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8.64180pt;margin-top:582.57251pt;width:9.050pt;height:12.1pt;mso-position-horizontal-relative:page;mso-position-vertical-relative:page;z-index:-692632" type="#_x0000_t202" filled="false" stroked="false">
          <v:textbox inset="0,0,0,0">
            <w:txbxContent>
              <w:p>
                <w:pPr>
                  <w:spacing w:before="14"/>
                  <w:ind w:left="40" w:right="0" w:firstLine="0"/>
                  <w:jc w:val="left"/>
                  <w:rPr>
                    <w:sz w:val="18"/>
                  </w:rPr>
                </w:pPr>
                <w:r>
                  <w:rPr>
                    <w:sz w:val="18"/>
                  </w:rPr>
                  <w:t>6</w:t>
                </w:r>
              </w:p>
            </w:txbxContent>
          </v:textbox>
          <w10:wrap type="none"/>
        </v:shape>
      </w:pict>
    </w:r>
    <w:r>
      <w:rPr/>
      <w:pict>
        <v:shape style="position:absolute;margin-left:462.5pt;margin-top:587.10907pt;width:305.25pt;height:13.2pt;mso-position-horizontal-relative:page;mso-position-vertical-relative:page;z-index:-692608"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6255">
          <wp:simplePos x="0" y="0"/>
          <wp:positionH relativeFrom="page">
            <wp:posOffset>594360</wp:posOffset>
          </wp:positionH>
          <wp:positionV relativeFrom="page">
            <wp:posOffset>7269479</wp:posOffset>
          </wp:positionV>
          <wp:extent cx="5486400" cy="317753"/>
          <wp:effectExtent l="0" t="0" r="0" b="0"/>
          <wp:wrapNone/>
          <wp:docPr id="81" name="image4.jpeg" descr=""/>
          <wp:cNvGraphicFramePr>
            <a:graphicFrameLocks noChangeAspect="1"/>
          </wp:cNvGraphicFramePr>
          <a:graphic>
            <a:graphicData uri="http://schemas.openxmlformats.org/drawingml/2006/picture">
              <pic:pic>
                <pic:nvPicPr>
                  <pic:cNvPr id="82"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917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47</w:t>
                </w:r>
                <w:r>
                  <w:rPr/>
                  <w:fldChar w:fldCharType="end"/>
                </w:r>
              </w:p>
            </w:txbxContent>
          </v:textbox>
          <w10:wrap type="none"/>
        </v:shape>
      </w:pict>
    </w:r>
    <w:r>
      <w:rPr/>
      <w:pict>
        <v:shape style="position:absolute;margin-left:438.019989pt;margin-top:587.10907pt;width:305.25pt;height:13.2pt;mso-position-horizontal-relative:page;mso-position-vertical-relative:page;z-index:-68915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6327">
          <wp:simplePos x="0" y="0"/>
          <wp:positionH relativeFrom="page">
            <wp:posOffset>857250</wp:posOffset>
          </wp:positionH>
          <wp:positionV relativeFrom="page">
            <wp:posOffset>7269479</wp:posOffset>
          </wp:positionV>
          <wp:extent cx="5486400" cy="317753"/>
          <wp:effectExtent l="0" t="0" r="0" b="0"/>
          <wp:wrapNone/>
          <wp:docPr id="83" name="image4.jpeg" descr=""/>
          <wp:cNvGraphicFramePr>
            <a:graphicFrameLocks noChangeAspect="1"/>
          </wp:cNvGraphicFramePr>
          <a:graphic>
            <a:graphicData uri="http://schemas.openxmlformats.org/drawingml/2006/picture">
              <pic:pic>
                <pic:nvPicPr>
                  <pic:cNvPr id="84"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3.6618pt;margin-top:582.57251pt;width:14pt;height:12.1pt;mso-position-horizontal-relative:page;mso-position-vertical-relative:page;z-index:-68910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48</w:t>
                </w:r>
                <w:r>
                  <w:rPr/>
                  <w:fldChar w:fldCharType="end"/>
                </w:r>
              </w:p>
            </w:txbxContent>
          </v:textbox>
          <w10:wrap type="none"/>
        </v:shape>
      </w:pict>
    </w:r>
    <w:r>
      <w:rPr/>
      <w:pict>
        <v:shape style="position:absolute;margin-left:462.5pt;margin-top:587.10907pt;width:305.25pt;height:13.2pt;mso-position-horizontal-relative:page;mso-position-vertical-relative:page;z-index:-689080"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6399">
          <wp:simplePos x="0" y="0"/>
          <wp:positionH relativeFrom="page">
            <wp:posOffset>594360</wp:posOffset>
          </wp:positionH>
          <wp:positionV relativeFrom="page">
            <wp:posOffset>7269479</wp:posOffset>
          </wp:positionV>
          <wp:extent cx="5486400" cy="317753"/>
          <wp:effectExtent l="0" t="0" r="0" b="0"/>
          <wp:wrapNone/>
          <wp:docPr id="85" name="image4.jpeg" descr=""/>
          <wp:cNvGraphicFramePr>
            <a:graphicFrameLocks noChangeAspect="1"/>
          </wp:cNvGraphicFramePr>
          <a:graphic>
            <a:graphicData uri="http://schemas.openxmlformats.org/drawingml/2006/picture">
              <pic:pic>
                <pic:nvPicPr>
                  <pic:cNvPr id="86"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903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49</w:t>
                </w:r>
                <w:r>
                  <w:rPr/>
                  <w:fldChar w:fldCharType="end"/>
                </w:r>
              </w:p>
            </w:txbxContent>
          </v:textbox>
          <w10:wrap type="none"/>
        </v:shape>
      </w:pict>
    </w:r>
    <w:r>
      <w:rPr/>
      <w:pict>
        <v:shape style="position:absolute;margin-left:438.019989pt;margin-top:587.10907pt;width:305.25pt;height:13.2pt;mso-position-horizontal-relative:page;mso-position-vertical-relative:page;z-index:-689008"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6471">
          <wp:simplePos x="0" y="0"/>
          <wp:positionH relativeFrom="page">
            <wp:posOffset>857250</wp:posOffset>
          </wp:positionH>
          <wp:positionV relativeFrom="page">
            <wp:posOffset>7269479</wp:posOffset>
          </wp:positionV>
          <wp:extent cx="5486400" cy="317753"/>
          <wp:effectExtent l="0" t="0" r="0" b="0"/>
          <wp:wrapNone/>
          <wp:docPr id="87" name="image4.jpeg" descr=""/>
          <wp:cNvGraphicFramePr>
            <a:graphicFrameLocks noChangeAspect="1"/>
          </wp:cNvGraphicFramePr>
          <a:graphic>
            <a:graphicData uri="http://schemas.openxmlformats.org/drawingml/2006/picture">
              <pic:pic>
                <pic:nvPicPr>
                  <pic:cNvPr id="88"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4.6618pt;margin-top:582.57251pt;width:12pt;height:12.1pt;mso-position-horizontal-relative:page;mso-position-vertical-relative:page;z-index:-688960" type="#_x0000_t202" filled="false" stroked="false">
          <v:textbox inset="0,0,0,0">
            <w:txbxContent>
              <w:p>
                <w:pPr>
                  <w:spacing w:before="14"/>
                  <w:ind w:left="20" w:right="0" w:firstLine="0"/>
                  <w:jc w:val="left"/>
                  <w:rPr>
                    <w:sz w:val="18"/>
                  </w:rPr>
                </w:pPr>
                <w:r>
                  <w:rPr>
                    <w:sz w:val="18"/>
                  </w:rPr>
                  <w:t>50</w:t>
                </w:r>
              </w:p>
            </w:txbxContent>
          </v:textbox>
          <w10:wrap type="none"/>
        </v:shape>
      </w:pict>
    </w:r>
    <w:r>
      <w:rPr/>
      <w:pict>
        <v:shape style="position:absolute;margin-left:462.5pt;margin-top:587.10907pt;width:305.25pt;height:13.2pt;mso-position-horizontal-relative:page;mso-position-vertical-relative:page;z-index:-688936"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6543">
          <wp:simplePos x="0" y="0"/>
          <wp:positionH relativeFrom="page">
            <wp:posOffset>594360</wp:posOffset>
          </wp:positionH>
          <wp:positionV relativeFrom="page">
            <wp:posOffset>7269479</wp:posOffset>
          </wp:positionV>
          <wp:extent cx="5486400" cy="317753"/>
          <wp:effectExtent l="0" t="0" r="0" b="0"/>
          <wp:wrapNone/>
          <wp:docPr id="89" name="image4.jpeg" descr=""/>
          <wp:cNvGraphicFramePr>
            <a:graphicFrameLocks noChangeAspect="1"/>
          </wp:cNvGraphicFramePr>
          <a:graphic>
            <a:graphicData uri="http://schemas.openxmlformats.org/drawingml/2006/picture">
              <pic:pic>
                <pic:nvPicPr>
                  <pic:cNvPr id="90"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6.559998pt;margin-top:582.57251pt;width:12pt;height:12.1pt;mso-position-horizontal-relative:page;mso-position-vertical-relative:page;z-index:-688888" type="#_x0000_t202" filled="false" stroked="false">
          <v:textbox inset="0,0,0,0">
            <w:txbxContent>
              <w:p>
                <w:pPr>
                  <w:spacing w:before="14"/>
                  <w:ind w:left="20" w:right="0" w:firstLine="0"/>
                  <w:jc w:val="left"/>
                  <w:rPr>
                    <w:sz w:val="18"/>
                  </w:rPr>
                </w:pPr>
                <w:r>
                  <w:rPr>
                    <w:sz w:val="18"/>
                  </w:rPr>
                  <w:t>51</w:t>
                </w:r>
              </w:p>
            </w:txbxContent>
          </v:textbox>
          <w10:wrap type="none"/>
        </v:shape>
      </w:pict>
    </w:r>
    <w:r>
      <w:rPr/>
      <w:pict>
        <v:shape style="position:absolute;margin-left:438.019989pt;margin-top:587.10907pt;width:305.25pt;height:13.2pt;mso-position-horizontal-relative:page;mso-position-vertical-relative:page;z-index:-688864"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6615">
          <wp:simplePos x="0" y="0"/>
          <wp:positionH relativeFrom="page">
            <wp:posOffset>857250</wp:posOffset>
          </wp:positionH>
          <wp:positionV relativeFrom="page">
            <wp:posOffset>7269479</wp:posOffset>
          </wp:positionV>
          <wp:extent cx="5486400" cy="317753"/>
          <wp:effectExtent l="0" t="0" r="0" b="0"/>
          <wp:wrapNone/>
          <wp:docPr id="91" name="image4.jpeg" descr=""/>
          <wp:cNvGraphicFramePr>
            <a:graphicFrameLocks noChangeAspect="1"/>
          </wp:cNvGraphicFramePr>
          <a:graphic>
            <a:graphicData uri="http://schemas.openxmlformats.org/drawingml/2006/picture">
              <pic:pic>
                <pic:nvPicPr>
                  <pic:cNvPr id="92"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4.6618pt;margin-top:582.57251pt;width:12pt;height:12.1pt;mso-position-horizontal-relative:page;mso-position-vertical-relative:page;z-index:-688816" type="#_x0000_t202" filled="false" stroked="false">
          <v:textbox inset="0,0,0,0">
            <w:txbxContent>
              <w:p>
                <w:pPr>
                  <w:spacing w:before="14"/>
                  <w:ind w:left="20" w:right="0" w:firstLine="0"/>
                  <w:jc w:val="left"/>
                  <w:rPr>
                    <w:sz w:val="18"/>
                  </w:rPr>
                </w:pPr>
                <w:r>
                  <w:rPr>
                    <w:sz w:val="18"/>
                  </w:rPr>
                  <w:t>52</w:t>
                </w:r>
              </w:p>
            </w:txbxContent>
          </v:textbox>
          <w10:wrap type="none"/>
        </v:shape>
      </w:pict>
    </w:r>
    <w:r>
      <w:rPr/>
      <w:pict>
        <v:shape style="position:absolute;margin-left:462.5pt;margin-top:587.10907pt;width:305.25pt;height:13.2pt;mso-position-horizontal-relative:page;mso-position-vertical-relative:page;z-index:-68879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6687">
          <wp:simplePos x="0" y="0"/>
          <wp:positionH relativeFrom="page">
            <wp:posOffset>594360</wp:posOffset>
          </wp:positionH>
          <wp:positionV relativeFrom="page">
            <wp:posOffset>7269479</wp:posOffset>
          </wp:positionV>
          <wp:extent cx="5486400" cy="317753"/>
          <wp:effectExtent l="0" t="0" r="0" b="0"/>
          <wp:wrapNone/>
          <wp:docPr id="93" name="image4.jpeg" descr=""/>
          <wp:cNvGraphicFramePr>
            <a:graphicFrameLocks noChangeAspect="1"/>
          </wp:cNvGraphicFramePr>
          <a:graphic>
            <a:graphicData uri="http://schemas.openxmlformats.org/drawingml/2006/picture">
              <pic:pic>
                <pic:nvPicPr>
                  <pic:cNvPr id="94"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8744" type="#_x0000_t202" filled="false" stroked="false">
          <v:textbox inset="0,0,0,0">
            <w:txbxContent>
              <w:p>
                <w:pPr>
                  <w:spacing w:before="14"/>
                  <w:ind w:left="40" w:right="0" w:firstLine="0"/>
                  <w:jc w:val="left"/>
                  <w:rPr>
                    <w:sz w:val="18"/>
                  </w:rPr>
                </w:pPr>
                <w:r>
                  <w:rPr>
                    <w:sz w:val="18"/>
                  </w:rPr>
                  <w:t>53</w:t>
                </w:r>
              </w:p>
            </w:txbxContent>
          </v:textbox>
          <w10:wrap type="none"/>
        </v:shape>
      </w:pict>
    </w:r>
    <w:r>
      <w:rPr/>
      <w:pict>
        <v:shape style="position:absolute;margin-left:438.019989pt;margin-top:587.10907pt;width:305.25pt;height:13.2pt;mso-position-horizontal-relative:page;mso-position-vertical-relative:page;z-index:-688720"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6759">
          <wp:simplePos x="0" y="0"/>
          <wp:positionH relativeFrom="page">
            <wp:posOffset>857250</wp:posOffset>
          </wp:positionH>
          <wp:positionV relativeFrom="page">
            <wp:posOffset>7269479</wp:posOffset>
          </wp:positionV>
          <wp:extent cx="5486400" cy="317753"/>
          <wp:effectExtent l="0" t="0" r="0" b="0"/>
          <wp:wrapNone/>
          <wp:docPr id="95" name="image4.jpeg" descr=""/>
          <wp:cNvGraphicFramePr>
            <a:graphicFrameLocks noChangeAspect="1"/>
          </wp:cNvGraphicFramePr>
          <a:graphic>
            <a:graphicData uri="http://schemas.openxmlformats.org/drawingml/2006/picture">
              <pic:pic>
                <pic:nvPicPr>
                  <pic:cNvPr id="96"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4.6618pt;margin-top:582.57251pt;width:12pt;height:12.1pt;mso-position-horizontal-relative:page;mso-position-vertical-relative:page;z-index:-688672" type="#_x0000_t202" filled="false" stroked="false">
          <v:textbox inset="0,0,0,0">
            <w:txbxContent>
              <w:p>
                <w:pPr>
                  <w:spacing w:before="14"/>
                  <w:ind w:left="20" w:right="0" w:firstLine="0"/>
                  <w:jc w:val="left"/>
                  <w:rPr>
                    <w:sz w:val="18"/>
                  </w:rPr>
                </w:pPr>
                <w:r>
                  <w:rPr>
                    <w:sz w:val="18"/>
                  </w:rPr>
                  <w:t>54</w:t>
                </w:r>
              </w:p>
            </w:txbxContent>
          </v:textbox>
          <w10:wrap type="none"/>
        </v:shape>
      </w:pict>
    </w:r>
    <w:r>
      <w:rPr/>
      <w:pict>
        <v:shape style="position:absolute;margin-left:462.5pt;margin-top:587.10907pt;width:305.25pt;height:13.2pt;mso-position-horizontal-relative:page;mso-position-vertical-relative:page;z-index:-688648"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6831">
          <wp:simplePos x="0" y="0"/>
          <wp:positionH relativeFrom="page">
            <wp:posOffset>594360</wp:posOffset>
          </wp:positionH>
          <wp:positionV relativeFrom="page">
            <wp:posOffset>7269479</wp:posOffset>
          </wp:positionV>
          <wp:extent cx="5486400" cy="317753"/>
          <wp:effectExtent l="0" t="0" r="0" b="0"/>
          <wp:wrapNone/>
          <wp:docPr id="97" name="image4.jpeg" descr=""/>
          <wp:cNvGraphicFramePr>
            <a:graphicFrameLocks noChangeAspect="1"/>
          </wp:cNvGraphicFramePr>
          <a:graphic>
            <a:graphicData uri="http://schemas.openxmlformats.org/drawingml/2006/picture">
              <pic:pic>
                <pic:nvPicPr>
                  <pic:cNvPr id="98"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8600" type="#_x0000_t202" filled="false" stroked="false">
          <v:textbox inset="0,0,0,0">
            <w:txbxContent>
              <w:p>
                <w:pPr>
                  <w:spacing w:before="14"/>
                  <w:ind w:left="40" w:right="0" w:firstLine="0"/>
                  <w:jc w:val="left"/>
                  <w:rPr>
                    <w:sz w:val="18"/>
                  </w:rPr>
                </w:pPr>
                <w:r>
                  <w:rPr>
                    <w:sz w:val="18"/>
                  </w:rPr>
                  <w:t>55</w:t>
                </w:r>
              </w:p>
            </w:txbxContent>
          </v:textbox>
          <w10:wrap type="none"/>
        </v:shape>
      </w:pict>
    </w:r>
    <w:r>
      <w:rPr/>
      <w:pict>
        <v:shape style="position:absolute;margin-left:438.019989pt;margin-top:587.10907pt;width:305.25pt;height:13.2pt;mso-position-horizontal-relative:page;mso-position-vertical-relative:page;z-index:-688576"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6903">
          <wp:simplePos x="0" y="0"/>
          <wp:positionH relativeFrom="page">
            <wp:posOffset>857250</wp:posOffset>
          </wp:positionH>
          <wp:positionV relativeFrom="page">
            <wp:posOffset>7269479</wp:posOffset>
          </wp:positionV>
          <wp:extent cx="5486400" cy="317753"/>
          <wp:effectExtent l="0" t="0" r="0" b="0"/>
          <wp:wrapNone/>
          <wp:docPr id="99" name="image4.jpeg" descr=""/>
          <wp:cNvGraphicFramePr>
            <a:graphicFrameLocks noChangeAspect="1"/>
          </wp:cNvGraphicFramePr>
          <a:graphic>
            <a:graphicData uri="http://schemas.openxmlformats.org/drawingml/2006/picture">
              <pic:pic>
                <pic:nvPicPr>
                  <pic:cNvPr id="100"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3.6618pt;margin-top:582.57251pt;width:14pt;height:12.1pt;mso-position-horizontal-relative:page;mso-position-vertical-relative:page;z-index:-68852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56</w:t>
                </w:r>
                <w:r>
                  <w:rPr/>
                  <w:fldChar w:fldCharType="end"/>
                </w:r>
              </w:p>
            </w:txbxContent>
          </v:textbox>
          <w10:wrap type="none"/>
        </v:shape>
      </w:pict>
    </w:r>
    <w:r>
      <w:rPr/>
      <w:pict>
        <v:shape style="position:absolute;margin-left:462.5pt;margin-top:587.10907pt;width:305.25pt;height:13.2pt;mso-position-horizontal-relative:page;mso-position-vertical-relative:page;z-index:-688504"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2871">
          <wp:simplePos x="0" y="0"/>
          <wp:positionH relativeFrom="page">
            <wp:posOffset>594360</wp:posOffset>
          </wp:positionH>
          <wp:positionV relativeFrom="page">
            <wp:posOffset>7269479</wp:posOffset>
          </wp:positionV>
          <wp:extent cx="5486400" cy="317753"/>
          <wp:effectExtent l="0" t="0" r="0" b="0"/>
          <wp:wrapNone/>
          <wp:docPr id="11" name="image4.jpeg" descr=""/>
          <wp:cNvGraphicFramePr>
            <a:graphicFrameLocks noChangeAspect="1"/>
          </wp:cNvGraphicFramePr>
          <a:graphic>
            <a:graphicData uri="http://schemas.openxmlformats.org/drawingml/2006/picture">
              <pic:pic>
                <pic:nvPicPr>
                  <pic:cNvPr id="12"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60.539978pt;margin-top:582.57251pt;width:9.050pt;height:12.1pt;mso-position-horizontal-relative:page;mso-position-vertical-relative:page;z-index:-69256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7</w:t>
                </w:r>
                <w:r>
                  <w:rPr/>
                  <w:fldChar w:fldCharType="end"/>
                </w:r>
              </w:p>
            </w:txbxContent>
          </v:textbox>
          <w10:wrap type="none"/>
        </v:shape>
      </w:pict>
    </w:r>
    <w:r>
      <w:rPr/>
      <w:pict>
        <v:shape style="position:absolute;margin-left:438.019989pt;margin-top:587.10907pt;width:305.25pt;height:13.2pt;mso-position-horizontal-relative:page;mso-position-vertical-relative:page;z-index:-692536"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6975">
          <wp:simplePos x="0" y="0"/>
          <wp:positionH relativeFrom="page">
            <wp:posOffset>594360</wp:posOffset>
          </wp:positionH>
          <wp:positionV relativeFrom="page">
            <wp:posOffset>7269479</wp:posOffset>
          </wp:positionV>
          <wp:extent cx="5486400" cy="317753"/>
          <wp:effectExtent l="0" t="0" r="0" b="0"/>
          <wp:wrapNone/>
          <wp:docPr id="101" name="image4.jpeg" descr=""/>
          <wp:cNvGraphicFramePr>
            <a:graphicFrameLocks noChangeAspect="1"/>
          </wp:cNvGraphicFramePr>
          <a:graphic>
            <a:graphicData uri="http://schemas.openxmlformats.org/drawingml/2006/picture">
              <pic:pic>
                <pic:nvPicPr>
                  <pic:cNvPr id="102"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845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57</w:t>
                </w:r>
                <w:r>
                  <w:rPr/>
                  <w:fldChar w:fldCharType="end"/>
                </w:r>
              </w:p>
            </w:txbxContent>
          </v:textbox>
          <w10:wrap type="none"/>
        </v:shape>
      </w:pict>
    </w:r>
    <w:r>
      <w:rPr/>
      <w:pict>
        <v:shape style="position:absolute;margin-left:438.019989pt;margin-top:587.10907pt;width:305.25pt;height:13.2pt;mso-position-horizontal-relative:page;mso-position-vertical-relative:page;z-index:-68843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7047">
          <wp:simplePos x="0" y="0"/>
          <wp:positionH relativeFrom="page">
            <wp:posOffset>857250</wp:posOffset>
          </wp:positionH>
          <wp:positionV relativeFrom="page">
            <wp:posOffset>7269479</wp:posOffset>
          </wp:positionV>
          <wp:extent cx="5486400" cy="317753"/>
          <wp:effectExtent l="0" t="0" r="0" b="0"/>
          <wp:wrapNone/>
          <wp:docPr id="103" name="image4.jpeg" descr=""/>
          <wp:cNvGraphicFramePr>
            <a:graphicFrameLocks noChangeAspect="1"/>
          </wp:cNvGraphicFramePr>
          <a:graphic>
            <a:graphicData uri="http://schemas.openxmlformats.org/drawingml/2006/picture">
              <pic:pic>
                <pic:nvPicPr>
                  <pic:cNvPr id="104"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3.6618pt;margin-top:582.57251pt;width:14pt;height:12.1pt;mso-position-horizontal-relative:page;mso-position-vertical-relative:page;z-index:-68838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58</w:t>
                </w:r>
                <w:r>
                  <w:rPr/>
                  <w:fldChar w:fldCharType="end"/>
                </w:r>
              </w:p>
            </w:txbxContent>
          </v:textbox>
          <w10:wrap type="none"/>
        </v:shape>
      </w:pict>
    </w:r>
    <w:r>
      <w:rPr/>
      <w:pict>
        <v:shape style="position:absolute;margin-left:462.5pt;margin-top:587.10907pt;width:305.25pt;height:13.2pt;mso-position-horizontal-relative:page;mso-position-vertical-relative:page;z-index:-688360"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7119">
          <wp:simplePos x="0" y="0"/>
          <wp:positionH relativeFrom="page">
            <wp:posOffset>594360</wp:posOffset>
          </wp:positionH>
          <wp:positionV relativeFrom="page">
            <wp:posOffset>7269479</wp:posOffset>
          </wp:positionV>
          <wp:extent cx="5486400" cy="317753"/>
          <wp:effectExtent l="0" t="0" r="0" b="0"/>
          <wp:wrapNone/>
          <wp:docPr id="105" name="image4.jpeg" descr=""/>
          <wp:cNvGraphicFramePr>
            <a:graphicFrameLocks noChangeAspect="1"/>
          </wp:cNvGraphicFramePr>
          <a:graphic>
            <a:graphicData uri="http://schemas.openxmlformats.org/drawingml/2006/picture">
              <pic:pic>
                <pic:nvPicPr>
                  <pic:cNvPr id="106"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831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59</w:t>
                </w:r>
                <w:r>
                  <w:rPr/>
                  <w:fldChar w:fldCharType="end"/>
                </w:r>
              </w:p>
            </w:txbxContent>
          </v:textbox>
          <w10:wrap type="none"/>
        </v:shape>
      </w:pict>
    </w:r>
    <w:r>
      <w:rPr/>
      <w:pict>
        <v:shape style="position:absolute;margin-left:438.019989pt;margin-top:587.10907pt;width:305.25pt;height:13.2pt;mso-position-horizontal-relative:page;mso-position-vertical-relative:page;z-index:-688288"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7191">
          <wp:simplePos x="0" y="0"/>
          <wp:positionH relativeFrom="page">
            <wp:posOffset>857250</wp:posOffset>
          </wp:positionH>
          <wp:positionV relativeFrom="page">
            <wp:posOffset>7269479</wp:posOffset>
          </wp:positionV>
          <wp:extent cx="5486400" cy="317753"/>
          <wp:effectExtent l="0" t="0" r="0" b="0"/>
          <wp:wrapNone/>
          <wp:docPr id="107" name="image4.jpeg" descr=""/>
          <wp:cNvGraphicFramePr>
            <a:graphicFrameLocks noChangeAspect="1"/>
          </wp:cNvGraphicFramePr>
          <a:graphic>
            <a:graphicData uri="http://schemas.openxmlformats.org/drawingml/2006/picture">
              <pic:pic>
                <pic:nvPicPr>
                  <pic:cNvPr id="108"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4.6618pt;margin-top:582.57251pt;width:12pt;height:12.1pt;mso-position-horizontal-relative:page;mso-position-vertical-relative:page;z-index:-688240" type="#_x0000_t202" filled="false" stroked="false">
          <v:textbox inset="0,0,0,0">
            <w:txbxContent>
              <w:p>
                <w:pPr>
                  <w:spacing w:before="14"/>
                  <w:ind w:left="20" w:right="0" w:firstLine="0"/>
                  <w:jc w:val="left"/>
                  <w:rPr>
                    <w:sz w:val="18"/>
                  </w:rPr>
                </w:pPr>
                <w:r>
                  <w:rPr>
                    <w:sz w:val="18"/>
                  </w:rPr>
                  <w:t>60</w:t>
                </w:r>
              </w:p>
            </w:txbxContent>
          </v:textbox>
          <w10:wrap type="none"/>
        </v:shape>
      </w:pict>
    </w:r>
    <w:r>
      <w:rPr/>
      <w:pict>
        <v:shape style="position:absolute;margin-left:462.5pt;margin-top:587.10907pt;width:305.25pt;height:13.2pt;mso-position-horizontal-relative:page;mso-position-vertical-relative:page;z-index:-688216"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7263">
          <wp:simplePos x="0" y="0"/>
          <wp:positionH relativeFrom="page">
            <wp:posOffset>594360</wp:posOffset>
          </wp:positionH>
          <wp:positionV relativeFrom="page">
            <wp:posOffset>7269479</wp:posOffset>
          </wp:positionV>
          <wp:extent cx="5486400" cy="317753"/>
          <wp:effectExtent l="0" t="0" r="0" b="0"/>
          <wp:wrapNone/>
          <wp:docPr id="109" name="image4.jpeg" descr=""/>
          <wp:cNvGraphicFramePr>
            <a:graphicFrameLocks noChangeAspect="1"/>
          </wp:cNvGraphicFramePr>
          <a:graphic>
            <a:graphicData uri="http://schemas.openxmlformats.org/drawingml/2006/picture">
              <pic:pic>
                <pic:nvPicPr>
                  <pic:cNvPr id="110"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6.559998pt;margin-top:582.57251pt;width:12pt;height:12.1pt;mso-position-horizontal-relative:page;mso-position-vertical-relative:page;z-index:-688168" type="#_x0000_t202" filled="false" stroked="false">
          <v:textbox inset="0,0,0,0">
            <w:txbxContent>
              <w:p>
                <w:pPr>
                  <w:spacing w:before="14"/>
                  <w:ind w:left="20" w:right="0" w:firstLine="0"/>
                  <w:jc w:val="left"/>
                  <w:rPr>
                    <w:sz w:val="18"/>
                  </w:rPr>
                </w:pPr>
                <w:r>
                  <w:rPr>
                    <w:sz w:val="18"/>
                  </w:rPr>
                  <w:t>61</w:t>
                </w:r>
              </w:p>
            </w:txbxContent>
          </v:textbox>
          <w10:wrap type="none"/>
        </v:shape>
      </w:pict>
    </w:r>
    <w:r>
      <w:rPr/>
      <w:pict>
        <v:shape style="position:absolute;margin-left:438.019989pt;margin-top:587.10907pt;width:305.25pt;height:13.2pt;mso-position-horizontal-relative:page;mso-position-vertical-relative:page;z-index:-688144"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7335">
          <wp:simplePos x="0" y="0"/>
          <wp:positionH relativeFrom="page">
            <wp:posOffset>857250</wp:posOffset>
          </wp:positionH>
          <wp:positionV relativeFrom="page">
            <wp:posOffset>7269479</wp:posOffset>
          </wp:positionV>
          <wp:extent cx="5486400" cy="317753"/>
          <wp:effectExtent l="0" t="0" r="0" b="0"/>
          <wp:wrapNone/>
          <wp:docPr id="111" name="image4.jpeg" descr=""/>
          <wp:cNvGraphicFramePr>
            <a:graphicFrameLocks noChangeAspect="1"/>
          </wp:cNvGraphicFramePr>
          <a:graphic>
            <a:graphicData uri="http://schemas.openxmlformats.org/drawingml/2006/picture">
              <pic:pic>
                <pic:nvPicPr>
                  <pic:cNvPr id="112"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3.6618pt;margin-top:582.57251pt;width:14pt;height:12.1pt;mso-position-horizontal-relative:page;mso-position-vertical-relative:page;z-index:-68809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62</w:t>
                </w:r>
                <w:r>
                  <w:rPr/>
                  <w:fldChar w:fldCharType="end"/>
                </w:r>
              </w:p>
            </w:txbxContent>
          </v:textbox>
          <w10:wrap type="none"/>
        </v:shape>
      </w:pict>
    </w:r>
    <w:r>
      <w:rPr/>
      <w:pict>
        <v:shape style="position:absolute;margin-left:462.5pt;margin-top:587.10907pt;width:305.25pt;height:13.2pt;mso-position-horizontal-relative:page;mso-position-vertical-relative:page;z-index:-68807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7407">
          <wp:simplePos x="0" y="0"/>
          <wp:positionH relativeFrom="page">
            <wp:posOffset>594360</wp:posOffset>
          </wp:positionH>
          <wp:positionV relativeFrom="page">
            <wp:posOffset>7269479</wp:posOffset>
          </wp:positionV>
          <wp:extent cx="5486400" cy="317753"/>
          <wp:effectExtent l="0" t="0" r="0" b="0"/>
          <wp:wrapNone/>
          <wp:docPr id="113" name="image4.jpeg" descr=""/>
          <wp:cNvGraphicFramePr>
            <a:graphicFrameLocks noChangeAspect="1"/>
          </wp:cNvGraphicFramePr>
          <a:graphic>
            <a:graphicData uri="http://schemas.openxmlformats.org/drawingml/2006/picture">
              <pic:pic>
                <pic:nvPicPr>
                  <pic:cNvPr id="114"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802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63</w:t>
                </w:r>
                <w:r>
                  <w:rPr/>
                  <w:fldChar w:fldCharType="end"/>
                </w:r>
              </w:p>
            </w:txbxContent>
          </v:textbox>
          <w10:wrap type="none"/>
        </v:shape>
      </w:pict>
    </w:r>
    <w:r>
      <w:rPr/>
      <w:pict>
        <v:shape style="position:absolute;margin-left:438.019989pt;margin-top:587.10907pt;width:305.25pt;height:13.2pt;mso-position-horizontal-relative:page;mso-position-vertical-relative:page;z-index:-688000"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7479">
          <wp:simplePos x="0" y="0"/>
          <wp:positionH relativeFrom="page">
            <wp:posOffset>857250</wp:posOffset>
          </wp:positionH>
          <wp:positionV relativeFrom="page">
            <wp:posOffset>7269479</wp:posOffset>
          </wp:positionV>
          <wp:extent cx="5486400" cy="317753"/>
          <wp:effectExtent l="0" t="0" r="0" b="0"/>
          <wp:wrapNone/>
          <wp:docPr id="115" name="image4.jpeg" descr=""/>
          <wp:cNvGraphicFramePr>
            <a:graphicFrameLocks noChangeAspect="1"/>
          </wp:cNvGraphicFramePr>
          <a:graphic>
            <a:graphicData uri="http://schemas.openxmlformats.org/drawingml/2006/picture">
              <pic:pic>
                <pic:nvPicPr>
                  <pic:cNvPr id="116"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3.6618pt;margin-top:582.57251pt;width:14pt;height:12.1pt;mso-position-horizontal-relative:page;mso-position-vertical-relative:page;z-index:-68795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64</w:t>
                </w:r>
                <w:r>
                  <w:rPr/>
                  <w:fldChar w:fldCharType="end"/>
                </w:r>
              </w:p>
            </w:txbxContent>
          </v:textbox>
          <w10:wrap type="none"/>
        </v:shape>
      </w:pict>
    </w:r>
    <w:r>
      <w:rPr/>
      <w:pict>
        <v:shape style="position:absolute;margin-left:462.5pt;margin-top:587.10907pt;width:305.25pt;height:13.2pt;mso-position-horizontal-relative:page;mso-position-vertical-relative:page;z-index:-687928"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7551">
          <wp:simplePos x="0" y="0"/>
          <wp:positionH relativeFrom="page">
            <wp:posOffset>594360</wp:posOffset>
          </wp:positionH>
          <wp:positionV relativeFrom="page">
            <wp:posOffset>7269479</wp:posOffset>
          </wp:positionV>
          <wp:extent cx="5486400" cy="317753"/>
          <wp:effectExtent l="0" t="0" r="0" b="0"/>
          <wp:wrapNone/>
          <wp:docPr id="117" name="image4.jpeg" descr=""/>
          <wp:cNvGraphicFramePr>
            <a:graphicFrameLocks noChangeAspect="1"/>
          </wp:cNvGraphicFramePr>
          <a:graphic>
            <a:graphicData uri="http://schemas.openxmlformats.org/drawingml/2006/picture">
              <pic:pic>
                <pic:nvPicPr>
                  <pic:cNvPr id="118"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788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65</w:t>
                </w:r>
                <w:r>
                  <w:rPr/>
                  <w:fldChar w:fldCharType="end"/>
                </w:r>
              </w:p>
            </w:txbxContent>
          </v:textbox>
          <w10:wrap type="none"/>
        </v:shape>
      </w:pict>
    </w:r>
    <w:r>
      <w:rPr/>
      <w:pict>
        <v:shape style="position:absolute;margin-left:438.019989pt;margin-top:587.10907pt;width:305.25pt;height:13.2pt;mso-position-horizontal-relative:page;mso-position-vertical-relative:page;z-index:-687856"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7719">
          <wp:simplePos x="0" y="0"/>
          <wp:positionH relativeFrom="page">
            <wp:posOffset>857250</wp:posOffset>
          </wp:positionH>
          <wp:positionV relativeFrom="page">
            <wp:posOffset>7269479</wp:posOffset>
          </wp:positionV>
          <wp:extent cx="5486400" cy="317753"/>
          <wp:effectExtent l="0" t="0" r="0" b="0"/>
          <wp:wrapNone/>
          <wp:docPr id="119" name="image4.jpeg" descr=""/>
          <wp:cNvGraphicFramePr>
            <a:graphicFrameLocks noChangeAspect="1"/>
          </wp:cNvGraphicFramePr>
          <a:graphic>
            <a:graphicData uri="http://schemas.openxmlformats.org/drawingml/2006/picture">
              <pic:pic>
                <pic:nvPicPr>
                  <pic:cNvPr id="120"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3.6618pt;margin-top:582.57251pt;width:14pt;height:12.1pt;mso-position-horizontal-relative:page;mso-position-vertical-relative:page;z-index:-68771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66</w:t>
                </w:r>
                <w:r>
                  <w:rPr/>
                  <w:fldChar w:fldCharType="end"/>
                </w:r>
              </w:p>
            </w:txbxContent>
          </v:textbox>
          <w10:wrap type="none"/>
        </v:shape>
      </w:pict>
    </w:r>
    <w:r>
      <w:rPr/>
      <w:pict>
        <v:shape style="position:absolute;margin-left:462.5pt;margin-top:587.10907pt;width:305.25pt;height:13.2pt;mso-position-horizontal-relative:page;mso-position-vertical-relative:page;z-index:-687688"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2943">
          <wp:simplePos x="0" y="0"/>
          <wp:positionH relativeFrom="page">
            <wp:posOffset>857250</wp:posOffset>
          </wp:positionH>
          <wp:positionV relativeFrom="page">
            <wp:posOffset>7269479</wp:posOffset>
          </wp:positionV>
          <wp:extent cx="5486400" cy="317753"/>
          <wp:effectExtent l="0" t="0" r="0" b="0"/>
          <wp:wrapNone/>
          <wp:docPr id="13" name="image4.jpeg" descr=""/>
          <wp:cNvGraphicFramePr>
            <a:graphicFrameLocks noChangeAspect="1"/>
          </wp:cNvGraphicFramePr>
          <a:graphic>
            <a:graphicData uri="http://schemas.openxmlformats.org/drawingml/2006/picture">
              <pic:pic>
                <pic:nvPicPr>
                  <pic:cNvPr id="14"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8.64180pt;margin-top:582.57251pt;width:9.050pt;height:12.1pt;mso-position-horizontal-relative:page;mso-position-vertical-relative:page;z-index:-69248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8</w:t>
                </w:r>
                <w:r>
                  <w:rPr/>
                  <w:fldChar w:fldCharType="end"/>
                </w:r>
              </w:p>
            </w:txbxContent>
          </v:textbox>
          <w10:wrap type="none"/>
        </v:shape>
      </w:pict>
    </w:r>
    <w:r>
      <w:rPr/>
      <w:pict>
        <v:shape style="position:absolute;margin-left:462.5pt;margin-top:587.10907pt;width:305.25pt;height:13.2pt;mso-position-horizontal-relative:page;mso-position-vertical-relative:page;z-index:-692464"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7791">
          <wp:simplePos x="0" y="0"/>
          <wp:positionH relativeFrom="page">
            <wp:posOffset>594360</wp:posOffset>
          </wp:positionH>
          <wp:positionV relativeFrom="page">
            <wp:posOffset>7269479</wp:posOffset>
          </wp:positionV>
          <wp:extent cx="5486400" cy="317753"/>
          <wp:effectExtent l="0" t="0" r="0" b="0"/>
          <wp:wrapNone/>
          <wp:docPr id="121" name="image4.jpeg" descr=""/>
          <wp:cNvGraphicFramePr>
            <a:graphicFrameLocks noChangeAspect="1"/>
          </wp:cNvGraphicFramePr>
          <a:graphic>
            <a:graphicData uri="http://schemas.openxmlformats.org/drawingml/2006/picture">
              <pic:pic>
                <pic:nvPicPr>
                  <pic:cNvPr id="122"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764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67</w:t>
                </w:r>
                <w:r>
                  <w:rPr/>
                  <w:fldChar w:fldCharType="end"/>
                </w:r>
              </w:p>
            </w:txbxContent>
          </v:textbox>
          <w10:wrap type="none"/>
        </v:shape>
      </w:pict>
    </w:r>
    <w:r>
      <w:rPr/>
      <w:pict>
        <v:shape style="position:absolute;margin-left:438.019989pt;margin-top:587.10907pt;width:305.25pt;height:13.2pt;mso-position-horizontal-relative:page;mso-position-vertical-relative:page;z-index:-687616"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7863">
          <wp:simplePos x="0" y="0"/>
          <wp:positionH relativeFrom="page">
            <wp:posOffset>857250</wp:posOffset>
          </wp:positionH>
          <wp:positionV relativeFrom="page">
            <wp:posOffset>7269479</wp:posOffset>
          </wp:positionV>
          <wp:extent cx="5486400" cy="317753"/>
          <wp:effectExtent l="0" t="0" r="0" b="0"/>
          <wp:wrapNone/>
          <wp:docPr id="123" name="image4.jpeg" descr=""/>
          <wp:cNvGraphicFramePr>
            <a:graphicFrameLocks noChangeAspect="1"/>
          </wp:cNvGraphicFramePr>
          <a:graphic>
            <a:graphicData uri="http://schemas.openxmlformats.org/drawingml/2006/picture">
              <pic:pic>
                <pic:nvPicPr>
                  <pic:cNvPr id="124"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4.6618pt;margin-top:582.57251pt;width:12pt;height:12.1pt;mso-position-horizontal-relative:page;mso-position-vertical-relative:page;z-index:-687568" type="#_x0000_t202" filled="false" stroked="false">
          <v:textbox inset="0,0,0,0">
            <w:txbxContent>
              <w:p>
                <w:pPr>
                  <w:spacing w:before="14"/>
                  <w:ind w:left="20" w:right="0" w:firstLine="0"/>
                  <w:jc w:val="left"/>
                  <w:rPr>
                    <w:sz w:val="18"/>
                  </w:rPr>
                </w:pPr>
                <w:r>
                  <w:rPr>
                    <w:sz w:val="18"/>
                  </w:rPr>
                  <w:t>70</w:t>
                </w:r>
              </w:p>
            </w:txbxContent>
          </v:textbox>
          <w10:wrap type="none"/>
        </v:shape>
      </w:pict>
    </w:r>
    <w:r>
      <w:rPr/>
      <w:pict>
        <v:shape style="position:absolute;margin-left:462.5pt;margin-top:587.10907pt;width:305.25pt;height:13.2pt;mso-position-horizontal-relative:page;mso-position-vertical-relative:page;z-index:-687544"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7935">
          <wp:simplePos x="0" y="0"/>
          <wp:positionH relativeFrom="page">
            <wp:posOffset>594360</wp:posOffset>
          </wp:positionH>
          <wp:positionV relativeFrom="page">
            <wp:posOffset>7269479</wp:posOffset>
          </wp:positionV>
          <wp:extent cx="5486400" cy="317753"/>
          <wp:effectExtent l="0" t="0" r="0" b="0"/>
          <wp:wrapNone/>
          <wp:docPr id="125" name="image4.jpeg" descr=""/>
          <wp:cNvGraphicFramePr>
            <a:graphicFrameLocks noChangeAspect="1"/>
          </wp:cNvGraphicFramePr>
          <a:graphic>
            <a:graphicData uri="http://schemas.openxmlformats.org/drawingml/2006/picture">
              <pic:pic>
                <pic:nvPicPr>
                  <pic:cNvPr id="126"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6.559998pt;margin-top:582.57251pt;width:12pt;height:12.1pt;mso-position-horizontal-relative:page;mso-position-vertical-relative:page;z-index:-687496" type="#_x0000_t202" filled="false" stroked="false">
          <v:textbox inset="0,0,0,0">
            <w:txbxContent>
              <w:p>
                <w:pPr>
                  <w:spacing w:before="14"/>
                  <w:ind w:left="20" w:right="0" w:firstLine="0"/>
                  <w:jc w:val="left"/>
                  <w:rPr>
                    <w:sz w:val="18"/>
                  </w:rPr>
                </w:pPr>
                <w:r>
                  <w:rPr>
                    <w:sz w:val="18"/>
                  </w:rPr>
                  <w:t>71</w:t>
                </w:r>
              </w:p>
            </w:txbxContent>
          </v:textbox>
          <w10:wrap type="none"/>
        </v:shape>
      </w:pict>
    </w:r>
    <w:r>
      <w:rPr/>
      <w:pict>
        <v:shape style="position:absolute;margin-left:438.019989pt;margin-top:587.10907pt;width:305.25pt;height:13.2pt;mso-position-horizontal-relative:page;mso-position-vertical-relative:page;z-index:-68747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8055">
          <wp:simplePos x="0" y="0"/>
          <wp:positionH relativeFrom="page">
            <wp:posOffset>857250</wp:posOffset>
          </wp:positionH>
          <wp:positionV relativeFrom="page">
            <wp:posOffset>7269479</wp:posOffset>
          </wp:positionV>
          <wp:extent cx="5486400" cy="317753"/>
          <wp:effectExtent l="0" t="0" r="0" b="0"/>
          <wp:wrapNone/>
          <wp:docPr id="127" name="image4.jpeg" descr=""/>
          <wp:cNvGraphicFramePr>
            <a:graphicFrameLocks noChangeAspect="1"/>
          </wp:cNvGraphicFramePr>
          <a:graphic>
            <a:graphicData uri="http://schemas.openxmlformats.org/drawingml/2006/picture">
              <pic:pic>
                <pic:nvPicPr>
                  <pic:cNvPr id="128"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4.6618pt;margin-top:582.57251pt;width:12pt;height:12.1pt;mso-position-horizontal-relative:page;mso-position-vertical-relative:page;z-index:-687376" type="#_x0000_t202" filled="false" stroked="false">
          <v:textbox inset="0,0,0,0">
            <w:txbxContent>
              <w:p>
                <w:pPr>
                  <w:spacing w:before="14"/>
                  <w:ind w:left="20" w:right="0" w:firstLine="0"/>
                  <w:jc w:val="left"/>
                  <w:rPr>
                    <w:sz w:val="18"/>
                  </w:rPr>
                </w:pPr>
                <w:r>
                  <w:rPr>
                    <w:sz w:val="18"/>
                  </w:rPr>
                  <w:t>72</w:t>
                </w:r>
              </w:p>
            </w:txbxContent>
          </v:textbox>
          <w10:wrap type="none"/>
        </v:shape>
      </w:pict>
    </w:r>
    <w:r>
      <w:rPr/>
      <w:pict>
        <v:shape style="position:absolute;margin-left:462.5pt;margin-top:587.10907pt;width:305.25pt;height:13.2pt;mso-position-horizontal-relative:page;mso-position-vertical-relative:page;z-index:-68735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8127">
          <wp:simplePos x="0" y="0"/>
          <wp:positionH relativeFrom="page">
            <wp:posOffset>594360</wp:posOffset>
          </wp:positionH>
          <wp:positionV relativeFrom="page">
            <wp:posOffset>7269479</wp:posOffset>
          </wp:positionV>
          <wp:extent cx="5486400" cy="317753"/>
          <wp:effectExtent l="0" t="0" r="0" b="0"/>
          <wp:wrapNone/>
          <wp:docPr id="129" name="image4.jpeg" descr=""/>
          <wp:cNvGraphicFramePr>
            <a:graphicFrameLocks noChangeAspect="1"/>
          </wp:cNvGraphicFramePr>
          <a:graphic>
            <a:graphicData uri="http://schemas.openxmlformats.org/drawingml/2006/picture">
              <pic:pic>
                <pic:nvPicPr>
                  <pic:cNvPr id="130"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7304" type="#_x0000_t202" filled="false" stroked="false">
          <v:textbox inset="0,0,0,0">
            <w:txbxContent>
              <w:p>
                <w:pPr>
                  <w:spacing w:before="14"/>
                  <w:ind w:left="40" w:right="0" w:firstLine="0"/>
                  <w:jc w:val="left"/>
                  <w:rPr>
                    <w:sz w:val="18"/>
                  </w:rPr>
                </w:pPr>
                <w:r>
                  <w:rPr>
                    <w:sz w:val="18"/>
                  </w:rPr>
                  <w:t>73</w:t>
                </w:r>
              </w:p>
            </w:txbxContent>
          </v:textbox>
          <w10:wrap type="none"/>
        </v:shape>
      </w:pict>
    </w:r>
    <w:r>
      <w:rPr/>
      <w:pict>
        <v:shape style="position:absolute;margin-left:438.019989pt;margin-top:587.10907pt;width:305.25pt;height:13.2pt;mso-position-horizontal-relative:page;mso-position-vertical-relative:page;z-index:-687280"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8247">
          <wp:simplePos x="0" y="0"/>
          <wp:positionH relativeFrom="page">
            <wp:posOffset>857250</wp:posOffset>
          </wp:positionH>
          <wp:positionV relativeFrom="page">
            <wp:posOffset>7269479</wp:posOffset>
          </wp:positionV>
          <wp:extent cx="5486400" cy="317753"/>
          <wp:effectExtent l="0" t="0" r="0" b="0"/>
          <wp:wrapNone/>
          <wp:docPr id="131" name="image4.jpeg" descr=""/>
          <wp:cNvGraphicFramePr>
            <a:graphicFrameLocks noChangeAspect="1"/>
          </wp:cNvGraphicFramePr>
          <a:graphic>
            <a:graphicData uri="http://schemas.openxmlformats.org/drawingml/2006/picture">
              <pic:pic>
                <pic:nvPicPr>
                  <pic:cNvPr id="132"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3.6618pt;margin-top:582.57251pt;width:14pt;height:12.1pt;mso-position-horizontal-relative:page;mso-position-vertical-relative:page;z-index:-68718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74</w:t>
                </w:r>
                <w:r>
                  <w:rPr/>
                  <w:fldChar w:fldCharType="end"/>
                </w:r>
              </w:p>
            </w:txbxContent>
          </v:textbox>
          <w10:wrap type="none"/>
        </v:shape>
      </w:pict>
    </w:r>
    <w:r>
      <w:rPr/>
      <w:pict>
        <v:shape style="position:absolute;margin-left:462.5pt;margin-top:587.10907pt;width:305.25pt;height:13.2pt;mso-position-horizontal-relative:page;mso-position-vertical-relative:page;z-index:-687160"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8319">
          <wp:simplePos x="0" y="0"/>
          <wp:positionH relativeFrom="page">
            <wp:posOffset>594360</wp:posOffset>
          </wp:positionH>
          <wp:positionV relativeFrom="page">
            <wp:posOffset>7269479</wp:posOffset>
          </wp:positionV>
          <wp:extent cx="5486400" cy="317753"/>
          <wp:effectExtent l="0" t="0" r="0" b="0"/>
          <wp:wrapNone/>
          <wp:docPr id="133" name="image4.jpeg" descr=""/>
          <wp:cNvGraphicFramePr>
            <a:graphicFrameLocks noChangeAspect="1"/>
          </wp:cNvGraphicFramePr>
          <a:graphic>
            <a:graphicData uri="http://schemas.openxmlformats.org/drawingml/2006/picture">
              <pic:pic>
                <pic:nvPicPr>
                  <pic:cNvPr id="134"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711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75</w:t>
                </w:r>
                <w:r>
                  <w:rPr/>
                  <w:fldChar w:fldCharType="end"/>
                </w:r>
              </w:p>
            </w:txbxContent>
          </v:textbox>
          <w10:wrap type="none"/>
        </v:shape>
      </w:pict>
    </w:r>
    <w:r>
      <w:rPr/>
      <w:pict>
        <v:shape style="position:absolute;margin-left:438.019989pt;margin-top:587.10907pt;width:305.25pt;height:13.2pt;mso-position-horizontal-relative:page;mso-position-vertical-relative:page;z-index:-687088"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8439">
          <wp:simplePos x="0" y="0"/>
          <wp:positionH relativeFrom="page">
            <wp:posOffset>857250</wp:posOffset>
          </wp:positionH>
          <wp:positionV relativeFrom="page">
            <wp:posOffset>7269479</wp:posOffset>
          </wp:positionV>
          <wp:extent cx="5486400" cy="317753"/>
          <wp:effectExtent l="0" t="0" r="0" b="0"/>
          <wp:wrapNone/>
          <wp:docPr id="135" name="image4.jpeg" descr=""/>
          <wp:cNvGraphicFramePr>
            <a:graphicFrameLocks noChangeAspect="1"/>
          </wp:cNvGraphicFramePr>
          <a:graphic>
            <a:graphicData uri="http://schemas.openxmlformats.org/drawingml/2006/picture">
              <pic:pic>
                <pic:nvPicPr>
                  <pic:cNvPr id="136"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280.880005pt;margin-top:565.472534pt;width:237.7pt;height:12.1pt;mso-position-horizontal-relative:page;mso-position-vertical-relative:page;z-index:-686992" type="#_x0000_t202" filled="false" stroked="false">
          <v:textbox inset="0,0,0,0">
            <w:txbxContent>
              <w:p>
                <w:pPr>
                  <w:spacing w:before="14"/>
                  <w:ind w:left="20" w:right="0" w:firstLine="0"/>
                  <w:jc w:val="left"/>
                  <w:rPr>
                    <w:sz w:val="18"/>
                  </w:rPr>
                </w:pPr>
                <w:r>
                  <w:rPr>
                    <w:sz w:val="18"/>
                  </w:rPr>
                  <w:t>Note:  Rates that cannot be calculated are represented by .</w:t>
                </w:r>
              </w:p>
            </w:txbxContent>
          </v:textbox>
          <w10:wrap type="none"/>
        </v:shape>
      </w:pict>
    </w:r>
    <w:r>
      <w:rPr/>
      <w:pict>
        <v:shape style="position:absolute;margin-left:43.6618pt;margin-top:582.57251pt;width:14pt;height:12.1pt;mso-position-horizontal-relative:page;mso-position-vertical-relative:page;z-index:-68696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76</w:t>
                </w:r>
                <w:r>
                  <w:rPr/>
                  <w:fldChar w:fldCharType="end"/>
                </w:r>
              </w:p>
            </w:txbxContent>
          </v:textbox>
          <w10:wrap type="none"/>
        </v:shape>
      </w:pict>
    </w:r>
    <w:r>
      <w:rPr/>
      <w:pict>
        <v:shape style="position:absolute;margin-left:462.5pt;margin-top:587.10907pt;width:305.25pt;height:13.2pt;mso-position-horizontal-relative:page;mso-position-vertical-relative:page;z-index:-686944"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8535">
          <wp:simplePos x="0" y="0"/>
          <wp:positionH relativeFrom="page">
            <wp:posOffset>594360</wp:posOffset>
          </wp:positionH>
          <wp:positionV relativeFrom="page">
            <wp:posOffset>7269479</wp:posOffset>
          </wp:positionV>
          <wp:extent cx="5486400" cy="317753"/>
          <wp:effectExtent l="0" t="0" r="0" b="0"/>
          <wp:wrapNone/>
          <wp:docPr id="137" name="image4.jpeg" descr=""/>
          <wp:cNvGraphicFramePr>
            <a:graphicFrameLocks noChangeAspect="1"/>
          </wp:cNvGraphicFramePr>
          <a:graphic>
            <a:graphicData uri="http://schemas.openxmlformats.org/drawingml/2006/picture">
              <pic:pic>
                <pic:nvPicPr>
                  <pic:cNvPr id="138"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689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77</w:t>
                </w:r>
                <w:r>
                  <w:rPr/>
                  <w:fldChar w:fldCharType="end"/>
                </w:r>
              </w:p>
            </w:txbxContent>
          </v:textbox>
          <w10:wrap type="none"/>
        </v:shape>
      </w:pict>
    </w:r>
    <w:r>
      <w:rPr/>
      <w:pict>
        <v:shape style="position:absolute;margin-left:438.019989pt;margin-top:587.10907pt;width:305.25pt;height:13.2pt;mso-position-horizontal-relative:page;mso-position-vertical-relative:page;z-index:-68687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8655">
          <wp:simplePos x="0" y="0"/>
          <wp:positionH relativeFrom="page">
            <wp:posOffset>857250</wp:posOffset>
          </wp:positionH>
          <wp:positionV relativeFrom="page">
            <wp:posOffset>7269479</wp:posOffset>
          </wp:positionV>
          <wp:extent cx="5486400" cy="317753"/>
          <wp:effectExtent l="0" t="0" r="0" b="0"/>
          <wp:wrapNone/>
          <wp:docPr id="139" name="image4.jpeg" descr=""/>
          <wp:cNvGraphicFramePr>
            <a:graphicFrameLocks noChangeAspect="1"/>
          </wp:cNvGraphicFramePr>
          <a:graphic>
            <a:graphicData uri="http://schemas.openxmlformats.org/drawingml/2006/picture">
              <pic:pic>
                <pic:nvPicPr>
                  <pic:cNvPr id="140"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276.380005pt;margin-top:565.472534pt;width:237.7pt;height:12.1pt;mso-position-horizontal-relative:page;mso-position-vertical-relative:page;z-index:-686776" type="#_x0000_t202" filled="false" stroked="false">
          <v:textbox inset="0,0,0,0">
            <w:txbxContent>
              <w:p>
                <w:pPr>
                  <w:spacing w:before="14"/>
                  <w:ind w:left="20" w:right="0" w:firstLine="0"/>
                  <w:jc w:val="left"/>
                  <w:rPr>
                    <w:sz w:val="18"/>
                  </w:rPr>
                </w:pPr>
                <w:r>
                  <w:rPr>
                    <w:sz w:val="18"/>
                  </w:rPr>
                  <w:t>Note:  Rates that cannot be calculated are represented by .</w:t>
                </w:r>
              </w:p>
            </w:txbxContent>
          </v:textbox>
          <w10:wrap type="none"/>
        </v:shape>
      </w:pict>
    </w:r>
    <w:r>
      <w:rPr/>
      <w:pict>
        <v:shape style="position:absolute;margin-left:43.6618pt;margin-top:582.57251pt;width:14pt;height:12.1pt;mso-position-horizontal-relative:page;mso-position-vertical-relative:page;z-index:-68675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78</w:t>
                </w:r>
                <w:r>
                  <w:rPr/>
                  <w:fldChar w:fldCharType="end"/>
                </w:r>
              </w:p>
            </w:txbxContent>
          </v:textbox>
          <w10:wrap type="none"/>
        </v:shape>
      </w:pict>
    </w:r>
    <w:r>
      <w:rPr/>
      <w:pict>
        <v:shape style="position:absolute;margin-left:462.5pt;margin-top:587.10907pt;width:305.25pt;height:13.2pt;mso-position-horizontal-relative:page;mso-position-vertical-relative:page;z-index:-686728"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3015">
          <wp:simplePos x="0" y="0"/>
          <wp:positionH relativeFrom="page">
            <wp:posOffset>857250</wp:posOffset>
          </wp:positionH>
          <wp:positionV relativeFrom="page">
            <wp:posOffset>7269479</wp:posOffset>
          </wp:positionV>
          <wp:extent cx="5486400" cy="317753"/>
          <wp:effectExtent l="0" t="0" r="0" b="0"/>
          <wp:wrapNone/>
          <wp:docPr id="15" name="image4.jpeg" descr=""/>
          <wp:cNvGraphicFramePr>
            <a:graphicFrameLocks noChangeAspect="1"/>
          </wp:cNvGraphicFramePr>
          <a:graphic>
            <a:graphicData uri="http://schemas.openxmlformats.org/drawingml/2006/picture">
              <pic:pic>
                <pic:nvPicPr>
                  <pic:cNvPr id="16"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4.6618pt;margin-top:582.57251pt;width:12pt;height:12.1pt;mso-position-horizontal-relative:page;mso-position-vertical-relative:page;z-index:-692416" type="#_x0000_t202" filled="false" stroked="false">
          <v:textbox inset="0,0,0,0">
            <w:txbxContent>
              <w:p>
                <w:pPr>
                  <w:spacing w:before="14"/>
                  <w:ind w:left="20" w:right="0" w:firstLine="0"/>
                  <w:jc w:val="left"/>
                  <w:rPr>
                    <w:sz w:val="18"/>
                  </w:rPr>
                </w:pPr>
                <w:r>
                  <w:rPr>
                    <w:sz w:val="18"/>
                  </w:rPr>
                  <w:t>10</w:t>
                </w:r>
              </w:p>
            </w:txbxContent>
          </v:textbox>
          <w10:wrap type="none"/>
        </v:shape>
      </w:pict>
    </w:r>
    <w:r>
      <w:rPr/>
      <w:pict>
        <v:shape style="position:absolute;margin-left:462.5pt;margin-top:587.10907pt;width:305.25pt;height:13.2pt;mso-position-horizontal-relative:page;mso-position-vertical-relative:page;z-index:-69239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8751">
          <wp:simplePos x="0" y="0"/>
          <wp:positionH relativeFrom="page">
            <wp:posOffset>594360</wp:posOffset>
          </wp:positionH>
          <wp:positionV relativeFrom="page">
            <wp:posOffset>7269479</wp:posOffset>
          </wp:positionV>
          <wp:extent cx="5486400" cy="317753"/>
          <wp:effectExtent l="0" t="0" r="0" b="0"/>
          <wp:wrapNone/>
          <wp:docPr id="141" name="image4.jpeg" descr=""/>
          <wp:cNvGraphicFramePr>
            <a:graphicFrameLocks noChangeAspect="1"/>
          </wp:cNvGraphicFramePr>
          <a:graphic>
            <a:graphicData uri="http://schemas.openxmlformats.org/drawingml/2006/picture">
              <pic:pic>
                <pic:nvPicPr>
                  <pic:cNvPr id="142"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668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79</w:t>
                </w:r>
                <w:r>
                  <w:rPr/>
                  <w:fldChar w:fldCharType="end"/>
                </w:r>
              </w:p>
            </w:txbxContent>
          </v:textbox>
          <w10:wrap type="none"/>
        </v:shape>
      </w:pict>
    </w:r>
    <w:r>
      <w:rPr/>
      <w:pict>
        <v:shape style="position:absolute;margin-left:438.019989pt;margin-top:587.10907pt;width:305.25pt;height:13.2pt;mso-position-horizontal-relative:page;mso-position-vertical-relative:page;z-index:-686656"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8871">
          <wp:simplePos x="0" y="0"/>
          <wp:positionH relativeFrom="page">
            <wp:posOffset>857250</wp:posOffset>
          </wp:positionH>
          <wp:positionV relativeFrom="page">
            <wp:posOffset>7269479</wp:posOffset>
          </wp:positionV>
          <wp:extent cx="5486400" cy="317753"/>
          <wp:effectExtent l="0" t="0" r="0" b="0"/>
          <wp:wrapNone/>
          <wp:docPr id="143" name="image4.jpeg" descr=""/>
          <wp:cNvGraphicFramePr>
            <a:graphicFrameLocks noChangeAspect="1"/>
          </wp:cNvGraphicFramePr>
          <a:graphic>
            <a:graphicData uri="http://schemas.openxmlformats.org/drawingml/2006/picture">
              <pic:pic>
                <pic:nvPicPr>
                  <pic:cNvPr id="144"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4.6618pt;margin-top:582.57251pt;width:12pt;height:12.1pt;mso-position-horizontal-relative:page;mso-position-vertical-relative:page;z-index:-686560" type="#_x0000_t202" filled="false" stroked="false">
          <v:textbox inset="0,0,0,0">
            <w:txbxContent>
              <w:p>
                <w:pPr>
                  <w:spacing w:before="14"/>
                  <w:ind w:left="20" w:right="0" w:firstLine="0"/>
                  <w:jc w:val="left"/>
                  <w:rPr>
                    <w:sz w:val="18"/>
                  </w:rPr>
                </w:pPr>
                <w:r>
                  <w:rPr>
                    <w:sz w:val="18"/>
                  </w:rPr>
                  <w:t>80</w:t>
                </w:r>
              </w:p>
            </w:txbxContent>
          </v:textbox>
          <w10:wrap type="none"/>
        </v:shape>
      </w:pict>
    </w:r>
    <w:r>
      <w:rPr/>
      <w:pict>
        <v:shape style="position:absolute;margin-left:462.5pt;margin-top:587.10907pt;width:305.25pt;height:13.2pt;mso-position-horizontal-relative:page;mso-position-vertical-relative:page;z-index:-686536"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8943">
          <wp:simplePos x="0" y="0"/>
          <wp:positionH relativeFrom="page">
            <wp:posOffset>594360</wp:posOffset>
          </wp:positionH>
          <wp:positionV relativeFrom="page">
            <wp:posOffset>7269479</wp:posOffset>
          </wp:positionV>
          <wp:extent cx="5486400" cy="317753"/>
          <wp:effectExtent l="0" t="0" r="0" b="0"/>
          <wp:wrapNone/>
          <wp:docPr id="145" name="image4.jpeg" descr=""/>
          <wp:cNvGraphicFramePr>
            <a:graphicFrameLocks noChangeAspect="1"/>
          </wp:cNvGraphicFramePr>
          <a:graphic>
            <a:graphicData uri="http://schemas.openxmlformats.org/drawingml/2006/picture">
              <pic:pic>
                <pic:nvPicPr>
                  <pic:cNvPr id="146"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6.559998pt;margin-top:582.57251pt;width:12pt;height:12.1pt;mso-position-horizontal-relative:page;mso-position-vertical-relative:page;z-index:-686488" type="#_x0000_t202" filled="false" stroked="false">
          <v:textbox inset="0,0,0,0">
            <w:txbxContent>
              <w:p>
                <w:pPr>
                  <w:spacing w:before="14"/>
                  <w:ind w:left="20" w:right="0" w:firstLine="0"/>
                  <w:jc w:val="left"/>
                  <w:rPr>
                    <w:sz w:val="18"/>
                  </w:rPr>
                </w:pPr>
                <w:r>
                  <w:rPr>
                    <w:sz w:val="18"/>
                  </w:rPr>
                  <w:t>81</w:t>
                </w:r>
              </w:p>
            </w:txbxContent>
          </v:textbox>
          <w10:wrap type="none"/>
        </v:shape>
      </w:pict>
    </w:r>
    <w:r>
      <w:rPr/>
      <w:pict>
        <v:shape style="position:absolute;margin-left:438.019989pt;margin-top:587.10907pt;width:305.25pt;height:13.2pt;mso-position-horizontal-relative:page;mso-position-vertical-relative:page;z-index:-686464"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9015">
          <wp:simplePos x="0" y="0"/>
          <wp:positionH relativeFrom="page">
            <wp:posOffset>857250</wp:posOffset>
          </wp:positionH>
          <wp:positionV relativeFrom="page">
            <wp:posOffset>7269479</wp:posOffset>
          </wp:positionV>
          <wp:extent cx="5486400" cy="317753"/>
          <wp:effectExtent l="0" t="0" r="0" b="0"/>
          <wp:wrapNone/>
          <wp:docPr id="147" name="image4.jpeg" descr=""/>
          <wp:cNvGraphicFramePr>
            <a:graphicFrameLocks noChangeAspect="1"/>
          </wp:cNvGraphicFramePr>
          <a:graphic>
            <a:graphicData uri="http://schemas.openxmlformats.org/drawingml/2006/picture">
              <pic:pic>
                <pic:nvPicPr>
                  <pic:cNvPr id="148"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3.6618pt;margin-top:582.57251pt;width:14pt;height:12.1pt;mso-position-horizontal-relative:page;mso-position-vertical-relative:page;z-index:-68641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82</w:t>
                </w:r>
                <w:r>
                  <w:rPr/>
                  <w:fldChar w:fldCharType="end"/>
                </w:r>
              </w:p>
            </w:txbxContent>
          </v:textbox>
          <w10:wrap type="none"/>
        </v:shape>
      </w:pict>
    </w:r>
    <w:r>
      <w:rPr/>
      <w:pict>
        <v:shape style="position:absolute;margin-left:462.5pt;margin-top:587.10907pt;width:305.25pt;height:13.2pt;mso-position-horizontal-relative:page;mso-position-vertical-relative:page;z-index:-68639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9087">
          <wp:simplePos x="0" y="0"/>
          <wp:positionH relativeFrom="page">
            <wp:posOffset>594360</wp:posOffset>
          </wp:positionH>
          <wp:positionV relativeFrom="page">
            <wp:posOffset>7269479</wp:posOffset>
          </wp:positionV>
          <wp:extent cx="5486400" cy="317753"/>
          <wp:effectExtent l="0" t="0" r="0" b="0"/>
          <wp:wrapNone/>
          <wp:docPr id="149" name="image4.jpeg" descr=""/>
          <wp:cNvGraphicFramePr>
            <a:graphicFrameLocks noChangeAspect="1"/>
          </wp:cNvGraphicFramePr>
          <a:graphic>
            <a:graphicData uri="http://schemas.openxmlformats.org/drawingml/2006/picture">
              <pic:pic>
                <pic:nvPicPr>
                  <pic:cNvPr id="150"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634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83</w:t>
                </w:r>
                <w:r>
                  <w:rPr/>
                  <w:fldChar w:fldCharType="end"/>
                </w:r>
              </w:p>
            </w:txbxContent>
          </v:textbox>
          <w10:wrap type="none"/>
        </v:shape>
      </w:pict>
    </w:r>
    <w:r>
      <w:rPr/>
      <w:pict>
        <v:shape style="position:absolute;margin-left:438.019989pt;margin-top:587.10907pt;width:305.25pt;height:13.2pt;mso-position-horizontal-relative:page;mso-position-vertical-relative:page;z-index:-686320"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9255">
          <wp:simplePos x="0" y="0"/>
          <wp:positionH relativeFrom="page">
            <wp:posOffset>857250</wp:posOffset>
          </wp:positionH>
          <wp:positionV relativeFrom="page">
            <wp:posOffset>7269479</wp:posOffset>
          </wp:positionV>
          <wp:extent cx="5486400" cy="317753"/>
          <wp:effectExtent l="0" t="0" r="0" b="0"/>
          <wp:wrapNone/>
          <wp:docPr id="151" name="image4.jpeg" descr=""/>
          <wp:cNvGraphicFramePr>
            <a:graphicFrameLocks noChangeAspect="1"/>
          </wp:cNvGraphicFramePr>
          <a:graphic>
            <a:graphicData uri="http://schemas.openxmlformats.org/drawingml/2006/picture">
              <pic:pic>
                <pic:nvPicPr>
                  <pic:cNvPr id="152"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3.6618pt;margin-top:582.57251pt;width:14pt;height:12.1pt;mso-position-horizontal-relative:page;mso-position-vertical-relative:page;z-index:-68617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84</w:t>
                </w:r>
                <w:r>
                  <w:rPr/>
                  <w:fldChar w:fldCharType="end"/>
                </w:r>
              </w:p>
            </w:txbxContent>
          </v:textbox>
          <w10:wrap type="none"/>
        </v:shape>
      </w:pict>
    </w:r>
    <w:r>
      <w:rPr/>
      <w:pict>
        <v:shape style="position:absolute;margin-left:462.5pt;margin-top:587.10907pt;width:305.25pt;height:13.2pt;mso-position-horizontal-relative:page;mso-position-vertical-relative:page;z-index:-686152"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9327">
          <wp:simplePos x="0" y="0"/>
          <wp:positionH relativeFrom="page">
            <wp:posOffset>594360</wp:posOffset>
          </wp:positionH>
          <wp:positionV relativeFrom="page">
            <wp:posOffset>7269479</wp:posOffset>
          </wp:positionV>
          <wp:extent cx="5486400" cy="317753"/>
          <wp:effectExtent l="0" t="0" r="0" b="0"/>
          <wp:wrapNone/>
          <wp:docPr id="153" name="image4.jpeg" descr=""/>
          <wp:cNvGraphicFramePr>
            <a:graphicFrameLocks noChangeAspect="1"/>
          </wp:cNvGraphicFramePr>
          <a:graphic>
            <a:graphicData uri="http://schemas.openxmlformats.org/drawingml/2006/picture">
              <pic:pic>
                <pic:nvPicPr>
                  <pic:cNvPr id="154"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610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85</w:t>
                </w:r>
                <w:r>
                  <w:rPr/>
                  <w:fldChar w:fldCharType="end"/>
                </w:r>
              </w:p>
            </w:txbxContent>
          </v:textbox>
          <w10:wrap type="none"/>
        </v:shape>
      </w:pict>
    </w:r>
    <w:r>
      <w:rPr/>
      <w:pict>
        <v:shape style="position:absolute;margin-left:438.019989pt;margin-top:587.10907pt;width:305.25pt;height:13.2pt;mso-position-horizontal-relative:page;mso-position-vertical-relative:page;z-index:-686080"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9399">
          <wp:simplePos x="0" y="0"/>
          <wp:positionH relativeFrom="page">
            <wp:posOffset>857250</wp:posOffset>
          </wp:positionH>
          <wp:positionV relativeFrom="page">
            <wp:posOffset>7269479</wp:posOffset>
          </wp:positionV>
          <wp:extent cx="5486400" cy="317753"/>
          <wp:effectExtent l="0" t="0" r="0" b="0"/>
          <wp:wrapNone/>
          <wp:docPr id="155" name="image4.jpeg" descr=""/>
          <wp:cNvGraphicFramePr>
            <a:graphicFrameLocks noChangeAspect="1"/>
          </wp:cNvGraphicFramePr>
          <a:graphic>
            <a:graphicData uri="http://schemas.openxmlformats.org/drawingml/2006/picture">
              <pic:pic>
                <pic:nvPicPr>
                  <pic:cNvPr id="156"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4.6618pt;margin-top:582.57251pt;width:12pt;height:12.1pt;mso-position-horizontal-relative:page;mso-position-vertical-relative:page;z-index:-686032" type="#_x0000_t202" filled="false" stroked="false">
          <v:textbox inset="0,0,0,0">
            <w:txbxContent>
              <w:p>
                <w:pPr>
                  <w:spacing w:before="14"/>
                  <w:ind w:left="20" w:right="0" w:firstLine="0"/>
                  <w:jc w:val="left"/>
                  <w:rPr>
                    <w:sz w:val="18"/>
                  </w:rPr>
                </w:pPr>
                <w:r>
                  <w:rPr>
                    <w:sz w:val="18"/>
                  </w:rPr>
                  <w:t>86</w:t>
                </w:r>
              </w:p>
            </w:txbxContent>
          </v:textbox>
          <w10:wrap type="none"/>
        </v:shape>
      </w:pict>
    </w:r>
    <w:r>
      <w:rPr/>
      <w:pict>
        <v:shape style="position:absolute;margin-left:462.5pt;margin-top:587.10907pt;width:305.25pt;height:13.2pt;mso-position-horizontal-relative:page;mso-position-vertical-relative:page;z-index:-686008"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9471">
          <wp:simplePos x="0" y="0"/>
          <wp:positionH relativeFrom="page">
            <wp:posOffset>594360</wp:posOffset>
          </wp:positionH>
          <wp:positionV relativeFrom="page">
            <wp:posOffset>7269479</wp:posOffset>
          </wp:positionV>
          <wp:extent cx="5486400" cy="317753"/>
          <wp:effectExtent l="0" t="0" r="0" b="0"/>
          <wp:wrapNone/>
          <wp:docPr id="157" name="image4.jpeg" descr=""/>
          <wp:cNvGraphicFramePr>
            <a:graphicFrameLocks noChangeAspect="1"/>
          </wp:cNvGraphicFramePr>
          <a:graphic>
            <a:graphicData uri="http://schemas.openxmlformats.org/drawingml/2006/picture">
              <pic:pic>
                <pic:nvPicPr>
                  <pic:cNvPr id="158"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685960" type="#_x0000_t202" filled="false" stroked="false">
          <v:textbox inset="0,0,0,0">
            <w:txbxContent>
              <w:p>
                <w:pPr>
                  <w:spacing w:before="14"/>
                  <w:ind w:left="40" w:right="0" w:firstLine="0"/>
                  <w:jc w:val="left"/>
                  <w:rPr>
                    <w:sz w:val="18"/>
                  </w:rPr>
                </w:pPr>
                <w:r>
                  <w:rPr>
                    <w:sz w:val="18"/>
                  </w:rPr>
                  <w:t>87</w:t>
                </w:r>
              </w:p>
            </w:txbxContent>
          </v:textbox>
          <w10:wrap type="none"/>
        </v:shape>
      </w:pict>
    </w:r>
    <w:r>
      <w:rPr/>
      <w:pict>
        <v:shape style="position:absolute;margin-left:438.019989pt;margin-top:587.10907pt;width:305.25pt;height:13.2pt;mso-position-horizontal-relative:page;mso-position-vertical-relative:page;z-index:-685936"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3087">
          <wp:simplePos x="0" y="0"/>
          <wp:positionH relativeFrom="page">
            <wp:posOffset>594360</wp:posOffset>
          </wp:positionH>
          <wp:positionV relativeFrom="page">
            <wp:posOffset>7269479</wp:posOffset>
          </wp:positionV>
          <wp:extent cx="5486400" cy="317753"/>
          <wp:effectExtent l="0" t="0" r="0" b="0"/>
          <wp:wrapNone/>
          <wp:docPr id="17" name="image4.jpeg" descr=""/>
          <wp:cNvGraphicFramePr>
            <a:graphicFrameLocks noChangeAspect="1"/>
          </wp:cNvGraphicFramePr>
          <a:graphic>
            <a:graphicData uri="http://schemas.openxmlformats.org/drawingml/2006/picture">
              <pic:pic>
                <pic:nvPicPr>
                  <pic:cNvPr id="18"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6.559998pt;margin-top:582.57251pt;width:12pt;height:12.1pt;mso-position-horizontal-relative:page;mso-position-vertical-relative:page;z-index:-692344" type="#_x0000_t202" filled="false" stroked="false">
          <v:textbox inset="0,0,0,0">
            <w:txbxContent>
              <w:p>
                <w:pPr>
                  <w:spacing w:before="14"/>
                  <w:ind w:left="20" w:right="0" w:firstLine="0"/>
                  <w:jc w:val="left"/>
                  <w:rPr>
                    <w:sz w:val="18"/>
                  </w:rPr>
                </w:pPr>
                <w:r>
                  <w:rPr>
                    <w:sz w:val="18"/>
                  </w:rPr>
                  <w:t>11</w:t>
                </w:r>
              </w:p>
            </w:txbxContent>
          </v:textbox>
          <w10:wrap type="none"/>
        </v:shape>
      </w:pict>
    </w:r>
    <w:r>
      <w:rPr/>
      <w:pict>
        <v:shape style="position:absolute;margin-left:438.019989pt;margin-top:587.10907pt;width:305.25pt;height:13.2pt;mso-position-horizontal-relative:page;mso-position-vertical-relative:page;z-index:-692320"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743159">
          <wp:simplePos x="0" y="0"/>
          <wp:positionH relativeFrom="page">
            <wp:posOffset>857250</wp:posOffset>
          </wp:positionH>
          <wp:positionV relativeFrom="page">
            <wp:posOffset>7269479</wp:posOffset>
          </wp:positionV>
          <wp:extent cx="5486400" cy="317753"/>
          <wp:effectExtent l="0" t="0" r="0" b="0"/>
          <wp:wrapNone/>
          <wp:docPr id="19" name="image4.jpeg" descr=""/>
          <wp:cNvGraphicFramePr>
            <a:graphicFrameLocks noChangeAspect="1"/>
          </wp:cNvGraphicFramePr>
          <a:graphic>
            <a:graphicData uri="http://schemas.openxmlformats.org/drawingml/2006/picture">
              <pic:pic>
                <pic:nvPicPr>
                  <pic:cNvPr id="20" name="image4.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43.6618pt;margin-top:582.57251pt;width:14pt;height:12.1pt;mso-position-horizontal-relative:page;mso-position-vertical-relative:page;z-index:-69227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12</w:t>
                </w:r>
                <w:r>
                  <w:rPr/>
                  <w:fldChar w:fldCharType="end"/>
                </w:r>
              </w:p>
            </w:txbxContent>
          </v:textbox>
          <w10:wrap type="none"/>
        </v:shape>
      </w:pict>
    </w:r>
    <w:r>
      <w:rPr/>
      <w:pict>
        <v:shape style="position:absolute;margin-left:462.5pt;margin-top:587.10907pt;width:305.25pt;height:13.2pt;mso-position-horizontal-relative:page;mso-position-vertical-relative:page;z-index:-692248" type="#_x0000_t202" filled="false" stroked="false">
          <v:textbox inset="0,0,0,0">
            <w:txbxContent>
              <w:p>
                <w:pPr>
                  <w:pStyle w:val="BodyText"/>
                  <w:spacing w:before="14"/>
                  <w:ind w:left="20"/>
                </w:pPr>
                <w:r>
                  <w:rPr/>
                  <w:t>October 2006| MassHealth Managed Care HEDIS 2006 Final Report</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3.400002pt;margin-top:41.380001pt;width:692.6pt;height:39.65pt;mso-position-horizontal-relative:page;mso-position-vertical-relative:page;z-index:-692152" coordorigin="1268,828" coordsize="13852,793">
          <v:shape style="position:absolute;left:1340;top:877;width:13780;height:743" coordorigin="1340,877" coordsize="13780,743" path="m15120,877l14960,877,14960,1579,1500,1579,1340,1579,1340,1620,1500,1620,14960,1620,14960,1620,15120,1620,15120,877e" filled="true" fillcolor="#000000" stroked="false">
            <v:path arrowok="t"/>
            <v:fill type="solid"/>
          </v:shape>
          <v:rect style="position:absolute;left:1268;top:837;width:13780;height:742" filled="true" fillcolor="#ffffff" stroked="false">
            <v:fill type="solid"/>
          </v:rect>
          <v:line style="position:absolute" from="1278,838" to="1278,1579" stroked="true" strokeweight="1pt" strokecolor="#000000">
            <v:stroke dashstyle="solid"/>
          </v:line>
          <v:line style="position:absolute" from="1288,848" to="15028,848" stroked="true" strokeweight="1.02pt" strokecolor="#000000">
            <v:stroke dashstyle="solid"/>
          </v:line>
          <v:line style="position:absolute" from="15038,838" to="15038,1579" stroked="true" strokeweight="1pt" strokecolor="#000000">
            <v:stroke dashstyle="solid"/>
          </v:line>
          <v:line style="position:absolute" from="1289,1569" to="15028,1569" stroked="true" strokeweight="1.02pt" strokecolor="#000000">
            <v:stroke dashstyle="solid"/>
          </v:line>
          <w10:wrap type="none"/>
        </v:group>
      </w:pict>
    </w:r>
    <w:r>
      <w:rPr/>
      <w:pict>
        <v:shape style="position:absolute;margin-left:66.980003pt;margin-top:50.677521pt;width:382.35pt;height:19.9pt;mso-position-horizontal-relative:page;mso-position-vertical-relative:page;z-index:-692128" type="#_x0000_t202" filled="false" stroked="false">
          <v:textbox inset="0,0,0,0">
            <w:txbxContent>
              <w:p>
                <w:pPr>
                  <w:spacing w:before="10"/>
                  <w:ind w:left="20" w:right="0" w:firstLine="0"/>
                  <w:jc w:val="left"/>
                  <w:rPr>
                    <w:b/>
                    <w:sz w:val="32"/>
                  </w:rPr>
                </w:pPr>
                <w:r>
                  <w:rPr>
                    <w:b/>
                    <w:spacing w:val="-3"/>
                    <w:sz w:val="32"/>
                  </w:rPr>
                  <w:t>Data </w:t>
                </w:r>
                <w:r>
                  <w:rPr>
                    <w:b/>
                    <w:sz w:val="32"/>
                  </w:rPr>
                  <w:t>Collection and Analysis Methods (</w:t>
                </w:r>
                <w:r>
                  <w:rPr>
                    <w:b/>
                    <w:i/>
                    <w:sz w:val="32"/>
                  </w:rPr>
                  <w:t>continued</w:t>
                </w:r>
                <w:r>
                  <w:rPr>
                    <w:b/>
                    <w:sz w:val="32"/>
                  </w:rPr>
                  <w:t>)</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4.980003pt;margin-top:37pt;width:691.05pt;height:39.5pt;mso-position-horizontal-relative:page;mso-position-vertical-relative:page;z-index:-691096" coordorigin="1300,740" coordsize="13821,790">
          <v:shape style="position:absolute;left:1370;top:790;width:13750;height:740" coordorigin="1370,791" coordsize="13750,740" path="m15120,791l14960,791,14960,1490,1530,1490,1370,1490,1370,1530,1530,1530,14960,1530,14960,1530,15120,1530,15120,791e" filled="true" fillcolor="#000000" stroked="false">
            <v:path arrowok="t"/>
            <v:fill type="solid"/>
          </v:shape>
          <v:rect style="position:absolute;left:1299;top:750;width:13749;height:741" filled="true" fillcolor="#ffffff" stroked="false">
            <v:fill type="solid"/>
          </v:rect>
          <v:line style="position:absolute" from="1310,750" to="1310,1490" stroked="true" strokeweight="1pt" strokecolor="#000000">
            <v:stroke dashstyle="solid"/>
          </v:line>
          <v:line style="position:absolute" from="1320,760" to="15028,760" stroked="true" strokeweight="1.02pt" strokecolor="#000000">
            <v:stroke dashstyle="solid"/>
          </v:line>
          <v:line style="position:absolute" from="15038,750" to="15038,1490" stroked="true" strokeweight="1pt" strokecolor="#000000">
            <v:stroke dashstyle="solid"/>
          </v:line>
          <v:line style="position:absolute" from="1320,1480" to="15028,1480" stroked="true" strokeweight="1.02pt" strokecolor="#000000">
            <v:stroke dashstyle="solid"/>
          </v:line>
          <w10:wrap type="none"/>
        </v:group>
      </w:pict>
    </w:r>
    <w:r>
      <w:rPr/>
      <w:pict>
        <v:shape style="position:absolute;margin-left:68.540001pt;margin-top:46.237518pt;width:212.65pt;height:19.9pt;mso-position-horizontal-relative:page;mso-position-vertical-relative:page;z-index:-691072" type="#_x0000_t202" filled="false" stroked="false">
          <v:textbox inset="0,0,0,0">
            <w:txbxContent>
              <w:p>
                <w:pPr>
                  <w:spacing w:before="10"/>
                  <w:ind w:left="20" w:right="0" w:firstLine="0"/>
                  <w:jc w:val="left"/>
                  <w:rPr>
                    <w:b/>
                    <w:sz w:val="32"/>
                  </w:rPr>
                </w:pPr>
                <w:r>
                  <w:rPr>
                    <w:b/>
                    <w:sz w:val="32"/>
                  </w:rPr>
                  <w:t>Adolescent Well-Care Visits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3.400002pt;margin-top:37pt;width:692.6pt;height:35pt;mso-position-horizontal-relative:page;mso-position-vertical-relative:page;z-index:-691048" coordorigin="1268,740" coordsize="13852,700">
          <v:shape style="position:absolute;left:1340;top:786;width:13780;height:654" coordorigin="1340,786" coordsize="13780,654" path="m15120,786l14960,786,14960,1404,1500,1404,1340,1404,1340,1440,1500,1440,14960,1440,14960,1440,15120,1440,15120,786e" filled="true" fillcolor="#000000" stroked="false">
            <v:path arrowok="t"/>
            <v:fill type="solid"/>
          </v:shape>
          <v:rect style="position:absolute;left:1268;top:750;width:13780;height:654" filled="true" fillcolor="#ffffff" stroked="false">
            <v:fill type="solid"/>
          </v:rect>
          <v:line style="position:absolute" from="1278,750" to="1278,1404" stroked="true" strokeweight="1pt" strokecolor="#000000">
            <v:stroke dashstyle="solid"/>
          </v:line>
          <v:line style="position:absolute" from="1288,760" to="15028,760" stroked="true" strokeweight="1.02pt" strokecolor="#000000">
            <v:stroke dashstyle="solid"/>
          </v:line>
          <v:line style="position:absolute" from="15038,750" to="15038,1404" stroked="true" strokeweight="1pt" strokecolor="#000000">
            <v:stroke dashstyle="solid"/>
          </v:line>
          <v:line style="position:absolute" from="1289,1394" to="15028,1394" stroked="true" strokeweight="1.02pt" strokecolor="#000000">
            <v:stroke dashstyle="solid"/>
          </v:line>
          <w10:wrap type="none"/>
        </v:group>
      </w:pict>
    </w:r>
    <w:r>
      <w:rPr/>
      <w:pict>
        <v:shape style="position:absolute;margin-left:66.980003pt;margin-top:44.077518pt;width:488.35pt;height:19.9pt;mso-position-horizontal-relative:page;mso-position-vertical-relative:page;z-index:-691024" type="#_x0000_t202" filled="false" stroked="false">
          <v:textbox inset="0,0,0,0">
            <w:txbxContent>
              <w:p>
                <w:pPr>
                  <w:spacing w:before="10"/>
                  <w:ind w:left="20" w:right="0" w:firstLine="0"/>
                  <w:jc w:val="left"/>
                  <w:rPr>
                    <w:b/>
                    <w:sz w:val="32"/>
                  </w:rPr>
                </w:pPr>
                <w:r>
                  <w:rPr>
                    <w:b/>
                    <w:sz w:val="32"/>
                  </w:rPr>
                  <w:t>Children</w:t>
                </w:r>
                <w:r>
                  <w:rPr>
                    <w:b/>
                    <w:spacing w:val="-8"/>
                    <w:sz w:val="32"/>
                  </w:rPr>
                  <w:t> </w:t>
                </w:r>
                <w:r>
                  <w:rPr>
                    <w:b/>
                    <w:sz w:val="32"/>
                  </w:rPr>
                  <w:t>and</w:t>
                </w:r>
                <w:r>
                  <w:rPr>
                    <w:b/>
                    <w:spacing w:val="-20"/>
                    <w:sz w:val="32"/>
                  </w:rPr>
                  <w:t> </w:t>
                </w:r>
                <w:r>
                  <w:rPr>
                    <w:b/>
                    <w:sz w:val="32"/>
                  </w:rPr>
                  <w:t>Adolescent’s</w:t>
                </w:r>
                <w:r>
                  <w:rPr>
                    <w:b/>
                    <w:spacing w:val="-20"/>
                    <w:sz w:val="32"/>
                  </w:rPr>
                  <w:t> </w:t>
                </w:r>
                <w:r>
                  <w:rPr>
                    <w:b/>
                    <w:sz w:val="32"/>
                  </w:rPr>
                  <w:t>Access</w:t>
                </w:r>
                <w:r>
                  <w:rPr>
                    <w:b/>
                    <w:spacing w:val="-8"/>
                    <w:sz w:val="32"/>
                  </w:rPr>
                  <w:t> </w:t>
                </w:r>
                <w:r>
                  <w:rPr>
                    <w:b/>
                    <w:sz w:val="32"/>
                  </w:rPr>
                  <w:t>to</w:t>
                </w:r>
                <w:r>
                  <w:rPr>
                    <w:b/>
                    <w:spacing w:val="-8"/>
                    <w:sz w:val="32"/>
                  </w:rPr>
                  <w:t> </w:t>
                </w:r>
                <w:r>
                  <w:rPr>
                    <w:b/>
                    <w:sz w:val="32"/>
                  </w:rPr>
                  <w:t>Primary</w:t>
                </w:r>
                <w:r>
                  <w:rPr>
                    <w:b/>
                    <w:spacing w:val="-8"/>
                    <w:sz w:val="32"/>
                  </w:rPr>
                  <w:t> </w:t>
                </w:r>
                <w:r>
                  <w:rPr>
                    <w:b/>
                    <w:sz w:val="32"/>
                  </w:rPr>
                  <w:t>Care</w:t>
                </w:r>
                <w:r>
                  <w:rPr>
                    <w:b/>
                    <w:spacing w:val="-8"/>
                    <w:sz w:val="32"/>
                  </w:rPr>
                  <w:t> </w:t>
                </w:r>
                <w:r>
                  <w:rPr>
                    <w:b/>
                    <w:sz w:val="32"/>
                  </w:rPr>
                  <w:t>Practitioners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3.400002pt;margin-top:37pt;width:692.6pt;height:35pt;mso-position-horizontal-relative:page;mso-position-vertical-relative:page;z-index:-690760" coordorigin="1268,740" coordsize="13852,700">
          <v:shape style="position:absolute;left:1340;top:786;width:13780;height:654" coordorigin="1340,786" coordsize="13780,654" path="m15120,786l14960,786,14960,1404,1500,1404,1340,1404,1340,1440,1500,1440,14960,1440,14960,1440,15120,1440,15120,786e" filled="true" fillcolor="#000000" stroked="false">
            <v:path arrowok="t"/>
            <v:fill type="solid"/>
          </v:shape>
          <v:rect style="position:absolute;left:1268;top:750;width:13780;height:654" filled="true" fillcolor="#ffffff" stroked="false">
            <v:fill type="solid"/>
          </v:rect>
          <v:line style="position:absolute" from="1278,750" to="1278,1404" stroked="true" strokeweight="1pt" strokecolor="#000000">
            <v:stroke dashstyle="solid"/>
          </v:line>
          <v:line style="position:absolute" from="1288,760" to="15028,760" stroked="true" strokeweight="1.02pt" strokecolor="#000000">
            <v:stroke dashstyle="solid"/>
          </v:line>
          <v:line style="position:absolute" from="15038,750" to="15038,1404" stroked="true" strokeweight="1pt" strokecolor="#000000">
            <v:stroke dashstyle="solid"/>
          </v:line>
          <v:line style="position:absolute" from="1289,1394" to="15028,1394" stroked="true" strokeweight="1.02pt" strokecolor="#000000">
            <v:stroke dashstyle="solid"/>
          </v:line>
          <w10:wrap type="none"/>
        </v:group>
      </w:pict>
    </w:r>
    <w:r>
      <w:rPr/>
      <w:pict>
        <v:shape style="position:absolute;margin-left:66.980003pt;margin-top:44.077518pt;width:488.35pt;height:19.9pt;mso-position-horizontal-relative:page;mso-position-vertical-relative:page;z-index:-690736" type="#_x0000_t202" filled="false" stroked="false">
          <v:textbox inset="0,0,0,0">
            <w:txbxContent>
              <w:p>
                <w:pPr>
                  <w:spacing w:before="10"/>
                  <w:ind w:left="20" w:right="0" w:firstLine="0"/>
                  <w:jc w:val="left"/>
                  <w:rPr>
                    <w:b/>
                    <w:sz w:val="32"/>
                  </w:rPr>
                </w:pPr>
                <w:r>
                  <w:rPr>
                    <w:b/>
                    <w:sz w:val="32"/>
                  </w:rPr>
                  <w:t>Children</w:t>
                </w:r>
                <w:r>
                  <w:rPr>
                    <w:b/>
                    <w:spacing w:val="-8"/>
                    <w:sz w:val="32"/>
                  </w:rPr>
                  <w:t> </w:t>
                </w:r>
                <w:r>
                  <w:rPr>
                    <w:b/>
                    <w:sz w:val="32"/>
                  </w:rPr>
                  <w:t>and</w:t>
                </w:r>
                <w:r>
                  <w:rPr>
                    <w:b/>
                    <w:spacing w:val="-20"/>
                    <w:sz w:val="32"/>
                  </w:rPr>
                  <w:t> </w:t>
                </w:r>
                <w:r>
                  <w:rPr>
                    <w:b/>
                    <w:sz w:val="32"/>
                  </w:rPr>
                  <w:t>Adolescent’s</w:t>
                </w:r>
                <w:r>
                  <w:rPr>
                    <w:b/>
                    <w:spacing w:val="-20"/>
                    <w:sz w:val="32"/>
                  </w:rPr>
                  <w:t> </w:t>
                </w:r>
                <w:r>
                  <w:rPr>
                    <w:b/>
                    <w:sz w:val="32"/>
                  </w:rPr>
                  <w:t>Access</w:t>
                </w:r>
                <w:r>
                  <w:rPr>
                    <w:b/>
                    <w:spacing w:val="-8"/>
                    <w:sz w:val="32"/>
                  </w:rPr>
                  <w:t> </w:t>
                </w:r>
                <w:r>
                  <w:rPr>
                    <w:b/>
                    <w:sz w:val="32"/>
                  </w:rPr>
                  <w:t>to</w:t>
                </w:r>
                <w:r>
                  <w:rPr>
                    <w:b/>
                    <w:spacing w:val="-8"/>
                    <w:sz w:val="32"/>
                  </w:rPr>
                  <w:t> </w:t>
                </w:r>
                <w:r>
                  <w:rPr>
                    <w:b/>
                    <w:sz w:val="32"/>
                  </w:rPr>
                  <w:t>Primary</w:t>
                </w:r>
                <w:r>
                  <w:rPr>
                    <w:b/>
                    <w:spacing w:val="-8"/>
                    <w:sz w:val="32"/>
                  </w:rPr>
                  <w:t> </w:t>
                </w:r>
                <w:r>
                  <w:rPr>
                    <w:b/>
                    <w:sz w:val="32"/>
                  </w:rPr>
                  <w:t>Care</w:t>
                </w:r>
                <w:r>
                  <w:rPr>
                    <w:b/>
                    <w:spacing w:val="-8"/>
                    <w:sz w:val="32"/>
                  </w:rPr>
                  <w:t> </w:t>
                </w:r>
                <w:r>
                  <w:rPr>
                    <w:b/>
                    <w:sz w:val="32"/>
                  </w:rPr>
                  <w:t>Practitioners</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3.400002pt;margin-top:37pt;width:692.6pt;height:39.5pt;mso-position-horizontal-relative:page;mso-position-vertical-relative:page;z-index:-690712" coordorigin="1268,740" coordsize="13852,790">
          <v:shape style="position:absolute;left:1340;top:790;width:13780;height:740" coordorigin="1340,791" coordsize="13780,740" path="m15120,791l14960,791,14960,1490,1500,1490,1340,1490,1340,1530,1500,1530,14960,1530,14960,1530,15120,1530,15120,791e" filled="true" fillcolor="#000000" stroked="false">
            <v:path arrowok="t"/>
            <v:fill type="solid"/>
          </v:shape>
          <v:rect style="position:absolute;left:1268;top:750;width:13780;height:741" filled="true" fillcolor="#ffffff" stroked="false">
            <v:fill type="solid"/>
          </v:rect>
          <v:line style="position:absolute" from="1278,750" to="1278,1490" stroked="true" strokeweight="1pt" strokecolor="#000000">
            <v:stroke dashstyle="solid"/>
          </v:line>
          <v:line style="position:absolute" from="1288,760" to="15028,760" stroked="true" strokeweight="1.02pt" strokecolor="#000000">
            <v:stroke dashstyle="solid"/>
          </v:line>
          <v:line style="position:absolute" from="15038,750" to="15038,1490" stroked="true" strokeweight="1pt" strokecolor="#000000">
            <v:stroke dashstyle="solid"/>
          </v:line>
          <v:line style="position:absolute" from="1289,1480" to="15028,1480" stroked="true" strokeweight="1.02pt" strokecolor="#000000">
            <v:stroke dashstyle="solid"/>
          </v:line>
          <w10:wrap type="none"/>
        </v:group>
      </w:pict>
    </w:r>
    <w:r>
      <w:rPr/>
      <w:pict>
        <v:shape style="position:absolute;margin-left:66.980003pt;margin-top:46.237518pt;width:488.35pt;height:19.9pt;mso-position-horizontal-relative:page;mso-position-vertical-relative:page;z-index:-690688" type="#_x0000_t202" filled="false" stroked="false">
          <v:textbox inset="0,0,0,0">
            <w:txbxContent>
              <w:p>
                <w:pPr>
                  <w:spacing w:before="10"/>
                  <w:ind w:left="20" w:right="0" w:firstLine="0"/>
                  <w:jc w:val="left"/>
                  <w:rPr>
                    <w:b/>
                    <w:sz w:val="32"/>
                  </w:rPr>
                </w:pPr>
                <w:r>
                  <w:rPr>
                    <w:b/>
                    <w:sz w:val="32"/>
                  </w:rPr>
                  <w:t>Children</w:t>
                </w:r>
                <w:r>
                  <w:rPr>
                    <w:b/>
                    <w:spacing w:val="-8"/>
                    <w:sz w:val="32"/>
                  </w:rPr>
                  <w:t> </w:t>
                </w:r>
                <w:r>
                  <w:rPr>
                    <w:b/>
                    <w:sz w:val="32"/>
                  </w:rPr>
                  <w:t>and</w:t>
                </w:r>
                <w:r>
                  <w:rPr>
                    <w:b/>
                    <w:spacing w:val="-20"/>
                    <w:sz w:val="32"/>
                  </w:rPr>
                  <w:t> </w:t>
                </w:r>
                <w:r>
                  <w:rPr>
                    <w:b/>
                    <w:sz w:val="32"/>
                  </w:rPr>
                  <w:t>Adolescent’s</w:t>
                </w:r>
                <w:r>
                  <w:rPr>
                    <w:b/>
                    <w:spacing w:val="-20"/>
                    <w:sz w:val="32"/>
                  </w:rPr>
                  <w:t> </w:t>
                </w:r>
                <w:r>
                  <w:rPr>
                    <w:b/>
                    <w:sz w:val="32"/>
                  </w:rPr>
                  <w:t>Access</w:t>
                </w:r>
                <w:r>
                  <w:rPr>
                    <w:b/>
                    <w:spacing w:val="-8"/>
                    <w:sz w:val="32"/>
                  </w:rPr>
                  <w:t> </w:t>
                </w:r>
                <w:r>
                  <w:rPr>
                    <w:b/>
                    <w:sz w:val="32"/>
                  </w:rPr>
                  <w:t>to</w:t>
                </w:r>
                <w:r>
                  <w:rPr>
                    <w:b/>
                    <w:spacing w:val="-8"/>
                    <w:sz w:val="32"/>
                  </w:rPr>
                  <w:t> </w:t>
                </w:r>
                <w:r>
                  <w:rPr>
                    <w:b/>
                    <w:sz w:val="32"/>
                  </w:rPr>
                  <w:t>Primary</w:t>
                </w:r>
                <w:r>
                  <w:rPr>
                    <w:b/>
                    <w:spacing w:val="-8"/>
                    <w:sz w:val="32"/>
                  </w:rPr>
                  <w:t> </w:t>
                </w:r>
                <w:r>
                  <w:rPr>
                    <w:b/>
                    <w:sz w:val="32"/>
                  </w:rPr>
                  <w:t>Care</w:t>
                </w:r>
                <w:r>
                  <w:rPr>
                    <w:b/>
                    <w:spacing w:val="-8"/>
                    <w:sz w:val="32"/>
                  </w:rPr>
                  <w:t> </w:t>
                </w:r>
                <w:r>
                  <w:rPr>
                    <w:b/>
                    <w:sz w:val="32"/>
                  </w:rPr>
                  <w:t>Practitioners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4.980003pt;margin-top:37pt;width:691.05pt;height:39.5pt;mso-position-horizontal-relative:page;mso-position-vertical-relative:page;z-index:-690208" coordorigin="1300,740" coordsize="13821,790">
          <v:shape style="position:absolute;left:1370;top:790;width:13750;height:740" coordorigin="1370,791" coordsize="13750,740" path="m15120,791l14960,791,14960,1490,1530,1490,1370,1490,1370,1530,1530,1530,14960,1530,14960,1530,15120,1530,15120,791e" filled="true" fillcolor="#000000" stroked="false">
            <v:path arrowok="t"/>
            <v:fill type="solid"/>
          </v:shape>
          <v:rect style="position:absolute;left:1299;top:750;width:13749;height:741" filled="true" fillcolor="#ffffff" stroked="false">
            <v:fill type="solid"/>
          </v:rect>
          <v:line style="position:absolute" from="1310,750" to="1310,1490" stroked="true" strokeweight="1pt" strokecolor="#000000">
            <v:stroke dashstyle="solid"/>
          </v:line>
          <v:line style="position:absolute" from="1320,760" to="15028,760" stroked="true" strokeweight="1.02pt" strokecolor="#000000">
            <v:stroke dashstyle="solid"/>
          </v:line>
          <v:line style="position:absolute" from="15038,750" to="15038,1490" stroked="true" strokeweight="1pt" strokecolor="#000000">
            <v:stroke dashstyle="solid"/>
          </v:line>
          <v:line style="position:absolute" from="1320,1480" to="15028,1480" stroked="true" strokeweight="1.02pt" strokecolor="#000000">
            <v:stroke dashstyle="solid"/>
          </v:line>
          <w10:wrap type="none"/>
        </v:group>
      </w:pict>
    </w:r>
    <w:r>
      <w:rPr/>
      <w:pict>
        <v:shape style="position:absolute;margin-left:68.540001pt;margin-top:44.077518pt;width:233.25pt;height:19.9pt;mso-position-horizontal-relative:page;mso-position-vertical-relative:page;z-index:-690184" type="#_x0000_t202" filled="false" stroked="false">
          <v:textbox inset="0,0,0,0">
            <w:txbxContent>
              <w:p>
                <w:pPr>
                  <w:spacing w:before="10"/>
                  <w:ind w:left="20" w:right="0" w:firstLine="0"/>
                  <w:jc w:val="left"/>
                  <w:rPr>
                    <w:b/>
                    <w:sz w:val="32"/>
                  </w:rPr>
                </w:pPr>
                <w:r>
                  <w:rPr>
                    <w:b/>
                    <w:sz w:val="32"/>
                  </w:rPr>
                  <w:t>Comprehensive Diabetes Care</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3.400002pt;margin-top:37pt;width:692.6pt;height:39.5pt;mso-position-horizontal-relative:page;mso-position-vertical-relative:page;z-index:-690160" coordorigin="1268,740" coordsize="13852,790">
          <v:shape style="position:absolute;left:1340;top:790;width:13780;height:740" coordorigin="1340,791" coordsize="13780,740" path="m15120,791l14960,791,14960,1490,1500,1490,1340,1490,1340,1530,1500,1530,14960,1530,14960,1530,15120,1530,15120,791e" filled="true" fillcolor="#000000" stroked="false">
            <v:path arrowok="t"/>
            <v:fill type="solid"/>
          </v:shape>
          <v:rect style="position:absolute;left:1268;top:750;width:13780;height:741" filled="true" fillcolor="#ffffff" stroked="false">
            <v:fill type="solid"/>
          </v:rect>
          <v:line style="position:absolute" from="1278,750" to="1278,1490" stroked="true" strokeweight="1pt" strokecolor="#000000">
            <v:stroke dashstyle="solid"/>
          </v:line>
          <v:line style="position:absolute" from="1288,760" to="15028,760" stroked="true" strokeweight="1.02pt" strokecolor="#000000">
            <v:stroke dashstyle="solid"/>
          </v:line>
          <v:line style="position:absolute" from="15038,750" to="15038,1490" stroked="true" strokeweight="1pt" strokecolor="#000000">
            <v:stroke dashstyle="solid"/>
          </v:line>
          <v:line style="position:absolute" from="1289,1480" to="15028,1480" stroked="true" strokeweight="1.02pt" strokecolor="#000000">
            <v:stroke dashstyle="solid"/>
          </v:line>
          <w10:wrap type="none"/>
        </v:group>
      </w:pict>
    </w:r>
    <w:r>
      <w:rPr/>
      <w:pict>
        <v:shape style="position:absolute;margin-left:66.980003pt;margin-top:44.077518pt;width:233.25pt;height:19.9pt;mso-position-horizontal-relative:page;mso-position-vertical-relative:page;z-index:-690136" type="#_x0000_t202" filled="false" stroked="false">
          <v:textbox inset="0,0,0,0">
            <w:txbxContent>
              <w:p>
                <w:pPr>
                  <w:spacing w:before="10"/>
                  <w:ind w:left="20" w:right="0" w:firstLine="0"/>
                  <w:jc w:val="left"/>
                  <w:rPr>
                    <w:b/>
                    <w:sz w:val="32"/>
                  </w:rPr>
                </w:pPr>
                <w:r>
                  <w:rPr>
                    <w:b/>
                    <w:sz w:val="32"/>
                  </w:rPr>
                  <w:t>Comprehensive Diabetes Care</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3.400002pt;margin-top:37pt;width:692.6pt;height:35pt;mso-position-horizontal-relative:page;mso-position-vertical-relative:page;z-index:-689656" coordorigin="1268,740" coordsize="13852,700">
          <v:shape style="position:absolute;left:1340;top:786;width:13780;height:654" coordorigin="1340,786" coordsize="13780,654" path="m15120,786l14960,786,14960,1404,1500,1404,1340,1404,1340,1440,1500,1440,14960,1440,14960,1440,15120,1440,15120,786e" filled="true" fillcolor="#000000" stroked="false">
            <v:path arrowok="t"/>
            <v:fill type="solid"/>
          </v:shape>
          <v:rect style="position:absolute;left:1268;top:750;width:13780;height:654" filled="true" fillcolor="#ffffff" stroked="false">
            <v:fill type="solid"/>
          </v:rect>
          <v:line style="position:absolute" from="1278,750" to="1278,1404" stroked="true" strokeweight="1pt" strokecolor="#000000">
            <v:stroke dashstyle="solid"/>
          </v:line>
          <v:line style="position:absolute" from="1288,760" to="15028,760" stroked="true" strokeweight="1.02pt" strokecolor="#000000">
            <v:stroke dashstyle="solid"/>
          </v:line>
          <v:line style="position:absolute" from="15038,750" to="15038,1404" stroked="true" strokeweight="1pt" strokecolor="#000000">
            <v:stroke dashstyle="solid"/>
          </v:line>
          <v:line style="position:absolute" from="1289,1394" to="15028,1394" stroked="true" strokeweight="1.02pt" strokecolor="#000000">
            <v:stroke dashstyle="solid"/>
          </v:line>
          <w10:wrap type="none"/>
        </v:group>
      </w:pict>
    </w:r>
    <w:r>
      <w:rPr/>
      <w:pict>
        <v:shape style="position:absolute;margin-left:66.980003pt;margin-top:44.077518pt;width:424pt;height:19.9pt;mso-position-horizontal-relative:page;mso-position-vertical-relative:page;z-index:-689632" type="#_x0000_t202" filled="false" stroked="false">
          <v:textbox inset="0,0,0,0">
            <w:txbxContent>
              <w:p>
                <w:pPr>
                  <w:spacing w:before="10"/>
                  <w:ind w:left="20" w:right="0" w:firstLine="0"/>
                  <w:jc w:val="left"/>
                  <w:rPr>
                    <w:b/>
                    <w:sz w:val="32"/>
                  </w:rPr>
                </w:pPr>
                <w:r>
                  <w:rPr>
                    <w:b/>
                    <w:sz w:val="32"/>
                  </w:rPr>
                  <w:t>Use of Appropriate Medications for People with</w:t>
                </w:r>
                <w:r>
                  <w:rPr>
                    <w:b/>
                    <w:spacing w:val="-61"/>
                    <w:sz w:val="32"/>
                  </w:rPr>
                  <w:t> </w:t>
                </w:r>
                <w:r>
                  <w:rPr>
                    <w:b/>
                    <w:sz w:val="32"/>
                  </w:rPr>
                  <w:t>Asthma</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3pt;margin-top:36.279999pt;width:693pt;height:35pt;mso-position-horizontal-relative:page;mso-position-vertical-relative:page;z-index:-689608" coordorigin="1260,726" coordsize="13860,700">
          <v:shape style="position:absolute;left:1332;top:770;width:13788;height:656" coordorigin="1332,770" coordsize="13788,656" path="m15120,770l14960,770,14960,1390,1492,1390,1492,1390,1332,1390,1332,1426,15120,1426,15120,770e" filled="true" fillcolor="#000000" stroked="false">
            <v:path arrowok="t"/>
            <v:fill type="solid"/>
          </v:shape>
          <v:rect style="position:absolute;left:1260;top:735;width:13788;height:654" filled="true" fillcolor="#ffffff" stroked="false">
            <v:fill type="solid"/>
          </v:rect>
          <v:line style="position:absolute" from="1270,736" to="1270,1390" stroked="true" strokeweight="1pt" strokecolor="#000000">
            <v:stroke dashstyle="solid"/>
          </v:line>
          <v:line style="position:absolute" from="1280,746" to="15028,746" stroked="true" strokeweight="1.02pt" strokecolor="#000000">
            <v:stroke dashstyle="solid"/>
          </v:line>
          <v:line style="position:absolute" from="15038,736" to="15038,1390" stroked="true" strokeweight="1pt" strokecolor="#000000">
            <v:stroke dashstyle="solid"/>
          </v:line>
          <v:line style="position:absolute" from="1280,1379" to="15028,1379" stroked="true" strokeweight="1.02pt" strokecolor="#000000">
            <v:stroke dashstyle="solid"/>
          </v:line>
          <w10:wrap type="none"/>
        </v:group>
      </w:pict>
    </w:r>
    <w:r>
      <w:rPr/>
      <w:pict>
        <v:shape style="position:absolute;margin-left:66.559998pt;margin-top:43.357517pt;width:424pt;height:19.9pt;mso-position-horizontal-relative:page;mso-position-vertical-relative:page;z-index:-689584" type="#_x0000_t202" filled="false" stroked="false">
          <v:textbox inset="0,0,0,0">
            <w:txbxContent>
              <w:p>
                <w:pPr>
                  <w:spacing w:before="10"/>
                  <w:ind w:left="20" w:right="0" w:firstLine="0"/>
                  <w:jc w:val="left"/>
                  <w:rPr>
                    <w:b/>
                    <w:sz w:val="32"/>
                  </w:rPr>
                </w:pPr>
                <w:r>
                  <w:rPr>
                    <w:b/>
                    <w:sz w:val="32"/>
                  </w:rPr>
                  <w:t>Use of Appropriate Medications for People with</w:t>
                </w:r>
                <w:r>
                  <w:rPr>
                    <w:b/>
                    <w:spacing w:val="-62"/>
                    <w:sz w:val="32"/>
                  </w:rPr>
                  <w:t> </w:t>
                </w:r>
                <w:r>
                  <w:rPr>
                    <w:b/>
                    <w:sz w:val="32"/>
                  </w:rPr>
                  <w:t>Asthma</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3pt;margin-top:46.299999pt;width:692.6pt;height:39.65pt;mso-position-horizontal-relative:page;mso-position-vertical-relative:page;z-index:-692104" coordorigin="1260,926" coordsize="13852,793">
          <v:shape style="position:absolute;left:1332;top:976;width:13780;height:742" coordorigin="1332,977" coordsize="13780,742" path="m15112,977l14952,977,14952,1679,1492,1679,1492,1679,1332,1679,1332,1718,1492,1718,1492,1718,14952,1718,15112,1718,15112,977e" filled="true" fillcolor="#000000" stroked="false">
            <v:path arrowok="t"/>
            <v:fill type="solid"/>
          </v:shape>
          <v:rect style="position:absolute;left:1260;top:936;width:13780;height:743" filled="true" fillcolor="#ffffff" stroked="false">
            <v:fill type="solid"/>
          </v:rect>
          <v:line style="position:absolute" from="1270,936" to="1270,1679" stroked="true" strokeweight="1pt" strokecolor="#000000">
            <v:stroke dashstyle="solid"/>
          </v:line>
          <v:line style="position:absolute" from="1280,946" to="15020,946" stroked="true" strokeweight="1.02pt" strokecolor="#000000">
            <v:stroke dashstyle="solid"/>
          </v:line>
          <v:line style="position:absolute" from="15030,936" to="15030,1679" stroked="true" strokeweight="1pt" strokecolor="#000000">
            <v:stroke dashstyle="solid"/>
          </v:line>
          <v:line style="position:absolute" from="1280,1669" to="15019,1669" stroked="true" strokeweight="1.02pt" strokecolor="#000000">
            <v:stroke dashstyle="solid"/>
          </v:line>
          <w10:wrap type="none"/>
        </v:group>
      </w:pict>
    </w:r>
    <w:r>
      <w:rPr/>
      <w:pict>
        <v:shape style="position:absolute;margin-left:66.559998pt;margin-top:55.597519pt;width:382.35pt;height:19.9pt;mso-position-horizontal-relative:page;mso-position-vertical-relative:page;z-index:-692080" type="#_x0000_t202" filled="false" stroked="false">
          <v:textbox inset="0,0,0,0">
            <w:txbxContent>
              <w:p>
                <w:pPr>
                  <w:spacing w:before="10"/>
                  <w:ind w:left="20" w:right="0" w:firstLine="0"/>
                  <w:jc w:val="left"/>
                  <w:rPr>
                    <w:b/>
                    <w:sz w:val="32"/>
                  </w:rPr>
                </w:pPr>
                <w:r>
                  <w:rPr>
                    <w:b/>
                    <w:spacing w:val="-3"/>
                    <w:sz w:val="32"/>
                  </w:rPr>
                  <w:t>Data </w:t>
                </w:r>
                <w:r>
                  <w:rPr>
                    <w:b/>
                    <w:sz w:val="32"/>
                  </w:rPr>
                  <w:t>Collection and Analysis Methods (</w:t>
                </w:r>
                <w:r>
                  <w:rPr>
                    <w:b/>
                    <w:i/>
                    <w:sz w:val="32"/>
                  </w:rPr>
                  <w:t>continued</w:t>
                </w:r>
                <w:r>
                  <w:rPr>
                    <w:b/>
                    <w:sz w:val="32"/>
                  </w:rPr>
                  <w:t>)</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3pt;margin-top:35.5pt;width:693pt;height:36.5pt;mso-position-horizontal-relative:page;mso-position-vertical-relative:page;z-index:-687832" coordorigin="1260,710" coordsize="13860,730">
          <v:shape style="position:absolute;left:1332;top:757;width:13788;height:683" coordorigin="1332,757" coordsize="13788,683" path="m15120,757l14960,757,14960,1403,1492,1403,1492,1403,1332,1403,1332,1440,15120,1440,15120,757e" filled="true" fillcolor="#000000" stroked="false">
            <v:path arrowok="t"/>
            <v:fill type="solid"/>
          </v:shape>
          <v:rect style="position:absolute;left:1260;top:720;width:13788;height:683" filled="true" fillcolor="#ffffff" stroked="false">
            <v:fill type="solid"/>
          </v:rect>
          <v:line style="position:absolute" from="1270,720" to="1270,1403" stroked="true" strokeweight="1pt" strokecolor="#000000">
            <v:stroke dashstyle="solid"/>
          </v:line>
          <v:line style="position:absolute" from="1280,730" to="15028,730" stroked="true" strokeweight="1.02pt" strokecolor="#000000">
            <v:stroke dashstyle="solid"/>
          </v:line>
          <v:line style="position:absolute" from="15038,720" to="15038,1403" stroked="true" strokeweight="1pt" strokecolor="#000000">
            <v:stroke dashstyle="solid"/>
          </v:line>
          <v:line style="position:absolute" from="1280,1393" to="15028,1393" stroked="true" strokeweight="1.02pt" strokecolor="#000000">
            <v:stroke dashstyle="solid"/>
          </v:line>
          <w10:wrap type="none"/>
        </v:group>
      </w:pict>
    </w:r>
    <w:r>
      <w:rPr/>
      <w:pict>
        <v:shape style="position:absolute;margin-left:66.559998pt;margin-top:43.29752pt;width:501.5pt;height:19.9pt;mso-position-horizontal-relative:page;mso-position-vertical-relative:page;z-index:-687808" type="#_x0000_t202" filled="false" stroked="false">
          <v:textbox inset="0,0,0,0">
            <w:txbxContent>
              <w:p>
                <w:pPr>
                  <w:spacing w:before="10"/>
                  <w:ind w:left="20" w:right="0" w:firstLine="0"/>
                  <w:jc w:val="left"/>
                  <w:rPr>
                    <w:b/>
                    <w:sz w:val="32"/>
                  </w:rPr>
                </w:pPr>
                <w:r>
                  <w:rPr>
                    <w:b/>
                    <w:spacing w:val="-3"/>
                    <w:sz w:val="32"/>
                  </w:rPr>
                  <w:t>Mental </w:t>
                </w:r>
                <w:r>
                  <w:rPr>
                    <w:b/>
                    <w:sz w:val="32"/>
                  </w:rPr>
                  <w:t>Health Utilization—Percentage of Members Using Services</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3pt;margin-top:35.5pt;width:693pt;height:36.5pt;mso-position-horizontal-relative:page;mso-position-vertical-relative:page;z-index:-687784" coordorigin="1260,710" coordsize="13860,730">
          <v:shape style="position:absolute;left:1332;top:757;width:13788;height:683" coordorigin="1332,757" coordsize="13788,683" path="m15120,757l14960,757,14960,1403,1492,1403,1492,1403,1332,1403,1332,1440,15120,1440,15120,757e" filled="true" fillcolor="#000000" stroked="false">
            <v:path arrowok="t"/>
            <v:fill type="solid"/>
          </v:shape>
          <v:rect style="position:absolute;left:1260;top:720;width:13788;height:683" filled="true" fillcolor="#ffffff" stroked="false">
            <v:fill type="solid"/>
          </v:rect>
          <v:line style="position:absolute" from="1270,720" to="1270,1403" stroked="true" strokeweight="1pt" strokecolor="#000000">
            <v:stroke dashstyle="solid"/>
          </v:line>
          <v:line style="position:absolute" from="1280,730" to="15028,730" stroked="true" strokeweight="1.02pt" strokecolor="#000000">
            <v:stroke dashstyle="solid"/>
          </v:line>
          <v:line style="position:absolute" from="15038,720" to="15038,1403" stroked="true" strokeweight="1pt" strokecolor="#000000">
            <v:stroke dashstyle="solid"/>
          </v:line>
          <v:line style="position:absolute" from="1280,1393" to="15028,1393" stroked="true" strokeweight="1.02pt" strokecolor="#000000">
            <v:stroke dashstyle="solid"/>
          </v:line>
          <w10:wrap type="none"/>
        </v:group>
      </w:pict>
    </w:r>
    <w:r>
      <w:rPr/>
      <w:pict>
        <v:shape style="position:absolute;margin-left:66.559998pt;margin-top:43.29752pt;width:501.5pt;height:19.9pt;mso-position-horizontal-relative:page;mso-position-vertical-relative:page;z-index:-687760" type="#_x0000_t202" filled="false" stroked="false">
          <v:textbox inset="0,0,0,0">
            <w:txbxContent>
              <w:p>
                <w:pPr>
                  <w:spacing w:before="10"/>
                  <w:ind w:left="20" w:right="0" w:firstLine="0"/>
                  <w:jc w:val="left"/>
                  <w:rPr>
                    <w:b/>
                    <w:sz w:val="32"/>
                  </w:rPr>
                </w:pPr>
                <w:r>
                  <w:rPr>
                    <w:b/>
                    <w:spacing w:val="-3"/>
                    <w:sz w:val="32"/>
                  </w:rPr>
                  <w:t>Mental </w:t>
                </w:r>
                <w:r>
                  <w:rPr>
                    <w:b/>
                    <w:sz w:val="32"/>
                  </w:rPr>
                  <w:t>Health Utilization—Percentage of Members Using Services</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3pt;margin-top:35.5pt;width:693pt;height:36.5pt;mso-position-horizontal-relative:page;mso-position-vertical-relative:page;z-index:-687448" coordorigin="1260,710" coordsize="13860,730">
          <v:shape style="position:absolute;left:1332;top:757;width:13788;height:683" coordorigin="1332,757" coordsize="13788,683" path="m15120,757l14960,757,14960,1403,1492,1403,1492,1403,1332,1403,1332,1440,15120,1440,15120,757e" filled="true" fillcolor="#000000" stroked="false">
            <v:path arrowok="t"/>
            <v:fill type="solid"/>
          </v:shape>
          <v:rect style="position:absolute;left:1260;top:720;width:13788;height:683" filled="true" fillcolor="#ffffff" stroked="false">
            <v:fill type="solid"/>
          </v:rect>
          <v:line style="position:absolute" from="1270,720" to="1270,1403" stroked="true" strokeweight="1pt" strokecolor="#000000">
            <v:stroke dashstyle="solid"/>
          </v:line>
          <v:line style="position:absolute" from="1280,730" to="15028,730" stroked="true" strokeweight="1.02pt" strokecolor="#000000">
            <v:stroke dashstyle="solid"/>
          </v:line>
          <v:line style="position:absolute" from="15038,720" to="15038,1403" stroked="true" strokeweight="1pt" strokecolor="#000000">
            <v:stroke dashstyle="solid"/>
          </v:line>
          <v:line style="position:absolute" from="1280,1393" to="15028,1393" stroked="true" strokeweight="1.02pt" strokecolor="#000000">
            <v:stroke dashstyle="solid"/>
          </v:line>
          <w10:wrap type="none"/>
        </v:group>
      </w:pict>
    </w:r>
    <w:r>
      <w:rPr/>
      <w:pict>
        <v:shape style="position:absolute;margin-left:66.559998pt;margin-top:43.29752pt;width:633.050pt;height:19.9pt;mso-position-horizontal-relative:page;mso-position-vertical-relative:page;z-index:-687424" type="#_x0000_t202" filled="false" stroked="false">
          <v:textbox inset="0,0,0,0">
            <w:txbxContent>
              <w:p>
                <w:pPr>
                  <w:spacing w:before="10"/>
                  <w:ind w:left="20" w:right="0" w:firstLine="0"/>
                  <w:jc w:val="left"/>
                  <w:rPr>
                    <w:b/>
                    <w:sz w:val="32"/>
                  </w:rPr>
                </w:pPr>
                <w:r>
                  <w:rPr>
                    <w:b/>
                    <w:spacing w:val="-3"/>
                    <w:sz w:val="32"/>
                  </w:rPr>
                  <w:t>Mental </w:t>
                </w:r>
                <w:r>
                  <w:rPr>
                    <w:b/>
                    <w:sz w:val="32"/>
                  </w:rPr>
                  <w:t>Health Utilization—Inpatient Discharges and </w:t>
                </w:r>
                <w:r>
                  <w:rPr>
                    <w:b/>
                    <w:spacing w:val="-3"/>
                    <w:sz w:val="32"/>
                  </w:rPr>
                  <w:t>Average </w:t>
                </w:r>
                <w:r>
                  <w:rPr>
                    <w:b/>
                    <w:sz w:val="32"/>
                  </w:rPr>
                  <w:t>Length of </w:t>
                </w:r>
                <w:r>
                  <w:rPr>
                    <w:b/>
                    <w:spacing w:val="-5"/>
                    <w:sz w:val="32"/>
                  </w:rPr>
                  <w:t>Stay </w:t>
                </w:r>
                <w:r>
                  <w:rPr>
                    <w:b/>
                    <w:sz w:val="32"/>
                  </w:rPr>
                  <w:t>(ALOS)</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3pt;margin-top:35.5pt;width:693pt;height:36.5pt;mso-position-horizontal-relative:page;mso-position-vertical-relative:page;z-index:-687256" coordorigin="1260,710" coordsize="13860,730">
          <v:shape style="position:absolute;left:1332;top:757;width:13788;height:683" coordorigin="1332,757" coordsize="13788,683" path="m15120,757l14960,757,14960,1403,1492,1403,1492,1403,1332,1403,1332,1440,15120,1440,15120,757e" filled="true" fillcolor="#000000" stroked="false">
            <v:path arrowok="t"/>
            <v:fill type="solid"/>
          </v:shape>
          <v:rect style="position:absolute;left:1260;top:720;width:13788;height:683" filled="true" fillcolor="#ffffff" stroked="false">
            <v:fill type="solid"/>
          </v:rect>
          <v:line style="position:absolute" from="1270,720" to="1270,1403" stroked="true" strokeweight="1pt" strokecolor="#000000">
            <v:stroke dashstyle="solid"/>
          </v:line>
          <v:line style="position:absolute" from="1280,730" to="15028,730" stroked="true" strokeweight="1.02pt" strokecolor="#000000">
            <v:stroke dashstyle="solid"/>
          </v:line>
          <v:line style="position:absolute" from="15038,720" to="15038,1403" stroked="true" strokeweight="1pt" strokecolor="#000000">
            <v:stroke dashstyle="solid"/>
          </v:line>
          <v:line style="position:absolute" from="1280,1393" to="15028,1393" stroked="true" strokeweight="1.02pt" strokecolor="#000000">
            <v:stroke dashstyle="solid"/>
          </v:line>
          <w10:wrap type="none"/>
        </v:group>
      </w:pict>
    </w:r>
    <w:r>
      <w:rPr/>
      <w:pict>
        <v:shape style="position:absolute;margin-left:66.559998pt;margin-top:43.29752pt;width:633.050pt;height:19.9pt;mso-position-horizontal-relative:page;mso-position-vertical-relative:page;z-index:-687232" type="#_x0000_t202" filled="false" stroked="false">
          <v:textbox inset="0,0,0,0">
            <w:txbxContent>
              <w:p>
                <w:pPr>
                  <w:spacing w:before="10"/>
                  <w:ind w:left="20" w:right="0" w:firstLine="0"/>
                  <w:jc w:val="left"/>
                  <w:rPr>
                    <w:b/>
                    <w:sz w:val="32"/>
                  </w:rPr>
                </w:pPr>
                <w:r>
                  <w:rPr>
                    <w:b/>
                    <w:spacing w:val="-3"/>
                    <w:sz w:val="32"/>
                  </w:rPr>
                  <w:t>Mental </w:t>
                </w:r>
                <w:r>
                  <w:rPr>
                    <w:b/>
                    <w:sz w:val="32"/>
                  </w:rPr>
                  <w:t>Health Utilization—Inpatient Discharges and </w:t>
                </w:r>
                <w:r>
                  <w:rPr>
                    <w:b/>
                    <w:spacing w:val="-3"/>
                    <w:sz w:val="32"/>
                  </w:rPr>
                  <w:t>Average </w:t>
                </w:r>
                <w:r>
                  <w:rPr>
                    <w:b/>
                    <w:sz w:val="32"/>
                  </w:rPr>
                  <w:t>Length of </w:t>
                </w:r>
                <w:r>
                  <w:rPr>
                    <w:b/>
                    <w:spacing w:val="-5"/>
                    <w:sz w:val="32"/>
                  </w:rPr>
                  <w:t>Stay </w:t>
                </w:r>
                <w:r>
                  <w:rPr>
                    <w:b/>
                    <w:sz w:val="32"/>
                  </w:rPr>
                  <w:t>(ALOS)</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3pt;margin-top:35.5pt;width:693pt;height:36.5pt;mso-position-horizontal-relative:page;mso-position-vertical-relative:page;z-index:-687064" coordorigin="1260,710" coordsize="13860,730">
          <v:shape style="position:absolute;left:1332;top:757;width:13788;height:683" coordorigin="1332,757" coordsize="13788,683" path="m15120,757l14960,757,14960,1403,1492,1403,1492,1403,1332,1403,1332,1440,15120,1440,15120,757e" filled="true" fillcolor="#000000" stroked="false">
            <v:path arrowok="t"/>
            <v:fill type="solid"/>
          </v:shape>
          <v:rect style="position:absolute;left:1260;top:720;width:13788;height:683" filled="true" fillcolor="#ffffff" stroked="false">
            <v:fill type="solid"/>
          </v:rect>
          <v:line style="position:absolute" from="1270,720" to="1270,1403" stroked="true" strokeweight="1pt" strokecolor="#000000">
            <v:stroke dashstyle="solid"/>
          </v:line>
          <v:line style="position:absolute" from="1280,730" to="15028,730" stroked="true" strokeweight="1.02pt" strokecolor="#000000">
            <v:stroke dashstyle="solid"/>
          </v:line>
          <v:line style="position:absolute" from="15038,720" to="15038,1403" stroked="true" strokeweight="1pt" strokecolor="#000000">
            <v:stroke dashstyle="solid"/>
          </v:line>
          <v:line style="position:absolute" from="1280,1393" to="15028,1393" stroked="true" strokeweight="1.02pt" strokecolor="#000000">
            <v:stroke dashstyle="solid"/>
          </v:line>
          <w10:wrap type="none"/>
        </v:group>
      </w:pict>
    </w:r>
    <w:r>
      <w:rPr/>
      <w:pict>
        <v:shape style="position:absolute;margin-left:66.559998pt;margin-top:43.29752pt;width:640.7pt;height:19.9pt;mso-position-horizontal-relative:page;mso-position-vertical-relative:page;z-index:-687040" type="#_x0000_t202" filled="false" stroked="false">
          <v:textbox inset="0,0,0,0">
            <w:txbxContent>
              <w:p>
                <w:pPr>
                  <w:spacing w:before="10"/>
                  <w:ind w:left="20" w:right="0" w:firstLine="0"/>
                  <w:jc w:val="left"/>
                  <w:rPr>
                    <w:b/>
                    <w:sz w:val="32"/>
                  </w:rPr>
                </w:pPr>
                <w:r>
                  <w:rPr>
                    <w:b/>
                    <w:sz w:val="32"/>
                  </w:rPr>
                  <w:t>Chemical Dependency Utilization—Inpatient Discharges and </w:t>
                </w:r>
                <w:r>
                  <w:rPr>
                    <w:b/>
                    <w:spacing w:val="-3"/>
                    <w:sz w:val="32"/>
                  </w:rPr>
                  <w:t>Average </w:t>
                </w:r>
                <w:r>
                  <w:rPr>
                    <w:b/>
                    <w:sz w:val="32"/>
                  </w:rPr>
                  <w:t>Length of</w:t>
                </w:r>
                <w:r>
                  <w:rPr>
                    <w:b/>
                    <w:spacing w:val="-56"/>
                    <w:sz w:val="32"/>
                  </w:rPr>
                  <w:t> </w:t>
                </w:r>
                <w:r>
                  <w:rPr>
                    <w:b/>
                    <w:spacing w:val="-5"/>
                    <w:sz w:val="32"/>
                  </w:rPr>
                  <w:t>Stay</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3pt;margin-top:35.5pt;width:693pt;height:36.5pt;mso-position-horizontal-relative:page;mso-position-vertical-relative:page;z-index:-686848" coordorigin="1260,710" coordsize="13860,730">
          <v:shape style="position:absolute;left:1332;top:757;width:13788;height:683" coordorigin="1332,757" coordsize="13788,683" path="m15120,757l14960,757,14960,1403,1492,1403,1492,1403,1332,1403,1332,1440,15120,1440,15120,757e" filled="true" fillcolor="#000000" stroked="false">
            <v:path arrowok="t"/>
            <v:fill type="solid"/>
          </v:shape>
          <v:rect style="position:absolute;left:1260;top:720;width:13788;height:683" filled="true" fillcolor="#ffffff" stroked="false">
            <v:fill type="solid"/>
          </v:rect>
          <v:line style="position:absolute" from="1270,720" to="1270,1403" stroked="true" strokeweight="1pt" strokecolor="#000000">
            <v:stroke dashstyle="solid"/>
          </v:line>
          <v:line style="position:absolute" from="1280,730" to="15028,730" stroked="true" strokeweight="1.02pt" strokecolor="#000000">
            <v:stroke dashstyle="solid"/>
          </v:line>
          <v:line style="position:absolute" from="15038,720" to="15038,1403" stroked="true" strokeweight="1pt" strokecolor="#000000">
            <v:stroke dashstyle="solid"/>
          </v:line>
          <v:line style="position:absolute" from="1280,1393" to="15028,1393" stroked="true" strokeweight="1.02pt" strokecolor="#000000">
            <v:stroke dashstyle="solid"/>
          </v:line>
          <w10:wrap type="none"/>
        </v:group>
      </w:pict>
    </w:r>
    <w:r>
      <w:rPr/>
      <w:pict>
        <v:shape style="position:absolute;margin-left:66.559998pt;margin-top:43.29752pt;width:640.7pt;height:19.9pt;mso-position-horizontal-relative:page;mso-position-vertical-relative:page;z-index:-686824" type="#_x0000_t202" filled="false" stroked="false">
          <v:textbox inset="0,0,0,0">
            <w:txbxContent>
              <w:p>
                <w:pPr>
                  <w:spacing w:before="10"/>
                  <w:ind w:left="20" w:right="0" w:firstLine="0"/>
                  <w:jc w:val="left"/>
                  <w:rPr>
                    <w:b/>
                    <w:sz w:val="32"/>
                  </w:rPr>
                </w:pPr>
                <w:r>
                  <w:rPr>
                    <w:b/>
                    <w:sz w:val="32"/>
                  </w:rPr>
                  <w:t>Chemical Dependency Utilization—Inpatient Discharges and </w:t>
                </w:r>
                <w:r>
                  <w:rPr>
                    <w:b/>
                    <w:spacing w:val="-3"/>
                    <w:sz w:val="32"/>
                  </w:rPr>
                  <w:t>Average </w:t>
                </w:r>
                <w:r>
                  <w:rPr>
                    <w:b/>
                    <w:sz w:val="32"/>
                  </w:rPr>
                  <w:t>Length of</w:t>
                </w:r>
                <w:r>
                  <w:rPr>
                    <w:b/>
                    <w:spacing w:val="-56"/>
                    <w:sz w:val="32"/>
                  </w:rPr>
                  <w:t> </w:t>
                </w:r>
                <w:r>
                  <w:rPr>
                    <w:b/>
                    <w:spacing w:val="-5"/>
                    <w:sz w:val="32"/>
                  </w:rPr>
                  <w:t>Stay</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3pt;margin-top:35.5pt;width:693pt;height:36.5pt;mso-position-horizontal-relative:page;mso-position-vertical-relative:page;z-index:-686632" coordorigin="1260,710" coordsize="13860,730">
          <v:shape style="position:absolute;left:1332;top:757;width:13788;height:683" coordorigin="1332,757" coordsize="13788,683" path="m15120,757l14960,757,14960,1403,1492,1403,1492,1403,1332,1403,1332,1440,15120,1440,15120,757e" filled="true" fillcolor="#000000" stroked="false">
            <v:path arrowok="t"/>
            <v:fill type="solid"/>
          </v:shape>
          <v:rect style="position:absolute;left:1260;top:720;width:13788;height:683" filled="true" fillcolor="#ffffff" stroked="false">
            <v:fill type="solid"/>
          </v:rect>
          <v:line style="position:absolute" from="1270,720" to="1270,1403" stroked="true" strokeweight="1pt" strokecolor="#000000">
            <v:stroke dashstyle="solid"/>
          </v:line>
          <v:line style="position:absolute" from="1280,730" to="15028,730" stroked="true" strokeweight="1.02pt" strokecolor="#000000">
            <v:stroke dashstyle="solid"/>
          </v:line>
          <v:line style="position:absolute" from="15038,720" to="15038,1403" stroked="true" strokeweight="1pt" strokecolor="#000000">
            <v:stroke dashstyle="solid"/>
          </v:line>
          <v:line style="position:absolute" from="1280,1393" to="15028,1393" stroked="true" strokeweight="1.02pt" strokecolor="#000000">
            <v:stroke dashstyle="solid"/>
          </v:line>
          <w10:wrap type="none"/>
        </v:group>
      </w:pict>
    </w:r>
    <w:r>
      <w:rPr/>
      <w:pict>
        <v:shape style="position:absolute;margin-left:66.559998pt;margin-top:43.29752pt;width:501.5pt;height:19.9pt;mso-position-horizontal-relative:page;mso-position-vertical-relative:page;z-index:-686608" type="#_x0000_t202" filled="false" stroked="false">
          <v:textbox inset="0,0,0,0">
            <w:txbxContent>
              <w:p>
                <w:pPr>
                  <w:spacing w:before="10"/>
                  <w:ind w:left="20" w:right="0" w:firstLine="0"/>
                  <w:jc w:val="left"/>
                  <w:rPr>
                    <w:b/>
                    <w:sz w:val="32"/>
                  </w:rPr>
                </w:pPr>
                <w:r>
                  <w:rPr>
                    <w:b/>
                    <w:spacing w:val="-3"/>
                    <w:sz w:val="32"/>
                  </w:rPr>
                  <w:t>Mental </w:t>
                </w:r>
                <w:r>
                  <w:rPr>
                    <w:b/>
                    <w:sz w:val="32"/>
                  </w:rPr>
                  <w:t>Health Utilization—Percentage of Members Using Services</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4.980003pt;margin-top:37pt;width:691.05pt;height:39.5pt;mso-position-horizontal-relative:page;mso-position-vertical-relative:page;z-index:-691768" coordorigin="1300,740" coordsize="13821,790">
          <v:shape style="position:absolute;left:1370;top:790;width:13750;height:740" coordorigin="1370,791" coordsize="13750,740" path="m15120,791l14960,791,14960,1490,1530,1490,1370,1490,1370,1530,1530,1530,14960,1530,14960,1530,15120,1530,15120,791e" filled="true" fillcolor="#000000" stroked="false">
            <v:path arrowok="t"/>
            <v:fill type="solid"/>
          </v:shape>
          <v:rect style="position:absolute;left:1299;top:750;width:13749;height:741" filled="true" fillcolor="#ffffff" stroked="false">
            <v:fill type="solid"/>
          </v:rect>
          <v:line style="position:absolute" from="1310,750" to="1310,1490" stroked="true" strokeweight="1pt" strokecolor="#000000">
            <v:stroke dashstyle="solid"/>
          </v:line>
          <v:line style="position:absolute" from="1320,760" to="15028,760" stroked="true" strokeweight="1.02pt" strokecolor="#000000">
            <v:stroke dashstyle="solid"/>
          </v:line>
          <v:line style="position:absolute" from="15038,750" to="15038,1490" stroked="true" strokeweight="1pt" strokecolor="#000000">
            <v:stroke dashstyle="solid"/>
          </v:line>
          <v:line style="position:absolute" from="1320,1480" to="15028,1480" stroked="true" strokeweight="1.02pt" strokecolor="#000000">
            <v:stroke dashstyle="solid"/>
          </v:line>
          <w10:wrap type="none"/>
        </v:group>
      </w:pict>
    </w:r>
    <w:r>
      <w:rPr/>
      <w:pict>
        <v:shape style="position:absolute;margin-left:68.540001pt;margin-top:46.237518pt;width:241.25pt;height:19.9pt;mso-position-horizontal-relative:page;mso-position-vertical-relative:page;z-index:-691744" type="#_x0000_t202" filled="false" stroked="false">
          <v:textbox inset="0,0,0,0">
            <w:txbxContent>
              <w:p>
                <w:pPr>
                  <w:spacing w:before="10"/>
                  <w:ind w:left="20" w:right="0" w:firstLine="0"/>
                  <w:jc w:val="left"/>
                  <w:rPr>
                    <w:b/>
                    <w:sz w:val="32"/>
                  </w:rPr>
                </w:pPr>
                <w:r>
                  <w:rPr>
                    <w:b/>
                    <w:sz w:val="32"/>
                  </w:rPr>
                  <w:t>Childhood Immunization Status</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3pt;margin-top:35.5pt;width:693pt;height:36.5pt;mso-position-horizontal-relative:page;mso-position-vertical-relative:page;z-index:-686296" coordorigin="1260,710" coordsize="13860,730">
          <v:shape style="position:absolute;left:1332;top:757;width:13788;height:683" coordorigin="1332,757" coordsize="13788,683" path="m15120,757l14960,757,14960,1403,1492,1403,1492,1403,1332,1403,1332,1440,15120,1440,15120,757e" filled="true" fillcolor="#000000" stroked="false">
            <v:path arrowok="t"/>
            <v:fill type="solid"/>
          </v:shape>
          <v:rect style="position:absolute;left:1260;top:720;width:13788;height:683" filled="true" fillcolor="#ffffff" stroked="false">
            <v:fill type="solid"/>
          </v:rect>
          <v:line style="position:absolute" from="1270,720" to="1270,1403" stroked="true" strokeweight="1pt" strokecolor="#000000">
            <v:stroke dashstyle="solid"/>
          </v:line>
          <v:line style="position:absolute" from="1280,730" to="15028,730" stroked="true" strokeweight="1.02pt" strokecolor="#000000">
            <v:stroke dashstyle="solid"/>
          </v:line>
          <v:line style="position:absolute" from="15038,720" to="15038,1403" stroked="true" strokeweight="1pt" strokecolor="#000000">
            <v:stroke dashstyle="solid"/>
          </v:line>
          <v:line style="position:absolute" from="1280,1393" to="15028,1393" stroked="true" strokeweight="1.02pt" strokecolor="#000000">
            <v:stroke dashstyle="solid"/>
          </v:line>
          <w10:wrap type="none"/>
        </v:group>
      </w:pict>
    </w:r>
    <w:r>
      <w:rPr/>
      <w:pict>
        <v:shape style="position:absolute;margin-left:66.559998pt;margin-top:43.29752pt;width:640.7pt;height:19.9pt;mso-position-horizontal-relative:page;mso-position-vertical-relative:page;z-index:-686272" type="#_x0000_t202" filled="false" stroked="false">
          <v:textbox inset="0,0,0,0">
            <w:txbxContent>
              <w:p>
                <w:pPr>
                  <w:spacing w:before="10"/>
                  <w:ind w:left="20" w:right="0" w:firstLine="0"/>
                  <w:jc w:val="left"/>
                  <w:rPr>
                    <w:b/>
                    <w:sz w:val="32"/>
                  </w:rPr>
                </w:pPr>
                <w:r>
                  <w:rPr>
                    <w:b/>
                    <w:sz w:val="32"/>
                  </w:rPr>
                  <w:t>Chemical Dependency Utilization—Inpatient Discharges and </w:t>
                </w:r>
                <w:r>
                  <w:rPr>
                    <w:b/>
                    <w:spacing w:val="-3"/>
                    <w:sz w:val="32"/>
                  </w:rPr>
                  <w:t>Average </w:t>
                </w:r>
                <w:r>
                  <w:rPr>
                    <w:b/>
                    <w:sz w:val="32"/>
                  </w:rPr>
                  <w:t>Length of</w:t>
                </w:r>
                <w:r>
                  <w:rPr>
                    <w:b/>
                    <w:spacing w:val="-56"/>
                    <w:sz w:val="32"/>
                  </w:rPr>
                  <w:t> </w:t>
                </w:r>
                <w:r>
                  <w:rPr>
                    <w:b/>
                    <w:spacing w:val="-5"/>
                    <w:sz w:val="32"/>
                  </w:rPr>
                  <w:t>Stay</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8.599998pt;margin-top:38.5pt;width:697.4pt;height:33.5pt;mso-position-horizontal-relative:page;mso-position-vertical-relative:page;z-index:-686248" coordorigin="1172,770" coordsize="13948,670">
          <v:shape style="position:absolute;left:1244;top:813;width:13876;height:627" coordorigin="1244,814" coordsize="13876,627" path="m15120,814l14960,814,14960,1406,1404,1406,1244,1406,1244,1440,15120,1440,15120,814e" filled="true" fillcolor="#000000" stroked="false">
            <v:path arrowok="t"/>
            <v:fill type="solid"/>
          </v:shape>
          <v:rect style="position:absolute;left:1172;top:780;width:13876;height:627" filled="true" fillcolor="#ffffff" stroked="false">
            <v:fill type="solid"/>
          </v:rect>
          <v:line style="position:absolute" from="1182,780" to="1182,1406" stroked="true" strokeweight="1.0pt" strokecolor="#000000">
            <v:stroke dashstyle="solid"/>
          </v:line>
          <v:line style="position:absolute" from="1192,790" to="15028,790" stroked="true" strokeweight="1.02pt" strokecolor="#000000">
            <v:stroke dashstyle="solid"/>
          </v:line>
          <v:line style="position:absolute" from="15038,780" to="15038,1406" stroked="true" strokeweight="1pt" strokecolor="#000000">
            <v:stroke dashstyle="solid"/>
          </v:line>
          <v:line style="position:absolute" from="1193,1396" to="15028,1396" stroked="true" strokeweight="1.02pt" strokecolor="#000000">
            <v:stroke dashstyle="solid"/>
          </v:line>
          <w10:wrap type="none"/>
        </v:group>
      </w:pict>
    </w:r>
    <w:r>
      <w:rPr/>
      <w:pict>
        <v:shape style="position:absolute;margin-left:62.18pt;margin-top:44.857517pt;width:111.35pt;height:19.9pt;mso-position-horizontal-relative:page;mso-position-vertical-relative:page;z-index:-686224" type="#_x0000_t202" filled="false" stroked="false">
          <v:textbox inset="0,0,0,0">
            <w:txbxContent>
              <w:p>
                <w:pPr>
                  <w:spacing w:before="10"/>
                  <w:ind w:left="20" w:right="0" w:firstLine="0"/>
                  <w:jc w:val="left"/>
                  <w:rPr>
                    <w:b/>
                    <w:sz w:val="32"/>
                  </w:rPr>
                </w:pPr>
                <w:r>
                  <w:rPr>
                    <w:b/>
                    <w:sz w:val="32"/>
                  </w:rPr>
                  <w:t>REFERENCES</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8.599998pt;margin-top:38.5pt;width:697.4pt;height:33.5pt;mso-position-horizontal-relative:page;mso-position-vertical-relative:page;z-index:-685912" coordorigin="1172,770" coordsize="13948,670">
          <v:shape style="position:absolute;left:1244;top:813;width:13876;height:627" coordorigin="1244,814" coordsize="13876,627" path="m15120,814l14960,814,14960,1406,1404,1406,1244,1406,1244,1440,15120,1440,15120,814e" filled="true" fillcolor="#000000" stroked="false">
            <v:path arrowok="t"/>
            <v:fill type="solid"/>
          </v:shape>
          <v:rect style="position:absolute;left:1172;top:780;width:13876;height:627" filled="true" fillcolor="#ffffff" stroked="false">
            <v:fill type="solid"/>
          </v:rect>
          <v:line style="position:absolute" from="1182,780" to="1182,1406" stroked="true" strokeweight="1.0pt" strokecolor="#000000">
            <v:stroke dashstyle="solid"/>
          </v:line>
          <v:line style="position:absolute" from="1192,790" to="15028,790" stroked="true" strokeweight="1.02pt" strokecolor="#000000">
            <v:stroke dashstyle="solid"/>
          </v:line>
          <v:line style="position:absolute" from="15038,780" to="15038,1406" stroked="true" strokeweight="1pt" strokecolor="#000000">
            <v:stroke dashstyle="solid"/>
          </v:line>
          <v:line style="position:absolute" from="1193,1396" to="15028,1396" stroked="true" strokeweight="1.02pt" strokecolor="#000000">
            <v:stroke dashstyle="solid"/>
          </v:line>
          <w10:wrap type="none"/>
        </v:group>
      </w:pict>
    </w:r>
    <w:r>
      <w:rPr/>
      <w:pict>
        <v:shape style="position:absolute;margin-left:62.18pt;margin-top:44.857517pt;width:111.35pt;height:19.9pt;mso-position-horizontal-relative:page;mso-position-vertical-relative:page;z-index:-685888" type="#_x0000_t202" filled="false" stroked="false">
          <v:textbox inset="0,0,0,0">
            <w:txbxContent>
              <w:p>
                <w:pPr>
                  <w:spacing w:before="10"/>
                  <w:ind w:left="20" w:right="0" w:firstLine="0"/>
                  <w:jc w:val="left"/>
                  <w:rPr>
                    <w:b/>
                    <w:sz w:val="32"/>
                  </w:rPr>
                </w:pPr>
                <w:r>
                  <w:rPr>
                    <w:b/>
                    <w:sz w:val="32"/>
                  </w:rPr>
                  <w:t>REFERENCES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3.400002pt;margin-top:37pt;width:692.6pt;height:39.5pt;mso-position-horizontal-relative:page;mso-position-vertical-relative:page;z-index:-691576" coordorigin="1268,740" coordsize="13852,790">
          <v:shape style="position:absolute;left:1340;top:790;width:13780;height:740" coordorigin="1340,791" coordsize="13780,740" path="m15120,791l14960,791,14960,1490,1500,1490,1340,1490,1340,1530,1500,1530,14960,1530,14960,1530,15120,1530,15120,791e" filled="true" fillcolor="#000000" stroked="false">
            <v:path arrowok="t"/>
            <v:fill type="solid"/>
          </v:shape>
          <v:rect style="position:absolute;left:1268;top:750;width:13780;height:741" filled="true" fillcolor="#ffffff" stroked="false">
            <v:fill type="solid"/>
          </v:rect>
          <v:line style="position:absolute" from="1278,750" to="1278,1490" stroked="true" strokeweight="1pt" strokecolor="#000000">
            <v:stroke dashstyle="solid"/>
          </v:line>
          <v:line style="position:absolute" from="1288,760" to="15028,760" stroked="true" strokeweight="1.02pt" strokecolor="#000000">
            <v:stroke dashstyle="solid"/>
          </v:line>
          <v:line style="position:absolute" from="15038,750" to="15038,1490" stroked="true" strokeweight="1pt" strokecolor="#000000">
            <v:stroke dashstyle="solid"/>
          </v:line>
          <v:line style="position:absolute" from="1289,1480" to="15028,1480" stroked="true" strokeweight="1.02pt" strokecolor="#000000">
            <v:stroke dashstyle="solid"/>
          </v:line>
          <w10:wrap type="none"/>
        </v:group>
      </w:pict>
    </w:r>
    <w:r>
      <w:rPr/>
      <w:pict>
        <v:shape style="position:absolute;margin-left:66.980003pt;margin-top:46.237518pt;width:241.25pt;height:19.9pt;mso-position-horizontal-relative:page;mso-position-vertical-relative:page;z-index:-691552" type="#_x0000_t202" filled="false" stroked="false">
          <v:textbox inset="0,0,0,0">
            <w:txbxContent>
              <w:p>
                <w:pPr>
                  <w:spacing w:before="10"/>
                  <w:ind w:left="20" w:right="0" w:firstLine="0"/>
                  <w:jc w:val="left"/>
                  <w:rPr>
                    <w:b/>
                    <w:sz w:val="32"/>
                  </w:rPr>
                </w:pPr>
                <w:r>
                  <w:rPr>
                    <w:b/>
                    <w:sz w:val="32"/>
                  </w:rPr>
                  <w:t>Childhood Immunization Status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25">
    <w:multiLevelType w:val="hybridMultilevel"/>
    <w:lvl w:ilvl="0">
      <w:start w:val="0"/>
      <w:numFmt w:val="bullet"/>
      <w:lvlText w:val="•"/>
      <w:lvlJc w:val="left"/>
      <w:pPr>
        <w:ind w:left="1099" w:hanging="767"/>
      </w:pPr>
      <w:rPr>
        <w:rFonts w:hint="default" w:ascii="Arial" w:hAnsi="Arial" w:eastAsia="Arial" w:cs="Arial"/>
        <w:b/>
        <w:bCs/>
        <w:w w:val="255"/>
        <w:position w:val="2"/>
        <w:sz w:val="20"/>
        <w:szCs w:val="20"/>
      </w:rPr>
    </w:lvl>
    <w:lvl w:ilvl="1">
      <w:start w:val="0"/>
      <w:numFmt w:val="bullet"/>
      <w:lvlText w:val="•"/>
      <w:lvlJc w:val="left"/>
      <w:pPr>
        <w:ind w:left="1142" w:hanging="767"/>
      </w:pPr>
      <w:rPr>
        <w:rFonts w:hint="default"/>
      </w:rPr>
    </w:lvl>
    <w:lvl w:ilvl="2">
      <w:start w:val="0"/>
      <w:numFmt w:val="bullet"/>
      <w:lvlText w:val="•"/>
      <w:lvlJc w:val="left"/>
      <w:pPr>
        <w:ind w:left="1184" w:hanging="767"/>
      </w:pPr>
      <w:rPr>
        <w:rFonts w:hint="default"/>
      </w:rPr>
    </w:lvl>
    <w:lvl w:ilvl="3">
      <w:start w:val="0"/>
      <w:numFmt w:val="bullet"/>
      <w:lvlText w:val="•"/>
      <w:lvlJc w:val="left"/>
      <w:pPr>
        <w:ind w:left="1226" w:hanging="767"/>
      </w:pPr>
      <w:rPr>
        <w:rFonts w:hint="default"/>
      </w:rPr>
    </w:lvl>
    <w:lvl w:ilvl="4">
      <w:start w:val="0"/>
      <w:numFmt w:val="bullet"/>
      <w:lvlText w:val="•"/>
      <w:lvlJc w:val="left"/>
      <w:pPr>
        <w:ind w:left="1268" w:hanging="767"/>
      </w:pPr>
      <w:rPr>
        <w:rFonts w:hint="default"/>
      </w:rPr>
    </w:lvl>
    <w:lvl w:ilvl="5">
      <w:start w:val="0"/>
      <w:numFmt w:val="bullet"/>
      <w:lvlText w:val="•"/>
      <w:lvlJc w:val="left"/>
      <w:pPr>
        <w:ind w:left="1310" w:hanging="767"/>
      </w:pPr>
      <w:rPr>
        <w:rFonts w:hint="default"/>
      </w:rPr>
    </w:lvl>
    <w:lvl w:ilvl="6">
      <w:start w:val="0"/>
      <w:numFmt w:val="bullet"/>
      <w:lvlText w:val="•"/>
      <w:lvlJc w:val="left"/>
      <w:pPr>
        <w:ind w:left="1352" w:hanging="767"/>
      </w:pPr>
      <w:rPr>
        <w:rFonts w:hint="default"/>
      </w:rPr>
    </w:lvl>
    <w:lvl w:ilvl="7">
      <w:start w:val="0"/>
      <w:numFmt w:val="bullet"/>
      <w:lvlText w:val="•"/>
      <w:lvlJc w:val="left"/>
      <w:pPr>
        <w:ind w:left="1394" w:hanging="767"/>
      </w:pPr>
      <w:rPr>
        <w:rFonts w:hint="default"/>
      </w:rPr>
    </w:lvl>
    <w:lvl w:ilvl="8">
      <w:start w:val="0"/>
      <w:numFmt w:val="bullet"/>
      <w:lvlText w:val="•"/>
      <w:lvlJc w:val="left"/>
      <w:pPr>
        <w:ind w:left="1436" w:hanging="767"/>
      </w:pPr>
      <w:rPr>
        <w:rFonts w:hint="default"/>
      </w:rPr>
    </w:lvl>
  </w:abstractNum>
  <w:abstractNum w:abstractNumId="24">
    <w:multiLevelType w:val="hybridMultilevel"/>
    <w:lvl w:ilvl="0">
      <w:start w:val="0"/>
      <w:numFmt w:val="bullet"/>
      <w:lvlText w:val="•"/>
      <w:lvlJc w:val="left"/>
      <w:pPr>
        <w:ind w:left="1099" w:hanging="767"/>
      </w:pPr>
      <w:rPr>
        <w:rFonts w:hint="default" w:ascii="Arial" w:hAnsi="Arial" w:eastAsia="Arial" w:cs="Arial"/>
        <w:b/>
        <w:bCs/>
        <w:w w:val="255"/>
        <w:position w:val="2"/>
        <w:sz w:val="20"/>
        <w:szCs w:val="20"/>
      </w:rPr>
    </w:lvl>
    <w:lvl w:ilvl="1">
      <w:start w:val="0"/>
      <w:numFmt w:val="bullet"/>
      <w:lvlText w:val="•"/>
      <w:lvlJc w:val="left"/>
      <w:pPr>
        <w:ind w:left="1142" w:hanging="767"/>
      </w:pPr>
      <w:rPr>
        <w:rFonts w:hint="default"/>
      </w:rPr>
    </w:lvl>
    <w:lvl w:ilvl="2">
      <w:start w:val="0"/>
      <w:numFmt w:val="bullet"/>
      <w:lvlText w:val="•"/>
      <w:lvlJc w:val="left"/>
      <w:pPr>
        <w:ind w:left="1184" w:hanging="767"/>
      </w:pPr>
      <w:rPr>
        <w:rFonts w:hint="default"/>
      </w:rPr>
    </w:lvl>
    <w:lvl w:ilvl="3">
      <w:start w:val="0"/>
      <w:numFmt w:val="bullet"/>
      <w:lvlText w:val="•"/>
      <w:lvlJc w:val="left"/>
      <w:pPr>
        <w:ind w:left="1226" w:hanging="767"/>
      </w:pPr>
      <w:rPr>
        <w:rFonts w:hint="default"/>
      </w:rPr>
    </w:lvl>
    <w:lvl w:ilvl="4">
      <w:start w:val="0"/>
      <w:numFmt w:val="bullet"/>
      <w:lvlText w:val="•"/>
      <w:lvlJc w:val="left"/>
      <w:pPr>
        <w:ind w:left="1268" w:hanging="767"/>
      </w:pPr>
      <w:rPr>
        <w:rFonts w:hint="default"/>
      </w:rPr>
    </w:lvl>
    <w:lvl w:ilvl="5">
      <w:start w:val="0"/>
      <w:numFmt w:val="bullet"/>
      <w:lvlText w:val="•"/>
      <w:lvlJc w:val="left"/>
      <w:pPr>
        <w:ind w:left="1310" w:hanging="767"/>
      </w:pPr>
      <w:rPr>
        <w:rFonts w:hint="default"/>
      </w:rPr>
    </w:lvl>
    <w:lvl w:ilvl="6">
      <w:start w:val="0"/>
      <w:numFmt w:val="bullet"/>
      <w:lvlText w:val="•"/>
      <w:lvlJc w:val="left"/>
      <w:pPr>
        <w:ind w:left="1352" w:hanging="767"/>
      </w:pPr>
      <w:rPr>
        <w:rFonts w:hint="default"/>
      </w:rPr>
    </w:lvl>
    <w:lvl w:ilvl="7">
      <w:start w:val="0"/>
      <w:numFmt w:val="bullet"/>
      <w:lvlText w:val="•"/>
      <w:lvlJc w:val="left"/>
      <w:pPr>
        <w:ind w:left="1394" w:hanging="767"/>
      </w:pPr>
      <w:rPr>
        <w:rFonts w:hint="default"/>
      </w:rPr>
    </w:lvl>
    <w:lvl w:ilvl="8">
      <w:start w:val="0"/>
      <w:numFmt w:val="bullet"/>
      <w:lvlText w:val="•"/>
      <w:lvlJc w:val="left"/>
      <w:pPr>
        <w:ind w:left="1436" w:hanging="767"/>
      </w:pPr>
      <w:rPr>
        <w:rFonts w:hint="default"/>
      </w:rPr>
    </w:lvl>
  </w:abstractNum>
  <w:abstractNum w:abstractNumId="23">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22">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21">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27">
    <w:multiLevelType w:val="hybridMultilevel"/>
    <w:lvl w:ilvl="0">
      <w:start w:val="0"/>
      <w:numFmt w:val="bullet"/>
      <w:lvlText w:val="•"/>
      <w:lvlJc w:val="left"/>
      <w:pPr>
        <w:ind w:left="411" w:hanging="229"/>
      </w:pPr>
      <w:rPr>
        <w:rFonts w:hint="default" w:ascii="Arial" w:hAnsi="Arial" w:eastAsia="Arial" w:cs="Arial"/>
        <w:b/>
        <w:bCs/>
        <w:w w:val="255"/>
        <w:sz w:val="14"/>
        <w:szCs w:val="14"/>
      </w:rPr>
    </w:lvl>
    <w:lvl w:ilvl="1">
      <w:start w:val="0"/>
      <w:numFmt w:val="bullet"/>
      <w:lvlText w:val="•"/>
      <w:lvlJc w:val="left"/>
      <w:pPr>
        <w:ind w:left="826" w:hanging="229"/>
      </w:pPr>
      <w:rPr>
        <w:rFonts w:hint="default"/>
      </w:rPr>
    </w:lvl>
    <w:lvl w:ilvl="2">
      <w:start w:val="0"/>
      <w:numFmt w:val="bullet"/>
      <w:lvlText w:val="•"/>
      <w:lvlJc w:val="left"/>
      <w:pPr>
        <w:ind w:left="1233" w:hanging="229"/>
      </w:pPr>
      <w:rPr>
        <w:rFonts w:hint="default"/>
      </w:rPr>
    </w:lvl>
    <w:lvl w:ilvl="3">
      <w:start w:val="0"/>
      <w:numFmt w:val="bullet"/>
      <w:lvlText w:val="•"/>
      <w:lvlJc w:val="left"/>
      <w:pPr>
        <w:ind w:left="1640" w:hanging="229"/>
      </w:pPr>
      <w:rPr>
        <w:rFonts w:hint="default"/>
      </w:rPr>
    </w:lvl>
    <w:lvl w:ilvl="4">
      <w:start w:val="0"/>
      <w:numFmt w:val="bullet"/>
      <w:lvlText w:val="•"/>
      <w:lvlJc w:val="left"/>
      <w:pPr>
        <w:ind w:left="2047" w:hanging="229"/>
      </w:pPr>
      <w:rPr>
        <w:rFonts w:hint="default"/>
      </w:rPr>
    </w:lvl>
    <w:lvl w:ilvl="5">
      <w:start w:val="0"/>
      <w:numFmt w:val="bullet"/>
      <w:lvlText w:val="•"/>
      <w:lvlJc w:val="left"/>
      <w:pPr>
        <w:ind w:left="2454" w:hanging="229"/>
      </w:pPr>
      <w:rPr>
        <w:rFonts w:hint="default"/>
      </w:rPr>
    </w:lvl>
    <w:lvl w:ilvl="6">
      <w:start w:val="0"/>
      <w:numFmt w:val="bullet"/>
      <w:lvlText w:val="•"/>
      <w:lvlJc w:val="left"/>
      <w:pPr>
        <w:ind w:left="2861" w:hanging="229"/>
      </w:pPr>
      <w:rPr>
        <w:rFonts w:hint="default"/>
      </w:rPr>
    </w:lvl>
    <w:lvl w:ilvl="7">
      <w:start w:val="0"/>
      <w:numFmt w:val="bullet"/>
      <w:lvlText w:val="•"/>
      <w:lvlJc w:val="left"/>
      <w:pPr>
        <w:ind w:left="3268" w:hanging="229"/>
      </w:pPr>
      <w:rPr>
        <w:rFonts w:hint="default"/>
      </w:rPr>
    </w:lvl>
    <w:lvl w:ilvl="8">
      <w:start w:val="0"/>
      <w:numFmt w:val="bullet"/>
      <w:lvlText w:val="•"/>
      <w:lvlJc w:val="left"/>
      <w:pPr>
        <w:ind w:left="3675" w:hanging="229"/>
      </w:pPr>
      <w:rPr>
        <w:rFonts w:hint="default"/>
      </w:rPr>
    </w:lvl>
  </w:abstractNum>
  <w:abstractNum w:abstractNumId="20">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0" w:hanging="229"/>
      </w:pPr>
      <w:rPr>
        <w:rFonts w:hint="default"/>
      </w:rPr>
    </w:lvl>
    <w:lvl w:ilvl="8">
      <w:start w:val="0"/>
      <w:numFmt w:val="bullet"/>
      <w:lvlText w:val="•"/>
      <w:lvlJc w:val="left"/>
      <w:pPr>
        <w:ind w:left="3677" w:hanging="229"/>
      </w:pPr>
      <w:rPr>
        <w:rFonts w:hint="default"/>
      </w:rPr>
    </w:lvl>
  </w:abstractNum>
  <w:abstractNum w:abstractNumId="19">
    <w:multiLevelType w:val="hybridMultilevel"/>
    <w:lvl w:ilvl="0">
      <w:start w:val="0"/>
      <w:numFmt w:val="bullet"/>
      <w:lvlText w:val="•"/>
      <w:lvlJc w:val="left"/>
      <w:pPr>
        <w:ind w:left="414"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2" w:hanging="229"/>
      </w:pPr>
      <w:rPr>
        <w:rFonts w:hint="default"/>
      </w:rPr>
    </w:lvl>
    <w:lvl w:ilvl="4">
      <w:start w:val="0"/>
      <w:numFmt w:val="bullet"/>
      <w:lvlText w:val="•"/>
      <w:lvlJc w:val="left"/>
      <w:pPr>
        <w:ind w:left="2049" w:hanging="229"/>
      </w:pPr>
      <w:rPr>
        <w:rFonts w:hint="default"/>
      </w:rPr>
    </w:lvl>
    <w:lvl w:ilvl="5">
      <w:start w:val="0"/>
      <w:numFmt w:val="bullet"/>
      <w:lvlText w:val="•"/>
      <w:lvlJc w:val="left"/>
      <w:pPr>
        <w:ind w:left="2457" w:hanging="229"/>
      </w:pPr>
      <w:rPr>
        <w:rFonts w:hint="default"/>
      </w:rPr>
    </w:lvl>
    <w:lvl w:ilvl="6">
      <w:start w:val="0"/>
      <w:numFmt w:val="bullet"/>
      <w:lvlText w:val="•"/>
      <w:lvlJc w:val="left"/>
      <w:pPr>
        <w:ind w:left="2864" w:hanging="229"/>
      </w:pPr>
      <w:rPr>
        <w:rFonts w:hint="default"/>
      </w:rPr>
    </w:lvl>
    <w:lvl w:ilvl="7">
      <w:start w:val="0"/>
      <w:numFmt w:val="bullet"/>
      <w:lvlText w:val="•"/>
      <w:lvlJc w:val="left"/>
      <w:pPr>
        <w:ind w:left="3271" w:hanging="229"/>
      </w:pPr>
      <w:rPr>
        <w:rFonts w:hint="default"/>
      </w:rPr>
    </w:lvl>
    <w:lvl w:ilvl="8">
      <w:start w:val="0"/>
      <w:numFmt w:val="bullet"/>
      <w:lvlText w:val="•"/>
      <w:lvlJc w:val="left"/>
      <w:pPr>
        <w:ind w:left="3679" w:hanging="229"/>
      </w:pPr>
      <w:rPr>
        <w:rFonts w:hint="default"/>
      </w:rPr>
    </w:lvl>
  </w:abstractNum>
  <w:abstractNum w:abstractNumId="18">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17">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16">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0" w:hanging="229"/>
      </w:pPr>
      <w:rPr>
        <w:rFonts w:hint="default"/>
      </w:rPr>
    </w:lvl>
    <w:lvl w:ilvl="8">
      <w:start w:val="0"/>
      <w:numFmt w:val="bullet"/>
      <w:lvlText w:val="•"/>
      <w:lvlJc w:val="left"/>
      <w:pPr>
        <w:ind w:left="3677" w:hanging="229"/>
      </w:pPr>
      <w:rPr>
        <w:rFonts w:hint="default"/>
      </w:rPr>
    </w:lvl>
  </w:abstractNum>
  <w:abstractNum w:abstractNumId="15">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14">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13">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9"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1" w:hanging="229"/>
      </w:pPr>
      <w:rPr>
        <w:rFonts w:hint="default"/>
      </w:rPr>
    </w:lvl>
    <w:lvl w:ilvl="8">
      <w:start w:val="0"/>
      <w:numFmt w:val="bullet"/>
      <w:lvlText w:val="•"/>
      <w:lvlJc w:val="left"/>
      <w:pPr>
        <w:ind w:left="3678" w:hanging="229"/>
      </w:pPr>
      <w:rPr>
        <w:rFonts w:hint="default"/>
      </w:rPr>
    </w:lvl>
  </w:abstractNum>
  <w:abstractNum w:abstractNumId="12">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9"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1" w:hanging="229"/>
      </w:pPr>
      <w:rPr>
        <w:rFonts w:hint="default"/>
      </w:rPr>
    </w:lvl>
    <w:lvl w:ilvl="8">
      <w:start w:val="0"/>
      <w:numFmt w:val="bullet"/>
      <w:lvlText w:val="•"/>
      <w:lvlJc w:val="left"/>
      <w:pPr>
        <w:ind w:left="3678" w:hanging="229"/>
      </w:pPr>
      <w:rPr>
        <w:rFonts w:hint="default"/>
      </w:rPr>
    </w:lvl>
  </w:abstractNum>
  <w:abstractNum w:abstractNumId="11">
    <w:multiLevelType w:val="hybridMultilevel"/>
    <w:lvl w:ilvl="0">
      <w:start w:val="0"/>
      <w:numFmt w:val="bullet"/>
      <w:lvlText w:val="•"/>
      <w:lvlJc w:val="left"/>
      <w:pPr>
        <w:ind w:left="1099" w:hanging="767"/>
      </w:pPr>
      <w:rPr>
        <w:rFonts w:hint="default" w:ascii="Arial" w:hAnsi="Arial" w:eastAsia="Arial" w:cs="Arial"/>
        <w:b/>
        <w:bCs/>
        <w:w w:val="255"/>
        <w:position w:val="2"/>
        <w:sz w:val="20"/>
        <w:szCs w:val="20"/>
      </w:rPr>
    </w:lvl>
    <w:lvl w:ilvl="1">
      <w:start w:val="0"/>
      <w:numFmt w:val="bullet"/>
      <w:lvlText w:val="•"/>
      <w:lvlJc w:val="left"/>
      <w:pPr>
        <w:ind w:left="1142" w:hanging="767"/>
      </w:pPr>
      <w:rPr>
        <w:rFonts w:hint="default"/>
      </w:rPr>
    </w:lvl>
    <w:lvl w:ilvl="2">
      <w:start w:val="0"/>
      <w:numFmt w:val="bullet"/>
      <w:lvlText w:val="•"/>
      <w:lvlJc w:val="left"/>
      <w:pPr>
        <w:ind w:left="1184" w:hanging="767"/>
      </w:pPr>
      <w:rPr>
        <w:rFonts w:hint="default"/>
      </w:rPr>
    </w:lvl>
    <w:lvl w:ilvl="3">
      <w:start w:val="0"/>
      <w:numFmt w:val="bullet"/>
      <w:lvlText w:val="•"/>
      <w:lvlJc w:val="left"/>
      <w:pPr>
        <w:ind w:left="1226" w:hanging="767"/>
      </w:pPr>
      <w:rPr>
        <w:rFonts w:hint="default"/>
      </w:rPr>
    </w:lvl>
    <w:lvl w:ilvl="4">
      <w:start w:val="0"/>
      <w:numFmt w:val="bullet"/>
      <w:lvlText w:val="•"/>
      <w:lvlJc w:val="left"/>
      <w:pPr>
        <w:ind w:left="1268" w:hanging="767"/>
      </w:pPr>
      <w:rPr>
        <w:rFonts w:hint="default"/>
      </w:rPr>
    </w:lvl>
    <w:lvl w:ilvl="5">
      <w:start w:val="0"/>
      <w:numFmt w:val="bullet"/>
      <w:lvlText w:val="•"/>
      <w:lvlJc w:val="left"/>
      <w:pPr>
        <w:ind w:left="1310" w:hanging="767"/>
      </w:pPr>
      <w:rPr>
        <w:rFonts w:hint="default"/>
      </w:rPr>
    </w:lvl>
    <w:lvl w:ilvl="6">
      <w:start w:val="0"/>
      <w:numFmt w:val="bullet"/>
      <w:lvlText w:val="•"/>
      <w:lvlJc w:val="left"/>
      <w:pPr>
        <w:ind w:left="1352" w:hanging="767"/>
      </w:pPr>
      <w:rPr>
        <w:rFonts w:hint="default"/>
      </w:rPr>
    </w:lvl>
    <w:lvl w:ilvl="7">
      <w:start w:val="0"/>
      <w:numFmt w:val="bullet"/>
      <w:lvlText w:val="•"/>
      <w:lvlJc w:val="left"/>
      <w:pPr>
        <w:ind w:left="1394" w:hanging="767"/>
      </w:pPr>
      <w:rPr>
        <w:rFonts w:hint="default"/>
      </w:rPr>
    </w:lvl>
    <w:lvl w:ilvl="8">
      <w:start w:val="0"/>
      <w:numFmt w:val="bullet"/>
      <w:lvlText w:val="•"/>
      <w:lvlJc w:val="left"/>
      <w:pPr>
        <w:ind w:left="1436" w:hanging="767"/>
      </w:pPr>
      <w:rPr>
        <w:rFonts w:hint="default"/>
      </w:rPr>
    </w:lvl>
  </w:abstractNum>
  <w:abstractNum w:abstractNumId="10">
    <w:multiLevelType w:val="hybridMultilevel"/>
    <w:lvl w:ilvl="0">
      <w:start w:val="0"/>
      <w:numFmt w:val="bullet"/>
      <w:lvlText w:val="•"/>
      <w:lvlJc w:val="left"/>
      <w:pPr>
        <w:ind w:left="412"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5" w:hanging="229"/>
      </w:pPr>
      <w:rPr>
        <w:rFonts w:hint="default"/>
      </w:rPr>
    </w:lvl>
    <w:lvl w:ilvl="6">
      <w:start w:val="0"/>
      <w:numFmt w:val="bullet"/>
      <w:lvlText w:val="•"/>
      <w:lvlJc w:val="left"/>
      <w:pPr>
        <w:ind w:left="2862" w:hanging="229"/>
      </w:pPr>
      <w:rPr>
        <w:rFonts w:hint="default"/>
      </w:rPr>
    </w:lvl>
    <w:lvl w:ilvl="7">
      <w:start w:val="0"/>
      <w:numFmt w:val="bullet"/>
      <w:lvlText w:val="•"/>
      <w:lvlJc w:val="left"/>
      <w:pPr>
        <w:ind w:left="3269" w:hanging="229"/>
      </w:pPr>
      <w:rPr>
        <w:rFonts w:hint="default"/>
      </w:rPr>
    </w:lvl>
    <w:lvl w:ilvl="8">
      <w:start w:val="0"/>
      <w:numFmt w:val="bullet"/>
      <w:lvlText w:val="•"/>
      <w:lvlJc w:val="left"/>
      <w:pPr>
        <w:ind w:left="3676" w:hanging="229"/>
      </w:pPr>
      <w:rPr>
        <w:rFonts w:hint="default"/>
      </w:rPr>
    </w:lvl>
  </w:abstractNum>
  <w:abstractNum w:abstractNumId="9">
    <w:multiLevelType w:val="hybridMultilevel"/>
    <w:lvl w:ilvl="0">
      <w:start w:val="0"/>
      <w:numFmt w:val="bullet"/>
      <w:lvlText w:val="•"/>
      <w:lvlJc w:val="left"/>
      <w:pPr>
        <w:ind w:left="412"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0" w:hanging="229"/>
      </w:pPr>
      <w:rPr>
        <w:rFonts w:hint="default"/>
      </w:rPr>
    </w:lvl>
    <w:lvl w:ilvl="8">
      <w:start w:val="0"/>
      <w:numFmt w:val="bullet"/>
      <w:lvlText w:val="•"/>
      <w:lvlJc w:val="left"/>
      <w:pPr>
        <w:ind w:left="3677" w:hanging="229"/>
      </w:pPr>
      <w:rPr>
        <w:rFonts w:hint="default"/>
      </w:rPr>
    </w:lvl>
  </w:abstractNum>
  <w:abstractNum w:abstractNumId="8">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5" w:hanging="229"/>
      </w:pPr>
      <w:rPr>
        <w:rFonts w:hint="default"/>
      </w:rPr>
    </w:lvl>
    <w:lvl w:ilvl="6">
      <w:start w:val="0"/>
      <w:numFmt w:val="bullet"/>
      <w:lvlText w:val="•"/>
      <w:lvlJc w:val="left"/>
      <w:pPr>
        <w:ind w:left="2862" w:hanging="229"/>
      </w:pPr>
      <w:rPr>
        <w:rFonts w:hint="default"/>
      </w:rPr>
    </w:lvl>
    <w:lvl w:ilvl="7">
      <w:start w:val="0"/>
      <w:numFmt w:val="bullet"/>
      <w:lvlText w:val="•"/>
      <w:lvlJc w:val="left"/>
      <w:pPr>
        <w:ind w:left="3269" w:hanging="229"/>
      </w:pPr>
      <w:rPr>
        <w:rFonts w:hint="default"/>
      </w:rPr>
    </w:lvl>
    <w:lvl w:ilvl="8">
      <w:start w:val="0"/>
      <w:numFmt w:val="bullet"/>
      <w:lvlText w:val="•"/>
      <w:lvlJc w:val="left"/>
      <w:pPr>
        <w:ind w:left="3676" w:hanging="229"/>
      </w:pPr>
      <w:rPr>
        <w:rFonts w:hint="default"/>
      </w:rPr>
    </w:lvl>
  </w:abstractNum>
  <w:abstractNum w:abstractNumId="6">
    <w:multiLevelType w:val="hybridMultilevel"/>
    <w:lvl w:ilvl="0">
      <w:start w:val="0"/>
      <w:numFmt w:val="bullet"/>
      <w:lvlText w:val="•"/>
      <w:lvlJc w:val="left"/>
      <w:pPr>
        <w:ind w:left="1059" w:hanging="744"/>
      </w:pPr>
      <w:rPr>
        <w:rFonts w:hint="default" w:ascii="Arial" w:hAnsi="Arial" w:eastAsia="Arial" w:cs="Arial"/>
        <w:b/>
        <w:bCs/>
        <w:w w:val="255"/>
        <w:sz w:val="20"/>
        <w:szCs w:val="20"/>
      </w:rPr>
    </w:lvl>
    <w:lvl w:ilvl="1">
      <w:start w:val="0"/>
      <w:numFmt w:val="bullet"/>
      <w:lvlText w:val="•"/>
      <w:lvlJc w:val="left"/>
      <w:pPr>
        <w:ind w:left="1099" w:hanging="744"/>
      </w:pPr>
      <w:rPr>
        <w:rFonts w:hint="default"/>
      </w:rPr>
    </w:lvl>
    <w:lvl w:ilvl="2">
      <w:start w:val="0"/>
      <w:numFmt w:val="bullet"/>
      <w:lvlText w:val="•"/>
      <w:lvlJc w:val="left"/>
      <w:pPr>
        <w:ind w:left="1139" w:hanging="744"/>
      </w:pPr>
      <w:rPr>
        <w:rFonts w:hint="default"/>
      </w:rPr>
    </w:lvl>
    <w:lvl w:ilvl="3">
      <w:start w:val="0"/>
      <w:numFmt w:val="bullet"/>
      <w:lvlText w:val="•"/>
      <w:lvlJc w:val="left"/>
      <w:pPr>
        <w:ind w:left="1179" w:hanging="744"/>
      </w:pPr>
      <w:rPr>
        <w:rFonts w:hint="default"/>
      </w:rPr>
    </w:lvl>
    <w:lvl w:ilvl="4">
      <w:start w:val="0"/>
      <w:numFmt w:val="bullet"/>
      <w:lvlText w:val="•"/>
      <w:lvlJc w:val="left"/>
      <w:pPr>
        <w:ind w:left="1219" w:hanging="744"/>
      </w:pPr>
      <w:rPr>
        <w:rFonts w:hint="default"/>
      </w:rPr>
    </w:lvl>
    <w:lvl w:ilvl="5">
      <w:start w:val="0"/>
      <w:numFmt w:val="bullet"/>
      <w:lvlText w:val="•"/>
      <w:lvlJc w:val="left"/>
      <w:pPr>
        <w:ind w:left="1259" w:hanging="744"/>
      </w:pPr>
      <w:rPr>
        <w:rFonts w:hint="default"/>
      </w:rPr>
    </w:lvl>
    <w:lvl w:ilvl="6">
      <w:start w:val="0"/>
      <w:numFmt w:val="bullet"/>
      <w:lvlText w:val="•"/>
      <w:lvlJc w:val="left"/>
      <w:pPr>
        <w:ind w:left="1299" w:hanging="744"/>
      </w:pPr>
      <w:rPr>
        <w:rFonts w:hint="default"/>
      </w:rPr>
    </w:lvl>
    <w:lvl w:ilvl="7">
      <w:start w:val="0"/>
      <w:numFmt w:val="bullet"/>
      <w:lvlText w:val="•"/>
      <w:lvlJc w:val="left"/>
      <w:pPr>
        <w:ind w:left="1338" w:hanging="744"/>
      </w:pPr>
      <w:rPr>
        <w:rFonts w:hint="default"/>
      </w:rPr>
    </w:lvl>
    <w:lvl w:ilvl="8">
      <w:start w:val="0"/>
      <w:numFmt w:val="bullet"/>
      <w:lvlText w:val="•"/>
      <w:lvlJc w:val="left"/>
      <w:pPr>
        <w:ind w:left="1378" w:hanging="744"/>
      </w:pPr>
      <w:rPr>
        <w:rFonts w:hint="default"/>
      </w:rPr>
    </w:lvl>
  </w:abstractNum>
  <w:abstractNum w:abstractNumId="7">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0" w:hanging="229"/>
      </w:pPr>
      <w:rPr>
        <w:rFonts w:hint="default"/>
      </w:rPr>
    </w:lvl>
    <w:lvl w:ilvl="8">
      <w:start w:val="0"/>
      <w:numFmt w:val="bullet"/>
      <w:lvlText w:val="•"/>
      <w:lvlJc w:val="left"/>
      <w:pPr>
        <w:ind w:left="3677" w:hanging="229"/>
      </w:pPr>
      <w:rPr>
        <w:rFonts w:hint="default"/>
      </w:rPr>
    </w:lvl>
  </w:abstractNum>
  <w:abstractNum w:abstractNumId="5">
    <w:multiLevelType w:val="hybridMultilevel"/>
    <w:lvl w:ilvl="0">
      <w:start w:val="0"/>
      <w:numFmt w:val="bullet"/>
      <w:lvlText w:val="-"/>
      <w:lvlJc w:val="left"/>
      <w:pPr>
        <w:ind w:left="96" w:hanging="122"/>
      </w:pPr>
      <w:rPr>
        <w:rFonts w:hint="default" w:ascii="Arial" w:hAnsi="Arial" w:eastAsia="Arial" w:cs="Arial"/>
        <w:w w:val="100"/>
        <w:sz w:val="20"/>
        <w:szCs w:val="20"/>
      </w:rPr>
    </w:lvl>
    <w:lvl w:ilvl="1">
      <w:start w:val="0"/>
      <w:numFmt w:val="bullet"/>
      <w:lvlText w:val="•"/>
      <w:lvlJc w:val="left"/>
      <w:pPr>
        <w:ind w:left="587" w:hanging="122"/>
      </w:pPr>
      <w:rPr>
        <w:rFonts w:hint="default"/>
      </w:rPr>
    </w:lvl>
    <w:lvl w:ilvl="2">
      <w:start w:val="0"/>
      <w:numFmt w:val="bullet"/>
      <w:lvlText w:val="•"/>
      <w:lvlJc w:val="left"/>
      <w:pPr>
        <w:ind w:left="1075" w:hanging="122"/>
      </w:pPr>
      <w:rPr>
        <w:rFonts w:hint="default"/>
      </w:rPr>
    </w:lvl>
    <w:lvl w:ilvl="3">
      <w:start w:val="0"/>
      <w:numFmt w:val="bullet"/>
      <w:lvlText w:val="•"/>
      <w:lvlJc w:val="left"/>
      <w:pPr>
        <w:ind w:left="1563" w:hanging="122"/>
      </w:pPr>
      <w:rPr>
        <w:rFonts w:hint="default"/>
      </w:rPr>
    </w:lvl>
    <w:lvl w:ilvl="4">
      <w:start w:val="0"/>
      <w:numFmt w:val="bullet"/>
      <w:lvlText w:val="•"/>
      <w:lvlJc w:val="left"/>
      <w:pPr>
        <w:ind w:left="2051" w:hanging="122"/>
      </w:pPr>
      <w:rPr>
        <w:rFonts w:hint="default"/>
      </w:rPr>
    </w:lvl>
    <w:lvl w:ilvl="5">
      <w:start w:val="0"/>
      <w:numFmt w:val="bullet"/>
      <w:lvlText w:val="•"/>
      <w:lvlJc w:val="left"/>
      <w:pPr>
        <w:ind w:left="2539" w:hanging="122"/>
      </w:pPr>
      <w:rPr>
        <w:rFonts w:hint="default"/>
      </w:rPr>
    </w:lvl>
    <w:lvl w:ilvl="6">
      <w:start w:val="0"/>
      <w:numFmt w:val="bullet"/>
      <w:lvlText w:val="•"/>
      <w:lvlJc w:val="left"/>
      <w:pPr>
        <w:ind w:left="3026" w:hanging="122"/>
      </w:pPr>
      <w:rPr>
        <w:rFonts w:hint="default"/>
      </w:rPr>
    </w:lvl>
    <w:lvl w:ilvl="7">
      <w:start w:val="0"/>
      <w:numFmt w:val="bullet"/>
      <w:lvlText w:val="•"/>
      <w:lvlJc w:val="left"/>
      <w:pPr>
        <w:ind w:left="3514" w:hanging="122"/>
      </w:pPr>
      <w:rPr>
        <w:rFonts w:hint="default"/>
      </w:rPr>
    </w:lvl>
    <w:lvl w:ilvl="8">
      <w:start w:val="0"/>
      <w:numFmt w:val="bullet"/>
      <w:lvlText w:val="•"/>
      <w:lvlJc w:val="left"/>
      <w:pPr>
        <w:ind w:left="4002" w:hanging="122"/>
      </w:pPr>
      <w:rPr>
        <w:rFonts w:hint="default"/>
      </w:rPr>
    </w:lvl>
  </w:abstractNum>
  <w:abstractNum w:abstractNumId="4">
    <w:multiLevelType w:val="hybridMultilevel"/>
    <w:lvl w:ilvl="0">
      <w:start w:val="0"/>
      <w:numFmt w:val="bullet"/>
      <w:lvlText w:val="•"/>
      <w:lvlJc w:val="left"/>
      <w:pPr>
        <w:ind w:left="699" w:hanging="340"/>
      </w:pPr>
      <w:rPr>
        <w:rFonts w:hint="default" w:ascii="Arial" w:hAnsi="Arial" w:eastAsia="Arial" w:cs="Arial"/>
        <w:b/>
        <w:bCs/>
        <w:w w:val="255"/>
        <w:sz w:val="20"/>
        <w:szCs w:val="20"/>
      </w:rPr>
    </w:lvl>
    <w:lvl w:ilvl="1">
      <w:start w:val="0"/>
      <w:numFmt w:val="bullet"/>
      <w:lvlText w:val="•"/>
      <w:lvlJc w:val="left"/>
      <w:pPr>
        <w:ind w:left="1146" w:hanging="340"/>
      </w:pPr>
      <w:rPr>
        <w:rFonts w:hint="default"/>
      </w:rPr>
    </w:lvl>
    <w:lvl w:ilvl="2">
      <w:start w:val="0"/>
      <w:numFmt w:val="bullet"/>
      <w:lvlText w:val="•"/>
      <w:lvlJc w:val="left"/>
      <w:pPr>
        <w:ind w:left="1592" w:hanging="340"/>
      </w:pPr>
      <w:rPr>
        <w:rFonts w:hint="default"/>
      </w:rPr>
    </w:lvl>
    <w:lvl w:ilvl="3">
      <w:start w:val="0"/>
      <w:numFmt w:val="bullet"/>
      <w:lvlText w:val="•"/>
      <w:lvlJc w:val="left"/>
      <w:pPr>
        <w:ind w:left="2038" w:hanging="340"/>
      </w:pPr>
      <w:rPr>
        <w:rFonts w:hint="default"/>
      </w:rPr>
    </w:lvl>
    <w:lvl w:ilvl="4">
      <w:start w:val="0"/>
      <w:numFmt w:val="bullet"/>
      <w:lvlText w:val="•"/>
      <w:lvlJc w:val="left"/>
      <w:pPr>
        <w:ind w:left="2485" w:hanging="340"/>
      </w:pPr>
      <w:rPr>
        <w:rFonts w:hint="default"/>
      </w:rPr>
    </w:lvl>
    <w:lvl w:ilvl="5">
      <w:start w:val="0"/>
      <w:numFmt w:val="bullet"/>
      <w:lvlText w:val="•"/>
      <w:lvlJc w:val="left"/>
      <w:pPr>
        <w:ind w:left="2931" w:hanging="340"/>
      </w:pPr>
      <w:rPr>
        <w:rFonts w:hint="default"/>
      </w:rPr>
    </w:lvl>
    <w:lvl w:ilvl="6">
      <w:start w:val="0"/>
      <w:numFmt w:val="bullet"/>
      <w:lvlText w:val="•"/>
      <w:lvlJc w:val="left"/>
      <w:pPr>
        <w:ind w:left="3377" w:hanging="340"/>
      </w:pPr>
      <w:rPr>
        <w:rFonts w:hint="default"/>
      </w:rPr>
    </w:lvl>
    <w:lvl w:ilvl="7">
      <w:start w:val="0"/>
      <w:numFmt w:val="bullet"/>
      <w:lvlText w:val="•"/>
      <w:lvlJc w:val="left"/>
      <w:pPr>
        <w:ind w:left="3823" w:hanging="340"/>
      </w:pPr>
      <w:rPr>
        <w:rFonts w:hint="default"/>
      </w:rPr>
    </w:lvl>
    <w:lvl w:ilvl="8">
      <w:start w:val="0"/>
      <w:numFmt w:val="bullet"/>
      <w:lvlText w:val="•"/>
      <w:lvlJc w:val="left"/>
      <w:pPr>
        <w:ind w:left="4270" w:hanging="340"/>
      </w:pPr>
      <w:rPr>
        <w:rFonts w:hint="default"/>
      </w:rPr>
    </w:lvl>
  </w:abstractNum>
  <w:abstractNum w:abstractNumId="3">
    <w:multiLevelType w:val="hybridMultilevel"/>
    <w:lvl w:ilvl="0">
      <w:start w:val="0"/>
      <w:numFmt w:val="bullet"/>
      <w:lvlText w:val="*"/>
      <w:lvlJc w:val="left"/>
      <w:pPr>
        <w:ind w:left="494" w:hanging="107"/>
      </w:pPr>
      <w:rPr>
        <w:rFonts w:hint="default" w:ascii="Arial" w:hAnsi="Arial" w:eastAsia="Arial" w:cs="Arial"/>
        <w:w w:val="99"/>
        <w:sz w:val="16"/>
        <w:szCs w:val="16"/>
      </w:rPr>
    </w:lvl>
    <w:lvl w:ilvl="1">
      <w:start w:val="0"/>
      <w:numFmt w:val="bullet"/>
      <w:lvlText w:val=""/>
      <w:lvlJc w:val="left"/>
      <w:pPr>
        <w:ind w:left="827" w:hanging="360"/>
      </w:pPr>
      <w:rPr>
        <w:rFonts w:hint="default" w:ascii="Symbol" w:hAnsi="Symbol" w:eastAsia="Symbol" w:cs="Symbol"/>
        <w:w w:val="100"/>
        <w:sz w:val="20"/>
        <w:szCs w:val="20"/>
      </w:rPr>
    </w:lvl>
    <w:lvl w:ilvl="2">
      <w:start w:val="0"/>
      <w:numFmt w:val="bullet"/>
      <w:lvlText w:val="•"/>
      <w:lvlJc w:val="left"/>
      <w:pPr>
        <w:ind w:left="2351" w:hanging="360"/>
      </w:pPr>
      <w:rPr>
        <w:rFonts w:hint="default"/>
      </w:rPr>
    </w:lvl>
    <w:lvl w:ilvl="3">
      <w:start w:val="0"/>
      <w:numFmt w:val="bullet"/>
      <w:lvlText w:val="•"/>
      <w:lvlJc w:val="left"/>
      <w:pPr>
        <w:ind w:left="3882" w:hanging="360"/>
      </w:pPr>
      <w:rPr>
        <w:rFonts w:hint="default"/>
      </w:rPr>
    </w:lvl>
    <w:lvl w:ilvl="4">
      <w:start w:val="0"/>
      <w:numFmt w:val="bullet"/>
      <w:lvlText w:val="•"/>
      <w:lvlJc w:val="left"/>
      <w:pPr>
        <w:ind w:left="5413" w:hanging="360"/>
      </w:pPr>
      <w:rPr>
        <w:rFonts w:hint="default"/>
      </w:rPr>
    </w:lvl>
    <w:lvl w:ilvl="5">
      <w:start w:val="0"/>
      <w:numFmt w:val="bullet"/>
      <w:lvlText w:val="•"/>
      <w:lvlJc w:val="left"/>
      <w:pPr>
        <w:ind w:left="6944" w:hanging="360"/>
      </w:pPr>
      <w:rPr>
        <w:rFonts w:hint="default"/>
      </w:rPr>
    </w:lvl>
    <w:lvl w:ilvl="6">
      <w:start w:val="0"/>
      <w:numFmt w:val="bullet"/>
      <w:lvlText w:val="•"/>
      <w:lvlJc w:val="left"/>
      <w:pPr>
        <w:ind w:left="8475" w:hanging="360"/>
      </w:pPr>
      <w:rPr>
        <w:rFonts w:hint="default"/>
      </w:rPr>
    </w:lvl>
    <w:lvl w:ilvl="7">
      <w:start w:val="0"/>
      <w:numFmt w:val="bullet"/>
      <w:lvlText w:val="•"/>
      <w:lvlJc w:val="left"/>
      <w:pPr>
        <w:ind w:left="10006" w:hanging="360"/>
      </w:pPr>
      <w:rPr>
        <w:rFonts w:hint="default"/>
      </w:rPr>
    </w:lvl>
    <w:lvl w:ilvl="8">
      <w:start w:val="0"/>
      <w:numFmt w:val="bullet"/>
      <w:lvlText w:val="•"/>
      <w:lvlJc w:val="left"/>
      <w:pPr>
        <w:ind w:left="11537" w:hanging="360"/>
      </w:pPr>
      <w:rPr>
        <w:rFonts w:hint="default"/>
      </w:rPr>
    </w:lvl>
  </w:abstractNum>
  <w:abstractNum w:abstractNumId="2">
    <w:multiLevelType w:val="hybridMultilevel"/>
    <w:lvl w:ilvl="0">
      <w:start w:val="0"/>
      <w:numFmt w:val="bullet"/>
      <w:lvlText w:val=""/>
      <w:lvlJc w:val="left"/>
      <w:pPr>
        <w:ind w:left="620" w:hanging="360"/>
      </w:pPr>
      <w:rPr>
        <w:rFonts w:hint="default" w:ascii="Symbol" w:hAnsi="Symbol" w:eastAsia="Symbol" w:cs="Symbol"/>
        <w:w w:val="100"/>
        <w:sz w:val="20"/>
        <w:szCs w:val="20"/>
      </w:rPr>
    </w:lvl>
    <w:lvl w:ilvl="1">
      <w:start w:val="0"/>
      <w:numFmt w:val="bullet"/>
      <w:lvlText w:val="•"/>
      <w:lvlJc w:val="left"/>
      <w:pPr>
        <w:ind w:left="1030" w:hanging="360"/>
      </w:pPr>
      <w:rPr>
        <w:rFonts w:hint="default"/>
      </w:rPr>
    </w:lvl>
    <w:lvl w:ilvl="2">
      <w:start w:val="0"/>
      <w:numFmt w:val="bullet"/>
      <w:lvlText w:val="•"/>
      <w:lvlJc w:val="left"/>
      <w:pPr>
        <w:ind w:left="1441" w:hanging="360"/>
      </w:pPr>
      <w:rPr>
        <w:rFonts w:hint="default"/>
      </w:rPr>
    </w:lvl>
    <w:lvl w:ilvl="3">
      <w:start w:val="0"/>
      <w:numFmt w:val="bullet"/>
      <w:lvlText w:val="•"/>
      <w:lvlJc w:val="left"/>
      <w:pPr>
        <w:ind w:left="1852" w:hanging="360"/>
      </w:pPr>
      <w:rPr>
        <w:rFonts w:hint="default"/>
      </w:rPr>
    </w:lvl>
    <w:lvl w:ilvl="4">
      <w:start w:val="0"/>
      <w:numFmt w:val="bullet"/>
      <w:lvlText w:val="•"/>
      <w:lvlJc w:val="left"/>
      <w:pPr>
        <w:ind w:left="2262" w:hanging="360"/>
      </w:pPr>
      <w:rPr>
        <w:rFonts w:hint="default"/>
      </w:rPr>
    </w:lvl>
    <w:lvl w:ilvl="5">
      <w:start w:val="0"/>
      <w:numFmt w:val="bullet"/>
      <w:lvlText w:val="•"/>
      <w:lvlJc w:val="left"/>
      <w:pPr>
        <w:ind w:left="2673" w:hanging="360"/>
      </w:pPr>
      <w:rPr>
        <w:rFonts w:hint="default"/>
      </w:rPr>
    </w:lvl>
    <w:lvl w:ilvl="6">
      <w:start w:val="0"/>
      <w:numFmt w:val="bullet"/>
      <w:lvlText w:val="•"/>
      <w:lvlJc w:val="left"/>
      <w:pPr>
        <w:ind w:left="3084" w:hanging="360"/>
      </w:pPr>
      <w:rPr>
        <w:rFonts w:hint="default"/>
      </w:rPr>
    </w:lvl>
    <w:lvl w:ilvl="7">
      <w:start w:val="0"/>
      <w:numFmt w:val="bullet"/>
      <w:lvlText w:val="•"/>
      <w:lvlJc w:val="left"/>
      <w:pPr>
        <w:ind w:left="3494" w:hanging="360"/>
      </w:pPr>
      <w:rPr>
        <w:rFonts w:hint="default"/>
      </w:rPr>
    </w:lvl>
    <w:lvl w:ilvl="8">
      <w:start w:val="0"/>
      <w:numFmt w:val="bullet"/>
      <w:lvlText w:val="•"/>
      <w:lvlJc w:val="left"/>
      <w:pPr>
        <w:ind w:left="3905" w:hanging="360"/>
      </w:pPr>
      <w:rPr>
        <w:rFonts w:hint="default"/>
      </w:rPr>
    </w:lvl>
  </w:abstractNum>
  <w:abstractNum w:abstractNumId="1">
    <w:multiLevelType w:val="hybridMultilevel"/>
    <w:lvl w:ilvl="0">
      <w:start w:val="0"/>
      <w:numFmt w:val="bullet"/>
      <w:lvlText w:val=""/>
      <w:lvlJc w:val="left"/>
      <w:pPr>
        <w:ind w:left="767" w:hanging="360"/>
      </w:pPr>
      <w:rPr>
        <w:rFonts w:hint="default" w:ascii="Symbol" w:hAnsi="Symbol" w:eastAsia="Symbol" w:cs="Symbol"/>
        <w:w w:val="100"/>
        <w:sz w:val="20"/>
        <w:szCs w:val="20"/>
      </w:rPr>
    </w:lvl>
    <w:lvl w:ilvl="1">
      <w:start w:val="0"/>
      <w:numFmt w:val="bullet"/>
      <w:lvlText w:val="•"/>
      <w:lvlJc w:val="left"/>
      <w:pPr>
        <w:ind w:left="1174" w:hanging="360"/>
      </w:pPr>
      <w:rPr>
        <w:rFonts w:hint="default"/>
      </w:rPr>
    </w:lvl>
    <w:lvl w:ilvl="2">
      <w:start w:val="0"/>
      <w:numFmt w:val="bullet"/>
      <w:lvlText w:val="•"/>
      <w:lvlJc w:val="left"/>
      <w:pPr>
        <w:ind w:left="1588" w:hanging="360"/>
      </w:pPr>
      <w:rPr>
        <w:rFonts w:hint="default"/>
      </w:rPr>
    </w:lvl>
    <w:lvl w:ilvl="3">
      <w:start w:val="0"/>
      <w:numFmt w:val="bullet"/>
      <w:lvlText w:val="•"/>
      <w:lvlJc w:val="left"/>
      <w:pPr>
        <w:ind w:left="2003" w:hanging="360"/>
      </w:pPr>
      <w:rPr>
        <w:rFonts w:hint="default"/>
      </w:rPr>
    </w:lvl>
    <w:lvl w:ilvl="4">
      <w:start w:val="0"/>
      <w:numFmt w:val="bullet"/>
      <w:lvlText w:val="•"/>
      <w:lvlJc w:val="left"/>
      <w:pPr>
        <w:ind w:left="2417" w:hanging="360"/>
      </w:pPr>
      <w:rPr>
        <w:rFonts w:hint="default"/>
      </w:rPr>
    </w:lvl>
    <w:lvl w:ilvl="5">
      <w:start w:val="0"/>
      <w:numFmt w:val="bullet"/>
      <w:lvlText w:val="•"/>
      <w:lvlJc w:val="left"/>
      <w:pPr>
        <w:ind w:left="2832" w:hanging="360"/>
      </w:pPr>
      <w:rPr>
        <w:rFonts w:hint="default"/>
      </w:rPr>
    </w:lvl>
    <w:lvl w:ilvl="6">
      <w:start w:val="0"/>
      <w:numFmt w:val="bullet"/>
      <w:lvlText w:val="•"/>
      <w:lvlJc w:val="left"/>
      <w:pPr>
        <w:ind w:left="3246" w:hanging="360"/>
      </w:pPr>
      <w:rPr>
        <w:rFonts w:hint="default"/>
      </w:rPr>
    </w:lvl>
    <w:lvl w:ilvl="7">
      <w:start w:val="0"/>
      <w:numFmt w:val="bullet"/>
      <w:lvlText w:val="•"/>
      <w:lvlJc w:val="left"/>
      <w:pPr>
        <w:ind w:left="3660" w:hanging="360"/>
      </w:pPr>
      <w:rPr>
        <w:rFonts w:hint="default"/>
      </w:rPr>
    </w:lvl>
    <w:lvl w:ilvl="8">
      <w:start w:val="0"/>
      <w:numFmt w:val="bullet"/>
      <w:lvlText w:val="•"/>
      <w:lvlJc w:val="left"/>
      <w:pPr>
        <w:ind w:left="4075" w:hanging="360"/>
      </w:pPr>
      <w:rPr>
        <w:rFonts w:hint="default"/>
      </w:rPr>
    </w:lvl>
  </w:abstractNum>
  <w:abstractNum w:abstractNumId="0">
    <w:multiLevelType w:val="hybridMultilevel"/>
    <w:lvl w:ilvl="0">
      <w:start w:val="0"/>
      <w:numFmt w:val="bullet"/>
      <w:lvlText w:val=""/>
      <w:lvlJc w:val="left"/>
      <w:pPr>
        <w:ind w:left="436" w:hanging="360"/>
      </w:pPr>
      <w:rPr>
        <w:rFonts w:hint="default" w:ascii="Symbol" w:hAnsi="Symbol" w:eastAsia="Symbol" w:cs="Symbol"/>
        <w:w w:val="100"/>
        <w:sz w:val="20"/>
        <w:szCs w:val="20"/>
      </w:rPr>
    </w:lvl>
    <w:lvl w:ilvl="1">
      <w:start w:val="0"/>
      <w:numFmt w:val="bullet"/>
      <w:lvlText w:val="•"/>
      <w:lvlJc w:val="left"/>
      <w:pPr>
        <w:ind w:left="867" w:hanging="360"/>
      </w:pPr>
      <w:rPr>
        <w:rFonts w:hint="default"/>
      </w:rPr>
    </w:lvl>
    <w:lvl w:ilvl="2">
      <w:start w:val="0"/>
      <w:numFmt w:val="bullet"/>
      <w:lvlText w:val="•"/>
      <w:lvlJc w:val="left"/>
      <w:pPr>
        <w:ind w:left="1295" w:hanging="360"/>
      </w:pPr>
      <w:rPr>
        <w:rFonts w:hint="default"/>
      </w:rPr>
    </w:lvl>
    <w:lvl w:ilvl="3">
      <w:start w:val="0"/>
      <w:numFmt w:val="bullet"/>
      <w:lvlText w:val="•"/>
      <w:lvlJc w:val="left"/>
      <w:pPr>
        <w:ind w:left="1722" w:hanging="360"/>
      </w:pPr>
      <w:rPr>
        <w:rFonts w:hint="default"/>
      </w:rPr>
    </w:lvl>
    <w:lvl w:ilvl="4">
      <w:start w:val="0"/>
      <w:numFmt w:val="bullet"/>
      <w:lvlText w:val="•"/>
      <w:lvlJc w:val="left"/>
      <w:pPr>
        <w:ind w:left="2150" w:hanging="360"/>
      </w:pPr>
      <w:rPr>
        <w:rFonts w:hint="default"/>
      </w:rPr>
    </w:lvl>
    <w:lvl w:ilvl="5">
      <w:start w:val="0"/>
      <w:numFmt w:val="bullet"/>
      <w:lvlText w:val="•"/>
      <w:lvlJc w:val="left"/>
      <w:pPr>
        <w:ind w:left="2578" w:hanging="360"/>
      </w:pPr>
      <w:rPr>
        <w:rFonts w:hint="default"/>
      </w:rPr>
    </w:lvl>
    <w:lvl w:ilvl="6">
      <w:start w:val="0"/>
      <w:numFmt w:val="bullet"/>
      <w:lvlText w:val="•"/>
      <w:lvlJc w:val="left"/>
      <w:pPr>
        <w:ind w:left="3005" w:hanging="360"/>
      </w:pPr>
      <w:rPr>
        <w:rFonts w:hint="default"/>
      </w:rPr>
    </w:lvl>
    <w:lvl w:ilvl="7">
      <w:start w:val="0"/>
      <w:numFmt w:val="bullet"/>
      <w:lvlText w:val="•"/>
      <w:lvlJc w:val="left"/>
      <w:pPr>
        <w:ind w:left="3433" w:hanging="360"/>
      </w:pPr>
      <w:rPr>
        <w:rFonts w:hint="default"/>
      </w:rPr>
    </w:lvl>
    <w:lvl w:ilvl="8">
      <w:start w:val="0"/>
      <w:numFmt w:val="bullet"/>
      <w:lvlText w:val="•"/>
      <w:lvlJc w:val="left"/>
      <w:pPr>
        <w:ind w:left="3860" w:hanging="360"/>
      </w:pPr>
      <w:rPr>
        <w:rFonts w:hint="default"/>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8">
    <w:abstractNumId w:val="27"/>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7">
    <w:abstractNumId w:val="6"/>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
      <w:ind w:right="3370"/>
      <w:jc w:val="center"/>
    </w:pPr>
    <w:rPr>
      <w:rFonts w:ascii="Arial" w:hAnsi="Arial" w:eastAsia="Arial" w:cs="Arial"/>
      <w:b/>
      <w:bCs/>
      <w:sz w:val="22"/>
      <w:szCs w:val="22"/>
    </w:rPr>
  </w:style>
  <w:style w:styleId="TOC2" w:type="paragraph">
    <w:name w:val="TOC 2"/>
    <w:basedOn w:val="Normal"/>
    <w:uiPriority w:val="1"/>
    <w:qFormat/>
    <w:pPr>
      <w:spacing w:before="50"/>
      <w:ind w:right="3226"/>
      <w:jc w:val="center"/>
    </w:pPr>
    <w:rPr>
      <w:rFonts w:ascii="Arial" w:hAnsi="Arial" w:eastAsia="Arial" w:cs="Arial"/>
      <w:sz w:val="22"/>
      <w:szCs w:val="22"/>
    </w:rPr>
  </w:style>
  <w:style w:styleId="TOC3" w:type="paragraph">
    <w:name w:val="TOC 3"/>
    <w:basedOn w:val="Normal"/>
    <w:uiPriority w:val="1"/>
    <w:qFormat/>
    <w:pPr>
      <w:spacing w:before="63"/>
      <w:ind w:right="3368"/>
      <w:jc w:val="center"/>
    </w:pPr>
    <w:rPr>
      <w:rFonts w:ascii="Arial" w:hAnsi="Arial" w:eastAsia="Arial" w:cs="Arial"/>
      <w:b/>
      <w:bCs/>
      <w:i/>
    </w:rPr>
  </w:style>
  <w:style w:styleId="TOC4" w:type="paragraph">
    <w:name w:val="TOC 4"/>
    <w:basedOn w:val="Normal"/>
    <w:uiPriority w:val="1"/>
    <w:qFormat/>
    <w:pPr>
      <w:spacing w:before="63"/>
      <w:ind w:left="473"/>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jc w:val="center"/>
      <w:outlineLvl w:val="1"/>
    </w:pPr>
    <w:rPr>
      <w:rFonts w:ascii="Arial" w:hAnsi="Arial" w:eastAsia="Arial" w:cs="Arial"/>
      <w:sz w:val="32"/>
      <w:szCs w:val="32"/>
    </w:rPr>
  </w:style>
  <w:style w:styleId="Heading2" w:type="paragraph">
    <w:name w:val="Heading 2"/>
    <w:basedOn w:val="Normal"/>
    <w:uiPriority w:val="1"/>
    <w:qFormat/>
    <w:pPr>
      <w:spacing w:before="198"/>
      <w:ind w:left="497"/>
      <w:outlineLvl w:val="2"/>
    </w:pPr>
    <w:rPr>
      <w:rFonts w:ascii="Arial" w:hAnsi="Arial" w:eastAsia="Arial" w:cs="Arial"/>
      <w:b/>
      <w:bCs/>
      <w:sz w:val="28"/>
      <w:szCs w:val="28"/>
    </w:rPr>
  </w:style>
  <w:style w:styleId="Heading3" w:type="paragraph">
    <w:name w:val="Heading 3"/>
    <w:basedOn w:val="Normal"/>
    <w:uiPriority w:val="1"/>
    <w:qFormat/>
    <w:pPr>
      <w:ind w:left="107"/>
      <w:outlineLvl w:val="3"/>
    </w:pPr>
    <w:rPr>
      <w:rFonts w:ascii="Arial" w:hAnsi="Arial" w:eastAsia="Arial" w:cs="Arial"/>
      <w:b/>
      <w:bCs/>
      <w:sz w:val="24"/>
      <w:szCs w:val="24"/>
    </w:rPr>
  </w:style>
  <w:style w:styleId="Heading4" w:type="paragraph">
    <w:name w:val="Heading 4"/>
    <w:basedOn w:val="Normal"/>
    <w:uiPriority w:val="1"/>
    <w:qFormat/>
    <w:pPr>
      <w:ind w:left="100"/>
      <w:outlineLvl w:val="4"/>
    </w:pPr>
    <w:rPr>
      <w:rFonts w:ascii="Arial" w:hAnsi="Arial" w:eastAsia="Arial" w:cs="Arial"/>
      <w:b/>
      <w:bCs/>
      <w:sz w:val="20"/>
      <w:szCs w:val="20"/>
    </w:rPr>
  </w:style>
  <w:style w:styleId="ListParagraph" w:type="paragraph">
    <w:name w:val="List Paragraph"/>
    <w:basedOn w:val="Normal"/>
    <w:uiPriority w:val="1"/>
    <w:qFormat/>
    <w:pPr>
      <w:ind w:left="618"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footer" Target="footer11.xml"/><Relationship Id="rId25" Type="http://schemas.openxmlformats.org/officeDocument/2006/relationships/footer" Target="footer12.xml"/><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footer" Target="footer13.xml"/><Relationship Id="rId29" Type="http://schemas.openxmlformats.org/officeDocument/2006/relationships/footer" Target="footer14.xml"/><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header" Target="header6.xml"/><Relationship Id="rId33" Type="http://schemas.openxmlformats.org/officeDocument/2006/relationships/header" Target="header7.xml"/><Relationship Id="rId34" Type="http://schemas.openxmlformats.org/officeDocument/2006/relationships/footer" Target="footer15.xml"/><Relationship Id="rId35" Type="http://schemas.openxmlformats.org/officeDocument/2006/relationships/footer" Target="footer16.xml"/><Relationship Id="rId36" Type="http://schemas.openxmlformats.org/officeDocument/2006/relationships/header" Target="header8.xml"/><Relationship Id="rId37" Type="http://schemas.openxmlformats.org/officeDocument/2006/relationships/header" Target="header9.xml"/><Relationship Id="rId38" Type="http://schemas.openxmlformats.org/officeDocument/2006/relationships/footer" Target="footer17.xml"/><Relationship Id="rId39" Type="http://schemas.openxmlformats.org/officeDocument/2006/relationships/footer" Target="footer18.xml"/><Relationship Id="rId40" Type="http://schemas.openxmlformats.org/officeDocument/2006/relationships/image" Target="media/image9.png"/><Relationship Id="rId41" Type="http://schemas.openxmlformats.org/officeDocument/2006/relationships/header" Target="header10.xml"/><Relationship Id="rId42" Type="http://schemas.openxmlformats.org/officeDocument/2006/relationships/header" Target="header11.xml"/><Relationship Id="rId43" Type="http://schemas.openxmlformats.org/officeDocument/2006/relationships/footer" Target="footer19.xml"/><Relationship Id="rId44" Type="http://schemas.openxmlformats.org/officeDocument/2006/relationships/footer" Target="footer20.xml"/><Relationship Id="rId45" Type="http://schemas.openxmlformats.org/officeDocument/2006/relationships/image" Target="media/image10.png"/><Relationship Id="rId46" Type="http://schemas.openxmlformats.org/officeDocument/2006/relationships/header" Target="header12.xml"/><Relationship Id="rId47" Type="http://schemas.openxmlformats.org/officeDocument/2006/relationships/header" Target="header13.xml"/><Relationship Id="rId48" Type="http://schemas.openxmlformats.org/officeDocument/2006/relationships/footer" Target="footer21.xml"/><Relationship Id="rId49" Type="http://schemas.openxmlformats.org/officeDocument/2006/relationships/footer" Target="footer22.xml"/><Relationship Id="rId50" Type="http://schemas.openxmlformats.org/officeDocument/2006/relationships/image" Target="media/image11.png"/><Relationship Id="rId51" Type="http://schemas.openxmlformats.org/officeDocument/2006/relationships/header" Target="header14.xml"/><Relationship Id="rId52" Type="http://schemas.openxmlformats.org/officeDocument/2006/relationships/header" Target="header15.xml"/><Relationship Id="rId53" Type="http://schemas.openxmlformats.org/officeDocument/2006/relationships/footer" Target="footer23.xml"/><Relationship Id="rId54" Type="http://schemas.openxmlformats.org/officeDocument/2006/relationships/footer" Target="footer24.xml"/><Relationship Id="rId55" Type="http://schemas.openxmlformats.org/officeDocument/2006/relationships/image" Target="media/image13.png"/><Relationship Id="rId56" Type="http://schemas.openxmlformats.org/officeDocument/2006/relationships/image" Target="media/image14.png"/><Relationship Id="rId57" Type="http://schemas.openxmlformats.org/officeDocument/2006/relationships/image" Target="media/image15.png"/><Relationship Id="rId58" Type="http://schemas.openxmlformats.org/officeDocument/2006/relationships/header" Target="header16.xml"/><Relationship Id="rId59" Type="http://schemas.openxmlformats.org/officeDocument/2006/relationships/header" Target="header17.xml"/><Relationship Id="rId60" Type="http://schemas.openxmlformats.org/officeDocument/2006/relationships/footer" Target="footer25.xml"/><Relationship Id="rId61" Type="http://schemas.openxmlformats.org/officeDocument/2006/relationships/footer" Target="footer26.xml"/><Relationship Id="rId62" Type="http://schemas.openxmlformats.org/officeDocument/2006/relationships/image" Target="media/image16.png"/><Relationship Id="rId63" Type="http://schemas.openxmlformats.org/officeDocument/2006/relationships/header" Target="header18.xml"/><Relationship Id="rId64" Type="http://schemas.openxmlformats.org/officeDocument/2006/relationships/footer" Target="footer27.xml"/><Relationship Id="rId65" Type="http://schemas.openxmlformats.org/officeDocument/2006/relationships/footer" Target="footer28.xml"/><Relationship Id="rId66" Type="http://schemas.openxmlformats.org/officeDocument/2006/relationships/header" Target="header19.xml"/><Relationship Id="rId67" Type="http://schemas.openxmlformats.org/officeDocument/2006/relationships/header" Target="header20.xml"/><Relationship Id="rId68" Type="http://schemas.openxmlformats.org/officeDocument/2006/relationships/footer" Target="footer29.xml"/><Relationship Id="rId69" Type="http://schemas.openxmlformats.org/officeDocument/2006/relationships/footer" Target="footer30.xml"/><Relationship Id="rId70" Type="http://schemas.openxmlformats.org/officeDocument/2006/relationships/image" Target="media/image17.png"/><Relationship Id="rId71" Type="http://schemas.openxmlformats.org/officeDocument/2006/relationships/image" Target="media/image18.png"/><Relationship Id="rId72" Type="http://schemas.openxmlformats.org/officeDocument/2006/relationships/image" Target="media/image19.png"/><Relationship Id="rId73" Type="http://schemas.openxmlformats.org/officeDocument/2006/relationships/header" Target="header21.xml"/><Relationship Id="rId74" Type="http://schemas.openxmlformats.org/officeDocument/2006/relationships/header" Target="header22.xml"/><Relationship Id="rId75" Type="http://schemas.openxmlformats.org/officeDocument/2006/relationships/footer" Target="footer31.xml"/><Relationship Id="rId76" Type="http://schemas.openxmlformats.org/officeDocument/2006/relationships/footer" Target="footer32.xml"/><Relationship Id="rId77" Type="http://schemas.openxmlformats.org/officeDocument/2006/relationships/image" Target="media/image20.png"/><Relationship Id="rId78" Type="http://schemas.openxmlformats.org/officeDocument/2006/relationships/image" Target="media/image21.png"/><Relationship Id="rId79" Type="http://schemas.openxmlformats.org/officeDocument/2006/relationships/image" Target="media/image22.png"/><Relationship Id="rId80" Type="http://schemas.openxmlformats.org/officeDocument/2006/relationships/image" Target="media/image23.png"/><Relationship Id="rId81" Type="http://schemas.openxmlformats.org/officeDocument/2006/relationships/image" Target="media/image24.png"/><Relationship Id="rId82" Type="http://schemas.openxmlformats.org/officeDocument/2006/relationships/image" Target="media/image25.png"/><Relationship Id="rId83" Type="http://schemas.openxmlformats.org/officeDocument/2006/relationships/image" Target="media/image26.png"/><Relationship Id="rId84" Type="http://schemas.openxmlformats.org/officeDocument/2006/relationships/header" Target="header23.xml"/><Relationship Id="rId85" Type="http://schemas.openxmlformats.org/officeDocument/2006/relationships/footer" Target="footer33.xml"/><Relationship Id="rId86" Type="http://schemas.openxmlformats.org/officeDocument/2006/relationships/footer" Target="footer34.xml"/><Relationship Id="rId87" Type="http://schemas.openxmlformats.org/officeDocument/2006/relationships/header" Target="header24.xml"/><Relationship Id="rId88" Type="http://schemas.openxmlformats.org/officeDocument/2006/relationships/header" Target="header25.xml"/><Relationship Id="rId89" Type="http://schemas.openxmlformats.org/officeDocument/2006/relationships/header" Target="header26.xml"/><Relationship Id="rId90" Type="http://schemas.openxmlformats.org/officeDocument/2006/relationships/footer" Target="footer35.xml"/><Relationship Id="rId91" Type="http://schemas.openxmlformats.org/officeDocument/2006/relationships/footer" Target="footer36.xml"/><Relationship Id="rId92" Type="http://schemas.openxmlformats.org/officeDocument/2006/relationships/image" Target="media/image27.png"/><Relationship Id="rId93" Type="http://schemas.openxmlformats.org/officeDocument/2006/relationships/image" Target="media/image28.png"/><Relationship Id="rId94" Type="http://schemas.openxmlformats.org/officeDocument/2006/relationships/image" Target="media/image29.png"/><Relationship Id="rId95" Type="http://schemas.openxmlformats.org/officeDocument/2006/relationships/image" Target="media/image30.png"/><Relationship Id="rId96" Type="http://schemas.openxmlformats.org/officeDocument/2006/relationships/image" Target="media/image31.png"/><Relationship Id="rId97" Type="http://schemas.openxmlformats.org/officeDocument/2006/relationships/image" Target="media/image32.png"/><Relationship Id="rId98" Type="http://schemas.openxmlformats.org/officeDocument/2006/relationships/image" Target="media/image33.png"/><Relationship Id="rId99" Type="http://schemas.openxmlformats.org/officeDocument/2006/relationships/image" Target="media/image34.png"/><Relationship Id="rId100" Type="http://schemas.openxmlformats.org/officeDocument/2006/relationships/image" Target="media/image35.png"/><Relationship Id="rId101" Type="http://schemas.openxmlformats.org/officeDocument/2006/relationships/image" Target="media/image36.png"/><Relationship Id="rId102" Type="http://schemas.openxmlformats.org/officeDocument/2006/relationships/image" Target="media/image37.png"/><Relationship Id="rId103" Type="http://schemas.openxmlformats.org/officeDocument/2006/relationships/image" Target="media/image38.png"/><Relationship Id="rId104" Type="http://schemas.openxmlformats.org/officeDocument/2006/relationships/footer" Target="footer37.xml"/><Relationship Id="rId105" Type="http://schemas.openxmlformats.org/officeDocument/2006/relationships/footer" Target="footer38.xml"/><Relationship Id="rId106" Type="http://schemas.openxmlformats.org/officeDocument/2006/relationships/footer" Target="footer39.xml"/><Relationship Id="rId107" Type="http://schemas.openxmlformats.org/officeDocument/2006/relationships/footer" Target="footer40.xml"/><Relationship Id="rId108" Type="http://schemas.openxmlformats.org/officeDocument/2006/relationships/header" Target="header27.xml"/><Relationship Id="rId109" Type="http://schemas.openxmlformats.org/officeDocument/2006/relationships/header" Target="header28.xml"/><Relationship Id="rId110" Type="http://schemas.openxmlformats.org/officeDocument/2006/relationships/footer" Target="footer41.xml"/><Relationship Id="rId111" Type="http://schemas.openxmlformats.org/officeDocument/2006/relationships/footer" Target="footer42.xml"/><Relationship Id="rId112" Type="http://schemas.openxmlformats.org/officeDocument/2006/relationships/header" Target="header29.xml"/><Relationship Id="rId113" Type="http://schemas.openxmlformats.org/officeDocument/2006/relationships/header" Target="header30.xml"/><Relationship Id="rId114" Type="http://schemas.openxmlformats.org/officeDocument/2006/relationships/footer" Target="footer43.xml"/><Relationship Id="rId115" Type="http://schemas.openxmlformats.org/officeDocument/2006/relationships/footer" Target="footer44.xml"/><Relationship Id="rId116" Type="http://schemas.openxmlformats.org/officeDocument/2006/relationships/header" Target="header31.xml"/><Relationship Id="rId117" Type="http://schemas.openxmlformats.org/officeDocument/2006/relationships/header" Target="header32.xml"/><Relationship Id="rId118" Type="http://schemas.openxmlformats.org/officeDocument/2006/relationships/footer" Target="footer45.xml"/><Relationship Id="rId119" Type="http://schemas.openxmlformats.org/officeDocument/2006/relationships/footer" Target="footer46.xml"/><Relationship Id="rId120" Type="http://schemas.openxmlformats.org/officeDocument/2006/relationships/header" Target="header33.xml"/><Relationship Id="rId121" Type="http://schemas.openxmlformats.org/officeDocument/2006/relationships/header" Target="header34.xml"/><Relationship Id="rId122" Type="http://schemas.openxmlformats.org/officeDocument/2006/relationships/footer" Target="footer47.xml"/><Relationship Id="rId123" Type="http://schemas.openxmlformats.org/officeDocument/2006/relationships/footer" Target="footer48.xml"/><Relationship Id="rId124" Type="http://schemas.openxmlformats.org/officeDocument/2006/relationships/header" Target="header35.xml"/><Relationship Id="rId125" Type="http://schemas.openxmlformats.org/officeDocument/2006/relationships/header" Target="header36.xml"/><Relationship Id="rId126" Type="http://schemas.openxmlformats.org/officeDocument/2006/relationships/footer" Target="footer49.xml"/><Relationship Id="rId127" Type="http://schemas.openxmlformats.org/officeDocument/2006/relationships/footer" Target="footer50.xml"/><Relationship Id="rId128" Type="http://schemas.openxmlformats.org/officeDocument/2006/relationships/header" Target="header37.xml"/><Relationship Id="rId129" Type="http://schemas.openxmlformats.org/officeDocument/2006/relationships/header" Target="header38.xml"/><Relationship Id="rId130" Type="http://schemas.openxmlformats.org/officeDocument/2006/relationships/footer" Target="footer51.xml"/><Relationship Id="rId131" Type="http://schemas.openxmlformats.org/officeDocument/2006/relationships/footer" Target="footer52.xml"/><Relationship Id="rId132" Type="http://schemas.openxmlformats.org/officeDocument/2006/relationships/header" Target="header39.xml"/><Relationship Id="rId133" Type="http://schemas.openxmlformats.org/officeDocument/2006/relationships/header" Target="header40.xml"/><Relationship Id="rId134" Type="http://schemas.openxmlformats.org/officeDocument/2006/relationships/footer" Target="footer53.xml"/><Relationship Id="rId135" Type="http://schemas.openxmlformats.org/officeDocument/2006/relationships/footer" Target="footer54.xml"/><Relationship Id="rId136" Type="http://schemas.openxmlformats.org/officeDocument/2006/relationships/header" Target="header41.xml"/><Relationship Id="rId137" Type="http://schemas.openxmlformats.org/officeDocument/2006/relationships/header" Target="header42.xml"/><Relationship Id="rId138" Type="http://schemas.openxmlformats.org/officeDocument/2006/relationships/footer" Target="footer55.xml"/><Relationship Id="rId139" Type="http://schemas.openxmlformats.org/officeDocument/2006/relationships/footer" Target="footer56.xml"/><Relationship Id="rId140" Type="http://schemas.openxmlformats.org/officeDocument/2006/relationships/header" Target="header43.xml"/><Relationship Id="rId141" Type="http://schemas.openxmlformats.org/officeDocument/2006/relationships/header" Target="header44.xml"/><Relationship Id="rId142" Type="http://schemas.openxmlformats.org/officeDocument/2006/relationships/footer" Target="footer57.xml"/><Relationship Id="rId143" Type="http://schemas.openxmlformats.org/officeDocument/2006/relationships/footer" Target="footer58.xml"/><Relationship Id="rId144" Type="http://schemas.openxmlformats.org/officeDocument/2006/relationships/header" Target="header45.xml"/><Relationship Id="rId145" Type="http://schemas.openxmlformats.org/officeDocument/2006/relationships/header" Target="header46.xml"/><Relationship Id="rId146" Type="http://schemas.openxmlformats.org/officeDocument/2006/relationships/header" Target="header47.xml"/><Relationship Id="rId147" Type="http://schemas.openxmlformats.org/officeDocument/2006/relationships/footer" Target="footer59.xml"/><Relationship Id="rId148" Type="http://schemas.openxmlformats.org/officeDocument/2006/relationships/footer" Target="footer60.xml"/><Relationship Id="rId149" Type="http://schemas.openxmlformats.org/officeDocument/2006/relationships/footer" Target="footer61.xml"/><Relationship Id="rId150" Type="http://schemas.openxmlformats.org/officeDocument/2006/relationships/footer" Target="footer62.xml"/><Relationship Id="rId151" Type="http://schemas.openxmlformats.org/officeDocument/2006/relationships/header" Target="header48.xml"/><Relationship Id="rId152" Type="http://schemas.openxmlformats.org/officeDocument/2006/relationships/header" Target="header49.xml"/><Relationship Id="rId153" Type="http://schemas.openxmlformats.org/officeDocument/2006/relationships/footer" Target="footer63.xml"/><Relationship Id="rId154" Type="http://schemas.openxmlformats.org/officeDocument/2006/relationships/footer" Target="footer64.xml"/><Relationship Id="rId155" Type="http://schemas.openxmlformats.org/officeDocument/2006/relationships/header" Target="header50.xml"/><Relationship Id="rId156" Type="http://schemas.openxmlformats.org/officeDocument/2006/relationships/header" Target="header51.xml"/><Relationship Id="rId157" Type="http://schemas.openxmlformats.org/officeDocument/2006/relationships/footer" Target="footer65.xml"/><Relationship Id="rId158" Type="http://schemas.openxmlformats.org/officeDocument/2006/relationships/footer" Target="footer66.xml"/><Relationship Id="rId159" Type="http://schemas.openxmlformats.org/officeDocument/2006/relationships/header" Target="header52.xml"/><Relationship Id="rId160" Type="http://schemas.openxmlformats.org/officeDocument/2006/relationships/header" Target="header53.xml"/><Relationship Id="rId161" Type="http://schemas.openxmlformats.org/officeDocument/2006/relationships/footer" Target="footer67.xml"/><Relationship Id="rId162" Type="http://schemas.openxmlformats.org/officeDocument/2006/relationships/footer" Target="footer68.xml"/><Relationship Id="rId163" Type="http://schemas.openxmlformats.org/officeDocument/2006/relationships/header" Target="header54.xml"/><Relationship Id="rId164" Type="http://schemas.openxmlformats.org/officeDocument/2006/relationships/header" Target="header55.xml"/><Relationship Id="rId165" Type="http://schemas.openxmlformats.org/officeDocument/2006/relationships/footer" Target="footer69.xml"/><Relationship Id="rId166" Type="http://schemas.openxmlformats.org/officeDocument/2006/relationships/footer" Target="footer70.xml"/><Relationship Id="rId167" Type="http://schemas.openxmlformats.org/officeDocument/2006/relationships/header" Target="header56.xml"/><Relationship Id="rId168" Type="http://schemas.openxmlformats.org/officeDocument/2006/relationships/header" Target="header57.xml"/><Relationship Id="rId169" Type="http://schemas.openxmlformats.org/officeDocument/2006/relationships/footer" Target="footer71.xml"/><Relationship Id="rId170" Type="http://schemas.openxmlformats.org/officeDocument/2006/relationships/footer" Target="footer72.xml"/><Relationship Id="rId171" Type="http://schemas.openxmlformats.org/officeDocument/2006/relationships/header" Target="header58.xml"/><Relationship Id="rId172" Type="http://schemas.openxmlformats.org/officeDocument/2006/relationships/header" Target="header59.xml"/><Relationship Id="rId173" Type="http://schemas.openxmlformats.org/officeDocument/2006/relationships/footer" Target="footer73.xml"/><Relationship Id="rId174" Type="http://schemas.openxmlformats.org/officeDocument/2006/relationships/footer" Target="footer74.xml"/><Relationship Id="rId175" Type="http://schemas.openxmlformats.org/officeDocument/2006/relationships/header" Target="header60.xml"/><Relationship Id="rId176" Type="http://schemas.openxmlformats.org/officeDocument/2006/relationships/header" Target="header61.xml"/><Relationship Id="rId177" Type="http://schemas.openxmlformats.org/officeDocument/2006/relationships/header" Target="header62.xml"/><Relationship Id="rId178" Type="http://schemas.openxmlformats.org/officeDocument/2006/relationships/footer" Target="footer75.xml"/><Relationship Id="rId179" Type="http://schemas.openxmlformats.org/officeDocument/2006/relationships/footer" Target="footer76.xml"/><Relationship Id="rId180" Type="http://schemas.openxmlformats.org/officeDocument/2006/relationships/hyperlink" Target="http://www.familydoctor.org/" TargetMode="External"/><Relationship Id="rId181" Type="http://schemas.openxmlformats.org/officeDocument/2006/relationships/hyperlink" Target="http://www.ncqa.org/" TargetMode="External"/><Relationship Id="rId182" Type="http://schemas.openxmlformats.org/officeDocument/2006/relationships/hyperlink" Target="http://www.cdc.gov/" TargetMode="External"/><Relationship Id="rId183" Type="http://schemas.openxmlformats.org/officeDocument/2006/relationships/hyperlink" Target="http://www.mass.gov/" TargetMode="External"/><Relationship Id="rId184" Type="http://schemas.openxmlformats.org/officeDocument/2006/relationships/hyperlink" Target="http://www.health.gov/" TargetMode="External"/><Relationship Id="rId185" Type="http://schemas.openxmlformats.org/officeDocument/2006/relationships/header" Target="header63.xml"/><Relationship Id="rId186" Type="http://schemas.openxmlformats.org/officeDocument/2006/relationships/footer" Target="footer77.xml"/><Relationship Id="rId187" Type="http://schemas.openxmlformats.org/officeDocument/2006/relationships/footer" Target="footer78.xml"/><Relationship Id="rId188" Type="http://schemas.openxmlformats.org/officeDocument/2006/relationships/hyperlink" Target="http://www.ncqa.org/dprp/dqip2.htm" TargetMode="External"/><Relationship Id="rId189" Type="http://schemas.openxmlformats.org/officeDocument/2006/relationships/header" Target="header64.xml"/><Relationship Id="rId190" Type="http://schemas.openxmlformats.org/officeDocument/2006/relationships/hyperlink" Target="http://www.health.gov/healthypeople/" TargetMode="External"/><Relationship Id="rId19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13.xml.rels><?xml version="1.0" encoding="UTF-8" standalone="yes"?>
<Relationships xmlns="http://schemas.openxmlformats.org/package/2006/relationships"><Relationship Id="rId1" Type="http://schemas.openxmlformats.org/officeDocument/2006/relationships/image" Target="media/image4.jpeg"/></Relationships>

</file>

<file path=word/_rels/footer14.xml.rels><?xml version="1.0" encoding="UTF-8" standalone="yes"?>
<Relationships xmlns="http://schemas.openxmlformats.org/package/2006/relationships"><Relationship Id="rId1" Type="http://schemas.openxmlformats.org/officeDocument/2006/relationships/image" Target="media/image4.jpeg"/></Relationships>

</file>

<file path=word/_rels/footer15.xml.rels><?xml version="1.0" encoding="UTF-8" standalone="yes"?>
<Relationships xmlns="http://schemas.openxmlformats.org/package/2006/relationships"><Relationship Id="rId1" Type="http://schemas.openxmlformats.org/officeDocument/2006/relationships/image" Target="media/image4.jpeg"/></Relationships>

</file>

<file path=word/_rels/footer16.xml.rels><?xml version="1.0" encoding="UTF-8" standalone="yes"?>
<Relationships xmlns="http://schemas.openxmlformats.org/package/2006/relationships"><Relationship Id="rId1" Type="http://schemas.openxmlformats.org/officeDocument/2006/relationships/image" Target="media/image4.jpeg"/></Relationships>

</file>

<file path=word/_rels/footer17.xml.rels><?xml version="1.0" encoding="UTF-8" standalone="yes"?>
<Relationships xmlns="http://schemas.openxmlformats.org/package/2006/relationships"><Relationship Id="rId1" Type="http://schemas.openxmlformats.org/officeDocument/2006/relationships/image" Target="media/image4.jpeg"/></Relationships>

</file>

<file path=word/_rels/footer18.xml.rels><?xml version="1.0" encoding="UTF-8" standalone="yes"?>
<Relationships xmlns="http://schemas.openxmlformats.org/package/2006/relationships"><Relationship Id="rId1" Type="http://schemas.openxmlformats.org/officeDocument/2006/relationships/image" Target="media/image4.jpeg"/></Relationships>

</file>

<file path=word/_rels/footer19.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20.xml.rels><?xml version="1.0" encoding="UTF-8" standalone="yes"?>
<Relationships xmlns="http://schemas.openxmlformats.org/package/2006/relationships"><Relationship Id="rId1" Type="http://schemas.openxmlformats.org/officeDocument/2006/relationships/image" Target="media/image4.jpeg"/></Relationships>

</file>

<file path=word/_rels/footer21.xml.rels><?xml version="1.0" encoding="UTF-8" standalone="yes"?>
<Relationships xmlns="http://schemas.openxmlformats.org/package/2006/relationships"><Relationship Id="rId1" Type="http://schemas.openxmlformats.org/officeDocument/2006/relationships/image" Target="media/image4.jpeg"/></Relationships>

</file>

<file path=word/_rels/footer22.xml.rels><?xml version="1.0" encoding="UTF-8" standalone="yes"?>
<Relationships xmlns="http://schemas.openxmlformats.org/package/2006/relationships"><Relationship Id="rId1" Type="http://schemas.openxmlformats.org/officeDocument/2006/relationships/image" Target="media/image4.jpeg"/></Relationships>

</file>

<file path=word/_rels/footer23.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12.png"/></Relationships>

</file>

<file path=word/_rels/footer24.xml.rels><?xml version="1.0" encoding="UTF-8" standalone="yes"?>
<Relationships xmlns="http://schemas.openxmlformats.org/package/2006/relationships"><Relationship Id="rId1" Type="http://schemas.openxmlformats.org/officeDocument/2006/relationships/image" Target="media/image4.jpeg"/></Relationships>

</file>

<file path=word/_rels/footer25.xml.rels><?xml version="1.0" encoding="UTF-8" standalone="yes"?>
<Relationships xmlns="http://schemas.openxmlformats.org/package/2006/relationships"><Relationship Id="rId1" Type="http://schemas.openxmlformats.org/officeDocument/2006/relationships/image" Target="media/image4.jpeg"/></Relationships>

</file>

<file path=word/_rels/footer26.xml.rels><?xml version="1.0" encoding="UTF-8" standalone="yes"?>
<Relationships xmlns="http://schemas.openxmlformats.org/package/2006/relationships"><Relationship Id="rId1" Type="http://schemas.openxmlformats.org/officeDocument/2006/relationships/image" Target="media/image4.jpeg"/></Relationships>

</file>

<file path=word/_rels/footer27.xml.rels><?xml version="1.0" encoding="UTF-8" standalone="yes"?>
<Relationships xmlns="http://schemas.openxmlformats.org/package/2006/relationships"><Relationship Id="rId1" Type="http://schemas.openxmlformats.org/officeDocument/2006/relationships/image" Target="media/image4.jpeg"/></Relationships>

</file>

<file path=word/_rels/footer28.xml.rels><?xml version="1.0" encoding="UTF-8" standalone="yes"?>
<Relationships xmlns="http://schemas.openxmlformats.org/package/2006/relationships"><Relationship Id="rId1" Type="http://schemas.openxmlformats.org/officeDocument/2006/relationships/image" Target="media/image4.jpeg"/></Relationships>

</file>

<file path=word/_rels/footer29.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30.xml.rels><?xml version="1.0" encoding="UTF-8" standalone="yes"?>
<Relationships xmlns="http://schemas.openxmlformats.org/package/2006/relationships"><Relationship Id="rId1" Type="http://schemas.openxmlformats.org/officeDocument/2006/relationships/image" Target="media/image4.jpeg"/></Relationships>

</file>

<file path=word/_rels/footer31.xml.rels><?xml version="1.0" encoding="UTF-8" standalone="yes"?>
<Relationships xmlns="http://schemas.openxmlformats.org/package/2006/relationships"><Relationship Id="rId1" Type="http://schemas.openxmlformats.org/officeDocument/2006/relationships/image" Target="media/image4.jpeg"/></Relationships>

</file>

<file path=word/_rels/footer32.xml.rels><?xml version="1.0" encoding="UTF-8" standalone="yes"?>
<Relationships xmlns="http://schemas.openxmlformats.org/package/2006/relationships"><Relationship Id="rId1" Type="http://schemas.openxmlformats.org/officeDocument/2006/relationships/image" Target="media/image4.jpeg"/></Relationships>

</file>

<file path=word/_rels/footer33.xml.rels><?xml version="1.0" encoding="UTF-8" standalone="yes"?>
<Relationships xmlns="http://schemas.openxmlformats.org/package/2006/relationships"><Relationship Id="rId1" Type="http://schemas.openxmlformats.org/officeDocument/2006/relationships/image" Target="media/image4.jpeg"/></Relationships>

</file>

<file path=word/_rels/footer34.xml.rels><?xml version="1.0" encoding="UTF-8" standalone="yes"?>
<Relationships xmlns="http://schemas.openxmlformats.org/package/2006/relationships"><Relationship Id="rId1" Type="http://schemas.openxmlformats.org/officeDocument/2006/relationships/image" Target="media/image4.jpeg"/></Relationships>

</file>

<file path=word/_rels/footer35.xml.rels><?xml version="1.0" encoding="UTF-8" standalone="yes"?>
<Relationships xmlns="http://schemas.openxmlformats.org/package/2006/relationships"><Relationship Id="rId1" Type="http://schemas.openxmlformats.org/officeDocument/2006/relationships/image" Target="media/image4.jpeg"/></Relationships>

</file>

<file path=word/_rels/footer36.xml.rels><?xml version="1.0" encoding="UTF-8" standalone="yes"?>
<Relationships xmlns="http://schemas.openxmlformats.org/package/2006/relationships"><Relationship Id="rId1" Type="http://schemas.openxmlformats.org/officeDocument/2006/relationships/image" Target="media/image4.jpeg"/></Relationships>

</file>

<file path=word/_rels/footer37.xml.rels><?xml version="1.0" encoding="UTF-8" standalone="yes"?>
<Relationships xmlns="http://schemas.openxmlformats.org/package/2006/relationships"><Relationship Id="rId1" Type="http://schemas.openxmlformats.org/officeDocument/2006/relationships/image" Target="media/image4.jpeg"/></Relationships>

</file>

<file path=word/_rels/footer38.xml.rels><?xml version="1.0" encoding="UTF-8" standalone="yes"?>
<Relationships xmlns="http://schemas.openxmlformats.org/package/2006/relationships"><Relationship Id="rId1" Type="http://schemas.openxmlformats.org/officeDocument/2006/relationships/image" Target="media/image4.jpeg"/></Relationships>

</file>

<file path=word/_rels/footer39.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40.xml.rels><?xml version="1.0" encoding="UTF-8" standalone="yes"?>
<Relationships xmlns="http://schemas.openxmlformats.org/package/2006/relationships"><Relationship Id="rId1" Type="http://schemas.openxmlformats.org/officeDocument/2006/relationships/image" Target="media/image4.jpeg"/></Relationships>

</file>

<file path=word/_rels/footer41.xml.rels><?xml version="1.0" encoding="UTF-8" standalone="yes"?>
<Relationships xmlns="http://schemas.openxmlformats.org/package/2006/relationships"><Relationship Id="rId1" Type="http://schemas.openxmlformats.org/officeDocument/2006/relationships/image" Target="media/image4.jpeg"/></Relationships>

</file>

<file path=word/_rels/footer42.xml.rels><?xml version="1.0" encoding="UTF-8" standalone="yes"?>
<Relationships xmlns="http://schemas.openxmlformats.org/package/2006/relationships"><Relationship Id="rId1" Type="http://schemas.openxmlformats.org/officeDocument/2006/relationships/image" Target="media/image4.jpeg"/></Relationships>

</file>

<file path=word/_rels/footer43.xml.rels><?xml version="1.0" encoding="UTF-8" standalone="yes"?>
<Relationships xmlns="http://schemas.openxmlformats.org/package/2006/relationships"><Relationship Id="rId1" Type="http://schemas.openxmlformats.org/officeDocument/2006/relationships/image" Target="media/image4.jpeg"/></Relationships>

</file>

<file path=word/_rels/footer44.xml.rels><?xml version="1.0" encoding="UTF-8" standalone="yes"?>
<Relationships xmlns="http://schemas.openxmlformats.org/package/2006/relationships"><Relationship Id="rId1" Type="http://schemas.openxmlformats.org/officeDocument/2006/relationships/image" Target="media/image4.jpeg"/></Relationships>

</file>

<file path=word/_rels/footer45.xml.rels><?xml version="1.0" encoding="UTF-8" standalone="yes"?>
<Relationships xmlns="http://schemas.openxmlformats.org/package/2006/relationships"><Relationship Id="rId1" Type="http://schemas.openxmlformats.org/officeDocument/2006/relationships/image" Target="media/image4.jpeg"/></Relationships>

</file>

<file path=word/_rels/footer46.xml.rels><?xml version="1.0" encoding="UTF-8" standalone="yes"?>
<Relationships xmlns="http://schemas.openxmlformats.org/package/2006/relationships"><Relationship Id="rId1" Type="http://schemas.openxmlformats.org/officeDocument/2006/relationships/image" Target="media/image4.jpeg"/></Relationships>

</file>

<file path=word/_rels/footer47.xml.rels><?xml version="1.0" encoding="UTF-8" standalone="yes"?>
<Relationships xmlns="http://schemas.openxmlformats.org/package/2006/relationships"><Relationship Id="rId1" Type="http://schemas.openxmlformats.org/officeDocument/2006/relationships/image" Target="media/image4.jpeg"/></Relationships>

</file>

<file path=word/_rels/footer48.xml.rels><?xml version="1.0" encoding="UTF-8" standalone="yes"?>
<Relationships xmlns="http://schemas.openxmlformats.org/package/2006/relationships"><Relationship Id="rId1" Type="http://schemas.openxmlformats.org/officeDocument/2006/relationships/image" Target="media/image4.jpeg"/></Relationships>

</file>

<file path=word/_rels/footer49.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50.xml.rels><?xml version="1.0" encoding="UTF-8" standalone="yes"?>
<Relationships xmlns="http://schemas.openxmlformats.org/package/2006/relationships"><Relationship Id="rId1" Type="http://schemas.openxmlformats.org/officeDocument/2006/relationships/image" Target="media/image4.jpeg"/></Relationships>

</file>

<file path=word/_rels/footer51.xml.rels><?xml version="1.0" encoding="UTF-8" standalone="yes"?>
<Relationships xmlns="http://schemas.openxmlformats.org/package/2006/relationships"><Relationship Id="rId1" Type="http://schemas.openxmlformats.org/officeDocument/2006/relationships/image" Target="media/image4.jpeg"/></Relationships>

</file>

<file path=word/_rels/footer52.xml.rels><?xml version="1.0" encoding="UTF-8" standalone="yes"?>
<Relationships xmlns="http://schemas.openxmlformats.org/package/2006/relationships"><Relationship Id="rId1" Type="http://schemas.openxmlformats.org/officeDocument/2006/relationships/image" Target="media/image4.jpeg"/></Relationships>

</file>

<file path=word/_rels/footer53.xml.rels><?xml version="1.0" encoding="UTF-8" standalone="yes"?>
<Relationships xmlns="http://schemas.openxmlformats.org/package/2006/relationships"><Relationship Id="rId1" Type="http://schemas.openxmlformats.org/officeDocument/2006/relationships/image" Target="media/image4.jpeg"/></Relationships>

</file>

<file path=word/_rels/footer54.xml.rels><?xml version="1.0" encoding="UTF-8" standalone="yes"?>
<Relationships xmlns="http://schemas.openxmlformats.org/package/2006/relationships"><Relationship Id="rId1" Type="http://schemas.openxmlformats.org/officeDocument/2006/relationships/image" Target="media/image4.jpeg"/></Relationships>

</file>

<file path=word/_rels/footer55.xml.rels><?xml version="1.0" encoding="UTF-8" standalone="yes"?>
<Relationships xmlns="http://schemas.openxmlformats.org/package/2006/relationships"><Relationship Id="rId1" Type="http://schemas.openxmlformats.org/officeDocument/2006/relationships/image" Target="media/image4.jpeg"/></Relationships>

</file>

<file path=word/_rels/footer56.xml.rels><?xml version="1.0" encoding="UTF-8" standalone="yes"?>
<Relationships xmlns="http://schemas.openxmlformats.org/package/2006/relationships"><Relationship Id="rId1" Type="http://schemas.openxmlformats.org/officeDocument/2006/relationships/image" Target="media/image4.jpeg"/></Relationships>

</file>

<file path=word/_rels/footer57.xml.rels><?xml version="1.0" encoding="UTF-8" standalone="yes"?>
<Relationships xmlns="http://schemas.openxmlformats.org/package/2006/relationships"><Relationship Id="rId1" Type="http://schemas.openxmlformats.org/officeDocument/2006/relationships/image" Target="media/image4.jpeg"/></Relationships>

</file>

<file path=word/_rels/footer58.xml.rels><?xml version="1.0" encoding="UTF-8" standalone="yes"?>
<Relationships xmlns="http://schemas.openxmlformats.org/package/2006/relationships"><Relationship Id="rId1" Type="http://schemas.openxmlformats.org/officeDocument/2006/relationships/image" Target="media/image4.jpeg"/></Relationships>

</file>

<file path=word/_rels/footer59.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60.xml.rels><?xml version="1.0" encoding="UTF-8" standalone="yes"?>
<Relationships xmlns="http://schemas.openxmlformats.org/package/2006/relationships"><Relationship Id="rId1" Type="http://schemas.openxmlformats.org/officeDocument/2006/relationships/image" Target="media/image4.jpeg"/></Relationships>

</file>

<file path=word/_rels/footer61.xml.rels><?xml version="1.0" encoding="UTF-8" standalone="yes"?>
<Relationships xmlns="http://schemas.openxmlformats.org/package/2006/relationships"><Relationship Id="rId1" Type="http://schemas.openxmlformats.org/officeDocument/2006/relationships/image" Target="media/image4.jpeg"/></Relationships>

</file>

<file path=word/_rels/footer62.xml.rels><?xml version="1.0" encoding="UTF-8" standalone="yes"?>
<Relationships xmlns="http://schemas.openxmlformats.org/package/2006/relationships"><Relationship Id="rId1" Type="http://schemas.openxmlformats.org/officeDocument/2006/relationships/image" Target="media/image4.jpeg"/></Relationships>

</file>

<file path=word/_rels/footer63.xml.rels><?xml version="1.0" encoding="UTF-8" standalone="yes"?>
<Relationships xmlns="http://schemas.openxmlformats.org/package/2006/relationships"><Relationship Id="rId1" Type="http://schemas.openxmlformats.org/officeDocument/2006/relationships/image" Target="media/image4.jpeg"/></Relationships>

</file>

<file path=word/_rels/footer64.xml.rels><?xml version="1.0" encoding="UTF-8" standalone="yes"?>
<Relationships xmlns="http://schemas.openxmlformats.org/package/2006/relationships"><Relationship Id="rId1" Type="http://schemas.openxmlformats.org/officeDocument/2006/relationships/image" Target="media/image4.jpeg"/></Relationships>

</file>

<file path=word/_rels/footer65.xml.rels><?xml version="1.0" encoding="UTF-8" standalone="yes"?>
<Relationships xmlns="http://schemas.openxmlformats.org/package/2006/relationships"><Relationship Id="rId1" Type="http://schemas.openxmlformats.org/officeDocument/2006/relationships/image" Target="media/image4.jpeg"/></Relationships>

</file>

<file path=word/_rels/footer66.xml.rels><?xml version="1.0" encoding="UTF-8" standalone="yes"?>
<Relationships xmlns="http://schemas.openxmlformats.org/package/2006/relationships"><Relationship Id="rId1" Type="http://schemas.openxmlformats.org/officeDocument/2006/relationships/image" Target="media/image4.jpeg"/></Relationships>

</file>

<file path=word/_rels/footer67.xml.rels><?xml version="1.0" encoding="UTF-8" standalone="yes"?>
<Relationships xmlns="http://schemas.openxmlformats.org/package/2006/relationships"><Relationship Id="rId1" Type="http://schemas.openxmlformats.org/officeDocument/2006/relationships/image" Target="media/image4.jpeg"/></Relationships>

</file>

<file path=word/_rels/footer68.xml.rels><?xml version="1.0" encoding="UTF-8" standalone="yes"?>
<Relationships xmlns="http://schemas.openxmlformats.org/package/2006/relationships"><Relationship Id="rId1" Type="http://schemas.openxmlformats.org/officeDocument/2006/relationships/image" Target="media/image4.jpeg"/></Relationships>

</file>

<file path=word/_rels/footer69.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70.xml.rels><?xml version="1.0" encoding="UTF-8" standalone="yes"?>
<Relationships xmlns="http://schemas.openxmlformats.org/package/2006/relationships"><Relationship Id="rId1" Type="http://schemas.openxmlformats.org/officeDocument/2006/relationships/image" Target="media/image4.jpeg"/></Relationships>

</file>

<file path=word/_rels/footer71.xml.rels><?xml version="1.0" encoding="UTF-8" standalone="yes"?>
<Relationships xmlns="http://schemas.openxmlformats.org/package/2006/relationships"><Relationship Id="rId1" Type="http://schemas.openxmlformats.org/officeDocument/2006/relationships/image" Target="media/image4.jpeg"/></Relationships>

</file>

<file path=word/_rels/footer72.xml.rels><?xml version="1.0" encoding="UTF-8" standalone="yes"?>
<Relationships xmlns="http://schemas.openxmlformats.org/package/2006/relationships"><Relationship Id="rId1" Type="http://schemas.openxmlformats.org/officeDocument/2006/relationships/image" Target="media/image4.jpeg"/></Relationships>

</file>

<file path=word/_rels/footer73.xml.rels><?xml version="1.0" encoding="UTF-8" standalone="yes"?>
<Relationships xmlns="http://schemas.openxmlformats.org/package/2006/relationships"><Relationship Id="rId1" Type="http://schemas.openxmlformats.org/officeDocument/2006/relationships/image" Target="media/image4.jpeg"/></Relationships>

</file>

<file path=word/_rels/footer74.xml.rels><?xml version="1.0" encoding="UTF-8" standalone="yes"?>
<Relationships xmlns="http://schemas.openxmlformats.org/package/2006/relationships"><Relationship Id="rId1" Type="http://schemas.openxmlformats.org/officeDocument/2006/relationships/image" Target="media/image4.jpeg"/></Relationships>

</file>

<file path=word/_rels/footer75.xml.rels><?xml version="1.0" encoding="UTF-8" standalone="yes"?>
<Relationships xmlns="http://schemas.openxmlformats.org/package/2006/relationships"><Relationship Id="rId1" Type="http://schemas.openxmlformats.org/officeDocument/2006/relationships/image" Target="media/image4.jpeg"/></Relationships>

</file>

<file path=word/_rels/footer76.xml.rels><?xml version="1.0" encoding="UTF-8" standalone="yes"?>
<Relationships xmlns="http://schemas.openxmlformats.org/package/2006/relationships"><Relationship Id="rId1" Type="http://schemas.openxmlformats.org/officeDocument/2006/relationships/image" Target="media/image4.jpeg"/></Relationships>

</file>

<file path=word/_rels/footer77.xml.rels><?xml version="1.0" encoding="UTF-8" standalone="yes"?>
<Relationships xmlns="http://schemas.openxmlformats.org/package/2006/relationships"><Relationship Id="rId1" Type="http://schemas.openxmlformats.org/officeDocument/2006/relationships/image" Target="media/image4.jpeg"/></Relationships>

</file>

<file path=word/_rels/footer78.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psousa</dc:creator>
  <dc:title>HEDIS 2006 Final Report Cover(electronic)</dc:title>
  <dcterms:created xsi:type="dcterms:W3CDTF">2017-11-13T09:50:11Z</dcterms:created>
  <dcterms:modified xsi:type="dcterms:W3CDTF">2017-11-13T09:50:11Z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2007-05-02T00:00:00Z</vt:filetime>
  </property>
  <property fmtid="{D5CDD505-2E9C-101B-9397-08002B2CF9AE}" pid="3" name="Creator">
    <vt:lpwstr>PScript5.dll Version 5.2.2</vt:lpwstr>
  </property>
  <property fmtid="{D5CDD505-2E9C-101B-9397-08002B2CF9AE}" pid="4" name="LastSaved">
    <vt:filetime>2017-11-13T00:00:00Z</vt:filetime>
  </property>
</Properties>
</file>