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olor w:val="7F7F7F" w:themeColor="text1" w:themeTint="80"/>
          <w:sz w:val="24"/>
          <w:szCs w:val="18"/>
          <w14:numForm w14:val="lining"/>
        </w:rPr>
        <w:id w:val="696284006"/>
        <w:docPartObj>
          <w:docPartGallery w:val="Cover Pages"/>
          <w:docPartUnique/>
        </w:docPartObj>
      </w:sdtPr>
      <w:sdtEndPr>
        <w:rPr>
          <w:rFonts w:ascii="Calibri" w:hAnsi="Calibri"/>
          <w:color w:val="auto"/>
          <w:szCs w:val="24"/>
          <w14:numForm w14:val="default"/>
        </w:rPr>
      </w:sdtEndPr>
      <w:sdtContent>
        <w:p w:rsidR="00F80FB4" w:rsidRPr="00F80FB4" w:rsidRDefault="00F80FB4" w:rsidP="00A82AF0">
          <w:pPr>
            <w:pStyle w:val="Title"/>
            <w:rPr>
              <w:rFonts w:asciiTheme="minorHAnsi" w:hAnsiTheme="minorHAnsi"/>
              <w:color w:val="7F7F7F" w:themeColor="text1" w:themeTint="80"/>
              <w:sz w:val="10"/>
              <w:szCs w:val="10"/>
              <w14:numForm w14:val="lining"/>
            </w:rPr>
          </w:pPr>
          <w:r w:rsidRPr="003D283D">
            <w:rPr>
              <w:noProof/>
            </w:rPr>
            <mc:AlternateContent>
              <mc:Choice Requires="wps">
                <w:drawing>
                  <wp:anchor distT="0" distB="0" distL="114300" distR="114300" simplePos="0" relativeHeight="251669504" behindDoc="0" locked="0" layoutInCell="1" allowOverlap="1" wp14:anchorId="4B134B17" wp14:editId="3E348B58">
                    <wp:simplePos x="0" y="0"/>
                    <wp:positionH relativeFrom="column">
                      <wp:posOffset>713740</wp:posOffset>
                    </wp:positionH>
                    <wp:positionV relativeFrom="paragraph">
                      <wp:posOffset>600075</wp:posOffset>
                    </wp:positionV>
                    <wp:extent cx="4638675" cy="1381125"/>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38675" cy="1381125"/>
                            </a:xfrm>
                            <a:prstGeom prst="rect">
                              <a:avLst/>
                            </a:prstGeom>
                          </wps:spPr>
                          <wps:txbx>
                            <w:txbxContent>
                              <w:p w:rsidR="006F1384" w:rsidRDefault="006F1384" w:rsidP="00A82AF0">
                                <w:pPr>
                                  <w:pStyle w:val="ListParagraph"/>
                                  <w:jc w:val="center"/>
                                  <w:rPr>
                                    <w:rFonts w:asciiTheme="minorHAnsi" w:hAnsi="Calibri" w:cstheme="minorBidi"/>
                                    <w:b/>
                                    <w:color w:val="00B0F0"/>
                                    <w:kern w:val="24"/>
                                    <w:sz w:val="52"/>
                                    <w:szCs w:val="52"/>
                                  </w:rPr>
                                </w:pPr>
                                <w:r w:rsidRPr="00F80FB4">
                                  <w:rPr>
                                    <w:rFonts w:asciiTheme="minorHAnsi" w:hAnsi="Calibri" w:cstheme="minorBidi"/>
                                    <w:b/>
                                    <w:color w:val="00B0F0"/>
                                    <w:kern w:val="24"/>
                                    <w:sz w:val="52"/>
                                    <w:szCs w:val="52"/>
                                  </w:rPr>
                                  <w:t xml:space="preserve">Environmentally </w:t>
                                </w:r>
                              </w:p>
                              <w:p w:rsidR="006F1384" w:rsidRPr="00F80FB4" w:rsidRDefault="006F1384" w:rsidP="00A82AF0">
                                <w:pPr>
                                  <w:pStyle w:val="ListParagraph"/>
                                  <w:jc w:val="center"/>
                                  <w:rPr>
                                    <w:rFonts w:asciiTheme="minorHAnsi" w:hAnsi="Calibri" w:cstheme="minorBidi"/>
                                    <w:b/>
                                    <w:color w:val="00B0F0"/>
                                    <w:kern w:val="24"/>
                                    <w:sz w:val="52"/>
                                    <w:szCs w:val="52"/>
                                  </w:rPr>
                                </w:pPr>
                                <w:r w:rsidRPr="00F80FB4">
                                  <w:rPr>
                                    <w:rFonts w:asciiTheme="minorHAnsi" w:hAnsi="Calibri" w:cstheme="minorBidi"/>
                                    <w:b/>
                                    <w:color w:val="00B0F0"/>
                                    <w:kern w:val="24"/>
                                    <w:sz w:val="52"/>
                                    <w:szCs w:val="52"/>
                                  </w:rPr>
                                  <w:t>Preferable Products</w:t>
                                </w:r>
                                <w:r>
                                  <w:rPr>
                                    <w:rFonts w:asciiTheme="minorHAnsi" w:hAnsi="Calibri" w:cstheme="minorBidi"/>
                                    <w:b/>
                                    <w:color w:val="00B0F0"/>
                                    <w:kern w:val="24"/>
                                    <w:sz w:val="52"/>
                                    <w:szCs w:val="52"/>
                                  </w:rPr>
                                  <w:t xml:space="preserve"> (EPP) Procurement Program</w:t>
                                </w:r>
                              </w:p>
                              <w:p w:rsidR="006F1384" w:rsidRDefault="006F1384" w:rsidP="0028406E">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Subtitle 2" o:spid="_x0000_s1026" style="position:absolute;left:0;text-align:left;margin-left:56.2pt;margin-top:47.25pt;width:365.25pt;height:10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" filled="f" stroked="f">
                    <v:path arrowok="t"/>
                    <o:lock v:ext="edit" grouping="t"/>
                    <v:textbox>
                      <w:txbxContent>
                        <w:p w:rsidR="006F1384" w:rsidRDefault="006F1384" w:rsidP="00A82AF0">
                          <w:pPr>
                            <w:pStyle w:val="ListParagraph"/>
                            <w:jc w:val="center"/>
                            <w:rPr>
                              <w:rFonts w:asciiTheme="minorHAnsi" w:hAnsi="Calibri" w:cstheme="minorBidi"/>
                              <w:b/>
                              <w:color w:val="00B0F0"/>
                              <w:kern w:val="24"/>
                              <w:sz w:val="52"/>
                              <w:szCs w:val="52"/>
                            </w:rPr>
                          </w:pPr>
                          <w:r w:rsidRPr="00F80FB4">
                            <w:rPr>
                              <w:rFonts w:asciiTheme="minorHAnsi" w:hAnsi="Calibri" w:cstheme="minorBidi"/>
                              <w:b/>
                              <w:color w:val="00B0F0"/>
                              <w:kern w:val="24"/>
                              <w:sz w:val="52"/>
                              <w:szCs w:val="52"/>
                            </w:rPr>
                            <w:t xml:space="preserve">Environmentally </w:t>
                          </w:r>
                        </w:p>
                        <w:p w:rsidR="006F1384" w:rsidRPr="00F80FB4" w:rsidRDefault="006F1384" w:rsidP="00A82AF0">
                          <w:pPr>
                            <w:pStyle w:val="ListParagraph"/>
                            <w:jc w:val="center"/>
                            <w:rPr>
                              <w:rFonts w:asciiTheme="minorHAnsi" w:hAnsi="Calibri" w:cstheme="minorBidi"/>
                              <w:b/>
                              <w:color w:val="00B0F0"/>
                              <w:kern w:val="24"/>
                              <w:sz w:val="52"/>
                              <w:szCs w:val="52"/>
                            </w:rPr>
                          </w:pPr>
                          <w:r w:rsidRPr="00F80FB4">
                            <w:rPr>
                              <w:rFonts w:asciiTheme="minorHAnsi" w:hAnsi="Calibri" w:cstheme="minorBidi"/>
                              <w:b/>
                              <w:color w:val="00B0F0"/>
                              <w:kern w:val="24"/>
                              <w:sz w:val="52"/>
                              <w:szCs w:val="52"/>
                            </w:rPr>
                            <w:t>Preferable Products</w:t>
                          </w:r>
                          <w:r>
                            <w:rPr>
                              <w:rFonts w:asciiTheme="minorHAnsi" w:hAnsi="Calibri" w:cstheme="minorBidi"/>
                              <w:b/>
                              <w:color w:val="00B0F0"/>
                              <w:kern w:val="24"/>
                              <w:sz w:val="52"/>
                              <w:szCs w:val="52"/>
                            </w:rPr>
                            <w:t xml:space="preserve"> (EPP) Procurement Program</w:t>
                          </w:r>
                        </w:p>
                        <w:p w:rsidR="006F1384" w:rsidRDefault="006F1384" w:rsidP="0028406E">
                          <w:pPr>
                            <w:jc w:val="center"/>
                          </w:pPr>
                        </w:p>
                      </w:txbxContent>
                    </v:textbox>
                  </v:rect>
                </w:pict>
              </mc:Fallback>
            </mc:AlternateContent>
          </w:r>
        </w:p>
        <w:p w:rsidR="001B4DA9" w:rsidRPr="001B4DA9" w:rsidRDefault="001B4DA9" w:rsidP="00A82AF0">
          <w:pPr>
            <w:pStyle w:val="Title"/>
            <w:rPr>
              <w:color w:val="7F7F7F" w:themeColor="text1" w:themeTint="80"/>
              <w:sz w:val="10"/>
              <w:szCs w:val="10"/>
              <w14:numForm w14:val="lining"/>
            </w:rPr>
          </w:pPr>
        </w:p>
        <w:sdt>
          <w:sdtPr>
            <w:alias w:val="Report Title"/>
            <w:tag w:val="Report Title"/>
            <w:id w:val="-1769611973"/>
            <w:dataBinding w:prefixMappings="xmlns:ns0='http://purl.org/dc/elements/1.1/' xmlns:ns1='http://schemas.openxmlformats.org/package/2006/metadata/core-properties' " w:xpath="/ns1:coreProperties[1]/ns0:description[1]" w:storeItemID="{6C3C8BC8-F283-45AE-878A-BAB7291924A1}"/>
            <w:text w:multiLine="1"/>
          </w:sdtPr>
          <w:sdtEndPr/>
          <w:sdtContent>
            <w:p w:rsidR="00B113E8" w:rsidRDefault="009A11FB" w:rsidP="00A82AF0">
              <w:pPr>
                <w:pStyle w:val="Title"/>
              </w:pPr>
              <w:r>
                <w:t>EPP Progra</w:t>
              </w:r>
              <w:r w:rsidR="004254F0">
                <w:t>m Annual Report Fiscal Year 2013</w:t>
              </w:r>
            </w:p>
          </w:sdtContent>
        </w:sdt>
        <w:p w:rsidR="00A82AF0" w:rsidRPr="00A82AF0" w:rsidRDefault="0028406E" w:rsidP="00A82AF0">
          <w:r w:rsidRPr="003D283D">
            <w:rPr>
              <w:noProof/>
            </w:rPr>
            <mc:AlternateContent>
              <mc:Choice Requires="wps">
                <w:drawing>
                  <wp:anchor distT="0" distB="0" distL="114300" distR="114300" simplePos="0" relativeHeight="251696128" behindDoc="0" locked="0" layoutInCell="1" allowOverlap="1" wp14:anchorId="00D28E95" wp14:editId="28B494EA">
                    <wp:simplePos x="0" y="0"/>
                    <wp:positionH relativeFrom="column">
                      <wp:posOffset>-219075</wp:posOffset>
                    </wp:positionH>
                    <wp:positionV relativeFrom="paragraph">
                      <wp:posOffset>113030</wp:posOffset>
                    </wp:positionV>
                    <wp:extent cx="6400800" cy="476250"/>
                    <wp:effectExtent l="0" t="0" r="0" b="0"/>
                    <wp:wrapNone/>
                    <wp:docPr id="5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476250"/>
                            </a:xfrm>
                            <a:prstGeom prst="rect">
                              <a:avLst/>
                            </a:prstGeom>
                          </wps:spPr>
                          <wps:txbx>
                            <w:txbxContent>
                              <w:p w:rsidR="006F1384" w:rsidRPr="00A82AF0" w:rsidRDefault="006F1384" w:rsidP="0028406E">
                                <w:pPr>
                                  <w:pStyle w:val="ListParagraph"/>
                                  <w:jc w:val="center"/>
                                  <w:rPr>
                                    <w:rFonts w:asciiTheme="minorHAnsi" w:hAnsi="Calibri" w:cstheme="minorBidi"/>
                                    <w:color w:val="26477B" w:themeColor="accent3" w:themeShade="80"/>
                                    <w:kern w:val="24"/>
                                    <w:sz w:val="40"/>
                                    <w:szCs w:val="40"/>
                                  </w:rPr>
                                </w:pPr>
                                <w:r>
                                  <w:rPr>
                                    <w:rFonts w:asciiTheme="minorHAnsi" w:hAnsi="Calibri" w:cstheme="minorBidi"/>
                                    <w:color w:val="26477B" w:themeColor="accent3" w:themeShade="80"/>
                                    <w:kern w:val="24"/>
                                    <w:sz w:val="40"/>
                                    <w:szCs w:val="40"/>
                                  </w:rPr>
                                  <w:t>Strategic Sourcing Services</w:t>
                                </w:r>
                              </w:p>
                              <w:p w:rsidR="006F1384" w:rsidRDefault="006F1384" w:rsidP="0028406E">
                                <w:pPr>
                                  <w:jc w:val="center"/>
                                </w:pPr>
                              </w:p>
                            </w:txbxContent>
                          </wps:txbx>
                          <wps:bodyPr>
                            <a:noAutofit/>
                          </wps:bodyPr>
                        </wps:wsp>
                      </a:graphicData>
                    </a:graphic>
                    <wp14:sizeRelV relativeFrom="margin">
                      <wp14:pctHeight>0</wp14:pctHeight>
                    </wp14:sizeRelV>
                  </wp:anchor>
                </w:drawing>
              </mc:Choice>
              <mc:Fallback>
                <w:pict>
                  <v:rect id="_x0000_s1027" style="position:absolute;margin-left:-17.25pt;margin-top:8.9pt;width:7in;height:3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" filled="f" stroked="f">
                    <v:path arrowok="t"/>
                    <o:lock v:ext="edit" grouping="t"/>
                    <v:textbox>
                      <w:txbxContent>
                        <w:p w:rsidR="006F1384" w:rsidRPr="00A82AF0" w:rsidRDefault="006F1384" w:rsidP="0028406E">
                          <w:pPr>
                            <w:pStyle w:val="ListParagraph"/>
                            <w:jc w:val="center"/>
                            <w:rPr>
                              <w:rFonts w:asciiTheme="minorHAnsi" w:hAnsi="Calibri" w:cstheme="minorBidi"/>
                              <w:color w:val="26477B" w:themeColor="accent3" w:themeShade="80"/>
                              <w:kern w:val="24"/>
                              <w:sz w:val="40"/>
                              <w:szCs w:val="40"/>
                            </w:rPr>
                          </w:pPr>
                          <w:r>
                            <w:rPr>
                              <w:rFonts w:asciiTheme="minorHAnsi" w:hAnsi="Calibri" w:cstheme="minorBidi"/>
                              <w:color w:val="26477B" w:themeColor="accent3" w:themeShade="80"/>
                              <w:kern w:val="24"/>
                              <w:sz w:val="40"/>
                              <w:szCs w:val="40"/>
                            </w:rPr>
                            <w:t>Strategic Sourcing Services</w:t>
                          </w:r>
                        </w:p>
                        <w:p w:rsidR="006F1384" w:rsidRDefault="006F1384" w:rsidP="0028406E">
                          <w:pPr>
                            <w:jc w:val="center"/>
                          </w:pPr>
                        </w:p>
                      </w:txbxContent>
                    </v:textbox>
                  </v:rect>
                </w:pict>
              </mc:Fallback>
            </mc:AlternateContent>
          </w:r>
        </w:p>
        <w:p w:rsidR="00A82AF0" w:rsidRDefault="004E1E4D" w:rsidP="00A82AF0">
          <w:pPr>
            <w:pStyle w:val="Subtitle"/>
          </w:pPr>
        </w:p>
      </w:sdtContent>
    </w:sdt>
    <w:p w:rsidR="00B113E8" w:rsidRDefault="00134B77" w:rsidP="008E2F65">
      <w:pPr>
        <w:pStyle w:val="Subtitle"/>
        <w:ind w:left="810"/>
      </w:pPr>
      <w:r>
        <w:rPr>
          <w:noProof/>
        </w:rPr>
        <mc:AlternateContent>
          <mc:Choice Requires="wps">
            <w:drawing>
              <wp:anchor distT="0" distB="0" distL="114300" distR="114300" simplePos="0" relativeHeight="251742208" behindDoc="0" locked="0" layoutInCell="1" allowOverlap="1" wp14:anchorId="32C1A3FC" wp14:editId="49BCCAC2">
                <wp:simplePos x="0" y="0"/>
                <wp:positionH relativeFrom="column">
                  <wp:posOffset>2054225</wp:posOffset>
                </wp:positionH>
                <wp:positionV relativeFrom="paragraph">
                  <wp:posOffset>4584258</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F1384" w:rsidRPr="00134B77" w:rsidRDefault="00FD78BB" w:rsidP="00134B77">
                            <w:pPr>
                              <w:jc w:val="center"/>
                              <w:rPr>
                                <w:sz w:val="28"/>
                              </w:rPr>
                            </w:pPr>
                            <w:r>
                              <w:rPr>
                                <w:sz w:val="24"/>
                              </w:rPr>
                              <w:t xml:space="preserve">www.mass.gov/epp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61.75pt;margin-top:360.95pt;width:186.95pt;height:110.5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lSJQIAACU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" stroked="f">
                <v:textbox style="mso-fit-shape-to-text:t">
                  <w:txbxContent>
                    <w:p w:rsidR="006F1384" w:rsidRPr="00134B77" w:rsidRDefault="00FD78BB" w:rsidP="00134B77">
                      <w:pPr>
                        <w:jc w:val="center"/>
                        <w:rPr>
                          <w:sz w:val="28"/>
                        </w:rPr>
                      </w:pPr>
                      <w:r>
                        <w:rPr>
                          <w:sz w:val="24"/>
                        </w:rPr>
                        <w:t xml:space="preserve">www.mass.gov/epp </w:t>
                      </w:r>
                    </w:p>
                  </w:txbxContent>
                </v:textbox>
              </v:shape>
            </w:pict>
          </mc:Fallback>
        </mc:AlternateContent>
      </w:r>
      <w:r w:rsidR="008E2F65">
        <w:rPr>
          <w:noProof/>
        </w:rPr>
        <w:drawing>
          <wp:anchor distT="0" distB="0" distL="114300" distR="114300" simplePos="0" relativeHeight="251667456" behindDoc="0" locked="0" layoutInCell="1" allowOverlap="1" wp14:anchorId="10C1A92F" wp14:editId="7084237A">
            <wp:simplePos x="0" y="0"/>
            <wp:positionH relativeFrom="column">
              <wp:posOffset>2266315</wp:posOffset>
            </wp:positionH>
            <wp:positionV relativeFrom="paragraph">
              <wp:posOffset>3511550</wp:posOffset>
            </wp:positionV>
            <wp:extent cx="2139950" cy="962660"/>
            <wp:effectExtent l="0" t="0" r="0" b="8890"/>
            <wp:wrapNone/>
            <wp:docPr id="19" name="Picture 19" title="OSD LOGO"/>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950" cy="962660"/>
                    </a:xfrm>
                    <a:prstGeom prst="rect">
                      <a:avLst/>
                    </a:prstGeom>
                  </pic:spPr>
                </pic:pic>
              </a:graphicData>
            </a:graphic>
            <wp14:sizeRelH relativeFrom="page">
              <wp14:pctWidth>0</wp14:pctWidth>
            </wp14:sizeRelH>
            <wp14:sizeRelV relativeFrom="page">
              <wp14:pctHeight>0</wp14:pctHeight>
            </wp14:sizeRelV>
          </wp:anchor>
        </w:drawing>
      </w:r>
      <w:r w:rsidR="008E2F65">
        <w:rPr>
          <w:noProof/>
        </w:rPr>
        <w:drawing>
          <wp:anchor distT="0" distB="0" distL="114300" distR="114300" simplePos="0" relativeHeight="251670528" behindDoc="0" locked="0" layoutInCell="1" allowOverlap="1" wp14:anchorId="1DF961FF" wp14:editId="03312E16">
            <wp:simplePos x="0" y="0"/>
            <wp:positionH relativeFrom="column">
              <wp:posOffset>-695325</wp:posOffset>
            </wp:positionH>
            <wp:positionV relativeFrom="paragraph">
              <wp:posOffset>234315</wp:posOffset>
            </wp:positionV>
            <wp:extent cx="7810500" cy="2686050"/>
            <wp:effectExtent l="0" t="0" r="0" b="0"/>
            <wp:wrapNone/>
            <wp:docPr id="6" name="Picture 6"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50" r="789"/>
                    <a:stretch/>
                  </pic:blipFill>
                  <pic:spPr bwMode="auto">
                    <a:xfrm>
                      <a:off x="0" y="0"/>
                      <a:ext cx="781050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AF0">
        <w:tab/>
        <w:t xml:space="preserve"> </w:t>
      </w:r>
      <w:r w:rsidR="00D45237">
        <w:br w:type="page"/>
      </w:r>
    </w:p>
    <w:p w:rsidR="00B113E8" w:rsidRPr="00D773BA" w:rsidRDefault="00D45237" w:rsidP="008316CD">
      <w:pPr>
        <w:pStyle w:val="Heading1"/>
      </w:pPr>
      <w:bookmarkStart w:id="0" w:name="_Toc381858373"/>
      <w:r w:rsidRPr="00D773BA">
        <w:lastRenderedPageBreak/>
        <w:t>Executive Summary</w:t>
      </w:r>
      <w:bookmarkEnd w:id="0"/>
    </w:p>
    <w:p w:rsidR="00E6683E" w:rsidRPr="00D773BA" w:rsidRDefault="00E5681B" w:rsidP="00BB755F">
      <w:pPr>
        <w:pStyle w:val="BodyText"/>
        <w:spacing w:before="120" w:line="280" w:lineRule="exact"/>
        <w:rPr>
          <w:rFonts w:ascii="Calibri" w:hAnsi="Calibri" w:cs="Arial"/>
          <w:sz w:val="22"/>
          <w:szCs w:val="22"/>
        </w:rPr>
      </w:pPr>
      <w:r w:rsidRPr="00E5681B">
        <w:rPr>
          <w:rFonts w:ascii="Calibri" w:hAnsi="Calibri" w:cs="Arial"/>
          <w:noProof/>
          <w:sz w:val="22"/>
          <w:szCs w:val="22"/>
          <w:lang w:eastAsia="en-US"/>
        </w:rPr>
        <mc:AlternateContent>
          <mc:Choice Requires="wps">
            <w:drawing>
              <wp:anchor distT="0" distB="0" distL="114300" distR="114300" simplePos="0" relativeHeight="251729920" behindDoc="1" locked="0" layoutInCell="1" allowOverlap="1" wp14:anchorId="70B0B597" wp14:editId="463362E2">
                <wp:simplePos x="0" y="0"/>
                <wp:positionH relativeFrom="column">
                  <wp:posOffset>3955415</wp:posOffset>
                </wp:positionH>
                <wp:positionV relativeFrom="paragraph">
                  <wp:posOffset>810895</wp:posOffset>
                </wp:positionV>
                <wp:extent cx="2374265" cy="1403985"/>
                <wp:effectExtent l="0" t="0" r="0" b="0"/>
                <wp:wrapTight wrapText="bothSides">
                  <wp:wrapPolygon edited="0">
                    <wp:start x="0" y="0"/>
                    <wp:lineTo x="0" y="21355"/>
                    <wp:lineTo x="21375" y="21355"/>
                    <wp:lineTo x="21375" y="0"/>
                    <wp:lineTo x="0" y="0"/>
                  </wp:wrapPolygon>
                </wp:wrapTight>
                <wp:docPr id="25" name="Text Box 2" descr="This is a picture of a word chart for Sustainable Procurement" title="Pict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F1384" w:rsidRDefault="006F1384">
                            <w:r>
                              <w:rPr>
                                <w:rFonts w:ascii="Verdana" w:hAnsi="Verdana"/>
                                <w:noProof/>
                                <w:color w:val="333333"/>
                                <w:sz w:val="15"/>
                                <w:szCs w:val="15"/>
                              </w:rPr>
                              <w:drawing>
                                <wp:inline distT="0" distB="0" distL="0" distR="0" wp14:anchorId="40F98D5D" wp14:editId="40B1021A">
                                  <wp:extent cx="2178657" cy="2081814"/>
                                  <wp:effectExtent l="0" t="0" r="0" b="0"/>
                                  <wp:docPr id="46" name="Picture 46" descr="Abstract word cloud for Sustainable procurement with related tags and terms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tract word cloud for Sustainable procurement with related tags and terms Stock Photo - 164985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928" cy="20849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alt="Title: Picture - Description: This is a picture of a word chart for Sustainable Procurement" style="position:absolute;left:0;text-align:left;margin-left:311.45pt;margin-top:63.85pt;width:186.95pt;height:110.55pt;z-index:-251586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" stroked="f">
                <v:textbox style="mso-fit-shape-to-text:t">
                  <w:txbxContent>
                    <w:p w:rsidR="006F1384" w:rsidRDefault="006F1384">
                      <w:r>
                        <w:rPr>
                          <w:rFonts w:ascii="Verdana" w:hAnsi="Verdana"/>
                          <w:noProof/>
                          <w:color w:val="333333"/>
                          <w:sz w:val="15"/>
                          <w:szCs w:val="15"/>
                        </w:rPr>
                        <w:drawing>
                          <wp:inline distT="0" distB="0" distL="0" distR="0" wp14:anchorId="40F98D5D" wp14:editId="40B1021A">
                            <wp:extent cx="2178657" cy="2081814"/>
                            <wp:effectExtent l="0" t="0" r="0" b="0"/>
                            <wp:docPr id="46" name="Picture 46" descr="Abstract word cloud for Sustainable procurement with related tags and terms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tract word cloud for Sustainable procurement with related tags and terms Stock Photo - 164985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928" cy="2084940"/>
                                    </a:xfrm>
                                    <a:prstGeom prst="rect">
                                      <a:avLst/>
                                    </a:prstGeom>
                                    <a:noFill/>
                                    <a:ln>
                                      <a:noFill/>
                                    </a:ln>
                                  </pic:spPr>
                                </pic:pic>
                              </a:graphicData>
                            </a:graphic>
                          </wp:inline>
                        </w:drawing>
                      </w:r>
                    </w:p>
                  </w:txbxContent>
                </v:textbox>
                <w10:wrap type="tight"/>
              </v:shape>
            </w:pict>
          </mc:Fallback>
        </mc:AlternateContent>
      </w:r>
      <w:r w:rsidR="00504D52" w:rsidRPr="00D773BA">
        <w:rPr>
          <w:rFonts w:ascii="Calibri" w:hAnsi="Calibri" w:cs="Arial"/>
          <w:sz w:val="22"/>
          <w:szCs w:val="22"/>
        </w:rPr>
        <w:t xml:space="preserve">Fiscal Year 2013 </w:t>
      </w:r>
      <w:r w:rsidR="004254F0" w:rsidRPr="00D773BA">
        <w:rPr>
          <w:rFonts w:ascii="Calibri" w:hAnsi="Calibri" w:cs="Arial"/>
          <w:sz w:val="22"/>
          <w:szCs w:val="22"/>
        </w:rPr>
        <w:t xml:space="preserve">marked the eighteenth year of operation for the Commonwealth of Massachusetts’ Environmentally Preferable Products (EPP) Procurement Program (EPP Program). This report examines </w:t>
      </w:r>
      <w:r w:rsidR="00760AA6">
        <w:rPr>
          <w:rFonts w:ascii="Calibri" w:hAnsi="Calibri" w:cs="Arial"/>
          <w:sz w:val="22"/>
          <w:szCs w:val="22"/>
        </w:rPr>
        <w:t>the EPP Program</w:t>
      </w:r>
      <w:r w:rsidR="00863789" w:rsidRPr="00D773BA">
        <w:rPr>
          <w:rFonts w:ascii="Calibri" w:hAnsi="Calibri" w:cs="Arial"/>
          <w:sz w:val="22"/>
          <w:szCs w:val="22"/>
        </w:rPr>
        <w:t xml:space="preserve">’s </w:t>
      </w:r>
      <w:r w:rsidR="004254F0" w:rsidRPr="00D773BA">
        <w:rPr>
          <w:rFonts w:ascii="Calibri" w:hAnsi="Calibri" w:cs="Arial"/>
          <w:sz w:val="22"/>
          <w:szCs w:val="22"/>
        </w:rPr>
        <w:t xml:space="preserve">accomplishments </w:t>
      </w:r>
      <w:r w:rsidR="00896FE6" w:rsidRPr="00D773BA">
        <w:rPr>
          <w:rFonts w:ascii="Calibri" w:hAnsi="Calibri" w:cs="Arial"/>
          <w:sz w:val="22"/>
          <w:szCs w:val="22"/>
        </w:rPr>
        <w:t xml:space="preserve">during the period of July 1, 2012 – June 30, 2013 </w:t>
      </w:r>
      <w:r w:rsidR="00504D52" w:rsidRPr="00D773BA">
        <w:rPr>
          <w:rFonts w:ascii="Calibri" w:hAnsi="Calibri" w:cs="Arial"/>
          <w:sz w:val="22"/>
          <w:szCs w:val="22"/>
        </w:rPr>
        <w:t xml:space="preserve">(FY2013) </w:t>
      </w:r>
      <w:r w:rsidR="004254F0" w:rsidRPr="00D773BA">
        <w:rPr>
          <w:rFonts w:ascii="Calibri" w:hAnsi="Calibri" w:cs="Arial"/>
          <w:sz w:val="22"/>
          <w:szCs w:val="22"/>
        </w:rPr>
        <w:t xml:space="preserve">in working with state and local government agencies and departments to </w:t>
      </w:r>
      <w:r w:rsidR="00896FE6" w:rsidRPr="00D773BA">
        <w:rPr>
          <w:rFonts w:ascii="Calibri" w:hAnsi="Calibri" w:cs="Arial"/>
          <w:sz w:val="22"/>
          <w:szCs w:val="22"/>
        </w:rPr>
        <w:t xml:space="preserve">implement the directives of the Patrick Administration’s Executive Order 515 and </w:t>
      </w:r>
      <w:proofErr w:type="gramStart"/>
      <w:r w:rsidR="004254F0" w:rsidRPr="00D773BA">
        <w:rPr>
          <w:rFonts w:ascii="Calibri" w:hAnsi="Calibri" w:cs="Arial"/>
          <w:sz w:val="22"/>
          <w:szCs w:val="22"/>
        </w:rPr>
        <w:t>promote</w:t>
      </w:r>
      <w:proofErr w:type="gramEnd"/>
      <w:r w:rsidR="004254F0" w:rsidRPr="00D773BA">
        <w:rPr>
          <w:rFonts w:ascii="Calibri" w:hAnsi="Calibri" w:cs="Arial"/>
          <w:sz w:val="22"/>
          <w:szCs w:val="22"/>
        </w:rPr>
        <w:t xml:space="preserve"> procurement </w:t>
      </w:r>
      <w:r w:rsidR="00863789" w:rsidRPr="00D773BA">
        <w:rPr>
          <w:rFonts w:ascii="Calibri" w:hAnsi="Calibri" w:cs="Arial"/>
          <w:sz w:val="22"/>
          <w:szCs w:val="22"/>
        </w:rPr>
        <w:t xml:space="preserve">strategies and </w:t>
      </w:r>
      <w:r w:rsidR="004254F0" w:rsidRPr="00D773BA">
        <w:rPr>
          <w:rFonts w:ascii="Calibri" w:hAnsi="Calibri" w:cs="Arial"/>
          <w:sz w:val="22"/>
          <w:szCs w:val="22"/>
        </w:rPr>
        <w:t xml:space="preserve">practices </w:t>
      </w:r>
      <w:r w:rsidR="00863789" w:rsidRPr="00D773BA">
        <w:rPr>
          <w:rFonts w:ascii="Calibri" w:hAnsi="Calibri" w:cs="Arial"/>
          <w:sz w:val="22"/>
          <w:szCs w:val="22"/>
        </w:rPr>
        <w:t xml:space="preserve">aimed at providing cost effective solutions to environmental and public health issues. </w:t>
      </w:r>
      <w:r w:rsidR="00E6683E" w:rsidRPr="00D773BA">
        <w:rPr>
          <w:rFonts w:ascii="Calibri" w:hAnsi="Calibri" w:cs="Arial"/>
          <w:sz w:val="22"/>
          <w:szCs w:val="22"/>
        </w:rPr>
        <w:t xml:space="preserve">Reaching out to collaborate with national organizations, governments and industry representatives across the country, the efforts lead by Massachusetts have raised the bar on the quality, cost and availability of EPPs and driven </w:t>
      </w:r>
      <w:r w:rsidR="00896FE6" w:rsidRPr="00D773BA">
        <w:rPr>
          <w:rFonts w:ascii="Calibri" w:hAnsi="Calibri" w:cs="Arial"/>
          <w:sz w:val="22"/>
          <w:szCs w:val="22"/>
        </w:rPr>
        <w:t xml:space="preserve">prominent </w:t>
      </w:r>
      <w:r w:rsidR="00E6683E" w:rsidRPr="00D773BA">
        <w:rPr>
          <w:rFonts w:ascii="Calibri" w:hAnsi="Calibri" w:cs="Arial"/>
          <w:sz w:val="22"/>
          <w:szCs w:val="22"/>
        </w:rPr>
        <w:t xml:space="preserve">changes in the marketplace toward more sustainable manufacturing practices. </w:t>
      </w:r>
    </w:p>
    <w:p w:rsidR="004254F0" w:rsidRPr="00D773BA" w:rsidRDefault="004254F0" w:rsidP="00BB755F">
      <w:pPr>
        <w:pStyle w:val="BodyText"/>
        <w:spacing w:before="120" w:line="280" w:lineRule="exact"/>
        <w:rPr>
          <w:rFonts w:ascii="Calibri" w:hAnsi="Calibri" w:cs="Arial"/>
          <w:sz w:val="22"/>
          <w:szCs w:val="22"/>
        </w:rPr>
      </w:pPr>
      <w:r w:rsidRPr="00D773BA">
        <w:rPr>
          <w:rFonts w:ascii="Calibri" w:hAnsi="Calibri" w:cs="Arial"/>
          <w:sz w:val="22"/>
          <w:szCs w:val="22"/>
        </w:rPr>
        <w:t xml:space="preserve">Executive Order #515, </w:t>
      </w:r>
      <w:proofErr w:type="gramStart"/>
      <w:r w:rsidRPr="00D773BA">
        <w:rPr>
          <w:rFonts w:ascii="Calibri" w:hAnsi="Calibri" w:cs="Arial"/>
          <w:i/>
          <w:sz w:val="22"/>
          <w:szCs w:val="22"/>
        </w:rPr>
        <w:t>Establishing</w:t>
      </w:r>
      <w:proofErr w:type="gramEnd"/>
      <w:r w:rsidRPr="00D773BA">
        <w:rPr>
          <w:rFonts w:ascii="Calibri" w:hAnsi="Calibri" w:cs="Arial"/>
          <w:i/>
          <w:sz w:val="22"/>
          <w:szCs w:val="22"/>
        </w:rPr>
        <w:t xml:space="preserve"> an Environmental Purchasing Policy</w:t>
      </w:r>
      <w:r w:rsidRPr="00D773BA">
        <w:rPr>
          <w:rFonts w:ascii="Calibri" w:hAnsi="Calibri" w:cs="Arial"/>
          <w:sz w:val="22"/>
          <w:szCs w:val="22"/>
        </w:rPr>
        <w:t>, issued on October 27, 2009</w:t>
      </w:r>
      <w:r w:rsidR="005A600E" w:rsidRPr="00D773BA">
        <w:rPr>
          <w:rFonts w:ascii="Calibri" w:hAnsi="Calibri" w:cs="Arial"/>
          <w:sz w:val="22"/>
          <w:szCs w:val="22"/>
        </w:rPr>
        <w:t xml:space="preserve">, </w:t>
      </w:r>
      <w:r w:rsidRPr="00D773BA">
        <w:rPr>
          <w:rFonts w:ascii="Calibri" w:hAnsi="Calibri" w:cs="Arial"/>
          <w:sz w:val="22"/>
          <w:szCs w:val="22"/>
        </w:rPr>
        <w:t xml:space="preserve">represents a critical moment in the history </w:t>
      </w:r>
      <w:r w:rsidR="005A600E" w:rsidRPr="00D773BA">
        <w:rPr>
          <w:rFonts w:ascii="Calibri" w:hAnsi="Calibri" w:cs="Arial"/>
          <w:sz w:val="22"/>
          <w:szCs w:val="22"/>
        </w:rPr>
        <w:t>of the EPP Program as it created</w:t>
      </w:r>
      <w:r w:rsidRPr="00D773BA">
        <w:rPr>
          <w:rFonts w:ascii="Calibri" w:hAnsi="Calibri" w:cs="Arial"/>
          <w:sz w:val="22"/>
          <w:szCs w:val="22"/>
        </w:rPr>
        <w:t xml:space="preserve"> a formal environmental purchasing policy for the Commonwealth. It </w:t>
      </w:r>
      <w:r w:rsidR="005A600E" w:rsidRPr="00D773BA">
        <w:rPr>
          <w:rFonts w:ascii="Calibri" w:hAnsi="Calibri" w:cs="Arial"/>
          <w:sz w:val="22"/>
          <w:szCs w:val="22"/>
        </w:rPr>
        <w:t>recognized</w:t>
      </w:r>
      <w:r w:rsidRPr="00D773BA">
        <w:rPr>
          <w:rFonts w:ascii="Calibri" w:hAnsi="Calibri" w:cs="Arial"/>
          <w:sz w:val="22"/>
          <w:szCs w:val="22"/>
        </w:rPr>
        <w:t xml:space="preserve"> the successes of </w:t>
      </w:r>
      <w:r w:rsidR="00760AA6">
        <w:rPr>
          <w:rFonts w:ascii="Calibri" w:hAnsi="Calibri" w:cs="Arial"/>
          <w:sz w:val="22"/>
          <w:szCs w:val="22"/>
        </w:rPr>
        <w:t>the EPP Program</w:t>
      </w:r>
      <w:r w:rsidRPr="00D773BA">
        <w:rPr>
          <w:rFonts w:ascii="Calibri" w:hAnsi="Calibri" w:cs="Arial"/>
          <w:sz w:val="22"/>
          <w:szCs w:val="22"/>
        </w:rPr>
        <w:t xml:space="preserve"> </w:t>
      </w:r>
      <w:r w:rsidR="005A600E" w:rsidRPr="00D773BA">
        <w:rPr>
          <w:rFonts w:ascii="Calibri" w:hAnsi="Calibri" w:cs="Arial"/>
          <w:sz w:val="22"/>
          <w:szCs w:val="22"/>
        </w:rPr>
        <w:t xml:space="preserve">at the time and </w:t>
      </w:r>
      <w:r w:rsidR="00760AA6">
        <w:rPr>
          <w:rFonts w:ascii="Calibri" w:hAnsi="Calibri" w:cs="Arial"/>
          <w:sz w:val="22"/>
          <w:szCs w:val="22"/>
        </w:rPr>
        <w:t>identified</w:t>
      </w:r>
      <w:r w:rsidR="0036311B" w:rsidRPr="00D773BA">
        <w:rPr>
          <w:rFonts w:ascii="Calibri" w:hAnsi="Calibri" w:cs="Arial"/>
          <w:sz w:val="22"/>
          <w:szCs w:val="22"/>
        </w:rPr>
        <w:t xml:space="preserve"> key target areas for improvement </w:t>
      </w:r>
      <w:r w:rsidR="00760AA6">
        <w:rPr>
          <w:rFonts w:ascii="Calibri" w:hAnsi="Calibri" w:cs="Arial"/>
          <w:sz w:val="22"/>
          <w:szCs w:val="22"/>
        </w:rPr>
        <w:t>in addition to creating</w:t>
      </w:r>
      <w:r w:rsidR="0036311B" w:rsidRPr="00D773BA">
        <w:rPr>
          <w:rFonts w:ascii="Calibri" w:hAnsi="Calibri" w:cs="Arial"/>
          <w:sz w:val="22"/>
          <w:szCs w:val="22"/>
        </w:rPr>
        <w:t xml:space="preserve"> an interagency team to launch immediate steps aimed at bringing executive agencies of the state into compliance with the Order</w:t>
      </w:r>
      <w:r w:rsidRPr="00D773BA">
        <w:rPr>
          <w:rFonts w:ascii="Calibri" w:hAnsi="Calibri" w:cs="Arial"/>
          <w:sz w:val="22"/>
          <w:szCs w:val="22"/>
        </w:rPr>
        <w:t xml:space="preserve">. (Details </w:t>
      </w:r>
      <w:r w:rsidR="0036311B" w:rsidRPr="00D773BA">
        <w:rPr>
          <w:rFonts w:ascii="Calibri" w:hAnsi="Calibri" w:cs="Arial"/>
          <w:sz w:val="22"/>
          <w:szCs w:val="22"/>
        </w:rPr>
        <w:t xml:space="preserve">of the Task Force </w:t>
      </w:r>
      <w:r w:rsidRPr="00D773BA">
        <w:rPr>
          <w:rFonts w:ascii="Calibri" w:hAnsi="Calibri" w:cs="Arial"/>
          <w:sz w:val="22"/>
          <w:szCs w:val="22"/>
        </w:rPr>
        <w:t>are provided in subsequent sections of this report).</w:t>
      </w:r>
    </w:p>
    <w:p w:rsidR="00F8213F" w:rsidRPr="00D773BA" w:rsidRDefault="00F8213F" w:rsidP="00BB755F">
      <w:pPr>
        <w:pStyle w:val="BodyText"/>
        <w:spacing w:before="120" w:line="280" w:lineRule="exact"/>
        <w:rPr>
          <w:rFonts w:ascii="Calibri" w:hAnsi="Calibri" w:cs="Arial"/>
          <w:sz w:val="22"/>
          <w:szCs w:val="22"/>
        </w:rPr>
      </w:pPr>
      <w:r w:rsidRPr="00D773BA">
        <w:rPr>
          <w:rFonts w:ascii="Calibri" w:hAnsi="Calibri"/>
          <w:sz w:val="22"/>
          <w:szCs w:val="22"/>
        </w:rPr>
        <w:t xml:space="preserve">The accomplishments listed </w:t>
      </w:r>
      <w:r w:rsidR="00760AA6">
        <w:rPr>
          <w:rFonts w:ascii="Calibri" w:hAnsi="Calibri"/>
          <w:sz w:val="22"/>
          <w:szCs w:val="22"/>
        </w:rPr>
        <w:t xml:space="preserve">in this report </w:t>
      </w:r>
      <w:r w:rsidRPr="00D773BA">
        <w:rPr>
          <w:rFonts w:ascii="Calibri" w:hAnsi="Calibri"/>
          <w:sz w:val="22"/>
          <w:szCs w:val="22"/>
        </w:rPr>
        <w:t xml:space="preserve">document progress the EPP Program </w:t>
      </w:r>
      <w:r w:rsidR="00760AA6">
        <w:rPr>
          <w:rFonts w:ascii="Calibri" w:hAnsi="Calibri"/>
          <w:sz w:val="22"/>
          <w:szCs w:val="22"/>
        </w:rPr>
        <w:t xml:space="preserve">has made by tracking and reporting </w:t>
      </w:r>
      <w:r w:rsidRPr="00D773BA">
        <w:rPr>
          <w:rFonts w:ascii="Calibri" w:hAnsi="Calibri"/>
          <w:sz w:val="22"/>
          <w:szCs w:val="22"/>
        </w:rPr>
        <w:t>on the purchases made by state agencies and other contract users. Such data indicates an ever increasing use of EPPs that also serve</w:t>
      </w:r>
      <w:r w:rsidR="00760AA6">
        <w:rPr>
          <w:rFonts w:ascii="Calibri" w:hAnsi="Calibri"/>
          <w:sz w:val="22"/>
          <w:szCs w:val="22"/>
        </w:rPr>
        <w:t>s</w:t>
      </w:r>
      <w:r w:rsidRPr="00D773BA">
        <w:rPr>
          <w:rFonts w:ascii="Calibri" w:hAnsi="Calibri"/>
          <w:sz w:val="22"/>
          <w:szCs w:val="22"/>
        </w:rPr>
        <w:t xml:space="preserve"> to save the Commonwealth millions of dollars per year through their use.</w:t>
      </w:r>
      <w:r w:rsidRPr="00D773BA">
        <w:rPr>
          <w:rFonts w:ascii="Calibri" w:hAnsi="Calibri" w:cs="Arial"/>
          <w:sz w:val="22"/>
          <w:szCs w:val="22"/>
        </w:rPr>
        <w:t xml:space="preserve"> However, purchasing and reporting procedures continue to develop and change</w:t>
      </w:r>
      <w:r w:rsidR="00760AA6">
        <w:rPr>
          <w:rFonts w:ascii="Calibri" w:hAnsi="Calibri" w:cs="Arial"/>
          <w:sz w:val="22"/>
          <w:szCs w:val="22"/>
        </w:rPr>
        <w:t xml:space="preserve"> which brings new challenges to measure</w:t>
      </w:r>
      <w:r w:rsidRPr="00D773BA">
        <w:rPr>
          <w:rFonts w:ascii="Calibri" w:hAnsi="Calibri" w:cs="Arial"/>
          <w:sz w:val="22"/>
          <w:szCs w:val="22"/>
        </w:rPr>
        <w:t xml:space="preserve"> the progress of a successful program.</w:t>
      </w:r>
    </w:p>
    <w:p w:rsidR="00F8213F" w:rsidRPr="00D773BA" w:rsidRDefault="00F8213F" w:rsidP="00BB755F">
      <w:pPr>
        <w:pStyle w:val="BodyText"/>
        <w:spacing w:before="120" w:line="280" w:lineRule="exact"/>
        <w:rPr>
          <w:rFonts w:ascii="Calibri" w:hAnsi="Calibri" w:cs="Arial"/>
          <w:sz w:val="22"/>
          <w:szCs w:val="22"/>
        </w:rPr>
      </w:pPr>
    </w:p>
    <w:p w:rsidR="008E2F65" w:rsidRPr="00D773BA" w:rsidRDefault="0036311B" w:rsidP="003B4527">
      <w:pPr>
        <w:spacing w:before="0"/>
        <w:jc w:val="both"/>
        <w:rPr>
          <w:rFonts w:cs="Calibri"/>
          <w:b/>
          <w:sz w:val="22"/>
          <w:szCs w:val="22"/>
          <w:u w:val="single"/>
        </w:rPr>
      </w:pPr>
      <w:r w:rsidRPr="00D773BA">
        <w:rPr>
          <w:rFonts w:cs="Calibri"/>
          <w:b/>
          <w:sz w:val="22"/>
          <w:szCs w:val="22"/>
          <w:u w:val="single"/>
        </w:rPr>
        <w:t>Key FY2013</w:t>
      </w:r>
      <w:r w:rsidR="008E2F65" w:rsidRPr="00D773BA">
        <w:rPr>
          <w:rFonts w:cs="Calibri"/>
          <w:b/>
          <w:sz w:val="22"/>
          <w:szCs w:val="22"/>
          <w:u w:val="single"/>
        </w:rPr>
        <w:t xml:space="preserve"> Accomplishments</w:t>
      </w:r>
    </w:p>
    <w:p w:rsidR="008E2F65" w:rsidRPr="00D773BA" w:rsidRDefault="00B57AF4" w:rsidP="00BB755F">
      <w:pPr>
        <w:spacing w:before="120" w:line="280" w:lineRule="exact"/>
        <w:jc w:val="both"/>
        <w:rPr>
          <w:rFonts w:cs="Arial"/>
          <w:sz w:val="22"/>
          <w:szCs w:val="22"/>
        </w:rPr>
      </w:pPr>
      <w:r w:rsidRPr="00D773BA">
        <w:rPr>
          <w:rFonts w:cs="Arial"/>
          <w:sz w:val="22"/>
          <w:szCs w:val="22"/>
        </w:rPr>
        <w:t>T</w:t>
      </w:r>
      <w:r w:rsidR="008E2F65" w:rsidRPr="00D773BA">
        <w:rPr>
          <w:rFonts w:cs="Arial"/>
          <w:sz w:val="22"/>
          <w:szCs w:val="22"/>
        </w:rPr>
        <w:t xml:space="preserve">he </w:t>
      </w:r>
      <w:r w:rsidR="005D14A8">
        <w:rPr>
          <w:rFonts w:cs="Arial"/>
          <w:sz w:val="22"/>
          <w:szCs w:val="22"/>
        </w:rPr>
        <w:t xml:space="preserve">EPP </w:t>
      </w:r>
      <w:r w:rsidR="008E2F65" w:rsidRPr="00D773BA">
        <w:rPr>
          <w:rFonts w:cs="Arial"/>
          <w:sz w:val="22"/>
          <w:szCs w:val="22"/>
        </w:rPr>
        <w:t xml:space="preserve">Program </w:t>
      </w:r>
      <w:r w:rsidRPr="00D773BA">
        <w:rPr>
          <w:rFonts w:cs="Arial"/>
          <w:sz w:val="22"/>
          <w:szCs w:val="22"/>
        </w:rPr>
        <w:t xml:space="preserve">staff fostered significant progress during FY2013 in maintaining responsible purchasing choices among Massachusetts’ contract users, </w:t>
      </w:r>
      <w:r w:rsidR="00760AA6">
        <w:rPr>
          <w:rFonts w:cs="Arial"/>
          <w:sz w:val="22"/>
          <w:szCs w:val="22"/>
        </w:rPr>
        <w:t xml:space="preserve">working with </w:t>
      </w:r>
      <w:r w:rsidRPr="00D773BA">
        <w:rPr>
          <w:rFonts w:cs="Arial"/>
          <w:sz w:val="22"/>
          <w:szCs w:val="22"/>
        </w:rPr>
        <w:t>the Toxics Reduction Task Force and National Association of State Procurement Officials (NASPO) and</w:t>
      </w:r>
      <w:r w:rsidR="005D14A8">
        <w:rPr>
          <w:rFonts w:cs="Arial"/>
          <w:sz w:val="22"/>
          <w:szCs w:val="22"/>
        </w:rPr>
        <w:t>,</w:t>
      </w:r>
      <w:r w:rsidRPr="00D773BA">
        <w:rPr>
          <w:rFonts w:cs="Arial"/>
          <w:sz w:val="22"/>
          <w:szCs w:val="22"/>
        </w:rPr>
        <w:t xml:space="preserve"> most importantly, enlisting the support of the OSD Strategic Sourcing </w:t>
      </w:r>
      <w:r w:rsidR="005D14A8">
        <w:rPr>
          <w:rFonts w:cs="Arial"/>
          <w:sz w:val="22"/>
          <w:szCs w:val="22"/>
        </w:rPr>
        <w:t xml:space="preserve">Services </w:t>
      </w:r>
      <w:r w:rsidRPr="00D773BA">
        <w:rPr>
          <w:rFonts w:cs="Arial"/>
          <w:sz w:val="22"/>
          <w:szCs w:val="22"/>
        </w:rPr>
        <w:t xml:space="preserve">Leads to add and track environmentally preferable products and services throughout the statewide contracts. </w:t>
      </w:r>
      <w:r w:rsidR="00847D7D">
        <w:rPr>
          <w:rFonts w:cs="Arial"/>
          <w:sz w:val="22"/>
          <w:szCs w:val="22"/>
        </w:rPr>
        <w:t xml:space="preserve"> </w:t>
      </w:r>
    </w:p>
    <w:p w:rsidR="008E2F65" w:rsidRPr="00D773BA" w:rsidRDefault="008E2F65" w:rsidP="00BB755F">
      <w:pPr>
        <w:spacing w:before="120" w:line="280" w:lineRule="exact"/>
        <w:jc w:val="both"/>
        <w:rPr>
          <w:rFonts w:cs="Arial"/>
          <w:sz w:val="22"/>
          <w:szCs w:val="22"/>
        </w:rPr>
      </w:pPr>
      <w:r w:rsidRPr="00D773BA">
        <w:rPr>
          <w:rFonts w:cs="Arial"/>
          <w:sz w:val="22"/>
          <w:szCs w:val="22"/>
        </w:rPr>
        <w:t>Some of the key accomplishments achieved by the EPP Program in FY201</w:t>
      </w:r>
      <w:r w:rsidR="00504D52" w:rsidRPr="00D773BA">
        <w:rPr>
          <w:rFonts w:cs="Arial"/>
          <w:sz w:val="22"/>
          <w:szCs w:val="22"/>
        </w:rPr>
        <w:t>3</w:t>
      </w:r>
      <w:r w:rsidRPr="00D773BA">
        <w:rPr>
          <w:rFonts w:cs="Arial"/>
          <w:sz w:val="22"/>
          <w:szCs w:val="22"/>
        </w:rPr>
        <w:t xml:space="preserve"> include the following:</w:t>
      </w:r>
    </w:p>
    <w:p w:rsidR="008E2F65" w:rsidRPr="00D773BA" w:rsidRDefault="001C341B" w:rsidP="00BB755F">
      <w:pPr>
        <w:numPr>
          <w:ilvl w:val="0"/>
          <w:numId w:val="5"/>
        </w:numPr>
        <w:spacing w:before="120" w:after="0" w:line="280" w:lineRule="exact"/>
        <w:jc w:val="both"/>
        <w:rPr>
          <w:rFonts w:cs="Arial"/>
          <w:bCs/>
          <w:sz w:val="22"/>
          <w:szCs w:val="22"/>
        </w:rPr>
      </w:pPr>
      <w:r w:rsidRPr="00D773BA">
        <w:rPr>
          <w:rFonts w:cs="Arial"/>
          <w:bCs/>
          <w:sz w:val="22"/>
          <w:szCs w:val="22"/>
        </w:rPr>
        <w:t>Documented</w:t>
      </w:r>
      <w:r w:rsidR="008E2F65" w:rsidRPr="00D773BA">
        <w:rPr>
          <w:rFonts w:cs="Arial"/>
          <w:bCs/>
          <w:sz w:val="22"/>
          <w:szCs w:val="22"/>
        </w:rPr>
        <w:t xml:space="preserve"> </w:t>
      </w:r>
      <w:r w:rsidR="008E2F65" w:rsidRPr="00D773BA">
        <w:rPr>
          <w:rFonts w:cs="Arial"/>
          <w:b/>
          <w:bCs/>
          <w:sz w:val="22"/>
          <w:szCs w:val="22"/>
        </w:rPr>
        <w:t xml:space="preserve">over </w:t>
      </w:r>
      <w:r w:rsidR="008E2F65" w:rsidRPr="00A44841">
        <w:rPr>
          <w:rFonts w:cs="Arial"/>
          <w:b/>
          <w:bCs/>
          <w:sz w:val="22"/>
          <w:szCs w:val="22"/>
        </w:rPr>
        <w:t>$</w:t>
      </w:r>
      <w:r w:rsidR="00A44841" w:rsidRPr="00A44841">
        <w:rPr>
          <w:rFonts w:cs="Arial"/>
          <w:b/>
          <w:bCs/>
          <w:sz w:val="22"/>
          <w:szCs w:val="22"/>
        </w:rPr>
        <w:t>4</w:t>
      </w:r>
      <w:r w:rsidR="00A44841">
        <w:rPr>
          <w:rFonts w:cs="Arial"/>
          <w:b/>
          <w:bCs/>
          <w:sz w:val="22"/>
          <w:szCs w:val="22"/>
        </w:rPr>
        <w:t>.6</w:t>
      </w:r>
      <w:r w:rsidR="008E2F65" w:rsidRPr="00D773BA">
        <w:rPr>
          <w:rFonts w:cs="Arial"/>
          <w:b/>
          <w:bCs/>
          <w:sz w:val="22"/>
          <w:szCs w:val="22"/>
        </w:rPr>
        <w:t xml:space="preserve"> million in cost savings</w:t>
      </w:r>
      <w:r w:rsidR="008E2F65" w:rsidRPr="00D773BA">
        <w:rPr>
          <w:rFonts w:cs="Arial"/>
          <w:bCs/>
          <w:sz w:val="22"/>
          <w:szCs w:val="22"/>
        </w:rPr>
        <w:t xml:space="preserve">, reduced carbon emissions by </w:t>
      </w:r>
      <w:r w:rsidR="004D116F" w:rsidRPr="00D773BA">
        <w:rPr>
          <w:rFonts w:cs="Arial"/>
          <w:bCs/>
          <w:sz w:val="22"/>
          <w:szCs w:val="22"/>
        </w:rPr>
        <w:t xml:space="preserve">nearly </w:t>
      </w:r>
      <w:r w:rsidR="00DB04C9">
        <w:rPr>
          <w:rFonts w:cs="Arial"/>
          <w:bCs/>
          <w:sz w:val="22"/>
          <w:szCs w:val="22"/>
        </w:rPr>
        <w:t>29,000</w:t>
      </w:r>
      <w:r w:rsidR="008E2F65" w:rsidRPr="00D773BA">
        <w:rPr>
          <w:rFonts w:cs="Arial"/>
          <w:bCs/>
          <w:sz w:val="22"/>
          <w:szCs w:val="22"/>
        </w:rPr>
        <w:t xml:space="preserve"> tons and a quantified a host of other environmental benefits realized through EPP purchases; </w:t>
      </w:r>
    </w:p>
    <w:p w:rsidR="008E2F65" w:rsidRPr="00D773BA" w:rsidRDefault="00B013F7" w:rsidP="00BB755F">
      <w:pPr>
        <w:numPr>
          <w:ilvl w:val="0"/>
          <w:numId w:val="5"/>
        </w:numPr>
        <w:spacing w:before="120" w:after="0" w:line="280" w:lineRule="exact"/>
        <w:jc w:val="both"/>
        <w:rPr>
          <w:rFonts w:cs="Arial"/>
          <w:bCs/>
          <w:sz w:val="22"/>
          <w:szCs w:val="22"/>
        </w:rPr>
      </w:pPr>
      <w:r>
        <w:rPr>
          <w:rFonts w:cs="Arial"/>
          <w:sz w:val="22"/>
          <w:szCs w:val="22"/>
        </w:rPr>
        <w:t>L</w:t>
      </w:r>
      <w:r w:rsidR="00643D2C">
        <w:rPr>
          <w:rFonts w:cs="Arial"/>
          <w:sz w:val="22"/>
          <w:szCs w:val="22"/>
        </w:rPr>
        <w:t xml:space="preserve">ead the Toxics Reduction Task Force in achieving the goals established by the group to actively engage targeted state agencies </w:t>
      </w:r>
      <w:r w:rsidR="005504DA" w:rsidRPr="00D773BA">
        <w:rPr>
          <w:rFonts w:cs="Arial"/>
          <w:sz w:val="22"/>
          <w:szCs w:val="22"/>
        </w:rPr>
        <w:t xml:space="preserve">in implementing the directives </w:t>
      </w:r>
      <w:r w:rsidR="008E2F65" w:rsidRPr="00D773BA">
        <w:rPr>
          <w:rFonts w:cs="Arial"/>
          <w:sz w:val="22"/>
          <w:szCs w:val="22"/>
        </w:rPr>
        <w:t>of Executive Order 515</w:t>
      </w:r>
      <w:r w:rsidR="00643D2C">
        <w:rPr>
          <w:rFonts w:cs="Arial"/>
          <w:sz w:val="22"/>
          <w:szCs w:val="22"/>
        </w:rPr>
        <w:t xml:space="preserve"> with respects to le</w:t>
      </w:r>
      <w:r w:rsidR="002F31F2">
        <w:rPr>
          <w:rFonts w:cs="Arial"/>
          <w:sz w:val="22"/>
          <w:szCs w:val="22"/>
        </w:rPr>
        <w:t>ss toxic cleaning chemicals</w:t>
      </w:r>
      <w:r w:rsidR="00760AA6">
        <w:rPr>
          <w:rFonts w:cs="Arial"/>
          <w:sz w:val="22"/>
          <w:szCs w:val="22"/>
        </w:rPr>
        <w:t xml:space="preserve">.  Additionally, </w:t>
      </w:r>
      <w:r w:rsidR="002F31F2">
        <w:rPr>
          <w:rFonts w:cs="Arial"/>
          <w:sz w:val="22"/>
          <w:szCs w:val="22"/>
        </w:rPr>
        <w:t>expand</w:t>
      </w:r>
      <w:r w:rsidR="00760AA6">
        <w:rPr>
          <w:rFonts w:cs="Arial"/>
          <w:sz w:val="22"/>
          <w:szCs w:val="22"/>
        </w:rPr>
        <w:t>ing</w:t>
      </w:r>
      <w:r w:rsidR="002F31F2">
        <w:rPr>
          <w:rFonts w:cs="Arial"/>
          <w:sz w:val="22"/>
          <w:szCs w:val="22"/>
        </w:rPr>
        <w:t xml:space="preserve"> the product offering on Massachusetts’ contracts to facilitate purchase and use of these products in new areas</w:t>
      </w:r>
      <w:r w:rsidR="008E2F65" w:rsidRPr="00D773BA">
        <w:rPr>
          <w:rFonts w:cs="Arial"/>
          <w:sz w:val="22"/>
          <w:szCs w:val="22"/>
        </w:rPr>
        <w:t>;</w:t>
      </w:r>
    </w:p>
    <w:p w:rsidR="001A50C6" w:rsidRPr="002F31F2" w:rsidRDefault="00643D2C" w:rsidP="00BB755F">
      <w:pPr>
        <w:numPr>
          <w:ilvl w:val="0"/>
          <w:numId w:val="5"/>
        </w:numPr>
        <w:spacing w:before="120" w:after="0" w:line="280" w:lineRule="exact"/>
        <w:jc w:val="both"/>
        <w:rPr>
          <w:rFonts w:cs="Arial"/>
          <w:bCs/>
          <w:sz w:val="22"/>
          <w:szCs w:val="22"/>
        </w:rPr>
      </w:pPr>
      <w:r>
        <w:rPr>
          <w:rFonts w:cs="Arial"/>
          <w:sz w:val="22"/>
          <w:szCs w:val="22"/>
        </w:rPr>
        <w:lastRenderedPageBreak/>
        <w:t xml:space="preserve">Supported OSD in fulfilling the commitments </w:t>
      </w:r>
      <w:r w:rsidR="002F31F2">
        <w:rPr>
          <w:rFonts w:cs="Arial"/>
          <w:sz w:val="22"/>
          <w:szCs w:val="22"/>
        </w:rPr>
        <w:t xml:space="preserve">generated through the implementation </w:t>
      </w:r>
      <w:r w:rsidR="001A50C6" w:rsidRPr="00D773BA">
        <w:rPr>
          <w:rFonts w:cs="Arial"/>
          <w:sz w:val="22"/>
          <w:szCs w:val="22"/>
        </w:rPr>
        <w:t>of the Four Di</w:t>
      </w:r>
      <w:r w:rsidR="002F31F2">
        <w:rPr>
          <w:rFonts w:cs="Arial"/>
          <w:sz w:val="22"/>
          <w:szCs w:val="22"/>
        </w:rPr>
        <w:t xml:space="preserve">sciplines of Execution (4DX) while </w:t>
      </w:r>
      <w:r w:rsidR="002F31F2" w:rsidRPr="00D773BA">
        <w:rPr>
          <w:rFonts w:cs="Arial"/>
          <w:sz w:val="22"/>
          <w:szCs w:val="22"/>
        </w:rPr>
        <w:t>ensuring that the</w:t>
      </w:r>
      <w:r w:rsidR="002F31F2">
        <w:rPr>
          <w:rFonts w:cs="Arial"/>
          <w:sz w:val="22"/>
          <w:szCs w:val="22"/>
        </w:rPr>
        <w:t xml:space="preserve">se initiatives also had a strong focus on increasing </w:t>
      </w:r>
      <w:r w:rsidR="002F31F2" w:rsidRPr="00D773BA">
        <w:rPr>
          <w:rFonts w:cs="Arial"/>
          <w:sz w:val="22"/>
          <w:szCs w:val="22"/>
        </w:rPr>
        <w:t>statewide contract spending on EPPs</w:t>
      </w:r>
      <w:r w:rsidR="002F31F2">
        <w:rPr>
          <w:rFonts w:cs="Arial"/>
          <w:sz w:val="22"/>
          <w:szCs w:val="22"/>
        </w:rPr>
        <w:t>;</w:t>
      </w:r>
    </w:p>
    <w:p w:rsidR="002F31F2" w:rsidRPr="0048687E" w:rsidRDefault="00B013F7" w:rsidP="00BB755F">
      <w:pPr>
        <w:numPr>
          <w:ilvl w:val="0"/>
          <w:numId w:val="5"/>
        </w:numPr>
        <w:spacing w:before="120" w:after="0" w:line="280" w:lineRule="exact"/>
        <w:jc w:val="both"/>
        <w:rPr>
          <w:rFonts w:cs="Arial"/>
          <w:bCs/>
          <w:sz w:val="22"/>
          <w:szCs w:val="22"/>
        </w:rPr>
      </w:pPr>
      <w:r>
        <w:rPr>
          <w:rFonts w:cs="Arial"/>
          <w:sz w:val="22"/>
          <w:szCs w:val="22"/>
        </w:rPr>
        <w:t xml:space="preserve">Facilitated a partnership between OSD and the Commonwealth’s Information Technology Division (ITD) </w:t>
      </w:r>
      <w:r w:rsidR="002F31F2">
        <w:rPr>
          <w:rFonts w:cs="Arial"/>
          <w:sz w:val="22"/>
          <w:szCs w:val="22"/>
        </w:rPr>
        <w:t xml:space="preserve"> </w:t>
      </w:r>
      <w:r>
        <w:rPr>
          <w:rFonts w:cs="Arial"/>
          <w:sz w:val="22"/>
          <w:szCs w:val="22"/>
        </w:rPr>
        <w:t>to issue a joint policy requiring the purchase of remanufactured laser printer toner cartridges for purposes of saving money, reducing waste, and fostering local economic development;</w:t>
      </w:r>
    </w:p>
    <w:p w:rsidR="0048687E" w:rsidRPr="00D773BA" w:rsidRDefault="0048687E" w:rsidP="00BB755F">
      <w:pPr>
        <w:numPr>
          <w:ilvl w:val="0"/>
          <w:numId w:val="5"/>
        </w:numPr>
        <w:spacing w:before="120" w:after="0" w:line="280" w:lineRule="exact"/>
        <w:jc w:val="both"/>
        <w:rPr>
          <w:rFonts w:cs="Arial"/>
          <w:bCs/>
          <w:sz w:val="22"/>
          <w:szCs w:val="22"/>
        </w:rPr>
      </w:pPr>
      <w:r>
        <w:rPr>
          <w:rFonts w:cs="Arial"/>
          <w:sz w:val="22"/>
          <w:szCs w:val="22"/>
        </w:rPr>
        <w:t>Assumed a leadership position on the OSD team tasked with interviewing and hiring candidates to fill the multiple open posit</w:t>
      </w:r>
      <w:r w:rsidR="00760AA6">
        <w:rPr>
          <w:rFonts w:cs="Arial"/>
          <w:sz w:val="22"/>
          <w:szCs w:val="22"/>
        </w:rPr>
        <w:t>ions</w:t>
      </w:r>
      <w:r>
        <w:rPr>
          <w:rFonts w:cs="Arial"/>
          <w:sz w:val="22"/>
          <w:szCs w:val="22"/>
        </w:rPr>
        <w:t xml:space="preserve"> for Strategic Sourcing Services Leads and Data Analysts;</w:t>
      </w:r>
    </w:p>
    <w:p w:rsidR="008E2F65" w:rsidRDefault="008E2F65" w:rsidP="00BB755F">
      <w:pPr>
        <w:numPr>
          <w:ilvl w:val="0"/>
          <w:numId w:val="5"/>
        </w:numPr>
        <w:spacing w:before="120" w:after="0" w:line="280" w:lineRule="exact"/>
        <w:jc w:val="both"/>
        <w:rPr>
          <w:rFonts w:cs="Arial"/>
          <w:bCs/>
          <w:sz w:val="22"/>
          <w:szCs w:val="22"/>
        </w:rPr>
      </w:pPr>
      <w:r w:rsidRPr="00B013F7">
        <w:rPr>
          <w:rFonts w:cs="Arial"/>
          <w:bCs/>
          <w:sz w:val="22"/>
          <w:szCs w:val="22"/>
        </w:rPr>
        <w:t>P</w:t>
      </w:r>
      <w:r w:rsidR="00BF35DB">
        <w:rPr>
          <w:rFonts w:cs="Arial"/>
          <w:bCs/>
          <w:sz w:val="22"/>
          <w:szCs w:val="22"/>
        </w:rPr>
        <w:t>layed a prominent</w:t>
      </w:r>
      <w:r w:rsidRPr="00B013F7">
        <w:rPr>
          <w:rFonts w:cs="Arial"/>
          <w:bCs/>
          <w:sz w:val="22"/>
          <w:szCs w:val="22"/>
        </w:rPr>
        <w:t xml:space="preserve"> role in </w:t>
      </w:r>
      <w:r w:rsidR="00B013F7">
        <w:rPr>
          <w:rFonts w:cs="Arial"/>
          <w:bCs/>
          <w:sz w:val="22"/>
          <w:szCs w:val="22"/>
        </w:rPr>
        <w:t xml:space="preserve">researching, </w:t>
      </w:r>
      <w:r w:rsidR="00502CF5" w:rsidRPr="00B013F7">
        <w:rPr>
          <w:rFonts w:cs="Arial"/>
          <w:bCs/>
          <w:sz w:val="22"/>
          <w:szCs w:val="22"/>
        </w:rPr>
        <w:t xml:space="preserve">evaluating and </w:t>
      </w:r>
      <w:r w:rsidR="00B013F7">
        <w:rPr>
          <w:rFonts w:cs="Arial"/>
          <w:bCs/>
          <w:sz w:val="22"/>
          <w:szCs w:val="22"/>
        </w:rPr>
        <w:t>(in s</w:t>
      </w:r>
      <w:r w:rsidR="004B1821">
        <w:rPr>
          <w:rFonts w:cs="Arial"/>
          <w:bCs/>
          <w:sz w:val="22"/>
          <w:szCs w:val="22"/>
        </w:rPr>
        <w:t>everal</w:t>
      </w:r>
      <w:r w:rsidR="00B013F7">
        <w:rPr>
          <w:rFonts w:cs="Arial"/>
          <w:bCs/>
          <w:sz w:val="22"/>
          <w:szCs w:val="22"/>
        </w:rPr>
        <w:t xml:space="preserve"> cases) </w:t>
      </w:r>
      <w:r w:rsidRPr="00B013F7">
        <w:rPr>
          <w:rFonts w:cs="Arial"/>
          <w:bCs/>
          <w:sz w:val="22"/>
          <w:szCs w:val="22"/>
        </w:rPr>
        <w:t xml:space="preserve">awarding </w:t>
      </w:r>
      <w:r w:rsidR="00992180">
        <w:rPr>
          <w:rFonts w:cs="Arial"/>
          <w:bCs/>
          <w:sz w:val="22"/>
          <w:szCs w:val="22"/>
        </w:rPr>
        <w:t>a</w:t>
      </w:r>
      <w:r w:rsidR="003F770F">
        <w:rPr>
          <w:rFonts w:cs="Arial"/>
          <w:bCs/>
          <w:sz w:val="22"/>
          <w:szCs w:val="22"/>
        </w:rPr>
        <w:t>pproximately eight</w:t>
      </w:r>
      <w:r w:rsidR="00992180">
        <w:rPr>
          <w:rFonts w:cs="Arial"/>
          <w:bCs/>
          <w:sz w:val="22"/>
          <w:szCs w:val="22"/>
        </w:rPr>
        <w:t xml:space="preserve"> </w:t>
      </w:r>
      <w:r w:rsidR="003466CF">
        <w:rPr>
          <w:rFonts w:cs="Arial"/>
          <w:bCs/>
          <w:sz w:val="22"/>
          <w:szCs w:val="22"/>
        </w:rPr>
        <w:t>new EPP statewide contracts;</w:t>
      </w:r>
    </w:p>
    <w:p w:rsidR="00F0148F" w:rsidRPr="00B013F7" w:rsidRDefault="00F0148F" w:rsidP="00F0148F">
      <w:pPr>
        <w:numPr>
          <w:ilvl w:val="0"/>
          <w:numId w:val="5"/>
        </w:numPr>
        <w:spacing w:before="120" w:after="0" w:line="280" w:lineRule="exact"/>
        <w:jc w:val="both"/>
        <w:rPr>
          <w:rFonts w:cs="Arial"/>
          <w:bCs/>
          <w:sz w:val="22"/>
          <w:szCs w:val="22"/>
        </w:rPr>
      </w:pPr>
      <w:r>
        <w:rPr>
          <w:rFonts w:cs="Arial"/>
          <w:bCs/>
          <w:sz w:val="22"/>
          <w:szCs w:val="22"/>
        </w:rPr>
        <w:t xml:space="preserve">Worked with </w:t>
      </w:r>
      <w:r w:rsidRPr="00F0148F">
        <w:rPr>
          <w:rFonts w:cs="Arial"/>
          <w:bCs/>
          <w:sz w:val="22"/>
          <w:szCs w:val="22"/>
        </w:rPr>
        <w:t xml:space="preserve">the Training, Outreach and Marketing staff to incorporate environmental standards into the </w:t>
      </w:r>
      <w:proofErr w:type="spellStart"/>
      <w:r>
        <w:rPr>
          <w:rFonts w:cs="Arial"/>
          <w:bCs/>
          <w:sz w:val="22"/>
          <w:szCs w:val="22"/>
        </w:rPr>
        <w:t>MASSbuys</w:t>
      </w:r>
      <w:proofErr w:type="spellEnd"/>
      <w:r>
        <w:rPr>
          <w:rFonts w:cs="Arial"/>
          <w:bCs/>
          <w:sz w:val="22"/>
          <w:szCs w:val="22"/>
        </w:rPr>
        <w:t xml:space="preserve"> Expo; </w:t>
      </w:r>
    </w:p>
    <w:p w:rsidR="008E2F65" w:rsidRDefault="00032D36" w:rsidP="00BB755F">
      <w:pPr>
        <w:numPr>
          <w:ilvl w:val="0"/>
          <w:numId w:val="5"/>
        </w:numPr>
        <w:spacing w:before="120" w:after="0" w:line="280" w:lineRule="exact"/>
        <w:jc w:val="both"/>
        <w:rPr>
          <w:rFonts w:cs="Arial"/>
          <w:bCs/>
          <w:sz w:val="22"/>
          <w:szCs w:val="22"/>
        </w:rPr>
      </w:pPr>
      <w:r>
        <w:rPr>
          <w:rFonts w:cs="Arial"/>
          <w:bCs/>
          <w:sz w:val="22"/>
          <w:szCs w:val="22"/>
        </w:rPr>
        <w:t>W</w:t>
      </w:r>
      <w:r w:rsidR="0048687E" w:rsidRPr="0048687E">
        <w:rPr>
          <w:rFonts w:cs="Arial"/>
          <w:bCs/>
          <w:sz w:val="22"/>
          <w:szCs w:val="22"/>
        </w:rPr>
        <w:t xml:space="preserve">orked collectively with other state representatives to develop </w:t>
      </w:r>
      <w:r>
        <w:rPr>
          <w:rFonts w:cs="Arial"/>
          <w:bCs/>
          <w:sz w:val="22"/>
          <w:szCs w:val="22"/>
        </w:rPr>
        <w:t xml:space="preserve">and shepherd progress on </w:t>
      </w:r>
      <w:r w:rsidR="0048687E" w:rsidRPr="0048687E">
        <w:rPr>
          <w:rFonts w:cs="Arial"/>
          <w:bCs/>
          <w:sz w:val="22"/>
          <w:szCs w:val="22"/>
        </w:rPr>
        <w:t xml:space="preserve">five new </w:t>
      </w:r>
      <w:r>
        <w:rPr>
          <w:rFonts w:cs="Arial"/>
          <w:bCs/>
          <w:sz w:val="22"/>
          <w:szCs w:val="22"/>
        </w:rPr>
        <w:t xml:space="preserve">environmental purchasing goals </w:t>
      </w:r>
      <w:r w:rsidRPr="0048687E">
        <w:rPr>
          <w:rFonts w:cs="Arial"/>
          <w:bCs/>
          <w:sz w:val="22"/>
          <w:szCs w:val="22"/>
        </w:rPr>
        <w:t>as the Vice-Chair of the National Association for State Procurement Officials’</w:t>
      </w:r>
      <w:r>
        <w:rPr>
          <w:rFonts w:cs="Arial"/>
          <w:bCs/>
          <w:sz w:val="22"/>
          <w:szCs w:val="22"/>
        </w:rPr>
        <w:t xml:space="preserve"> Green Purchasing Committee</w:t>
      </w:r>
      <w:r w:rsidR="00992180">
        <w:rPr>
          <w:rFonts w:cs="Arial"/>
          <w:bCs/>
          <w:sz w:val="22"/>
          <w:szCs w:val="22"/>
        </w:rPr>
        <w:t xml:space="preserve"> and engage the support and cooperation of other national organizations</w:t>
      </w:r>
      <w:r w:rsidR="003466CF">
        <w:rPr>
          <w:rFonts w:cs="Arial"/>
          <w:bCs/>
          <w:sz w:val="22"/>
          <w:szCs w:val="22"/>
        </w:rPr>
        <w:t>; and</w:t>
      </w:r>
    </w:p>
    <w:p w:rsidR="003466CF" w:rsidRPr="0048687E" w:rsidRDefault="003466CF" w:rsidP="00BB755F">
      <w:pPr>
        <w:numPr>
          <w:ilvl w:val="0"/>
          <w:numId w:val="5"/>
        </w:numPr>
        <w:spacing w:before="120" w:after="0" w:line="280" w:lineRule="exact"/>
        <w:jc w:val="both"/>
        <w:rPr>
          <w:rFonts w:cs="Arial"/>
          <w:bCs/>
          <w:sz w:val="22"/>
          <w:szCs w:val="22"/>
        </w:rPr>
      </w:pPr>
      <w:r>
        <w:rPr>
          <w:rFonts w:cs="Arial"/>
          <w:bCs/>
          <w:sz w:val="22"/>
          <w:szCs w:val="22"/>
        </w:rPr>
        <w:t xml:space="preserve">Continued a strong program of </w:t>
      </w:r>
      <w:r w:rsidR="003F770F">
        <w:rPr>
          <w:rFonts w:cs="Arial"/>
          <w:bCs/>
          <w:sz w:val="22"/>
          <w:szCs w:val="22"/>
        </w:rPr>
        <w:t>education and outreach on environmental purchasing issues.</w:t>
      </w:r>
    </w:p>
    <w:p w:rsidR="003905DB" w:rsidRPr="00D773BA" w:rsidRDefault="003905DB" w:rsidP="00BB755F">
      <w:pPr>
        <w:spacing w:before="120" w:after="0" w:line="280" w:lineRule="exact"/>
        <w:ind w:left="720"/>
        <w:jc w:val="both"/>
        <w:rPr>
          <w:rFonts w:cs="Calibri"/>
          <w:bCs/>
          <w:sz w:val="22"/>
          <w:szCs w:val="22"/>
        </w:rPr>
      </w:pPr>
    </w:p>
    <w:p w:rsidR="008E2F65" w:rsidRPr="00D773BA" w:rsidRDefault="008E2F65" w:rsidP="00BB755F">
      <w:pPr>
        <w:pStyle w:val="BodyText"/>
        <w:spacing w:before="240" w:line="280" w:lineRule="exact"/>
        <w:rPr>
          <w:rFonts w:ascii="Calibri" w:hAnsi="Calibri" w:cs="Arial"/>
          <w:b/>
          <w:sz w:val="22"/>
          <w:szCs w:val="22"/>
          <w:u w:val="single"/>
        </w:rPr>
      </w:pPr>
      <w:r w:rsidRPr="0014042F">
        <w:rPr>
          <w:rFonts w:ascii="Calibri" w:hAnsi="Calibri" w:cs="Arial"/>
          <w:b/>
          <w:sz w:val="22"/>
          <w:szCs w:val="22"/>
          <w:u w:val="single"/>
        </w:rPr>
        <w:t>Conclusion and Looking Ahead</w:t>
      </w:r>
    </w:p>
    <w:p w:rsidR="002554CD" w:rsidRPr="002554CD" w:rsidRDefault="002554CD" w:rsidP="004201CF">
      <w:pPr>
        <w:spacing w:before="240" w:line="280" w:lineRule="exact"/>
        <w:jc w:val="both"/>
        <w:rPr>
          <w:rFonts w:cs="Arial"/>
          <w:sz w:val="22"/>
          <w:szCs w:val="22"/>
        </w:rPr>
      </w:pPr>
      <w:r>
        <w:rPr>
          <w:rFonts w:cs="Arial"/>
          <w:sz w:val="22"/>
          <w:szCs w:val="22"/>
        </w:rPr>
        <w:t xml:space="preserve">As the momentum of environmental purchasing across the state and beyond continues to increase and provide solid examples of cost savings and benefits to the environment and public health, OSD and </w:t>
      </w:r>
      <w:r w:rsidRPr="002554CD">
        <w:rPr>
          <w:rFonts w:cs="Arial"/>
          <w:sz w:val="22"/>
          <w:szCs w:val="22"/>
        </w:rPr>
        <w:t>the EPP Program</w:t>
      </w:r>
      <w:r>
        <w:rPr>
          <w:rFonts w:cs="Arial"/>
          <w:sz w:val="22"/>
          <w:szCs w:val="22"/>
        </w:rPr>
        <w:t xml:space="preserve"> staff</w:t>
      </w:r>
      <w:r w:rsidRPr="002554CD">
        <w:rPr>
          <w:rFonts w:cs="Arial"/>
          <w:sz w:val="22"/>
          <w:szCs w:val="22"/>
        </w:rPr>
        <w:t xml:space="preserve"> </w:t>
      </w:r>
      <w:r>
        <w:rPr>
          <w:rFonts w:cs="Arial"/>
          <w:sz w:val="22"/>
          <w:szCs w:val="22"/>
        </w:rPr>
        <w:t>are</w:t>
      </w:r>
      <w:r w:rsidRPr="002554CD">
        <w:rPr>
          <w:rFonts w:cs="Arial"/>
          <w:sz w:val="22"/>
          <w:szCs w:val="22"/>
        </w:rPr>
        <w:t xml:space="preserve"> very </w:t>
      </w:r>
      <w:r>
        <w:rPr>
          <w:rFonts w:cs="Arial"/>
          <w:sz w:val="22"/>
          <w:szCs w:val="22"/>
        </w:rPr>
        <w:t>proud of the leadership role they have performed in this work and are more motivated than ever to continue to develop innovations that will further progress these practices</w:t>
      </w:r>
      <w:r w:rsidRPr="002554CD">
        <w:rPr>
          <w:rFonts w:cs="Arial"/>
          <w:sz w:val="22"/>
          <w:szCs w:val="22"/>
        </w:rPr>
        <w:t xml:space="preserve">. </w:t>
      </w:r>
      <w:r>
        <w:rPr>
          <w:rFonts w:cs="Arial"/>
          <w:sz w:val="22"/>
          <w:szCs w:val="22"/>
        </w:rPr>
        <w:t xml:space="preserve">As in years past, </w:t>
      </w:r>
      <w:r w:rsidR="00760AA6">
        <w:rPr>
          <w:rFonts w:cs="Arial"/>
          <w:sz w:val="22"/>
          <w:szCs w:val="22"/>
        </w:rPr>
        <w:t>The EPP Program</w:t>
      </w:r>
      <w:r w:rsidRPr="002554CD">
        <w:rPr>
          <w:rFonts w:cs="Arial"/>
          <w:sz w:val="22"/>
          <w:szCs w:val="22"/>
        </w:rPr>
        <w:t xml:space="preserve"> </w:t>
      </w:r>
      <w:r>
        <w:rPr>
          <w:rFonts w:cs="Arial"/>
          <w:sz w:val="22"/>
          <w:szCs w:val="22"/>
        </w:rPr>
        <w:t xml:space="preserve">wishes to extend </w:t>
      </w:r>
      <w:r w:rsidR="004379CB">
        <w:rPr>
          <w:rFonts w:cs="Arial"/>
          <w:sz w:val="22"/>
          <w:szCs w:val="22"/>
        </w:rPr>
        <w:t xml:space="preserve">sincere thanks to </w:t>
      </w:r>
      <w:r w:rsidRPr="002554CD">
        <w:rPr>
          <w:rFonts w:cs="Arial"/>
          <w:sz w:val="22"/>
          <w:szCs w:val="22"/>
        </w:rPr>
        <w:t>OSD</w:t>
      </w:r>
      <w:r w:rsidR="004379CB">
        <w:rPr>
          <w:rFonts w:cs="Arial"/>
          <w:sz w:val="22"/>
          <w:szCs w:val="22"/>
        </w:rPr>
        <w:t>’s</w:t>
      </w:r>
      <w:r w:rsidRPr="002554CD">
        <w:rPr>
          <w:rFonts w:cs="Arial"/>
          <w:sz w:val="22"/>
          <w:szCs w:val="22"/>
        </w:rPr>
        <w:t xml:space="preserve"> senior staff and </w:t>
      </w:r>
      <w:r w:rsidR="004379CB">
        <w:rPr>
          <w:rFonts w:cs="Arial"/>
          <w:sz w:val="22"/>
          <w:szCs w:val="22"/>
        </w:rPr>
        <w:t xml:space="preserve">Strategic Sourcing Services Leads for their day-to-day diligence in working to promote EPPs throughout statewide contracts; to the members of the Toxics Reduction Task Force for their dedication of time and skills to create valuable materials and keep projects on track; and to </w:t>
      </w:r>
      <w:r w:rsidRPr="002554CD">
        <w:rPr>
          <w:rFonts w:cs="Arial"/>
          <w:sz w:val="22"/>
          <w:szCs w:val="22"/>
        </w:rPr>
        <w:t xml:space="preserve">the collaborative cooperation of the agencies and </w:t>
      </w:r>
      <w:r w:rsidR="004379CB">
        <w:rPr>
          <w:rFonts w:cs="Arial"/>
          <w:sz w:val="22"/>
          <w:szCs w:val="22"/>
        </w:rPr>
        <w:t>national organizations indicted in this report for sharing information vital to the growth and development of these efforts</w:t>
      </w:r>
      <w:r w:rsidRPr="002554CD">
        <w:rPr>
          <w:rFonts w:cs="Arial"/>
          <w:sz w:val="22"/>
          <w:szCs w:val="22"/>
        </w:rPr>
        <w:t xml:space="preserve">. </w:t>
      </w:r>
    </w:p>
    <w:p w:rsidR="008E2F65" w:rsidRPr="004379CB" w:rsidRDefault="002554CD" w:rsidP="00BB755F">
      <w:pPr>
        <w:spacing w:before="120" w:line="280" w:lineRule="exact"/>
        <w:jc w:val="both"/>
        <w:rPr>
          <w:rFonts w:cs="Arial"/>
          <w:sz w:val="22"/>
          <w:szCs w:val="22"/>
        </w:rPr>
      </w:pPr>
      <w:r w:rsidRPr="002554CD">
        <w:rPr>
          <w:rFonts w:cs="Arial"/>
          <w:sz w:val="22"/>
          <w:szCs w:val="22"/>
        </w:rPr>
        <w:t>As the Program considers the ar</w:t>
      </w:r>
      <w:r w:rsidR="004379CB">
        <w:rPr>
          <w:rFonts w:cs="Arial"/>
          <w:sz w:val="22"/>
          <w:szCs w:val="22"/>
        </w:rPr>
        <w:t>eas in which to focus for FY2014</w:t>
      </w:r>
      <w:r w:rsidRPr="002554CD">
        <w:rPr>
          <w:rFonts w:cs="Arial"/>
          <w:sz w:val="22"/>
          <w:szCs w:val="22"/>
        </w:rPr>
        <w:t>, sev</w:t>
      </w:r>
      <w:r w:rsidR="004379CB">
        <w:rPr>
          <w:rFonts w:cs="Arial"/>
          <w:sz w:val="22"/>
          <w:szCs w:val="22"/>
        </w:rPr>
        <w:t>eral initiatives take priority:</w:t>
      </w:r>
    </w:p>
    <w:p w:rsidR="006562EB" w:rsidRDefault="00760AA6" w:rsidP="00BB755F">
      <w:pPr>
        <w:numPr>
          <w:ilvl w:val="0"/>
          <w:numId w:val="4"/>
        </w:numPr>
        <w:spacing w:before="60" w:after="0" w:line="280" w:lineRule="exact"/>
        <w:jc w:val="both"/>
        <w:rPr>
          <w:rFonts w:cs="Arial"/>
          <w:sz w:val="22"/>
          <w:szCs w:val="22"/>
        </w:rPr>
      </w:pPr>
      <w:r>
        <w:rPr>
          <w:rFonts w:cs="Arial"/>
          <w:sz w:val="22"/>
          <w:szCs w:val="22"/>
        </w:rPr>
        <w:t>Update</w:t>
      </w:r>
      <w:r w:rsidR="006562EB">
        <w:rPr>
          <w:rFonts w:cs="Arial"/>
          <w:sz w:val="22"/>
          <w:szCs w:val="22"/>
        </w:rPr>
        <w:t xml:space="preserve"> the </w:t>
      </w:r>
      <w:r>
        <w:rPr>
          <w:rFonts w:cs="Arial"/>
          <w:sz w:val="22"/>
          <w:szCs w:val="22"/>
        </w:rPr>
        <w:t xml:space="preserve">EPP </w:t>
      </w:r>
      <w:r w:rsidR="006562EB">
        <w:rPr>
          <w:rFonts w:cs="Arial"/>
          <w:sz w:val="22"/>
          <w:szCs w:val="22"/>
        </w:rPr>
        <w:t xml:space="preserve">website in order to improve </w:t>
      </w:r>
      <w:r>
        <w:rPr>
          <w:rFonts w:cs="Arial"/>
          <w:sz w:val="22"/>
          <w:szCs w:val="22"/>
        </w:rPr>
        <w:t>and simplify t</w:t>
      </w:r>
      <w:r w:rsidR="006562EB">
        <w:rPr>
          <w:rFonts w:cs="Arial"/>
          <w:sz w:val="22"/>
          <w:szCs w:val="22"/>
        </w:rPr>
        <w:t>he quality of the information provided</w:t>
      </w:r>
      <w:r>
        <w:rPr>
          <w:rFonts w:cs="Arial"/>
          <w:sz w:val="22"/>
          <w:szCs w:val="22"/>
        </w:rPr>
        <w:t xml:space="preserve"> (</w:t>
      </w:r>
      <w:hyperlink r:id="rId14" w:history="1">
        <w:r w:rsidR="00D90927" w:rsidRPr="00FD78BB">
          <w:rPr>
            <w:rStyle w:val="Hyperlink"/>
            <w:rFonts w:cs="Arial"/>
            <w:color w:val="auto"/>
            <w:sz w:val="22"/>
            <w:szCs w:val="22"/>
            <w:u w:val="none"/>
          </w:rPr>
          <w:t>View the EPP website at</w:t>
        </w:r>
        <w:r w:rsidR="00D90927">
          <w:rPr>
            <w:rStyle w:val="Hyperlink"/>
            <w:rFonts w:cs="Arial"/>
            <w:sz w:val="22"/>
            <w:szCs w:val="22"/>
          </w:rPr>
          <w:t xml:space="preserve"> www.mass.gov/EPP</w:t>
        </w:r>
      </w:hyperlink>
      <w:r>
        <w:rPr>
          <w:rFonts w:cs="Arial"/>
          <w:sz w:val="22"/>
          <w:szCs w:val="22"/>
        </w:rPr>
        <w:t>)</w:t>
      </w:r>
      <w:r w:rsidR="006562EB">
        <w:rPr>
          <w:rFonts w:cs="Arial"/>
          <w:sz w:val="22"/>
          <w:szCs w:val="22"/>
        </w:rPr>
        <w:t xml:space="preserve">;  </w:t>
      </w:r>
    </w:p>
    <w:p w:rsidR="00E77E1E" w:rsidRDefault="00FA51C9" w:rsidP="00BB755F">
      <w:pPr>
        <w:numPr>
          <w:ilvl w:val="0"/>
          <w:numId w:val="4"/>
        </w:numPr>
        <w:spacing w:before="60" w:after="0" w:line="280" w:lineRule="exact"/>
        <w:jc w:val="both"/>
        <w:rPr>
          <w:rFonts w:cs="Arial"/>
          <w:sz w:val="22"/>
          <w:szCs w:val="22"/>
        </w:rPr>
      </w:pPr>
      <w:r w:rsidRPr="0049268C">
        <w:rPr>
          <w:rFonts w:cs="Arial"/>
          <w:sz w:val="22"/>
          <w:szCs w:val="22"/>
        </w:rPr>
        <w:t>Ensure that a strong focus of th</w:t>
      </w:r>
      <w:r w:rsidR="006562EB" w:rsidRPr="0049268C">
        <w:rPr>
          <w:rFonts w:cs="Arial"/>
          <w:sz w:val="22"/>
          <w:szCs w:val="22"/>
        </w:rPr>
        <w:t xml:space="preserve">e </w:t>
      </w:r>
      <w:r w:rsidR="008E2F65" w:rsidRPr="0049268C">
        <w:rPr>
          <w:rFonts w:cs="Arial"/>
          <w:sz w:val="22"/>
          <w:szCs w:val="22"/>
        </w:rPr>
        <w:t xml:space="preserve">Toxics Reduction Task Force </w:t>
      </w:r>
      <w:r w:rsidRPr="0049268C">
        <w:rPr>
          <w:rFonts w:cs="Arial"/>
          <w:sz w:val="22"/>
          <w:szCs w:val="22"/>
        </w:rPr>
        <w:t xml:space="preserve">efforts are placed on </w:t>
      </w:r>
      <w:r w:rsidR="0049268C" w:rsidRPr="0049268C">
        <w:rPr>
          <w:rFonts w:cs="Arial"/>
          <w:sz w:val="22"/>
          <w:szCs w:val="22"/>
        </w:rPr>
        <w:t>d</w:t>
      </w:r>
      <w:r w:rsidR="00E77E1E" w:rsidRPr="0049268C">
        <w:rPr>
          <w:rFonts w:cs="Arial"/>
          <w:sz w:val="22"/>
          <w:szCs w:val="22"/>
        </w:rPr>
        <w:t>evelop</w:t>
      </w:r>
      <w:r w:rsidR="0049268C" w:rsidRPr="0049268C">
        <w:rPr>
          <w:rFonts w:cs="Arial"/>
          <w:sz w:val="22"/>
          <w:szCs w:val="22"/>
        </w:rPr>
        <w:t>ing a</w:t>
      </w:r>
      <w:r w:rsidR="00E77E1E" w:rsidRPr="0049268C">
        <w:rPr>
          <w:rFonts w:cs="Arial"/>
          <w:sz w:val="22"/>
          <w:szCs w:val="22"/>
        </w:rPr>
        <w:t xml:space="preserve"> model workshop that can be </w:t>
      </w:r>
      <w:r w:rsidR="0049268C" w:rsidRPr="0049268C">
        <w:rPr>
          <w:rFonts w:cs="Arial"/>
          <w:sz w:val="22"/>
          <w:szCs w:val="22"/>
        </w:rPr>
        <w:t>replicated for assisting other agencies to transition to less toxic cleaning products</w:t>
      </w:r>
      <w:r w:rsidR="0049268C">
        <w:rPr>
          <w:rFonts w:cs="Arial"/>
          <w:sz w:val="22"/>
          <w:szCs w:val="22"/>
        </w:rPr>
        <w:t xml:space="preserve"> (engage vendor and technical experts in the process)</w:t>
      </w:r>
      <w:r w:rsidR="0049268C" w:rsidRPr="0049268C">
        <w:rPr>
          <w:rFonts w:cs="Arial"/>
          <w:sz w:val="22"/>
          <w:szCs w:val="22"/>
        </w:rPr>
        <w:t xml:space="preserve">; </w:t>
      </w:r>
    </w:p>
    <w:p w:rsidR="0049268C" w:rsidRPr="0049268C" w:rsidRDefault="0049268C" w:rsidP="00BB755F">
      <w:pPr>
        <w:numPr>
          <w:ilvl w:val="0"/>
          <w:numId w:val="4"/>
        </w:numPr>
        <w:spacing w:before="60" w:after="0" w:line="280" w:lineRule="exact"/>
        <w:jc w:val="both"/>
        <w:rPr>
          <w:rFonts w:cs="Arial"/>
          <w:sz w:val="22"/>
          <w:szCs w:val="22"/>
        </w:rPr>
      </w:pPr>
      <w:r>
        <w:rPr>
          <w:rFonts w:cs="Arial"/>
          <w:sz w:val="22"/>
          <w:szCs w:val="22"/>
        </w:rPr>
        <w:t xml:space="preserve">Complete the task of streamlining the certified and acceptable products on FAC59 (Green Cleaning Products contract) into an organized list that contract users will find valuable and easy to use; </w:t>
      </w:r>
    </w:p>
    <w:p w:rsidR="008E6725" w:rsidRPr="00D773BA" w:rsidRDefault="008E6725" w:rsidP="00BB755F">
      <w:pPr>
        <w:numPr>
          <w:ilvl w:val="0"/>
          <w:numId w:val="4"/>
        </w:numPr>
        <w:spacing w:before="60" w:after="0" w:line="280" w:lineRule="exact"/>
        <w:jc w:val="both"/>
        <w:rPr>
          <w:rFonts w:cs="Arial"/>
          <w:sz w:val="22"/>
          <w:szCs w:val="22"/>
        </w:rPr>
      </w:pPr>
      <w:r>
        <w:rPr>
          <w:rFonts w:cs="Arial"/>
          <w:sz w:val="22"/>
          <w:szCs w:val="22"/>
        </w:rPr>
        <w:t>Continue to work with agencies to increase and track the purchase of remanufactured printer toner cartr</w:t>
      </w:r>
      <w:r w:rsidR="00FA51C9">
        <w:rPr>
          <w:rFonts w:cs="Arial"/>
          <w:sz w:val="22"/>
          <w:szCs w:val="22"/>
        </w:rPr>
        <w:t>idges per the requirements and g</w:t>
      </w:r>
      <w:r>
        <w:rPr>
          <w:rFonts w:cs="Arial"/>
          <w:sz w:val="22"/>
          <w:szCs w:val="22"/>
        </w:rPr>
        <w:t>oals of the Enterprise Printer Cartridge Acquisition Policy;</w:t>
      </w:r>
    </w:p>
    <w:p w:rsidR="008E2F65" w:rsidRDefault="0014042F" w:rsidP="00BB755F">
      <w:pPr>
        <w:numPr>
          <w:ilvl w:val="0"/>
          <w:numId w:val="4"/>
        </w:numPr>
        <w:spacing w:before="60" w:after="0" w:line="280" w:lineRule="exact"/>
        <w:jc w:val="both"/>
        <w:rPr>
          <w:rFonts w:cs="Arial"/>
          <w:sz w:val="22"/>
          <w:szCs w:val="22"/>
        </w:rPr>
      </w:pPr>
      <w:r>
        <w:rPr>
          <w:rFonts w:cs="Arial"/>
          <w:sz w:val="22"/>
          <w:szCs w:val="22"/>
        </w:rPr>
        <w:lastRenderedPageBreak/>
        <w:t>Convene</w:t>
      </w:r>
      <w:r w:rsidR="00411141">
        <w:rPr>
          <w:rFonts w:cs="Arial"/>
          <w:sz w:val="22"/>
          <w:szCs w:val="22"/>
        </w:rPr>
        <w:t xml:space="preserve"> a team </w:t>
      </w:r>
      <w:r>
        <w:rPr>
          <w:rFonts w:cs="Arial"/>
          <w:sz w:val="22"/>
          <w:szCs w:val="22"/>
        </w:rPr>
        <w:t xml:space="preserve">of large purchasers, technical experts, interested state governments and others </w:t>
      </w:r>
      <w:r w:rsidR="00411141">
        <w:rPr>
          <w:rFonts w:cs="Arial"/>
          <w:sz w:val="22"/>
          <w:szCs w:val="22"/>
        </w:rPr>
        <w:t xml:space="preserve">to </w:t>
      </w:r>
      <w:r>
        <w:rPr>
          <w:rFonts w:cs="Arial"/>
          <w:sz w:val="22"/>
          <w:szCs w:val="22"/>
        </w:rPr>
        <w:t xml:space="preserve">research and draft a new contract for the purchase of less toxic cleaning products, as the current contract will be expiring later in 2014; </w:t>
      </w:r>
    </w:p>
    <w:p w:rsidR="0049268C" w:rsidRPr="00D773BA" w:rsidRDefault="0049268C" w:rsidP="0049268C">
      <w:pPr>
        <w:numPr>
          <w:ilvl w:val="0"/>
          <w:numId w:val="4"/>
        </w:numPr>
        <w:spacing w:before="120" w:after="0" w:line="280" w:lineRule="exact"/>
        <w:jc w:val="both"/>
        <w:rPr>
          <w:rFonts w:cs="Arial"/>
          <w:sz w:val="22"/>
          <w:szCs w:val="22"/>
        </w:rPr>
      </w:pPr>
      <w:r>
        <w:rPr>
          <w:rFonts w:cs="Arial"/>
          <w:sz w:val="22"/>
          <w:szCs w:val="22"/>
        </w:rPr>
        <w:t>Assist</w:t>
      </w:r>
      <w:r w:rsidRPr="00D773BA">
        <w:rPr>
          <w:rFonts w:cs="Arial"/>
          <w:sz w:val="22"/>
          <w:szCs w:val="22"/>
        </w:rPr>
        <w:t xml:space="preserve"> OSD in the implementation of the Four Disciplines of Execution (4DX) </w:t>
      </w:r>
      <w:r>
        <w:rPr>
          <w:rFonts w:cs="Arial"/>
          <w:sz w:val="22"/>
          <w:szCs w:val="22"/>
        </w:rPr>
        <w:t>with a focus on EPPs;</w:t>
      </w:r>
    </w:p>
    <w:p w:rsidR="008E2F65" w:rsidRDefault="0014042F" w:rsidP="00BB755F">
      <w:pPr>
        <w:numPr>
          <w:ilvl w:val="0"/>
          <w:numId w:val="4"/>
        </w:numPr>
        <w:spacing w:before="60" w:after="0" w:line="280" w:lineRule="exact"/>
        <w:jc w:val="both"/>
        <w:rPr>
          <w:rFonts w:cs="Arial"/>
          <w:sz w:val="22"/>
          <w:szCs w:val="22"/>
        </w:rPr>
      </w:pPr>
      <w:r>
        <w:rPr>
          <w:rFonts w:cs="Arial"/>
          <w:sz w:val="22"/>
          <w:szCs w:val="22"/>
        </w:rPr>
        <w:t>Actively participate w</w:t>
      </w:r>
      <w:r w:rsidR="008E2F65" w:rsidRPr="00D773BA">
        <w:rPr>
          <w:rFonts w:cs="Arial"/>
          <w:sz w:val="22"/>
          <w:szCs w:val="22"/>
        </w:rPr>
        <w:t xml:space="preserve">ith OSD’s staff </w:t>
      </w:r>
      <w:r>
        <w:rPr>
          <w:rFonts w:cs="Arial"/>
          <w:sz w:val="22"/>
          <w:szCs w:val="22"/>
        </w:rPr>
        <w:t xml:space="preserve">and the COMMBUYS team </w:t>
      </w:r>
      <w:r w:rsidR="008E2F65" w:rsidRPr="00D773BA">
        <w:rPr>
          <w:rFonts w:cs="Arial"/>
          <w:sz w:val="22"/>
          <w:szCs w:val="22"/>
        </w:rPr>
        <w:t>to streamline and improve on the current system of tracking the EPP purchases made by state agencies and other contract users</w:t>
      </w:r>
      <w:r>
        <w:rPr>
          <w:rFonts w:cs="Arial"/>
          <w:sz w:val="22"/>
          <w:szCs w:val="22"/>
        </w:rPr>
        <w:t xml:space="preserve"> under the new e-procurement system</w:t>
      </w:r>
      <w:r w:rsidR="008E2F65" w:rsidRPr="00D773BA">
        <w:rPr>
          <w:rFonts w:cs="Arial"/>
          <w:sz w:val="22"/>
          <w:szCs w:val="22"/>
        </w:rPr>
        <w:t>;</w:t>
      </w:r>
    </w:p>
    <w:p w:rsidR="00760AA6" w:rsidRPr="00D773BA" w:rsidRDefault="00760AA6" w:rsidP="00BB755F">
      <w:pPr>
        <w:numPr>
          <w:ilvl w:val="0"/>
          <w:numId w:val="4"/>
        </w:numPr>
        <w:spacing w:before="60" w:after="0" w:line="280" w:lineRule="exact"/>
        <w:jc w:val="both"/>
        <w:rPr>
          <w:rFonts w:cs="Arial"/>
          <w:sz w:val="22"/>
          <w:szCs w:val="22"/>
        </w:rPr>
      </w:pPr>
      <w:r>
        <w:rPr>
          <w:rFonts w:cs="Arial"/>
          <w:sz w:val="22"/>
          <w:szCs w:val="22"/>
        </w:rPr>
        <w:t xml:space="preserve">Continue to work with the </w:t>
      </w:r>
      <w:proofErr w:type="spellStart"/>
      <w:r>
        <w:rPr>
          <w:rFonts w:cs="Arial"/>
          <w:sz w:val="22"/>
          <w:szCs w:val="22"/>
        </w:rPr>
        <w:t>CommBuys</w:t>
      </w:r>
      <w:proofErr w:type="spellEnd"/>
      <w:r>
        <w:rPr>
          <w:rFonts w:cs="Arial"/>
          <w:sz w:val="22"/>
          <w:szCs w:val="22"/>
        </w:rPr>
        <w:t xml:space="preserve"> team to highlight EPP products and services at the event; </w:t>
      </w:r>
    </w:p>
    <w:p w:rsidR="00E77E1E" w:rsidRPr="00E77E1E" w:rsidRDefault="008E2F65" w:rsidP="000B20BA">
      <w:pPr>
        <w:numPr>
          <w:ilvl w:val="0"/>
          <w:numId w:val="4"/>
        </w:numPr>
        <w:spacing w:before="120" w:after="0" w:line="280" w:lineRule="exact"/>
        <w:jc w:val="both"/>
        <w:rPr>
          <w:rFonts w:cs="Calibri"/>
          <w:sz w:val="22"/>
          <w:szCs w:val="22"/>
        </w:rPr>
      </w:pPr>
      <w:r w:rsidRPr="0014042F">
        <w:rPr>
          <w:rFonts w:cs="Arial"/>
          <w:sz w:val="22"/>
          <w:szCs w:val="22"/>
        </w:rPr>
        <w:t>Co</w:t>
      </w:r>
      <w:r w:rsidR="0014042F" w:rsidRPr="0014042F">
        <w:rPr>
          <w:rFonts w:cs="Arial"/>
          <w:sz w:val="22"/>
          <w:szCs w:val="22"/>
        </w:rPr>
        <w:t xml:space="preserve">ntinue current partnerships with </w:t>
      </w:r>
      <w:r w:rsidRPr="0014042F">
        <w:rPr>
          <w:rFonts w:cs="Arial"/>
          <w:sz w:val="22"/>
          <w:szCs w:val="22"/>
        </w:rPr>
        <w:t>national organizations such as the Responsible Purchasing Network (RPN)</w:t>
      </w:r>
      <w:r w:rsidR="0014042F" w:rsidRPr="0014042F">
        <w:rPr>
          <w:rFonts w:cs="Arial"/>
          <w:sz w:val="22"/>
          <w:szCs w:val="22"/>
        </w:rPr>
        <w:t>, Northeast Recycling Coalition (NERC)</w:t>
      </w:r>
      <w:r w:rsidRPr="0014042F">
        <w:rPr>
          <w:rFonts w:cs="Arial"/>
          <w:sz w:val="22"/>
          <w:szCs w:val="22"/>
        </w:rPr>
        <w:t xml:space="preserve"> and National Association of State Procurement Officials (NASPO) </w:t>
      </w:r>
      <w:r w:rsidR="0014042F" w:rsidRPr="0014042F">
        <w:rPr>
          <w:rFonts w:cs="Arial"/>
          <w:sz w:val="22"/>
          <w:szCs w:val="22"/>
        </w:rPr>
        <w:t xml:space="preserve">and others </w:t>
      </w:r>
      <w:r w:rsidRPr="0014042F">
        <w:rPr>
          <w:rFonts w:cs="Arial"/>
          <w:sz w:val="22"/>
          <w:szCs w:val="22"/>
        </w:rPr>
        <w:t xml:space="preserve">to </w:t>
      </w:r>
      <w:r w:rsidR="0014042F" w:rsidRPr="0014042F">
        <w:rPr>
          <w:rFonts w:cs="Arial"/>
          <w:sz w:val="22"/>
          <w:szCs w:val="22"/>
        </w:rPr>
        <w:t xml:space="preserve">pool </w:t>
      </w:r>
      <w:r w:rsidRPr="0014042F">
        <w:rPr>
          <w:rFonts w:cs="Arial"/>
          <w:sz w:val="22"/>
          <w:szCs w:val="22"/>
        </w:rPr>
        <w:t>resources</w:t>
      </w:r>
      <w:r w:rsidR="0014042F" w:rsidRPr="0014042F">
        <w:rPr>
          <w:rFonts w:cs="Arial"/>
          <w:sz w:val="22"/>
          <w:szCs w:val="22"/>
        </w:rPr>
        <w:t xml:space="preserve"> and market successes.</w:t>
      </w:r>
    </w:p>
    <w:p w:rsidR="00103123" w:rsidRPr="0014042F" w:rsidRDefault="00103123" w:rsidP="000B20BA">
      <w:pPr>
        <w:numPr>
          <w:ilvl w:val="0"/>
          <w:numId w:val="4"/>
        </w:numPr>
        <w:spacing w:before="120" w:after="0" w:line="280" w:lineRule="exact"/>
        <w:jc w:val="both"/>
        <w:rPr>
          <w:rFonts w:cs="Calibri"/>
          <w:sz w:val="22"/>
          <w:szCs w:val="22"/>
        </w:rPr>
      </w:pPr>
      <w:bookmarkStart w:id="1" w:name="_GoBack"/>
      <w:bookmarkEnd w:id="1"/>
      <w:r w:rsidRPr="0014042F">
        <w:rPr>
          <w:rFonts w:cs="Calibri"/>
          <w:sz w:val="22"/>
          <w:szCs w:val="22"/>
        </w:rPr>
        <w:br w:type="page"/>
      </w:r>
    </w:p>
    <w:sdt>
      <w:sdtPr>
        <w:rPr>
          <w:rFonts w:ascii="Calibri" w:hAnsi="Calibri"/>
          <w:caps w:val="0"/>
          <w:color w:val="auto"/>
          <w:sz w:val="20"/>
          <w:szCs w:val="20"/>
        </w:rPr>
        <w:id w:val="-244883288"/>
        <w:docPartObj>
          <w:docPartGallery w:val="Table of Contents"/>
          <w:docPartUnique/>
        </w:docPartObj>
      </w:sdtPr>
      <w:sdtEndPr>
        <w:rPr>
          <w:b/>
          <w:bCs/>
          <w:noProof/>
        </w:rPr>
      </w:sdtEndPr>
      <w:sdtContent>
        <w:p w:rsidR="008316CD" w:rsidRDefault="008316CD">
          <w:pPr>
            <w:pStyle w:val="TOCHeading"/>
          </w:pPr>
          <w:r>
            <w:t>Table of Contents</w:t>
          </w:r>
        </w:p>
        <w:p w:rsidR="007F4691" w:rsidRDefault="008316CD">
          <w:pPr>
            <w:pStyle w:val="TOC1"/>
            <w:rPr>
              <w:rFonts w:asciiTheme="minorHAnsi" w:eastAsiaTheme="minorEastAsia" w:hAnsiTheme="minorHAnsi"/>
              <w:noProof/>
              <w:color w:val="auto"/>
              <w:sz w:val="22"/>
              <w:szCs w:val="22"/>
            </w:rPr>
          </w:pPr>
          <w:r>
            <w:fldChar w:fldCharType="begin"/>
          </w:r>
          <w:r>
            <w:instrText xml:space="preserve"> TOC \o "1-3" \h \z \u </w:instrText>
          </w:r>
          <w:r>
            <w:fldChar w:fldCharType="separate"/>
          </w:r>
          <w:hyperlink w:anchor="_Toc381858373" w:history="1">
            <w:r w:rsidR="007F4691" w:rsidRPr="009B6ACE">
              <w:rPr>
                <w:rStyle w:val="Hyperlink"/>
                <w:noProof/>
              </w:rPr>
              <w:t>Executive Summary</w:t>
            </w:r>
            <w:r w:rsidR="007F4691">
              <w:rPr>
                <w:noProof/>
                <w:webHidden/>
              </w:rPr>
              <w:tab/>
            </w:r>
            <w:r w:rsidR="007F4691">
              <w:rPr>
                <w:noProof/>
                <w:webHidden/>
              </w:rPr>
              <w:fldChar w:fldCharType="begin"/>
            </w:r>
            <w:r w:rsidR="007F4691">
              <w:rPr>
                <w:noProof/>
                <w:webHidden/>
              </w:rPr>
              <w:instrText xml:space="preserve"> PAGEREF _Toc381858373 \h </w:instrText>
            </w:r>
            <w:r w:rsidR="007F4691">
              <w:rPr>
                <w:noProof/>
                <w:webHidden/>
              </w:rPr>
            </w:r>
            <w:r w:rsidR="007F4691">
              <w:rPr>
                <w:noProof/>
                <w:webHidden/>
              </w:rPr>
              <w:fldChar w:fldCharType="separate"/>
            </w:r>
            <w:r w:rsidR="004E1E4D">
              <w:rPr>
                <w:noProof/>
                <w:webHidden/>
              </w:rPr>
              <w:t>2</w:t>
            </w:r>
            <w:r w:rsidR="007F4691">
              <w:rPr>
                <w:noProof/>
                <w:webHidden/>
              </w:rPr>
              <w:fldChar w:fldCharType="end"/>
            </w:r>
          </w:hyperlink>
        </w:p>
        <w:p w:rsidR="007F4691" w:rsidRDefault="004E1E4D">
          <w:pPr>
            <w:pStyle w:val="TOC1"/>
            <w:rPr>
              <w:rFonts w:asciiTheme="minorHAnsi" w:eastAsiaTheme="minorEastAsia" w:hAnsiTheme="minorHAnsi"/>
              <w:noProof/>
              <w:color w:val="auto"/>
              <w:sz w:val="22"/>
              <w:szCs w:val="22"/>
            </w:rPr>
          </w:pPr>
          <w:hyperlink w:anchor="_Toc381858374" w:history="1">
            <w:r w:rsidR="007F4691" w:rsidRPr="009B6ACE">
              <w:rPr>
                <w:rStyle w:val="Hyperlink"/>
                <w:noProof/>
              </w:rPr>
              <w:t>I. EPP Program in Review</w:t>
            </w:r>
            <w:r w:rsidR="007F4691">
              <w:rPr>
                <w:noProof/>
                <w:webHidden/>
              </w:rPr>
              <w:tab/>
            </w:r>
            <w:r w:rsidR="007F4691">
              <w:rPr>
                <w:noProof/>
                <w:webHidden/>
              </w:rPr>
              <w:fldChar w:fldCharType="begin"/>
            </w:r>
            <w:r w:rsidR="007F4691">
              <w:rPr>
                <w:noProof/>
                <w:webHidden/>
              </w:rPr>
              <w:instrText xml:space="preserve"> PAGEREF _Toc381858374 \h </w:instrText>
            </w:r>
            <w:r w:rsidR="007F4691">
              <w:rPr>
                <w:noProof/>
                <w:webHidden/>
              </w:rPr>
            </w:r>
            <w:r w:rsidR="007F4691">
              <w:rPr>
                <w:noProof/>
                <w:webHidden/>
              </w:rPr>
              <w:fldChar w:fldCharType="separate"/>
            </w:r>
            <w:r>
              <w:rPr>
                <w:noProof/>
                <w:webHidden/>
              </w:rPr>
              <w:t>6</w:t>
            </w:r>
            <w:r w:rsidR="007F4691">
              <w:rPr>
                <w:noProof/>
                <w:webHidden/>
              </w:rPr>
              <w:fldChar w:fldCharType="end"/>
            </w:r>
          </w:hyperlink>
        </w:p>
        <w:p w:rsidR="007F4691" w:rsidRDefault="004E1E4D">
          <w:pPr>
            <w:pStyle w:val="TOC1"/>
            <w:rPr>
              <w:rFonts w:asciiTheme="minorHAnsi" w:eastAsiaTheme="minorEastAsia" w:hAnsiTheme="minorHAnsi"/>
              <w:noProof/>
              <w:color w:val="auto"/>
              <w:sz w:val="22"/>
              <w:szCs w:val="22"/>
            </w:rPr>
          </w:pPr>
          <w:hyperlink w:anchor="_Toc381858375" w:history="1">
            <w:r w:rsidR="007F4691" w:rsidRPr="009B6ACE">
              <w:rPr>
                <w:rStyle w:val="Hyperlink"/>
                <w:noProof/>
              </w:rPr>
              <w:t>II. Key Accomplishments in FY2013</w:t>
            </w:r>
            <w:r w:rsidR="007F4691">
              <w:rPr>
                <w:noProof/>
                <w:webHidden/>
              </w:rPr>
              <w:tab/>
            </w:r>
            <w:r w:rsidR="007F4691">
              <w:rPr>
                <w:noProof/>
                <w:webHidden/>
              </w:rPr>
              <w:fldChar w:fldCharType="begin"/>
            </w:r>
            <w:r w:rsidR="007F4691">
              <w:rPr>
                <w:noProof/>
                <w:webHidden/>
              </w:rPr>
              <w:instrText xml:space="preserve"> PAGEREF _Toc381858375 \h </w:instrText>
            </w:r>
            <w:r w:rsidR="007F4691">
              <w:rPr>
                <w:noProof/>
                <w:webHidden/>
              </w:rPr>
            </w:r>
            <w:r w:rsidR="007F4691">
              <w:rPr>
                <w:noProof/>
                <w:webHidden/>
              </w:rPr>
              <w:fldChar w:fldCharType="separate"/>
            </w:r>
            <w:r>
              <w:rPr>
                <w:noProof/>
                <w:webHidden/>
              </w:rPr>
              <w:t>7</w:t>
            </w:r>
            <w:r w:rsidR="007F4691">
              <w:rPr>
                <w:noProof/>
                <w:webHidden/>
              </w:rPr>
              <w:fldChar w:fldCharType="end"/>
            </w:r>
          </w:hyperlink>
        </w:p>
        <w:p w:rsidR="007F4691" w:rsidRDefault="004E1E4D">
          <w:pPr>
            <w:pStyle w:val="TOC2"/>
            <w:rPr>
              <w:rFonts w:asciiTheme="minorHAnsi" w:eastAsiaTheme="minorEastAsia" w:hAnsiTheme="minorHAnsi"/>
              <w:sz w:val="22"/>
              <w:szCs w:val="22"/>
            </w:rPr>
          </w:pPr>
          <w:hyperlink w:anchor="_Toc381858376" w:history="1">
            <w:r w:rsidR="007F4691" w:rsidRPr="009B6ACE">
              <w:rPr>
                <w:rStyle w:val="Hyperlink"/>
              </w:rPr>
              <w:t>1.  Documented Over $4.6 Million in Cost Savings and Other Environmental Benefits</w:t>
            </w:r>
            <w:r w:rsidR="007F4691">
              <w:rPr>
                <w:webHidden/>
              </w:rPr>
              <w:tab/>
            </w:r>
            <w:r w:rsidR="007F4691">
              <w:rPr>
                <w:webHidden/>
              </w:rPr>
              <w:fldChar w:fldCharType="begin"/>
            </w:r>
            <w:r w:rsidR="007F4691">
              <w:rPr>
                <w:webHidden/>
              </w:rPr>
              <w:instrText xml:space="preserve"> PAGEREF _Toc381858376 \h </w:instrText>
            </w:r>
            <w:r w:rsidR="007F4691">
              <w:rPr>
                <w:webHidden/>
              </w:rPr>
            </w:r>
            <w:r w:rsidR="007F4691">
              <w:rPr>
                <w:webHidden/>
              </w:rPr>
              <w:fldChar w:fldCharType="separate"/>
            </w:r>
            <w:r>
              <w:rPr>
                <w:webHidden/>
              </w:rPr>
              <w:t>7</w:t>
            </w:r>
            <w:r w:rsidR="007F4691">
              <w:rPr>
                <w:webHidden/>
              </w:rPr>
              <w:fldChar w:fldCharType="end"/>
            </w:r>
          </w:hyperlink>
        </w:p>
        <w:p w:rsidR="007F4691" w:rsidRDefault="004E1E4D">
          <w:pPr>
            <w:pStyle w:val="TOC3"/>
            <w:rPr>
              <w:rFonts w:asciiTheme="minorHAnsi" w:eastAsiaTheme="minorEastAsia" w:hAnsiTheme="minorHAnsi"/>
              <w:noProof/>
              <w:sz w:val="22"/>
              <w:szCs w:val="22"/>
            </w:rPr>
          </w:pPr>
          <w:hyperlink w:anchor="_Toc381858377" w:history="1">
            <w:r w:rsidR="007F4691" w:rsidRPr="009B6ACE">
              <w:rPr>
                <w:rStyle w:val="Hyperlink"/>
                <w:noProof/>
              </w:rPr>
              <w:t>FY2013 Cost Savings.</w:t>
            </w:r>
            <w:r w:rsidR="007F4691">
              <w:rPr>
                <w:noProof/>
                <w:webHidden/>
              </w:rPr>
              <w:tab/>
            </w:r>
            <w:r w:rsidR="007F4691">
              <w:rPr>
                <w:noProof/>
                <w:webHidden/>
              </w:rPr>
              <w:fldChar w:fldCharType="begin"/>
            </w:r>
            <w:r w:rsidR="007F4691">
              <w:rPr>
                <w:noProof/>
                <w:webHidden/>
              </w:rPr>
              <w:instrText xml:space="preserve"> PAGEREF _Toc381858377 \h </w:instrText>
            </w:r>
            <w:r w:rsidR="007F4691">
              <w:rPr>
                <w:noProof/>
                <w:webHidden/>
              </w:rPr>
            </w:r>
            <w:r w:rsidR="007F4691">
              <w:rPr>
                <w:noProof/>
                <w:webHidden/>
              </w:rPr>
              <w:fldChar w:fldCharType="separate"/>
            </w:r>
            <w:r>
              <w:rPr>
                <w:noProof/>
                <w:webHidden/>
              </w:rPr>
              <w:t>7</w:t>
            </w:r>
            <w:r w:rsidR="007F4691">
              <w:rPr>
                <w:noProof/>
                <w:webHidden/>
              </w:rPr>
              <w:fldChar w:fldCharType="end"/>
            </w:r>
          </w:hyperlink>
        </w:p>
        <w:p w:rsidR="007F4691" w:rsidRDefault="004E1E4D">
          <w:pPr>
            <w:pStyle w:val="TOC3"/>
            <w:rPr>
              <w:rFonts w:asciiTheme="minorHAnsi" w:eastAsiaTheme="minorEastAsia" w:hAnsiTheme="minorHAnsi"/>
              <w:noProof/>
              <w:sz w:val="22"/>
              <w:szCs w:val="22"/>
            </w:rPr>
          </w:pPr>
          <w:hyperlink w:anchor="_Toc381858378" w:history="1">
            <w:r w:rsidR="007F4691" w:rsidRPr="009B6ACE">
              <w:rPr>
                <w:rStyle w:val="Hyperlink"/>
                <w:noProof/>
              </w:rPr>
              <w:t>Environmental and Health Benefits.</w:t>
            </w:r>
            <w:r w:rsidR="007F4691">
              <w:rPr>
                <w:noProof/>
                <w:webHidden/>
              </w:rPr>
              <w:tab/>
            </w:r>
            <w:r w:rsidR="007F4691">
              <w:rPr>
                <w:noProof/>
                <w:webHidden/>
              </w:rPr>
              <w:fldChar w:fldCharType="begin"/>
            </w:r>
            <w:r w:rsidR="007F4691">
              <w:rPr>
                <w:noProof/>
                <w:webHidden/>
              </w:rPr>
              <w:instrText xml:space="preserve"> PAGEREF _Toc381858378 \h </w:instrText>
            </w:r>
            <w:r w:rsidR="007F4691">
              <w:rPr>
                <w:noProof/>
                <w:webHidden/>
              </w:rPr>
            </w:r>
            <w:r w:rsidR="007F4691">
              <w:rPr>
                <w:noProof/>
                <w:webHidden/>
              </w:rPr>
              <w:fldChar w:fldCharType="separate"/>
            </w:r>
            <w:r>
              <w:rPr>
                <w:noProof/>
                <w:webHidden/>
              </w:rPr>
              <w:t>9</w:t>
            </w:r>
            <w:r w:rsidR="007F4691">
              <w:rPr>
                <w:noProof/>
                <w:webHidden/>
              </w:rPr>
              <w:fldChar w:fldCharType="end"/>
            </w:r>
          </w:hyperlink>
        </w:p>
        <w:p w:rsidR="007F4691" w:rsidRDefault="004E1E4D">
          <w:pPr>
            <w:pStyle w:val="TOC2"/>
            <w:rPr>
              <w:rFonts w:asciiTheme="minorHAnsi" w:eastAsiaTheme="minorEastAsia" w:hAnsiTheme="minorHAnsi"/>
              <w:sz w:val="22"/>
              <w:szCs w:val="22"/>
            </w:rPr>
          </w:pPr>
          <w:hyperlink w:anchor="_Toc381858379" w:history="1">
            <w:r w:rsidR="007F4691" w:rsidRPr="009B6ACE">
              <w:rPr>
                <w:rStyle w:val="Hyperlink"/>
              </w:rPr>
              <w:t>2.  Lead the Toxics Reduction Task Force in Achieving Executive Order 515 Goals</w:t>
            </w:r>
            <w:r w:rsidR="007F4691">
              <w:rPr>
                <w:webHidden/>
              </w:rPr>
              <w:tab/>
            </w:r>
            <w:r w:rsidR="007F4691">
              <w:rPr>
                <w:webHidden/>
              </w:rPr>
              <w:fldChar w:fldCharType="begin"/>
            </w:r>
            <w:r w:rsidR="007F4691">
              <w:rPr>
                <w:webHidden/>
              </w:rPr>
              <w:instrText xml:space="preserve"> PAGEREF _Toc381858379 \h </w:instrText>
            </w:r>
            <w:r w:rsidR="007F4691">
              <w:rPr>
                <w:webHidden/>
              </w:rPr>
            </w:r>
            <w:r w:rsidR="007F4691">
              <w:rPr>
                <w:webHidden/>
              </w:rPr>
              <w:fldChar w:fldCharType="separate"/>
            </w:r>
            <w:r>
              <w:rPr>
                <w:webHidden/>
              </w:rPr>
              <w:t>10</w:t>
            </w:r>
            <w:r w:rsidR="007F4691">
              <w:rPr>
                <w:webHidden/>
              </w:rPr>
              <w:fldChar w:fldCharType="end"/>
            </w:r>
          </w:hyperlink>
        </w:p>
        <w:p w:rsidR="007F4691" w:rsidRDefault="004E1E4D">
          <w:pPr>
            <w:pStyle w:val="TOC2"/>
            <w:rPr>
              <w:rFonts w:asciiTheme="minorHAnsi" w:eastAsiaTheme="minorEastAsia" w:hAnsiTheme="minorHAnsi"/>
              <w:sz w:val="22"/>
              <w:szCs w:val="22"/>
            </w:rPr>
          </w:pPr>
          <w:hyperlink w:anchor="_Toc381858380" w:history="1">
            <w:r w:rsidR="007F4691" w:rsidRPr="009B6ACE">
              <w:rPr>
                <w:rStyle w:val="Hyperlink"/>
              </w:rPr>
              <w:t>3.  Supported OSD in Fulfilling 4DX Commitments and Hiring New Staff</w:t>
            </w:r>
            <w:r w:rsidR="007F4691">
              <w:rPr>
                <w:webHidden/>
              </w:rPr>
              <w:tab/>
            </w:r>
            <w:r w:rsidR="007F4691">
              <w:rPr>
                <w:webHidden/>
              </w:rPr>
              <w:fldChar w:fldCharType="begin"/>
            </w:r>
            <w:r w:rsidR="007F4691">
              <w:rPr>
                <w:webHidden/>
              </w:rPr>
              <w:instrText xml:space="preserve"> PAGEREF _Toc381858380 \h </w:instrText>
            </w:r>
            <w:r w:rsidR="007F4691">
              <w:rPr>
                <w:webHidden/>
              </w:rPr>
            </w:r>
            <w:r w:rsidR="007F4691">
              <w:rPr>
                <w:webHidden/>
              </w:rPr>
              <w:fldChar w:fldCharType="separate"/>
            </w:r>
            <w:r>
              <w:rPr>
                <w:webHidden/>
              </w:rPr>
              <w:t>11</w:t>
            </w:r>
            <w:r w:rsidR="007F4691">
              <w:rPr>
                <w:webHidden/>
              </w:rPr>
              <w:fldChar w:fldCharType="end"/>
            </w:r>
          </w:hyperlink>
        </w:p>
        <w:p w:rsidR="007F4691" w:rsidRDefault="004E1E4D">
          <w:pPr>
            <w:pStyle w:val="TOC2"/>
            <w:rPr>
              <w:rFonts w:asciiTheme="minorHAnsi" w:eastAsiaTheme="minorEastAsia" w:hAnsiTheme="minorHAnsi"/>
              <w:sz w:val="22"/>
              <w:szCs w:val="22"/>
            </w:rPr>
          </w:pPr>
          <w:hyperlink w:anchor="_Toc381858381" w:history="1">
            <w:r w:rsidR="007F4691" w:rsidRPr="009B6ACE">
              <w:rPr>
                <w:rStyle w:val="Hyperlink"/>
              </w:rPr>
              <w:t>4.  Facilitated Issuance of ITD / OSD Enterprise Printer Cartridge Acquisition Policy</w:t>
            </w:r>
            <w:r w:rsidR="007F4691">
              <w:rPr>
                <w:webHidden/>
              </w:rPr>
              <w:tab/>
            </w:r>
            <w:r w:rsidR="007F4691">
              <w:rPr>
                <w:webHidden/>
              </w:rPr>
              <w:fldChar w:fldCharType="begin"/>
            </w:r>
            <w:r w:rsidR="007F4691">
              <w:rPr>
                <w:webHidden/>
              </w:rPr>
              <w:instrText xml:space="preserve"> PAGEREF _Toc381858381 \h </w:instrText>
            </w:r>
            <w:r w:rsidR="007F4691">
              <w:rPr>
                <w:webHidden/>
              </w:rPr>
            </w:r>
            <w:r w:rsidR="007F4691">
              <w:rPr>
                <w:webHidden/>
              </w:rPr>
              <w:fldChar w:fldCharType="separate"/>
            </w:r>
            <w:r>
              <w:rPr>
                <w:webHidden/>
              </w:rPr>
              <w:t>12</w:t>
            </w:r>
            <w:r w:rsidR="007F4691">
              <w:rPr>
                <w:webHidden/>
              </w:rPr>
              <w:fldChar w:fldCharType="end"/>
            </w:r>
          </w:hyperlink>
        </w:p>
        <w:p w:rsidR="007F4691" w:rsidRDefault="004E1E4D">
          <w:pPr>
            <w:pStyle w:val="TOC2"/>
            <w:rPr>
              <w:rFonts w:asciiTheme="minorHAnsi" w:eastAsiaTheme="minorEastAsia" w:hAnsiTheme="minorHAnsi"/>
              <w:sz w:val="22"/>
              <w:szCs w:val="22"/>
            </w:rPr>
          </w:pPr>
          <w:hyperlink w:anchor="_Toc381858382" w:history="1">
            <w:r w:rsidR="007F4691" w:rsidRPr="009B6ACE">
              <w:rPr>
                <w:rStyle w:val="Hyperlink"/>
              </w:rPr>
              <w:t>5.  Played Prominent Role in Awarding Eight New EPP Statewide Contracts</w:t>
            </w:r>
            <w:r w:rsidR="007F4691">
              <w:rPr>
                <w:webHidden/>
              </w:rPr>
              <w:tab/>
            </w:r>
            <w:r w:rsidR="007F4691">
              <w:rPr>
                <w:webHidden/>
              </w:rPr>
              <w:fldChar w:fldCharType="begin"/>
            </w:r>
            <w:r w:rsidR="007F4691">
              <w:rPr>
                <w:webHidden/>
              </w:rPr>
              <w:instrText xml:space="preserve"> PAGEREF _Toc381858382 \h </w:instrText>
            </w:r>
            <w:r w:rsidR="007F4691">
              <w:rPr>
                <w:webHidden/>
              </w:rPr>
            </w:r>
            <w:r w:rsidR="007F4691">
              <w:rPr>
                <w:webHidden/>
              </w:rPr>
              <w:fldChar w:fldCharType="separate"/>
            </w:r>
            <w:r>
              <w:rPr>
                <w:webHidden/>
              </w:rPr>
              <w:t>13</w:t>
            </w:r>
            <w:r w:rsidR="007F4691">
              <w:rPr>
                <w:webHidden/>
              </w:rPr>
              <w:fldChar w:fldCharType="end"/>
            </w:r>
          </w:hyperlink>
        </w:p>
        <w:p w:rsidR="007F4691" w:rsidRDefault="004E1E4D">
          <w:pPr>
            <w:pStyle w:val="TOC2"/>
            <w:rPr>
              <w:rFonts w:asciiTheme="minorHAnsi" w:eastAsiaTheme="minorEastAsia" w:hAnsiTheme="minorHAnsi"/>
              <w:sz w:val="22"/>
              <w:szCs w:val="22"/>
            </w:rPr>
          </w:pPr>
          <w:hyperlink w:anchor="_Toc381858383" w:history="1">
            <w:r w:rsidR="007F4691" w:rsidRPr="009B6ACE">
              <w:rPr>
                <w:rStyle w:val="Hyperlink"/>
              </w:rPr>
              <w:t>6.  Actively Promoted Green Purchasing on a National Level</w:t>
            </w:r>
            <w:r w:rsidR="007F4691">
              <w:rPr>
                <w:webHidden/>
              </w:rPr>
              <w:tab/>
            </w:r>
            <w:r w:rsidR="007F4691">
              <w:rPr>
                <w:webHidden/>
              </w:rPr>
              <w:fldChar w:fldCharType="begin"/>
            </w:r>
            <w:r w:rsidR="007F4691">
              <w:rPr>
                <w:webHidden/>
              </w:rPr>
              <w:instrText xml:space="preserve"> PAGEREF _Toc381858383 \h </w:instrText>
            </w:r>
            <w:r w:rsidR="007F4691">
              <w:rPr>
                <w:webHidden/>
              </w:rPr>
            </w:r>
            <w:r w:rsidR="007F4691">
              <w:rPr>
                <w:webHidden/>
              </w:rPr>
              <w:fldChar w:fldCharType="separate"/>
            </w:r>
            <w:r>
              <w:rPr>
                <w:webHidden/>
              </w:rPr>
              <w:t>14</w:t>
            </w:r>
            <w:r w:rsidR="007F4691">
              <w:rPr>
                <w:webHidden/>
              </w:rPr>
              <w:fldChar w:fldCharType="end"/>
            </w:r>
          </w:hyperlink>
        </w:p>
        <w:p w:rsidR="007F4691" w:rsidRDefault="004E1E4D">
          <w:pPr>
            <w:pStyle w:val="TOC2"/>
            <w:rPr>
              <w:rFonts w:asciiTheme="minorHAnsi" w:eastAsiaTheme="minorEastAsia" w:hAnsiTheme="minorHAnsi"/>
              <w:sz w:val="22"/>
              <w:szCs w:val="22"/>
            </w:rPr>
          </w:pPr>
          <w:hyperlink w:anchor="_Toc381858384" w:history="1">
            <w:r w:rsidR="007F4691" w:rsidRPr="009B6ACE">
              <w:rPr>
                <w:rStyle w:val="Hyperlink"/>
              </w:rPr>
              <w:t>7.  Continued a Strong Program of Education and Outreach on EPPs</w:t>
            </w:r>
            <w:r w:rsidR="007F4691">
              <w:rPr>
                <w:webHidden/>
              </w:rPr>
              <w:tab/>
            </w:r>
            <w:r w:rsidR="007F4691">
              <w:rPr>
                <w:webHidden/>
              </w:rPr>
              <w:fldChar w:fldCharType="begin"/>
            </w:r>
            <w:r w:rsidR="007F4691">
              <w:rPr>
                <w:webHidden/>
              </w:rPr>
              <w:instrText xml:space="preserve"> PAGEREF _Toc381858384 \h </w:instrText>
            </w:r>
            <w:r w:rsidR="007F4691">
              <w:rPr>
                <w:webHidden/>
              </w:rPr>
            </w:r>
            <w:r w:rsidR="007F4691">
              <w:rPr>
                <w:webHidden/>
              </w:rPr>
              <w:fldChar w:fldCharType="separate"/>
            </w:r>
            <w:r>
              <w:rPr>
                <w:webHidden/>
              </w:rPr>
              <w:t>16</w:t>
            </w:r>
            <w:r w:rsidR="007F4691">
              <w:rPr>
                <w:webHidden/>
              </w:rPr>
              <w:fldChar w:fldCharType="end"/>
            </w:r>
          </w:hyperlink>
        </w:p>
        <w:p w:rsidR="007F4691" w:rsidRDefault="004E1E4D">
          <w:pPr>
            <w:pStyle w:val="TOC1"/>
            <w:rPr>
              <w:rFonts w:asciiTheme="minorHAnsi" w:eastAsiaTheme="minorEastAsia" w:hAnsiTheme="minorHAnsi"/>
              <w:noProof/>
              <w:color w:val="auto"/>
              <w:sz w:val="22"/>
              <w:szCs w:val="22"/>
            </w:rPr>
          </w:pPr>
          <w:hyperlink w:anchor="_Toc381858385" w:history="1">
            <w:r w:rsidR="007F4691" w:rsidRPr="009B6ACE">
              <w:rPr>
                <w:rStyle w:val="Hyperlink"/>
                <w:noProof/>
              </w:rPr>
              <w:t>III. Tracking of FY2013 EPP Purchases</w:t>
            </w:r>
            <w:r w:rsidR="007F4691">
              <w:rPr>
                <w:noProof/>
                <w:webHidden/>
              </w:rPr>
              <w:tab/>
            </w:r>
            <w:r w:rsidR="007F4691">
              <w:rPr>
                <w:noProof/>
                <w:webHidden/>
              </w:rPr>
              <w:fldChar w:fldCharType="begin"/>
            </w:r>
            <w:r w:rsidR="007F4691">
              <w:rPr>
                <w:noProof/>
                <w:webHidden/>
              </w:rPr>
              <w:instrText xml:space="preserve"> PAGEREF _Toc381858385 \h </w:instrText>
            </w:r>
            <w:r w:rsidR="007F4691">
              <w:rPr>
                <w:noProof/>
                <w:webHidden/>
              </w:rPr>
            </w:r>
            <w:r w:rsidR="007F4691">
              <w:rPr>
                <w:noProof/>
                <w:webHidden/>
              </w:rPr>
              <w:fldChar w:fldCharType="separate"/>
            </w:r>
            <w:r>
              <w:rPr>
                <w:noProof/>
                <w:webHidden/>
              </w:rPr>
              <w:t>17</w:t>
            </w:r>
            <w:r w:rsidR="007F4691">
              <w:rPr>
                <w:noProof/>
                <w:webHidden/>
              </w:rPr>
              <w:fldChar w:fldCharType="end"/>
            </w:r>
          </w:hyperlink>
        </w:p>
        <w:p w:rsidR="007F4691" w:rsidRDefault="004E1E4D">
          <w:pPr>
            <w:pStyle w:val="TOC1"/>
            <w:rPr>
              <w:rFonts w:asciiTheme="minorHAnsi" w:eastAsiaTheme="minorEastAsia" w:hAnsiTheme="minorHAnsi"/>
              <w:noProof/>
              <w:color w:val="auto"/>
              <w:sz w:val="22"/>
              <w:szCs w:val="22"/>
            </w:rPr>
          </w:pPr>
          <w:hyperlink w:anchor="_Toc381858386" w:history="1">
            <w:r w:rsidR="007F4691" w:rsidRPr="009B6ACE">
              <w:rPr>
                <w:rStyle w:val="Hyperlink"/>
                <w:noProof/>
              </w:rPr>
              <w:t>IV. Conclusion</w:t>
            </w:r>
            <w:r w:rsidR="007F4691">
              <w:rPr>
                <w:noProof/>
                <w:webHidden/>
              </w:rPr>
              <w:tab/>
            </w:r>
            <w:r w:rsidR="007F4691">
              <w:rPr>
                <w:noProof/>
                <w:webHidden/>
              </w:rPr>
              <w:fldChar w:fldCharType="begin"/>
            </w:r>
            <w:r w:rsidR="007F4691">
              <w:rPr>
                <w:noProof/>
                <w:webHidden/>
              </w:rPr>
              <w:instrText xml:space="preserve"> PAGEREF _Toc381858386 \h </w:instrText>
            </w:r>
            <w:r w:rsidR="007F4691">
              <w:rPr>
                <w:noProof/>
                <w:webHidden/>
              </w:rPr>
            </w:r>
            <w:r w:rsidR="007F4691">
              <w:rPr>
                <w:noProof/>
                <w:webHidden/>
              </w:rPr>
              <w:fldChar w:fldCharType="separate"/>
            </w:r>
            <w:r>
              <w:rPr>
                <w:noProof/>
                <w:webHidden/>
              </w:rPr>
              <w:t>22</w:t>
            </w:r>
            <w:r w:rsidR="007F4691">
              <w:rPr>
                <w:noProof/>
                <w:webHidden/>
              </w:rPr>
              <w:fldChar w:fldCharType="end"/>
            </w:r>
          </w:hyperlink>
        </w:p>
        <w:p w:rsidR="007F4691" w:rsidRDefault="004E1E4D">
          <w:pPr>
            <w:pStyle w:val="TOC1"/>
            <w:rPr>
              <w:rFonts w:asciiTheme="minorHAnsi" w:eastAsiaTheme="minorEastAsia" w:hAnsiTheme="minorHAnsi"/>
              <w:noProof/>
              <w:color w:val="auto"/>
              <w:sz w:val="22"/>
              <w:szCs w:val="22"/>
            </w:rPr>
          </w:pPr>
          <w:hyperlink w:anchor="_Toc381858387" w:history="1">
            <w:r w:rsidR="007F4691" w:rsidRPr="009B6ACE">
              <w:rPr>
                <w:rStyle w:val="Hyperlink"/>
                <w:noProof/>
              </w:rPr>
              <w:t>V. Considerations for Next Year</w:t>
            </w:r>
            <w:r w:rsidR="007F4691">
              <w:rPr>
                <w:noProof/>
                <w:webHidden/>
              </w:rPr>
              <w:tab/>
            </w:r>
            <w:r w:rsidR="007F4691">
              <w:rPr>
                <w:noProof/>
                <w:webHidden/>
              </w:rPr>
              <w:fldChar w:fldCharType="begin"/>
            </w:r>
            <w:r w:rsidR="007F4691">
              <w:rPr>
                <w:noProof/>
                <w:webHidden/>
              </w:rPr>
              <w:instrText xml:space="preserve"> PAGEREF _Toc381858387 \h </w:instrText>
            </w:r>
            <w:r w:rsidR="007F4691">
              <w:rPr>
                <w:noProof/>
                <w:webHidden/>
              </w:rPr>
            </w:r>
            <w:r w:rsidR="007F4691">
              <w:rPr>
                <w:noProof/>
                <w:webHidden/>
              </w:rPr>
              <w:fldChar w:fldCharType="separate"/>
            </w:r>
            <w:r>
              <w:rPr>
                <w:noProof/>
                <w:webHidden/>
              </w:rPr>
              <w:t>23</w:t>
            </w:r>
            <w:r w:rsidR="007F4691">
              <w:rPr>
                <w:noProof/>
                <w:webHidden/>
              </w:rPr>
              <w:fldChar w:fldCharType="end"/>
            </w:r>
          </w:hyperlink>
        </w:p>
        <w:p w:rsidR="007F4691" w:rsidRDefault="004E1E4D">
          <w:pPr>
            <w:pStyle w:val="TOC1"/>
            <w:rPr>
              <w:rFonts w:asciiTheme="minorHAnsi" w:eastAsiaTheme="minorEastAsia" w:hAnsiTheme="minorHAnsi"/>
              <w:noProof/>
              <w:color w:val="auto"/>
              <w:sz w:val="22"/>
              <w:szCs w:val="22"/>
            </w:rPr>
          </w:pPr>
          <w:hyperlink w:anchor="_Toc381858388" w:history="1">
            <w:r w:rsidR="007F4691" w:rsidRPr="009B6ACE">
              <w:rPr>
                <w:rStyle w:val="Hyperlink"/>
                <w:noProof/>
              </w:rPr>
              <w:t>APPENDIX</w:t>
            </w:r>
            <w:r w:rsidR="007F4691">
              <w:rPr>
                <w:noProof/>
                <w:webHidden/>
              </w:rPr>
              <w:tab/>
            </w:r>
            <w:r w:rsidR="007F4691">
              <w:rPr>
                <w:noProof/>
                <w:webHidden/>
              </w:rPr>
              <w:fldChar w:fldCharType="begin"/>
            </w:r>
            <w:r w:rsidR="007F4691">
              <w:rPr>
                <w:noProof/>
                <w:webHidden/>
              </w:rPr>
              <w:instrText xml:space="preserve"> PAGEREF _Toc381858388 \h </w:instrText>
            </w:r>
            <w:r w:rsidR="007F4691">
              <w:rPr>
                <w:noProof/>
                <w:webHidden/>
              </w:rPr>
            </w:r>
            <w:r w:rsidR="007F4691">
              <w:rPr>
                <w:noProof/>
                <w:webHidden/>
              </w:rPr>
              <w:fldChar w:fldCharType="separate"/>
            </w:r>
            <w:r>
              <w:rPr>
                <w:noProof/>
                <w:webHidden/>
              </w:rPr>
              <w:t>25</w:t>
            </w:r>
            <w:r w:rsidR="007F4691">
              <w:rPr>
                <w:noProof/>
                <w:webHidden/>
              </w:rPr>
              <w:fldChar w:fldCharType="end"/>
            </w:r>
          </w:hyperlink>
        </w:p>
        <w:p w:rsidR="007F4691" w:rsidRDefault="004E1E4D">
          <w:pPr>
            <w:pStyle w:val="TOC2"/>
            <w:tabs>
              <w:tab w:val="left" w:pos="660"/>
            </w:tabs>
            <w:rPr>
              <w:rFonts w:asciiTheme="minorHAnsi" w:eastAsiaTheme="minorEastAsia" w:hAnsiTheme="minorHAnsi"/>
              <w:sz w:val="22"/>
              <w:szCs w:val="22"/>
            </w:rPr>
          </w:pPr>
          <w:hyperlink w:anchor="_Toc381858389" w:history="1">
            <w:r w:rsidR="007F4691" w:rsidRPr="009B6ACE">
              <w:rPr>
                <w:rStyle w:val="Hyperlink"/>
              </w:rPr>
              <w:t>A.</w:t>
            </w:r>
            <w:r w:rsidR="007F4691">
              <w:rPr>
                <w:rFonts w:asciiTheme="minorHAnsi" w:eastAsiaTheme="minorEastAsia" w:hAnsiTheme="minorHAnsi"/>
                <w:sz w:val="22"/>
                <w:szCs w:val="22"/>
              </w:rPr>
              <w:tab/>
            </w:r>
            <w:r w:rsidR="007F4691" w:rsidRPr="009B6ACE">
              <w:rPr>
                <w:rStyle w:val="Hyperlink"/>
              </w:rPr>
              <w:t>ITD/OSD Enterprise Printer Cartridge Acquisition Policy</w:t>
            </w:r>
            <w:r w:rsidR="007F4691">
              <w:rPr>
                <w:webHidden/>
              </w:rPr>
              <w:tab/>
            </w:r>
            <w:r w:rsidR="007F4691">
              <w:rPr>
                <w:webHidden/>
              </w:rPr>
              <w:fldChar w:fldCharType="begin"/>
            </w:r>
            <w:r w:rsidR="007F4691">
              <w:rPr>
                <w:webHidden/>
              </w:rPr>
              <w:instrText xml:space="preserve"> PAGEREF _Toc381858389 \h </w:instrText>
            </w:r>
            <w:r w:rsidR="007F4691">
              <w:rPr>
                <w:webHidden/>
              </w:rPr>
            </w:r>
            <w:r w:rsidR="007F4691">
              <w:rPr>
                <w:webHidden/>
              </w:rPr>
              <w:fldChar w:fldCharType="separate"/>
            </w:r>
            <w:r>
              <w:rPr>
                <w:webHidden/>
              </w:rPr>
              <w:t>25</w:t>
            </w:r>
            <w:r w:rsidR="007F4691">
              <w:rPr>
                <w:webHidden/>
              </w:rPr>
              <w:fldChar w:fldCharType="end"/>
            </w:r>
          </w:hyperlink>
        </w:p>
        <w:p w:rsidR="007F4691" w:rsidRDefault="004E1E4D">
          <w:pPr>
            <w:pStyle w:val="TOC2"/>
            <w:tabs>
              <w:tab w:val="left" w:pos="660"/>
            </w:tabs>
            <w:rPr>
              <w:rFonts w:asciiTheme="minorHAnsi" w:eastAsiaTheme="minorEastAsia" w:hAnsiTheme="minorHAnsi"/>
              <w:sz w:val="22"/>
              <w:szCs w:val="22"/>
            </w:rPr>
          </w:pPr>
          <w:hyperlink w:anchor="_Toc381858390" w:history="1">
            <w:r w:rsidR="007F4691" w:rsidRPr="009B6ACE">
              <w:rPr>
                <w:rStyle w:val="Hyperlink"/>
              </w:rPr>
              <w:t>B.</w:t>
            </w:r>
            <w:r w:rsidR="007F4691">
              <w:rPr>
                <w:rFonts w:asciiTheme="minorHAnsi" w:eastAsiaTheme="minorEastAsia" w:hAnsiTheme="minorHAnsi"/>
                <w:sz w:val="22"/>
                <w:szCs w:val="22"/>
              </w:rPr>
              <w:tab/>
            </w:r>
            <w:r w:rsidR="007F4691" w:rsidRPr="009B6ACE">
              <w:rPr>
                <w:rStyle w:val="Hyperlink"/>
              </w:rPr>
              <w:t>Status Report - Remanufactured Toner Cartridge Purchases</w:t>
            </w:r>
            <w:r w:rsidR="007F4691">
              <w:rPr>
                <w:webHidden/>
              </w:rPr>
              <w:tab/>
            </w:r>
            <w:r w:rsidR="007F4691">
              <w:rPr>
                <w:webHidden/>
              </w:rPr>
              <w:fldChar w:fldCharType="begin"/>
            </w:r>
            <w:r w:rsidR="007F4691">
              <w:rPr>
                <w:webHidden/>
              </w:rPr>
              <w:instrText xml:space="preserve"> PAGEREF _Toc381858390 \h </w:instrText>
            </w:r>
            <w:r w:rsidR="007F4691">
              <w:rPr>
                <w:webHidden/>
              </w:rPr>
            </w:r>
            <w:r w:rsidR="007F4691">
              <w:rPr>
                <w:webHidden/>
              </w:rPr>
              <w:fldChar w:fldCharType="separate"/>
            </w:r>
            <w:r>
              <w:rPr>
                <w:webHidden/>
              </w:rPr>
              <w:t>25</w:t>
            </w:r>
            <w:r w:rsidR="007F4691">
              <w:rPr>
                <w:webHidden/>
              </w:rPr>
              <w:fldChar w:fldCharType="end"/>
            </w:r>
          </w:hyperlink>
        </w:p>
        <w:p w:rsidR="007F4691" w:rsidRDefault="004E1E4D">
          <w:pPr>
            <w:pStyle w:val="TOC2"/>
            <w:tabs>
              <w:tab w:val="left" w:pos="660"/>
            </w:tabs>
            <w:rPr>
              <w:rFonts w:asciiTheme="minorHAnsi" w:eastAsiaTheme="minorEastAsia" w:hAnsiTheme="minorHAnsi"/>
              <w:sz w:val="22"/>
              <w:szCs w:val="22"/>
            </w:rPr>
          </w:pPr>
          <w:hyperlink w:anchor="_Toc381858391" w:history="1">
            <w:r w:rsidR="007F4691" w:rsidRPr="009B6ACE">
              <w:rPr>
                <w:rStyle w:val="Hyperlink"/>
              </w:rPr>
              <w:t>C.</w:t>
            </w:r>
            <w:r w:rsidR="007F4691">
              <w:rPr>
                <w:rFonts w:asciiTheme="minorHAnsi" w:eastAsiaTheme="minorEastAsia" w:hAnsiTheme="minorHAnsi"/>
                <w:sz w:val="22"/>
                <w:szCs w:val="22"/>
              </w:rPr>
              <w:tab/>
            </w:r>
            <w:r w:rsidR="007F4691" w:rsidRPr="009B6ACE">
              <w:rPr>
                <w:rStyle w:val="Hyperlink"/>
              </w:rPr>
              <w:t>Case Studies: Chelsea Soldier’s Home, Department of Revenue, and the Department of Elementary and Secondary Education</w:t>
            </w:r>
            <w:r w:rsidR="007F4691">
              <w:rPr>
                <w:webHidden/>
              </w:rPr>
              <w:tab/>
            </w:r>
            <w:r w:rsidR="007F4691">
              <w:rPr>
                <w:webHidden/>
              </w:rPr>
              <w:fldChar w:fldCharType="begin"/>
            </w:r>
            <w:r w:rsidR="007F4691">
              <w:rPr>
                <w:webHidden/>
              </w:rPr>
              <w:instrText xml:space="preserve"> PAGEREF _Toc381858391 \h </w:instrText>
            </w:r>
            <w:r w:rsidR="007F4691">
              <w:rPr>
                <w:webHidden/>
              </w:rPr>
            </w:r>
            <w:r w:rsidR="007F4691">
              <w:rPr>
                <w:webHidden/>
              </w:rPr>
              <w:fldChar w:fldCharType="separate"/>
            </w:r>
            <w:r>
              <w:rPr>
                <w:webHidden/>
              </w:rPr>
              <w:t>25</w:t>
            </w:r>
            <w:r w:rsidR="007F4691">
              <w:rPr>
                <w:webHidden/>
              </w:rPr>
              <w:fldChar w:fldCharType="end"/>
            </w:r>
          </w:hyperlink>
        </w:p>
        <w:p w:rsidR="007F4691" w:rsidRDefault="004E1E4D">
          <w:pPr>
            <w:pStyle w:val="TOC2"/>
            <w:tabs>
              <w:tab w:val="left" w:pos="660"/>
            </w:tabs>
            <w:rPr>
              <w:rFonts w:asciiTheme="minorHAnsi" w:eastAsiaTheme="minorEastAsia" w:hAnsiTheme="minorHAnsi"/>
              <w:sz w:val="22"/>
              <w:szCs w:val="22"/>
            </w:rPr>
          </w:pPr>
          <w:hyperlink w:anchor="_Toc381858392" w:history="1">
            <w:r w:rsidR="007F4691" w:rsidRPr="009B6ACE">
              <w:rPr>
                <w:rStyle w:val="Hyperlink"/>
              </w:rPr>
              <w:t>D.</w:t>
            </w:r>
            <w:r w:rsidR="007F4691">
              <w:rPr>
                <w:rFonts w:asciiTheme="minorHAnsi" w:eastAsiaTheme="minorEastAsia" w:hAnsiTheme="minorHAnsi"/>
                <w:sz w:val="22"/>
                <w:szCs w:val="22"/>
              </w:rPr>
              <w:tab/>
            </w:r>
            <w:r w:rsidR="007F4691" w:rsidRPr="009B6ACE">
              <w:rPr>
                <w:rStyle w:val="Hyperlink"/>
              </w:rPr>
              <w:t>Sample Contract User Guides</w:t>
            </w:r>
            <w:r w:rsidR="007F4691">
              <w:rPr>
                <w:webHidden/>
              </w:rPr>
              <w:tab/>
            </w:r>
            <w:r w:rsidR="007F4691">
              <w:rPr>
                <w:webHidden/>
              </w:rPr>
              <w:fldChar w:fldCharType="begin"/>
            </w:r>
            <w:r w:rsidR="007F4691">
              <w:rPr>
                <w:webHidden/>
              </w:rPr>
              <w:instrText xml:space="preserve"> PAGEREF _Toc381858392 \h </w:instrText>
            </w:r>
            <w:r w:rsidR="007F4691">
              <w:rPr>
                <w:webHidden/>
              </w:rPr>
            </w:r>
            <w:r w:rsidR="007F4691">
              <w:rPr>
                <w:webHidden/>
              </w:rPr>
              <w:fldChar w:fldCharType="separate"/>
            </w:r>
            <w:r>
              <w:rPr>
                <w:webHidden/>
              </w:rPr>
              <w:t>25</w:t>
            </w:r>
            <w:r w:rsidR="007F4691">
              <w:rPr>
                <w:webHidden/>
              </w:rPr>
              <w:fldChar w:fldCharType="end"/>
            </w:r>
          </w:hyperlink>
        </w:p>
        <w:p w:rsidR="007F4691" w:rsidRDefault="004E1E4D">
          <w:pPr>
            <w:pStyle w:val="TOC1"/>
            <w:rPr>
              <w:rFonts w:asciiTheme="minorHAnsi" w:eastAsiaTheme="minorEastAsia" w:hAnsiTheme="minorHAnsi"/>
              <w:noProof/>
              <w:color w:val="auto"/>
              <w:sz w:val="22"/>
              <w:szCs w:val="22"/>
            </w:rPr>
          </w:pPr>
          <w:hyperlink w:anchor="_Toc381858393" w:history="1">
            <w:r w:rsidR="007F4691" w:rsidRPr="009B6ACE">
              <w:rPr>
                <w:rStyle w:val="Hyperlink"/>
                <w:noProof/>
              </w:rPr>
              <w:t>ATTACHMENT A</w:t>
            </w:r>
            <w:r w:rsidR="007F4691">
              <w:rPr>
                <w:noProof/>
                <w:webHidden/>
              </w:rPr>
              <w:tab/>
            </w:r>
            <w:r w:rsidR="007F4691">
              <w:rPr>
                <w:noProof/>
                <w:webHidden/>
              </w:rPr>
              <w:fldChar w:fldCharType="begin"/>
            </w:r>
            <w:r w:rsidR="007F4691">
              <w:rPr>
                <w:noProof/>
                <w:webHidden/>
              </w:rPr>
              <w:instrText xml:space="preserve"> PAGEREF _Toc381858393 \h </w:instrText>
            </w:r>
            <w:r w:rsidR="007F4691">
              <w:rPr>
                <w:noProof/>
                <w:webHidden/>
              </w:rPr>
            </w:r>
            <w:r w:rsidR="007F4691">
              <w:rPr>
                <w:noProof/>
                <w:webHidden/>
              </w:rPr>
              <w:fldChar w:fldCharType="separate"/>
            </w:r>
            <w:r>
              <w:rPr>
                <w:noProof/>
                <w:webHidden/>
              </w:rPr>
              <w:t>26</w:t>
            </w:r>
            <w:r w:rsidR="007F4691">
              <w:rPr>
                <w:noProof/>
                <w:webHidden/>
              </w:rPr>
              <w:fldChar w:fldCharType="end"/>
            </w:r>
          </w:hyperlink>
        </w:p>
        <w:p w:rsidR="008316CD" w:rsidRDefault="008316CD">
          <w:r>
            <w:rPr>
              <w:b/>
              <w:bCs/>
              <w:noProof/>
            </w:rPr>
            <w:fldChar w:fldCharType="end"/>
          </w:r>
        </w:p>
      </w:sdtContent>
    </w:sdt>
    <w:p w:rsidR="00103123" w:rsidRPr="00103123" w:rsidRDefault="00103123" w:rsidP="00103123">
      <w:pPr>
        <w:spacing w:before="0" w:after="200"/>
      </w:pPr>
      <w:r>
        <w:br w:type="page"/>
      </w:r>
    </w:p>
    <w:p w:rsidR="00B113E8" w:rsidRPr="00D773BA" w:rsidRDefault="008316CD" w:rsidP="008316CD">
      <w:pPr>
        <w:pStyle w:val="Heading1"/>
      </w:pPr>
      <w:bookmarkStart w:id="2" w:name="_Toc381858374"/>
      <w:r>
        <w:lastRenderedPageBreak/>
        <w:t xml:space="preserve">I. </w:t>
      </w:r>
      <w:r w:rsidR="008E2F65" w:rsidRPr="00D773BA">
        <w:t>EPP Program in Review</w:t>
      </w:r>
      <w:bookmarkEnd w:id="2"/>
    </w:p>
    <w:p w:rsidR="006C2AA4" w:rsidRPr="006C2AA4" w:rsidRDefault="006C2AA4" w:rsidP="006C2AA4">
      <w:pPr>
        <w:rPr>
          <w:sz w:val="2"/>
          <w:szCs w:val="2"/>
        </w:rPr>
      </w:pPr>
    </w:p>
    <w:p w:rsidR="006D1055" w:rsidRPr="00D773BA" w:rsidRDefault="002F3097" w:rsidP="006D1055">
      <w:pPr>
        <w:pStyle w:val="BodyText"/>
        <w:spacing w:line="280" w:lineRule="exact"/>
        <w:rPr>
          <w:rFonts w:ascii="Calibri" w:hAnsi="Calibri" w:cs="Arial"/>
          <w:sz w:val="22"/>
          <w:szCs w:val="22"/>
        </w:rPr>
      </w:pPr>
      <w:r w:rsidRPr="002F3097">
        <w:rPr>
          <w:rFonts w:ascii="Calibri" w:hAnsi="Calibri" w:cs="Arial"/>
          <w:noProof/>
          <w:sz w:val="22"/>
          <w:szCs w:val="22"/>
          <w:lang w:eastAsia="en-US"/>
        </w:rPr>
        <mc:AlternateContent>
          <mc:Choice Requires="wps">
            <w:drawing>
              <wp:anchor distT="0" distB="0" distL="114300" distR="114300" simplePos="0" relativeHeight="251711488" behindDoc="1" locked="0" layoutInCell="1" allowOverlap="1" wp14:anchorId="3C6549B3" wp14:editId="14C92A74">
                <wp:simplePos x="0" y="0"/>
                <wp:positionH relativeFrom="column">
                  <wp:posOffset>4346575</wp:posOffset>
                </wp:positionH>
                <wp:positionV relativeFrom="paragraph">
                  <wp:posOffset>1346835</wp:posOffset>
                </wp:positionV>
                <wp:extent cx="1955800" cy="2066925"/>
                <wp:effectExtent l="0" t="0" r="6350" b="9525"/>
                <wp:wrapTight wrapText="bothSides">
                  <wp:wrapPolygon edited="0">
                    <wp:start x="0" y="0"/>
                    <wp:lineTo x="0" y="21500"/>
                    <wp:lineTo x="21460" y="21500"/>
                    <wp:lineTo x="2146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066925"/>
                        </a:xfrm>
                        <a:prstGeom prst="rect">
                          <a:avLst/>
                        </a:prstGeom>
                        <a:solidFill>
                          <a:srgbClr val="FFFFFF"/>
                        </a:solidFill>
                        <a:ln w="9525">
                          <a:noFill/>
                          <a:miter lim="800000"/>
                          <a:headEnd/>
                          <a:tailEnd/>
                        </a:ln>
                      </wps:spPr>
                      <wps:txbx>
                        <w:txbxContent>
                          <w:p w:rsidR="006F1384" w:rsidRDefault="006F1384">
                            <w:r w:rsidRPr="001F5370">
                              <w:rPr>
                                <w:rFonts w:ascii="Arial" w:eastAsia="Times New Roman" w:hAnsi="Arial" w:cs="Arial"/>
                                <w:noProof/>
                                <w:color w:val="0000FF"/>
                                <w:sz w:val="24"/>
                                <w:szCs w:val="24"/>
                              </w:rPr>
                              <w:drawing>
                                <wp:inline distT="0" distB="0" distL="0" distR="0" wp14:anchorId="7679174E" wp14:editId="1E7FEFBE">
                                  <wp:extent cx="1796995" cy="1796995"/>
                                  <wp:effectExtent l="0" t="0" r="0" b="0"/>
                                  <wp:docPr id="47" name="Picture 47" descr="picture of earth with words Sustainability Profitability Competitiveness Toge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hlm7J4fCygsj_fUQJOHxPwYn9D2FkgoQZhS5T2j38ZbIOKG5Vo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691" cy="17996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2.25pt;margin-top:106.05pt;width:154pt;height:162.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" stroked="f">
                <v:textbox>
                  <w:txbxContent>
                    <w:p w:rsidR="006F1384" w:rsidRDefault="006F1384">
                      <w:r w:rsidRPr="001F5370">
                        <w:rPr>
                          <w:rFonts w:ascii="Arial" w:eastAsia="Times New Roman" w:hAnsi="Arial" w:cs="Arial"/>
                          <w:noProof/>
                          <w:color w:val="0000FF"/>
                          <w:sz w:val="24"/>
                          <w:szCs w:val="24"/>
                        </w:rPr>
                        <w:drawing>
                          <wp:inline distT="0" distB="0" distL="0" distR="0" wp14:anchorId="7679174E" wp14:editId="1E7FEFBE">
                            <wp:extent cx="1796995" cy="1796995"/>
                            <wp:effectExtent l="0" t="0" r="0" b="0"/>
                            <wp:docPr id="47" name="Picture 47" descr="picture of earth with words Sustainability Profitability Competitiveness Toge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hlm7J4fCygsj_fUQJOHxPwYn9D2FkgoQZhS5T2j38ZbIOKG5Vo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9691" cy="1799691"/>
                                    </a:xfrm>
                                    <a:prstGeom prst="rect">
                                      <a:avLst/>
                                    </a:prstGeom>
                                    <a:noFill/>
                                    <a:ln>
                                      <a:noFill/>
                                    </a:ln>
                                  </pic:spPr>
                                </pic:pic>
                              </a:graphicData>
                            </a:graphic>
                          </wp:inline>
                        </w:drawing>
                      </w:r>
                    </w:p>
                  </w:txbxContent>
                </v:textbox>
                <w10:wrap type="tight"/>
              </v:shape>
            </w:pict>
          </mc:Fallback>
        </mc:AlternateContent>
      </w:r>
      <w:r w:rsidR="006D1055" w:rsidRPr="00D773BA">
        <w:rPr>
          <w:rFonts w:ascii="Calibri" w:hAnsi="Calibri" w:cs="Arial"/>
          <w:sz w:val="22"/>
          <w:szCs w:val="22"/>
        </w:rPr>
        <w:t>The primary goal of the Environmentally Preferable Products (EPP) Procurement Program is to leverage the Commonwealth’s purchasing power to reduce the environmental and health impacts of the state government’s activities, foster markets for recycled content products and promote the purchase of those goods and services that conserve energy, water and other resources while reducing waste and the use of toxic substances. Based in the Operational Services Division (OSD), the central purchasing agency for the Commonwealth of Massachusetts, the EPP Program is well situated to assist state agencies, independent departments, municipalities, public schools, higher education and other Commonwealth buyers to green the purchasing practices of the state in recognition of the fact that procurement is an effective strategy for addressing environmental concerns and protecting public health.</w:t>
      </w:r>
    </w:p>
    <w:p w:rsidR="00A50938" w:rsidRPr="00D773BA" w:rsidRDefault="00BB755F" w:rsidP="00BB755F">
      <w:pPr>
        <w:pStyle w:val="BodyText"/>
        <w:spacing w:before="120" w:line="280" w:lineRule="exact"/>
        <w:rPr>
          <w:rFonts w:ascii="Calibri" w:hAnsi="Calibri" w:cs="Arial"/>
          <w:sz w:val="22"/>
          <w:szCs w:val="22"/>
        </w:rPr>
      </w:pPr>
      <w:r w:rsidRPr="00D773BA">
        <w:rPr>
          <w:rFonts w:ascii="Calibri" w:hAnsi="Calibri" w:cs="Arial"/>
          <w:sz w:val="22"/>
          <w:szCs w:val="22"/>
        </w:rPr>
        <w:t xml:space="preserve">Over the course of the last eighteen years, the EPP Program has worked with the strategic sourcing leads within OSD and their interagency teams to promote and track the purchase and use of EPPs on statewide contracts, assist them in researching information related to EPPs, providing assistance on drafting EPP specifications, and partnering with OSD’s Training and Outreach division to educate purchasers on responsible purchasing choices available through the contracting process. </w:t>
      </w:r>
      <w:r w:rsidR="00A50938" w:rsidRPr="00D773BA">
        <w:rPr>
          <w:rFonts w:ascii="Calibri" w:hAnsi="Calibri" w:cs="Arial"/>
          <w:sz w:val="22"/>
          <w:szCs w:val="22"/>
        </w:rPr>
        <w:t xml:space="preserve">The </w:t>
      </w:r>
      <w:r w:rsidR="00760AA6">
        <w:rPr>
          <w:rFonts w:ascii="Calibri" w:hAnsi="Calibri" w:cs="Arial"/>
          <w:sz w:val="22"/>
          <w:szCs w:val="22"/>
        </w:rPr>
        <w:t xml:space="preserve">EPP </w:t>
      </w:r>
      <w:r w:rsidR="00A50938" w:rsidRPr="00D773BA">
        <w:rPr>
          <w:rFonts w:ascii="Calibri" w:hAnsi="Calibri" w:cs="Arial"/>
          <w:sz w:val="22"/>
          <w:szCs w:val="22"/>
        </w:rPr>
        <w:t xml:space="preserve">Program also consults and shares resources with the Executive Office of Energy and Environmental Affairs, Department of Environmental Protection, Department of Energy Resources, Leading </w:t>
      </w:r>
      <w:proofErr w:type="gramStart"/>
      <w:r w:rsidR="00A50938" w:rsidRPr="00D773BA">
        <w:rPr>
          <w:rFonts w:ascii="Calibri" w:hAnsi="Calibri" w:cs="Arial"/>
          <w:sz w:val="22"/>
          <w:szCs w:val="22"/>
        </w:rPr>
        <w:t>By</w:t>
      </w:r>
      <w:proofErr w:type="gramEnd"/>
      <w:r w:rsidR="00A50938" w:rsidRPr="00D773BA">
        <w:rPr>
          <w:rFonts w:ascii="Calibri" w:hAnsi="Calibri" w:cs="Arial"/>
          <w:sz w:val="22"/>
          <w:szCs w:val="22"/>
        </w:rPr>
        <w:t xml:space="preserve"> Example and Green Communities Programs, </w:t>
      </w:r>
      <w:r w:rsidR="0089168F">
        <w:rPr>
          <w:rFonts w:ascii="Calibri" w:hAnsi="Calibri" w:cs="Arial"/>
          <w:sz w:val="22"/>
          <w:szCs w:val="22"/>
        </w:rPr>
        <w:t xml:space="preserve">the Department of Public Health, </w:t>
      </w:r>
      <w:r w:rsidR="00A50938" w:rsidRPr="00D773BA">
        <w:rPr>
          <w:rFonts w:ascii="Calibri" w:hAnsi="Calibri" w:cs="Arial"/>
          <w:sz w:val="22"/>
          <w:szCs w:val="22"/>
        </w:rPr>
        <w:t>and the Clean Cities Program in the interest of supporting common goals and reducing any duplication of effort.</w:t>
      </w:r>
    </w:p>
    <w:p w:rsidR="00A50938" w:rsidRPr="00D773BA" w:rsidRDefault="00EA38BF" w:rsidP="00A50938">
      <w:pPr>
        <w:pStyle w:val="BodyText"/>
        <w:spacing w:before="120" w:line="280" w:lineRule="exact"/>
        <w:rPr>
          <w:rFonts w:ascii="Calibri" w:hAnsi="Calibri" w:cs="Arial"/>
          <w:sz w:val="22"/>
          <w:szCs w:val="22"/>
        </w:rPr>
      </w:pPr>
      <w:r w:rsidRPr="00D773BA">
        <w:rPr>
          <w:rFonts w:ascii="Calibri" w:hAnsi="Calibri" w:cs="Arial"/>
          <w:sz w:val="22"/>
          <w:szCs w:val="22"/>
        </w:rPr>
        <w:t>Beyond Massachusetts, t</w:t>
      </w:r>
      <w:r w:rsidR="00A50938" w:rsidRPr="00D773BA">
        <w:rPr>
          <w:rFonts w:ascii="Calibri" w:hAnsi="Calibri" w:cs="Arial"/>
          <w:sz w:val="22"/>
          <w:szCs w:val="22"/>
        </w:rPr>
        <w:t xml:space="preserve">he </w:t>
      </w:r>
      <w:r w:rsidR="00760AA6">
        <w:rPr>
          <w:rFonts w:ascii="Calibri" w:hAnsi="Calibri" w:cs="Arial"/>
          <w:sz w:val="22"/>
          <w:szCs w:val="22"/>
        </w:rPr>
        <w:t xml:space="preserve">EPP </w:t>
      </w:r>
      <w:r w:rsidR="00A50938" w:rsidRPr="00D773BA">
        <w:rPr>
          <w:rFonts w:ascii="Calibri" w:hAnsi="Calibri" w:cs="Arial"/>
          <w:sz w:val="22"/>
          <w:szCs w:val="22"/>
        </w:rPr>
        <w:t xml:space="preserve">Program also collaborates with national purchasing organizations and works with </w:t>
      </w:r>
      <w:r w:rsidRPr="00D773BA">
        <w:rPr>
          <w:rFonts w:ascii="Calibri" w:hAnsi="Calibri" w:cs="Arial"/>
          <w:sz w:val="22"/>
          <w:szCs w:val="22"/>
        </w:rPr>
        <w:t xml:space="preserve">industry </w:t>
      </w:r>
      <w:r w:rsidR="00A50938" w:rsidRPr="00D773BA">
        <w:rPr>
          <w:rFonts w:ascii="Calibri" w:hAnsi="Calibri" w:cs="Arial"/>
          <w:sz w:val="22"/>
          <w:szCs w:val="22"/>
        </w:rPr>
        <w:t xml:space="preserve">manufacturers and suppliers to </w:t>
      </w:r>
      <w:r w:rsidRPr="00D773BA">
        <w:rPr>
          <w:rFonts w:ascii="Calibri" w:hAnsi="Calibri" w:cs="Arial"/>
          <w:sz w:val="22"/>
          <w:szCs w:val="22"/>
        </w:rPr>
        <w:t>identify and m</w:t>
      </w:r>
      <w:r w:rsidR="00A50938" w:rsidRPr="00D773BA">
        <w:rPr>
          <w:rFonts w:ascii="Calibri" w:hAnsi="Calibri" w:cs="Arial"/>
          <w:sz w:val="22"/>
          <w:szCs w:val="22"/>
        </w:rPr>
        <w:t xml:space="preserve">arket the economic and environmental benefits associated with EPP purchases and </w:t>
      </w:r>
      <w:r w:rsidRPr="00D773BA">
        <w:rPr>
          <w:rFonts w:ascii="Calibri" w:hAnsi="Calibri" w:cs="Arial"/>
          <w:sz w:val="22"/>
          <w:szCs w:val="22"/>
        </w:rPr>
        <w:t>acknowledge</w:t>
      </w:r>
      <w:r w:rsidR="00A50938" w:rsidRPr="00D773BA">
        <w:rPr>
          <w:rFonts w:ascii="Calibri" w:hAnsi="Calibri" w:cs="Arial"/>
          <w:sz w:val="22"/>
          <w:szCs w:val="22"/>
        </w:rPr>
        <w:t xml:space="preserve"> emerging technologies that represent new opportunities for resource conservation and long-term cost savings.</w:t>
      </w:r>
    </w:p>
    <w:p w:rsidR="008E2F65" w:rsidRPr="00A545BF" w:rsidRDefault="008E2F65" w:rsidP="00BB755F">
      <w:pPr>
        <w:pStyle w:val="BodyText"/>
        <w:spacing w:before="120" w:line="280" w:lineRule="exact"/>
        <w:rPr>
          <w:rFonts w:ascii="Calibri" w:hAnsi="Calibri" w:cs="Arial"/>
          <w:sz w:val="22"/>
          <w:szCs w:val="22"/>
        </w:rPr>
      </w:pPr>
      <w:r w:rsidRPr="00D773BA">
        <w:rPr>
          <w:rFonts w:ascii="Calibri" w:hAnsi="Calibri" w:cs="Arial"/>
          <w:sz w:val="22"/>
          <w:szCs w:val="22"/>
        </w:rPr>
        <w:t xml:space="preserve">With the issuance of Executive Order 515, </w:t>
      </w:r>
      <w:proofErr w:type="gramStart"/>
      <w:r w:rsidR="00044F92" w:rsidRPr="00D773BA">
        <w:rPr>
          <w:rFonts w:ascii="Calibri" w:hAnsi="Calibri" w:cs="Arial"/>
          <w:i/>
          <w:sz w:val="22"/>
          <w:szCs w:val="22"/>
        </w:rPr>
        <w:t>E</w:t>
      </w:r>
      <w:r w:rsidRPr="00D773BA">
        <w:rPr>
          <w:rFonts w:ascii="Calibri" w:hAnsi="Calibri" w:cs="Arial"/>
          <w:i/>
          <w:sz w:val="22"/>
          <w:szCs w:val="22"/>
        </w:rPr>
        <w:t>stablishing</w:t>
      </w:r>
      <w:proofErr w:type="gramEnd"/>
      <w:r w:rsidRPr="00D773BA">
        <w:rPr>
          <w:rFonts w:ascii="Calibri" w:hAnsi="Calibri" w:cs="Arial"/>
          <w:i/>
          <w:sz w:val="22"/>
          <w:szCs w:val="22"/>
        </w:rPr>
        <w:t xml:space="preserve"> an Environmental Purchasing Policy</w:t>
      </w:r>
      <w:r w:rsidRPr="00D773BA">
        <w:rPr>
          <w:rFonts w:ascii="Calibri" w:hAnsi="Calibri" w:cs="Arial"/>
          <w:sz w:val="22"/>
          <w:szCs w:val="22"/>
        </w:rPr>
        <w:t xml:space="preserve"> for the Commonwealth of Massachusetts, the priorities of the EPP Program were significantly shifted from regularly promoting a broad range of environmental products and services to a strong focus on reducing the use of toxic substances within Executive State Agency operations. The directive supports all prior EPP efforts and requires agencies to continue in their pursuit of green products, but the primary mandate is to transition state government cleaning operations from using conventional, more toxic cleaning chemicals to incorporating more environmentally preferable products as specified in the statewide contracts issued by the Operational Services </w:t>
      </w:r>
      <w:r w:rsidRPr="00A545BF">
        <w:rPr>
          <w:rFonts w:ascii="Calibri" w:hAnsi="Calibri" w:cs="Arial"/>
          <w:sz w:val="22"/>
          <w:szCs w:val="22"/>
        </w:rPr>
        <w:t xml:space="preserve">Division (OSD). </w:t>
      </w:r>
    </w:p>
    <w:p w:rsidR="008E2F65" w:rsidRPr="00A545BF" w:rsidRDefault="008E2F65" w:rsidP="00BB755F">
      <w:pPr>
        <w:pStyle w:val="BodyText"/>
        <w:spacing w:line="280" w:lineRule="exact"/>
        <w:rPr>
          <w:rFonts w:ascii="Calibri" w:hAnsi="Calibri" w:cs="Arial"/>
          <w:sz w:val="22"/>
          <w:szCs w:val="22"/>
        </w:rPr>
      </w:pPr>
    </w:p>
    <w:p w:rsidR="008E2F65" w:rsidRPr="00A545BF" w:rsidRDefault="008E2F65" w:rsidP="00BB755F">
      <w:pPr>
        <w:pStyle w:val="BodyText"/>
        <w:spacing w:line="280" w:lineRule="exact"/>
        <w:rPr>
          <w:rFonts w:ascii="Calibri" w:hAnsi="Calibri" w:cs="Arial"/>
          <w:sz w:val="22"/>
          <w:szCs w:val="22"/>
        </w:rPr>
      </w:pPr>
      <w:r w:rsidRPr="00A545BF">
        <w:rPr>
          <w:rFonts w:ascii="Calibri" w:hAnsi="Calibri" w:cs="Arial"/>
          <w:sz w:val="22"/>
          <w:szCs w:val="22"/>
        </w:rPr>
        <w:t xml:space="preserve">Additional details on the EPP statewide contract and the specifications used to green hundreds of products and services, the guidance materials created for contract users, as well as reports on the collaborative efforts with other agencies and organizations can be found on the EPP website at </w:t>
      </w:r>
      <w:hyperlink r:id="rId19" w:tooltip="www.mass.gov/epp" w:history="1">
        <w:r w:rsidRPr="00A545BF">
          <w:rPr>
            <w:rStyle w:val="Hyperlink"/>
            <w:rFonts w:ascii="Calibri" w:hAnsi="Calibri" w:cs="Arial"/>
            <w:sz w:val="22"/>
            <w:szCs w:val="22"/>
          </w:rPr>
          <w:t>www.mass.gov/epp</w:t>
        </w:r>
      </w:hyperlink>
      <w:r w:rsidRPr="00A545BF">
        <w:rPr>
          <w:rFonts w:ascii="Calibri" w:hAnsi="Calibri" w:cs="Arial"/>
          <w:sz w:val="22"/>
          <w:szCs w:val="22"/>
        </w:rPr>
        <w:t>.</w:t>
      </w:r>
    </w:p>
    <w:p w:rsidR="006C2AA4" w:rsidRPr="00A545BF" w:rsidRDefault="006C2AA4" w:rsidP="00BB755F">
      <w:pPr>
        <w:spacing w:before="0" w:after="200"/>
        <w:jc w:val="both"/>
        <w:rPr>
          <w:rFonts w:eastAsia="Times New Roman" w:cs="Arial"/>
          <w:sz w:val="22"/>
          <w:szCs w:val="22"/>
          <w:lang w:eastAsia="ja-JP"/>
        </w:rPr>
      </w:pPr>
      <w:r w:rsidRPr="00A545BF">
        <w:rPr>
          <w:rFonts w:cs="Arial"/>
          <w:sz w:val="22"/>
          <w:szCs w:val="22"/>
        </w:rPr>
        <w:br w:type="page"/>
      </w:r>
    </w:p>
    <w:p w:rsidR="008E2F65" w:rsidRPr="00D773BA" w:rsidRDefault="008316CD" w:rsidP="008316CD">
      <w:pPr>
        <w:pStyle w:val="Heading1"/>
      </w:pPr>
      <w:bookmarkStart w:id="3" w:name="_Toc381858375"/>
      <w:r>
        <w:lastRenderedPageBreak/>
        <w:t xml:space="preserve">II. </w:t>
      </w:r>
      <w:r w:rsidR="008E2F65" w:rsidRPr="00D773BA">
        <w:t>Key Accomplishments in FY201</w:t>
      </w:r>
      <w:r w:rsidR="00690257" w:rsidRPr="00D773BA">
        <w:t>3</w:t>
      </w:r>
      <w:bookmarkEnd w:id="3"/>
    </w:p>
    <w:p w:rsidR="006C2AA4" w:rsidRPr="007F75E2" w:rsidRDefault="006C2AA4" w:rsidP="006C2AA4">
      <w:pPr>
        <w:rPr>
          <w:rFonts w:ascii="Arial" w:hAnsi="Arial" w:cs="Arial"/>
          <w:sz w:val="2"/>
          <w:szCs w:val="2"/>
        </w:rPr>
      </w:pPr>
    </w:p>
    <w:p w:rsidR="008E2F65" w:rsidRPr="00D773BA" w:rsidRDefault="008E2F65" w:rsidP="008E2F65">
      <w:pPr>
        <w:pStyle w:val="Heading2"/>
        <w:rPr>
          <w:sz w:val="22"/>
          <w:szCs w:val="22"/>
        </w:rPr>
      </w:pPr>
      <w:bookmarkStart w:id="4" w:name="_Toc381858376"/>
      <w:r w:rsidRPr="008316CD">
        <w:rPr>
          <w:sz w:val="22"/>
          <w:szCs w:val="22"/>
        </w:rPr>
        <w:t xml:space="preserve">1.  </w:t>
      </w:r>
      <w:r w:rsidR="00690257" w:rsidRPr="008316CD">
        <w:rPr>
          <w:sz w:val="22"/>
          <w:szCs w:val="22"/>
        </w:rPr>
        <w:t>Documented</w:t>
      </w:r>
      <w:r w:rsidRPr="008316CD">
        <w:rPr>
          <w:sz w:val="22"/>
          <w:szCs w:val="22"/>
        </w:rPr>
        <w:t xml:space="preserve"> Over $</w:t>
      </w:r>
      <w:r w:rsidR="00A44841" w:rsidRPr="008316CD">
        <w:rPr>
          <w:sz w:val="22"/>
          <w:szCs w:val="22"/>
        </w:rPr>
        <w:t>4.6</w:t>
      </w:r>
      <w:r w:rsidRPr="008316CD">
        <w:rPr>
          <w:sz w:val="22"/>
          <w:szCs w:val="22"/>
        </w:rPr>
        <w:t xml:space="preserve"> Million in Cost Savings and Other Environmental Benefits</w:t>
      </w:r>
      <w:bookmarkEnd w:id="4"/>
    </w:p>
    <w:p w:rsidR="008E2F65" w:rsidRPr="00D64438" w:rsidRDefault="002F3097" w:rsidP="00D773BA">
      <w:pPr>
        <w:spacing w:before="120" w:line="280" w:lineRule="exact"/>
        <w:jc w:val="both"/>
        <w:rPr>
          <w:rFonts w:cs="Arial"/>
          <w:bCs/>
          <w:sz w:val="22"/>
          <w:szCs w:val="22"/>
        </w:rPr>
      </w:pPr>
      <w:r w:rsidRPr="00D64438">
        <w:rPr>
          <w:rFonts w:cs="Arial"/>
          <w:noProof/>
          <w:sz w:val="22"/>
          <w:szCs w:val="22"/>
        </w:rPr>
        <mc:AlternateContent>
          <mc:Choice Requires="wps">
            <w:drawing>
              <wp:anchor distT="0" distB="0" distL="114300" distR="114300" simplePos="0" relativeHeight="251713536" behindDoc="1" locked="0" layoutInCell="1" allowOverlap="1" wp14:anchorId="046E5021" wp14:editId="1704A701">
                <wp:simplePos x="0" y="0"/>
                <wp:positionH relativeFrom="column">
                  <wp:posOffset>4282440</wp:posOffset>
                </wp:positionH>
                <wp:positionV relativeFrom="paragraph">
                  <wp:posOffset>1196340</wp:posOffset>
                </wp:positionV>
                <wp:extent cx="2190750" cy="2251075"/>
                <wp:effectExtent l="0" t="0" r="0" b="0"/>
                <wp:wrapTight wrapText="bothSides">
                  <wp:wrapPolygon edited="0">
                    <wp:start x="563" y="0"/>
                    <wp:lineTo x="563" y="21387"/>
                    <wp:lineTo x="20849" y="21387"/>
                    <wp:lineTo x="20849" y="0"/>
                    <wp:lineTo x="563"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251075"/>
                        </a:xfrm>
                        <a:prstGeom prst="rect">
                          <a:avLst/>
                        </a:prstGeom>
                        <a:noFill/>
                        <a:ln w="9525">
                          <a:noFill/>
                          <a:miter lim="800000"/>
                          <a:headEnd/>
                          <a:tailEnd/>
                        </a:ln>
                      </wps:spPr>
                      <wps:txbx>
                        <w:txbxContent>
                          <w:p w:rsidR="006F1384" w:rsidRDefault="006F1384" w:rsidP="002F3097">
                            <w:r>
                              <w:rPr>
                                <w:noProof/>
                                <w:color w:val="0000FF"/>
                              </w:rPr>
                              <w:drawing>
                                <wp:inline distT="0" distB="0" distL="0" distR="0" wp14:anchorId="2AD70A12" wp14:editId="16AA2278">
                                  <wp:extent cx="2020249" cy="1897811"/>
                                  <wp:effectExtent l="0" t="0" r="0" b="7620"/>
                                  <wp:docPr id="48" name="irc_mi" descr="this is a picture of the money sign in gras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fitpt.com/wp-content/uploads/2012/06/green6.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2059" cy="18995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337.2pt;margin-top:94.2pt;width:172.5pt;height:17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" filled="f" stroked="f">
                <v:textbox>
                  <w:txbxContent>
                    <w:p w:rsidR="006F1384" w:rsidRDefault="006F1384" w:rsidP="002F3097">
                      <w:r>
                        <w:rPr>
                          <w:noProof/>
                          <w:color w:val="0000FF"/>
                        </w:rPr>
                        <w:drawing>
                          <wp:inline distT="0" distB="0" distL="0" distR="0" wp14:anchorId="2AD70A12" wp14:editId="16AA2278">
                            <wp:extent cx="2020249" cy="1897811"/>
                            <wp:effectExtent l="0" t="0" r="0" b="7620"/>
                            <wp:docPr id="48" name="irc_mi" descr="this is a picture of the money sign in gras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fitpt.com/wp-content/uploads/2012/06/green6.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2059" cy="1899512"/>
                                    </a:xfrm>
                                    <a:prstGeom prst="rect">
                                      <a:avLst/>
                                    </a:prstGeom>
                                    <a:noFill/>
                                    <a:ln>
                                      <a:noFill/>
                                    </a:ln>
                                  </pic:spPr>
                                </pic:pic>
                              </a:graphicData>
                            </a:graphic>
                          </wp:inline>
                        </w:drawing>
                      </w:r>
                    </w:p>
                  </w:txbxContent>
                </v:textbox>
                <w10:wrap type="tight"/>
              </v:shape>
            </w:pict>
          </mc:Fallback>
        </mc:AlternateContent>
      </w:r>
      <w:r w:rsidR="00A44841" w:rsidRPr="00D64438">
        <w:rPr>
          <w:rFonts w:cs="Arial"/>
          <w:bCs/>
          <w:sz w:val="22"/>
          <w:szCs w:val="22"/>
        </w:rPr>
        <w:t xml:space="preserve">The EPP Program has gone through great lengths to document the purchases of environmental products and services by state agencies and other public departments eligible to use Massachusetts statewide contracts.  </w:t>
      </w:r>
      <w:r w:rsidR="008E2F65" w:rsidRPr="00D64438">
        <w:rPr>
          <w:rFonts w:cs="Arial"/>
          <w:bCs/>
          <w:sz w:val="22"/>
          <w:szCs w:val="22"/>
        </w:rPr>
        <w:t xml:space="preserve"> </w:t>
      </w:r>
      <w:r w:rsidR="00D64438" w:rsidRPr="00D64438">
        <w:rPr>
          <w:rFonts w:cs="Arial"/>
          <w:bCs/>
          <w:sz w:val="22"/>
          <w:szCs w:val="22"/>
        </w:rPr>
        <w:t xml:space="preserve">The </w:t>
      </w:r>
      <w:r w:rsidR="00760AA6">
        <w:rPr>
          <w:rFonts w:cs="Arial"/>
          <w:bCs/>
          <w:sz w:val="22"/>
          <w:szCs w:val="22"/>
        </w:rPr>
        <w:t xml:space="preserve">EPP </w:t>
      </w:r>
      <w:r w:rsidR="00D64438" w:rsidRPr="00D64438">
        <w:rPr>
          <w:rFonts w:cs="Arial"/>
          <w:bCs/>
          <w:sz w:val="22"/>
          <w:szCs w:val="22"/>
        </w:rPr>
        <w:t>Program</w:t>
      </w:r>
      <w:r w:rsidR="00A44841" w:rsidRPr="00D64438">
        <w:rPr>
          <w:rFonts w:cs="Arial"/>
          <w:bCs/>
          <w:sz w:val="22"/>
          <w:szCs w:val="22"/>
        </w:rPr>
        <w:t xml:space="preserve"> has used </w:t>
      </w:r>
      <w:r w:rsidR="008E2F65" w:rsidRPr="00D64438">
        <w:rPr>
          <w:rFonts w:cs="Arial"/>
          <w:bCs/>
          <w:sz w:val="22"/>
          <w:szCs w:val="22"/>
        </w:rPr>
        <w:t xml:space="preserve">available on-line tools to quantify the environmental and health benefits as well as the dollar savings relative to these EPP purchases. Using such tools enables purchasers to more clearly understand the many ways in which preferable products can positively impact their operations and the lives of those individuals whom they </w:t>
      </w:r>
      <w:r w:rsidR="00B728C8" w:rsidRPr="00D64438">
        <w:rPr>
          <w:rFonts w:cs="Arial"/>
          <w:bCs/>
          <w:sz w:val="22"/>
          <w:szCs w:val="22"/>
        </w:rPr>
        <w:t xml:space="preserve">employ and </w:t>
      </w:r>
      <w:r w:rsidR="008E2F65" w:rsidRPr="00D64438">
        <w:rPr>
          <w:rFonts w:cs="Arial"/>
          <w:bCs/>
          <w:sz w:val="22"/>
          <w:szCs w:val="22"/>
        </w:rPr>
        <w:t>serve.</w:t>
      </w:r>
      <w:r w:rsidRPr="00D64438">
        <w:rPr>
          <w:rFonts w:cs="Arial"/>
          <w:noProof/>
          <w:sz w:val="22"/>
          <w:szCs w:val="22"/>
        </w:rPr>
        <w:t xml:space="preserve"> </w:t>
      </w:r>
    </w:p>
    <w:p w:rsidR="008E2F65" w:rsidRPr="00D64438" w:rsidRDefault="008E2F65" w:rsidP="00D773BA">
      <w:pPr>
        <w:spacing w:before="120" w:line="280" w:lineRule="exact"/>
        <w:jc w:val="both"/>
        <w:rPr>
          <w:rFonts w:cs="Arial"/>
          <w:b/>
          <w:sz w:val="22"/>
          <w:szCs w:val="22"/>
          <w:u w:val="single"/>
        </w:rPr>
      </w:pPr>
      <w:r w:rsidRPr="00D64438">
        <w:rPr>
          <w:rFonts w:cs="Arial"/>
          <w:bCs/>
          <w:sz w:val="22"/>
          <w:szCs w:val="22"/>
        </w:rPr>
        <w:t xml:space="preserve">As </w:t>
      </w:r>
      <w:r w:rsidR="00A44841" w:rsidRPr="00D64438">
        <w:rPr>
          <w:rFonts w:cs="Arial"/>
          <w:bCs/>
          <w:sz w:val="22"/>
          <w:szCs w:val="22"/>
        </w:rPr>
        <w:t xml:space="preserve">previously mentioned, </w:t>
      </w:r>
      <w:r w:rsidRPr="00D64438">
        <w:rPr>
          <w:rFonts w:cs="Arial"/>
          <w:bCs/>
          <w:sz w:val="22"/>
          <w:szCs w:val="22"/>
        </w:rPr>
        <w:t xml:space="preserve">the </w:t>
      </w:r>
      <w:r w:rsidR="00760AA6">
        <w:rPr>
          <w:rFonts w:cs="Arial"/>
          <w:bCs/>
          <w:sz w:val="22"/>
          <w:szCs w:val="22"/>
        </w:rPr>
        <w:t xml:space="preserve">EPP </w:t>
      </w:r>
      <w:r w:rsidRPr="00D64438">
        <w:rPr>
          <w:rFonts w:cs="Arial"/>
          <w:bCs/>
          <w:sz w:val="22"/>
          <w:szCs w:val="22"/>
        </w:rPr>
        <w:t>Program has traditionally colle</w:t>
      </w:r>
      <w:r w:rsidR="00A44841" w:rsidRPr="00D64438">
        <w:rPr>
          <w:rFonts w:cs="Arial"/>
          <w:bCs/>
          <w:sz w:val="22"/>
          <w:szCs w:val="22"/>
        </w:rPr>
        <w:t xml:space="preserve">cted most of this data from annual </w:t>
      </w:r>
      <w:r w:rsidRPr="00D64438">
        <w:rPr>
          <w:rFonts w:cs="Arial"/>
          <w:bCs/>
          <w:sz w:val="22"/>
          <w:szCs w:val="22"/>
        </w:rPr>
        <w:t>sales reports submitted by statewide contract vendors</w:t>
      </w:r>
      <w:r w:rsidR="00A44841" w:rsidRPr="00D64438">
        <w:rPr>
          <w:rFonts w:cs="Arial"/>
          <w:bCs/>
          <w:sz w:val="22"/>
          <w:szCs w:val="22"/>
        </w:rPr>
        <w:t xml:space="preserve">. </w:t>
      </w:r>
      <w:r w:rsidRPr="00D64438">
        <w:rPr>
          <w:rFonts w:cs="Arial"/>
          <w:bCs/>
          <w:sz w:val="22"/>
          <w:szCs w:val="22"/>
        </w:rPr>
        <w:t>This year, due to limited resources and other factors, those reports were more difficult to obtain</w:t>
      </w:r>
      <w:r w:rsidR="00144420" w:rsidRPr="00D64438">
        <w:rPr>
          <w:rFonts w:cs="Arial"/>
          <w:bCs/>
          <w:sz w:val="22"/>
          <w:szCs w:val="22"/>
        </w:rPr>
        <w:t xml:space="preserve">.  As </w:t>
      </w:r>
      <w:r w:rsidRPr="00D64438">
        <w:rPr>
          <w:rFonts w:cs="Arial"/>
          <w:bCs/>
          <w:sz w:val="22"/>
          <w:szCs w:val="22"/>
        </w:rPr>
        <w:t xml:space="preserve">a result, the </w:t>
      </w:r>
      <w:r w:rsidR="00895EDA" w:rsidRPr="00D64438">
        <w:rPr>
          <w:rFonts w:cs="Arial"/>
          <w:bCs/>
          <w:sz w:val="22"/>
          <w:szCs w:val="22"/>
        </w:rPr>
        <w:t xml:space="preserve">cost saving </w:t>
      </w:r>
      <w:r w:rsidRPr="00D64438">
        <w:rPr>
          <w:rFonts w:cs="Arial"/>
          <w:bCs/>
          <w:sz w:val="22"/>
          <w:szCs w:val="22"/>
        </w:rPr>
        <w:t xml:space="preserve">benefits included below </w:t>
      </w:r>
      <w:r w:rsidR="00B728C8" w:rsidRPr="00D64438">
        <w:rPr>
          <w:rFonts w:cs="Arial"/>
          <w:bCs/>
          <w:sz w:val="22"/>
          <w:szCs w:val="22"/>
        </w:rPr>
        <w:t xml:space="preserve">for the specific products indicated, </w:t>
      </w:r>
      <w:r w:rsidRPr="00D64438">
        <w:rPr>
          <w:rFonts w:cs="Arial"/>
          <w:bCs/>
          <w:sz w:val="22"/>
          <w:szCs w:val="22"/>
        </w:rPr>
        <w:t xml:space="preserve">reflect those derived from </w:t>
      </w:r>
      <w:r w:rsidR="00144420" w:rsidRPr="00D64438">
        <w:rPr>
          <w:rFonts w:cs="Arial"/>
          <w:bCs/>
          <w:sz w:val="22"/>
          <w:szCs w:val="22"/>
        </w:rPr>
        <w:t xml:space="preserve">only a </w:t>
      </w:r>
      <w:r w:rsidR="00B728C8" w:rsidRPr="00D64438">
        <w:rPr>
          <w:rFonts w:cs="Arial"/>
          <w:bCs/>
          <w:sz w:val="22"/>
          <w:szCs w:val="22"/>
        </w:rPr>
        <w:t xml:space="preserve">percentage of </w:t>
      </w:r>
      <w:r w:rsidRPr="00D64438">
        <w:rPr>
          <w:rFonts w:cs="Arial"/>
          <w:bCs/>
          <w:sz w:val="22"/>
          <w:szCs w:val="22"/>
        </w:rPr>
        <w:t>v</w:t>
      </w:r>
      <w:r w:rsidR="00895EDA" w:rsidRPr="00D64438">
        <w:rPr>
          <w:rFonts w:cs="Arial"/>
          <w:bCs/>
          <w:sz w:val="22"/>
          <w:szCs w:val="22"/>
        </w:rPr>
        <w:t>endor reports actually received</w:t>
      </w:r>
      <w:r w:rsidR="00144420" w:rsidRPr="00D64438">
        <w:rPr>
          <w:rFonts w:cs="Arial"/>
          <w:bCs/>
          <w:sz w:val="22"/>
          <w:szCs w:val="22"/>
        </w:rPr>
        <w:t>.</w:t>
      </w:r>
      <w:r w:rsidR="00B728C8" w:rsidRPr="00D64438">
        <w:rPr>
          <w:rFonts w:cs="Arial"/>
          <w:bCs/>
          <w:sz w:val="22"/>
          <w:szCs w:val="22"/>
        </w:rPr>
        <w:t xml:space="preserve"> </w:t>
      </w:r>
      <w:r w:rsidR="00144420" w:rsidRPr="00D64438">
        <w:rPr>
          <w:rFonts w:cs="Arial"/>
          <w:bCs/>
          <w:sz w:val="22"/>
          <w:szCs w:val="22"/>
        </w:rPr>
        <w:t>W</w:t>
      </w:r>
      <w:r w:rsidRPr="00D64438">
        <w:rPr>
          <w:rFonts w:cs="Arial"/>
          <w:bCs/>
          <w:sz w:val="22"/>
          <w:szCs w:val="22"/>
        </w:rPr>
        <w:t>hile cost savings are still significant for the current year, they very likely will become even more substantial as the methods of obtaining and calculating data improve</w:t>
      </w:r>
      <w:r w:rsidR="0089168F">
        <w:rPr>
          <w:rFonts w:cs="Arial"/>
          <w:bCs/>
          <w:sz w:val="22"/>
          <w:szCs w:val="22"/>
        </w:rPr>
        <w:t>s</w:t>
      </w:r>
      <w:r w:rsidRPr="00D64438">
        <w:rPr>
          <w:rFonts w:cs="Arial"/>
          <w:bCs/>
          <w:sz w:val="22"/>
          <w:szCs w:val="22"/>
        </w:rPr>
        <w:t xml:space="preserve">. </w:t>
      </w:r>
    </w:p>
    <w:p w:rsidR="00144420" w:rsidRPr="00D64438" w:rsidRDefault="00144420" w:rsidP="00103123">
      <w:pPr>
        <w:spacing w:before="120" w:line="280" w:lineRule="exact"/>
        <w:rPr>
          <w:rFonts w:cs="Calibri"/>
          <w:sz w:val="22"/>
          <w:szCs w:val="22"/>
        </w:rPr>
      </w:pPr>
      <w:bookmarkStart w:id="5" w:name="_Toc381858377"/>
      <w:r w:rsidRPr="00D64438">
        <w:rPr>
          <w:rStyle w:val="Heading3Char"/>
        </w:rPr>
        <w:t>FY2013</w:t>
      </w:r>
      <w:r w:rsidR="008E2F65" w:rsidRPr="00D64438">
        <w:rPr>
          <w:rStyle w:val="Heading3Char"/>
        </w:rPr>
        <w:t xml:space="preserve"> Cost Savings</w:t>
      </w:r>
      <w:r w:rsidR="00B1719D" w:rsidRPr="00D64438">
        <w:rPr>
          <w:rStyle w:val="Heading3Char"/>
        </w:rPr>
        <w:t>.</w:t>
      </w:r>
      <w:bookmarkEnd w:id="5"/>
      <w:r w:rsidR="008E2F65" w:rsidRPr="00D64438">
        <w:rPr>
          <w:rFonts w:cs="Calibri"/>
          <w:sz w:val="22"/>
          <w:szCs w:val="22"/>
        </w:rPr>
        <w:t xml:space="preserve"> As environmentally preferable products become more the norm and less of an alternative, the cost of these goods and services has also become competitive to many conventional (non-EPP) products.</w:t>
      </w:r>
      <w:r w:rsidRPr="00D64438">
        <w:rPr>
          <w:rFonts w:cs="Calibri"/>
          <w:sz w:val="22"/>
          <w:szCs w:val="22"/>
        </w:rPr>
        <w:t xml:space="preserve"> P</w:t>
      </w:r>
      <w:r w:rsidR="008E2F65" w:rsidRPr="00D64438">
        <w:rPr>
          <w:rFonts w:cs="Calibri"/>
          <w:sz w:val="22"/>
          <w:szCs w:val="22"/>
        </w:rPr>
        <w:t xml:space="preserve">urchasers may consider the cost saving opportunities associated with buying EPPs a “bonus.” </w:t>
      </w:r>
    </w:p>
    <w:p w:rsidR="008E2F65" w:rsidRPr="00D64438" w:rsidRDefault="00144420" w:rsidP="00103123">
      <w:pPr>
        <w:spacing w:before="120" w:line="280" w:lineRule="exact"/>
        <w:rPr>
          <w:rFonts w:cs="Calibri"/>
          <w:sz w:val="22"/>
          <w:szCs w:val="22"/>
        </w:rPr>
      </w:pPr>
      <w:r w:rsidRPr="00D64438">
        <w:rPr>
          <w:rFonts w:cs="Calibri"/>
          <w:sz w:val="22"/>
          <w:szCs w:val="22"/>
        </w:rPr>
        <w:t>S</w:t>
      </w:r>
      <w:r w:rsidR="008E2F65" w:rsidRPr="00D64438">
        <w:rPr>
          <w:rFonts w:cs="Calibri"/>
          <w:sz w:val="22"/>
          <w:szCs w:val="22"/>
        </w:rPr>
        <w:t>ome of the savings relevant to purchasing EPPs (when compared to traditional products) include:</w:t>
      </w:r>
    </w:p>
    <w:p w:rsidR="008E2F65" w:rsidRPr="00D64438" w:rsidRDefault="008E2F65" w:rsidP="001339CE">
      <w:pPr>
        <w:numPr>
          <w:ilvl w:val="0"/>
          <w:numId w:val="9"/>
        </w:numPr>
        <w:spacing w:before="60" w:after="0" w:line="280" w:lineRule="exact"/>
        <w:ind w:left="1210"/>
        <w:rPr>
          <w:rFonts w:cs="Calibri"/>
          <w:sz w:val="22"/>
          <w:szCs w:val="22"/>
        </w:rPr>
      </w:pPr>
      <w:r w:rsidRPr="00D64438">
        <w:rPr>
          <w:rFonts w:cs="Calibri"/>
          <w:sz w:val="22"/>
          <w:szCs w:val="22"/>
        </w:rPr>
        <w:t>operational efficiencies, where less energy, water or other resource is used;</w:t>
      </w:r>
    </w:p>
    <w:p w:rsidR="008E2F65" w:rsidRPr="00D64438" w:rsidRDefault="008E2F65" w:rsidP="001339CE">
      <w:pPr>
        <w:numPr>
          <w:ilvl w:val="0"/>
          <w:numId w:val="9"/>
        </w:numPr>
        <w:spacing w:before="60" w:after="0" w:line="280" w:lineRule="exact"/>
        <w:ind w:left="1210"/>
        <w:rPr>
          <w:rFonts w:cs="Calibri"/>
          <w:sz w:val="22"/>
          <w:szCs w:val="22"/>
        </w:rPr>
      </w:pPr>
      <w:r w:rsidRPr="00D64438">
        <w:rPr>
          <w:rFonts w:cs="Calibri"/>
          <w:sz w:val="22"/>
          <w:szCs w:val="22"/>
        </w:rPr>
        <w:t>maintenance efficiencies, because the products are more durable, longer lasting and require less periodic up keep, as with plastic lumber, CFLs and LED lighting;</w:t>
      </w:r>
    </w:p>
    <w:p w:rsidR="008E2F65" w:rsidRPr="00D64438" w:rsidRDefault="008E2F65" w:rsidP="001339CE">
      <w:pPr>
        <w:numPr>
          <w:ilvl w:val="0"/>
          <w:numId w:val="9"/>
        </w:numPr>
        <w:spacing w:before="60" w:after="0" w:line="280" w:lineRule="exact"/>
        <w:ind w:left="1210"/>
        <w:rPr>
          <w:rFonts w:cs="Calibri"/>
          <w:sz w:val="22"/>
          <w:szCs w:val="22"/>
        </w:rPr>
      </w:pPr>
      <w:r w:rsidRPr="00D64438">
        <w:rPr>
          <w:rFonts w:cs="Calibri"/>
          <w:sz w:val="22"/>
          <w:szCs w:val="22"/>
        </w:rPr>
        <w:t>waste reduction attributes that address the fact that less packaging, or unnecessary materials are used that later have to be stored, handled and disposed of at a cost, and</w:t>
      </w:r>
    </w:p>
    <w:p w:rsidR="008E2F65" w:rsidRPr="00D64438" w:rsidRDefault="008E2F65" w:rsidP="001339CE">
      <w:pPr>
        <w:numPr>
          <w:ilvl w:val="0"/>
          <w:numId w:val="9"/>
        </w:numPr>
        <w:spacing w:before="60" w:after="0" w:line="280" w:lineRule="exact"/>
        <w:ind w:left="1210"/>
        <w:rPr>
          <w:rFonts w:cs="Calibri"/>
          <w:sz w:val="22"/>
          <w:szCs w:val="22"/>
        </w:rPr>
      </w:pPr>
      <w:r w:rsidRPr="00D64438">
        <w:rPr>
          <w:rFonts w:cs="Calibri"/>
          <w:sz w:val="22"/>
          <w:szCs w:val="22"/>
        </w:rPr>
        <w:t>eliminating toxic substances and substituting with more benign chemicals and/or technologies that do not require harsh chemicals to perform well often simplifies the number of purchases needed, avoids costly equipment and supplies needed to handle harsh materials and serves to promote healthier work environments while reducing the risk of worker injury.</w:t>
      </w:r>
    </w:p>
    <w:p w:rsidR="00B1719D" w:rsidRPr="00A545BF" w:rsidRDefault="00B1719D">
      <w:pPr>
        <w:spacing w:before="0" w:after="200"/>
        <w:rPr>
          <w:rFonts w:cs="Calibri"/>
          <w:b/>
          <w:color w:val="0070C0"/>
          <w:sz w:val="22"/>
          <w:szCs w:val="22"/>
          <w:highlight w:val="yellow"/>
        </w:rPr>
      </w:pPr>
      <w:r w:rsidRPr="00A545BF">
        <w:rPr>
          <w:rFonts w:cs="Calibri"/>
          <w:b/>
          <w:color w:val="0070C0"/>
          <w:sz w:val="22"/>
          <w:szCs w:val="22"/>
          <w:highlight w:val="yellow"/>
        </w:rPr>
        <w:br w:type="page"/>
      </w:r>
    </w:p>
    <w:p w:rsidR="00B1719D" w:rsidRPr="00D64438" w:rsidRDefault="00144420" w:rsidP="00B1719D">
      <w:pPr>
        <w:rPr>
          <w:rFonts w:cs="Calibri"/>
          <w:b/>
          <w:sz w:val="24"/>
          <w:szCs w:val="24"/>
        </w:rPr>
      </w:pPr>
      <w:r w:rsidRPr="00D64438">
        <w:rPr>
          <w:rFonts w:cs="Calibri"/>
          <w:b/>
          <w:sz w:val="24"/>
          <w:szCs w:val="24"/>
        </w:rPr>
        <w:lastRenderedPageBreak/>
        <w:t>In FY2013</w:t>
      </w:r>
      <w:r w:rsidR="008E2F65" w:rsidRPr="00D64438">
        <w:rPr>
          <w:rFonts w:cs="Calibri"/>
          <w:b/>
          <w:sz w:val="24"/>
          <w:szCs w:val="24"/>
        </w:rPr>
        <w:t xml:space="preserve">, </w:t>
      </w:r>
      <w:r w:rsidR="008E2F65" w:rsidRPr="00D64438">
        <w:rPr>
          <w:rStyle w:val="Heading3Char"/>
          <w:rFonts w:cs="Calibri"/>
        </w:rPr>
        <w:t>the cost savings</w:t>
      </w:r>
      <w:r w:rsidR="008E2F65" w:rsidRPr="00D64438">
        <w:rPr>
          <w:rFonts w:cs="Calibri"/>
          <w:b/>
          <w:sz w:val="24"/>
          <w:szCs w:val="24"/>
        </w:rPr>
        <w:t xml:space="preserve"> just for the specific products shown in the table below totaled</w:t>
      </w:r>
      <w:r w:rsidR="00B1719D" w:rsidRPr="00D64438">
        <w:rPr>
          <w:rFonts w:cs="Calibri"/>
          <w:b/>
          <w:sz w:val="24"/>
          <w:szCs w:val="24"/>
        </w:rPr>
        <w:t xml:space="preserve"> over $</w:t>
      </w:r>
      <w:r w:rsidRPr="00D64438">
        <w:rPr>
          <w:rFonts w:cs="Calibri"/>
          <w:b/>
          <w:sz w:val="24"/>
          <w:szCs w:val="24"/>
        </w:rPr>
        <w:t xml:space="preserve">4.6 </w:t>
      </w:r>
      <w:r w:rsidR="00B1719D" w:rsidRPr="00D64438">
        <w:rPr>
          <w:rFonts w:cs="Calibri"/>
          <w:b/>
          <w:sz w:val="24"/>
          <w:szCs w:val="24"/>
        </w:rPr>
        <w:t>million for the 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9"/>
        <w:gridCol w:w="2880"/>
      </w:tblGrid>
      <w:tr w:rsidR="00F652AE" w:rsidRPr="00A545BF" w:rsidTr="00DC68E7">
        <w:trPr>
          <w:trHeight w:val="255"/>
          <w:jc w:val="center"/>
        </w:trPr>
        <w:tc>
          <w:tcPr>
            <w:tcW w:w="8739" w:type="dxa"/>
            <w:gridSpan w:val="2"/>
            <w:tcBorders>
              <w:bottom w:val="single" w:sz="4" w:space="0" w:color="auto"/>
            </w:tcBorders>
            <w:shd w:val="clear" w:color="auto" w:fill="D9D9D9"/>
            <w:vAlign w:val="bottom"/>
          </w:tcPr>
          <w:p w:rsidR="00F652AE" w:rsidRPr="00D64438" w:rsidRDefault="00F652AE" w:rsidP="003964B4">
            <w:pPr>
              <w:spacing w:before="40" w:after="40"/>
              <w:jc w:val="center"/>
              <w:rPr>
                <w:rFonts w:eastAsia="Times New Roman" w:cs="Calibri"/>
                <w:b/>
                <w:bCs/>
                <w:sz w:val="22"/>
                <w:szCs w:val="22"/>
              </w:rPr>
            </w:pPr>
            <w:r w:rsidRPr="00D64438">
              <w:rPr>
                <w:rFonts w:eastAsia="Times New Roman" w:cs="Calibri"/>
                <w:b/>
                <w:bCs/>
                <w:sz w:val="22"/>
                <w:szCs w:val="22"/>
              </w:rPr>
              <w:t xml:space="preserve">FY2013 Summary: CFLs, Office Equipment, Computers and </w:t>
            </w:r>
          </w:p>
          <w:p w:rsidR="00F652AE" w:rsidRPr="00D64438" w:rsidRDefault="00F652AE" w:rsidP="003964B4">
            <w:pPr>
              <w:spacing w:before="40" w:after="40"/>
              <w:jc w:val="center"/>
              <w:rPr>
                <w:rFonts w:eastAsia="Times New Roman" w:cs="Calibri"/>
                <w:sz w:val="22"/>
                <w:szCs w:val="22"/>
              </w:rPr>
            </w:pPr>
            <w:r w:rsidRPr="00D64438">
              <w:rPr>
                <w:rFonts w:eastAsia="Times New Roman" w:cs="Calibri"/>
                <w:b/>
                <w:bCs/>
                <w:sz w:val="22"/>
                <w:szCs w:val="22"/>
              </w:rPr>
              <w:t>Remanufactured Toner Cartridge Purchases</w:t>
            </w:r>
          </w:p>
        </w:tc>
      </w:tr>
      <w:tr w:rsidR="00F652AE" w:rsidRPr="00A545BF" w:rsidTr="00DC68E7">
        <w:trPr>
          <w:trHeight w:val="360"/>
          <w:jc w:val="center"/>
        </w:trPr>
        <w:tc>
          <w:tcPr>
            <w:tcW w:w="8739" w:type="dxa"/>
            <w:gridSpan w:val="2"/>
            <w:tcBorders>
              <w:bottom w:val="single" w:sz="4" w:space="0" w:color="auto"/>
            </w:tcBorders>
            <w:shd w:val="clear" w:color="auto" w:fill="auto"/>
            <w:vAlign w:val="bottom"/>
          </w:tcPr>
          <w:p w:rsidR="00F652AE" w:rsidRPr="00D64438" w:rsidRDefault="00F652AE" w:rsidP="003964B4">
            <w:pPr>
              <w:jc w:val="center"/>
              <w:rPr>
                <w:rFonts w:eastAsia="Times New Roman" w:cs="Calibri"/>
                <w:b/>
                <w:sz w:val="22"/>
                <w:szCs w:val="22"/>
              </w:rPr>
            </w:pPr>
            <w:r w:rsidRPr="00D64438">
              <w:rPr>
                <w:rFonts w:eastAsia="Times New Roman" w:cs="Calibri"/>
                <w:b/>
                <w:sz w:val="22"/>
                <w:szCs w:val="22"/>
              </w:rPr>
              <w:t>Cost Savings</w:t>
            </w:r>
          </w:p>
        </w:tc>
      </w:tr>
      <w:tr w:rsidR="00F652AE" w:rsidRPr="00A545BF" w:rsidTr="00DC68E7">
        <w:trPr>
          <w:trHeight w:val="360"/>
          <w:jc w:val="center"/>
        </w:trPr>
        <w:tc>
          <w:tcPr>
            <w:tcW w:w="5859" w:type="dxa"/>
            <w:tcBorders>
              <w:bottom w:val="single" w:sz="4" w:space="0" w:color="auto"/>
            </w:tcBorders>
            <w:shd w:val="clear" w:color="auto" w:fill="auto"/>
            <w:vAlign w:val="bottom"/>
          </w:tcPr>
          <w:p w:rsidR="00F652AE" w:rsidRPr="00D64438" w:rsidRDefault="00F652AE" w:rsidP="003964B4">
            <w:pPr>
              <w:rPr>
                <w:rFonts w:eastAsia="Times New Roman" w:cs="Calibri"/>
                <w:b/>
                <w:sz w:val="22"/>
                <w:szCs w:val="22"/>
              </w:rPr>
            </w:pPr>
            <w:r w:rsidRPr="00D64438">
              <w:rPr>
                <w:rFonts w:eastAsia="Times New Roman" w:cs="Calibri"/>
                <w:b/>
                <w:sz w:val="22"/>
                <w:szCs w:val="22"/>
              </w:rPr>
              <w:t>Compact Fluorescents (CFLs) (savings / less energy use)*</w:t>
            </w:r>
          </w:p>
        </w:tc>
        <w:tc>
          <w:tcPr>
            <w:tcW w:w="2880" w:type="dxa"/>
            <w:tcBorders>
              <w:bottom w:val="single" w:sz="4" w:space="0" w:color="auto"/>
            </w:tcBorders>
            <w:shd w:val="clear" w:color="auto" w:fill="auto"/>
            <w:vAlign w:val="bottom"/>
          </w:tcPr>
          <w:p w:rsidR="00F652AE" w:rsidRPr="00A545BF" w:rsidRDefault="009E24CD" w:rsidP="003964B4">
            <w:pPr>
              <w:jc w:val="right"/>
              <w:rPr>
                <w:rFonts w:eastAsia="Times New Roman" w:cs="Calibri"/>
                <w:b/>
                <w:sz w:val="22"/>
                <w:szCs w:val="22"/>
                <w:highlight w:val="yellow"/>
              </w:rPr>
            </w:pPr>
            <w:r w:rsidRPr="009E24CD">
              <w:rPr>
                <w:rFonts w:eastAsia="Times New Roman" w:cs="Calibri"/>
                <w:b/>
                <w:sz w:val="22"/>
                <w:szCs w:val="22"/>
              </w:rPr>
              <w:t>$1,539,060</w:t>
            </w:r>
          </w:p>
        </w:tc>
      </w:tr>
      <w:tr w:rsidR="00F652AE" w:rsidRPr="00A545BF" w:rsidTr="00DC68E7">
        <w:trPr>
          <w:trHeight w:val="360"/>
          <w:jc w:val="center"/>
        </w:trPr>
        <w:tc>
          <w:tcPr>
            <w:tcW w:w="5859" w:type="dxa"/>
            <w:tcBorders>
              <w:bottom w:val="single" w:sz="4" w:space="0" w:color="auto"/>
            </w:tcBorders>
            <w:shd w:val="clear" w:color="auto" w:fill="auto"/>
            <w:vAlign w:val="bottom"/>
          </w:tcPr>
          <w:p w:rsidR="00F652AE" w:rsidRPr="00D64438" w:rsidRDefault="00F652AE" w:rsidP="003964B4">
            <w:pPr>
              <w:rPr>
                <w:rFonts w:eastAsia="Times New Roman" w:cs="Calibri"/>
                <w:b/>
                <w:sz w:val="22"/>
                <w:szCs w:val="22"/>
              </w:rPr>
            </w:pPr>
            <w:r w:rsidRPr="00D64438">
              <w:rPr>
                <w:rFonts w:eastAsia="Times New Roman" w:cs="Calibri"/>
                <w:b/>
                <w:sz w:val="22"/>
                <w:szCs w:val="22"/>
              </w:rPr>
              <w:t>CFLs (savings / reduced labor)*</w:t>
            </w:r>
          </w:p>
        </w:tc>
        <w:tc>
          <w:tcPr>
            <w:tcW w:w="2880" w:type="dxa"/>
            <w:tcBorders>
              <w:bottom w:val="single" w:sz="4" w:space="0" w:color="auto"/>
            </w:tcBorders>
            <w:shd w:val="clear" w:color="auto" w:fill="auto"/>
            <w:vAlign w:val="bottom"/>
          </w:tcPr>
          <w:p w:rsidR="00F652AE" w:rsidRPr="00A545BF" w:rsidRDefault="00F652AE" w:rsidP="003964B4">
            <w:pPr>
              <w:jc w:val="right"/>
              <w:rPr>
                <w:rFonts w:eastAsia="Times New Roman" w:cs="Calibri"/>
                <w:b/>
                <w:sz w:val="22"/>
                <w:szCs w:val="22"/>
                <w:highlight w:val="yellow"/>
              </w:rPr>
            </w:pPr>
            <w:r>
              <w:rPr>
                <w:rFonts w:eastAsia="Times New Roman" w:cs="Calibri"/>
                <w:b/>
                <w:sz w:val="22"/>
                <w:szCs w:val="22"/>
              </w:rPr>
              <w:t>$</w:t>
            </w:r>
            <w:r w:rsidR="009E24CD" w:rsidRPr="009E24CD">
              <w:rPr>
                <w:rFonts w:eastAsia="Times New Roman" w:cs="Calibri"/>
                <w:b/>
                <w:sz w:val="22"/>
                <w:szCs w:val="22"/>
              </w:rPr>
              <w:t>903,467</w:t>
            </w:r>
          </w:p>
        </w:tc>
      </w:tr>
      <w:tr w:rsidR="00F652AE" w:rsidRPr="00A545BF" w:rsidTr="00DC68E7">
        <w:trPr>
          <w:trHeight w:val="360"/>
          <w:jc w:val="center"/>
        </w:trPr>
        <w:tc>
          <w:tcPr>
            <w:tcW w:w="5859" w:type="dxa"/>
            <w:tcBorders>
              <w:top w:val="single" w:sz="4" w:space="0" w:color="auto"/>
              <w:bottom w:val="single" w:sz="4" w:space="0" w:color="auto"/>
              <w:right w:val="single" w:sz="4" w:space="0" w:color="auto"/>
            </w:tcBorders>
            <w:shd w:val="clear" w:color="auto" w:fill="auto"/>
            <w:vAlign w:val="bottom"/>
          </w:tcPr>
          <w:p w:rsidR="00F652AE" w:rsidRPr="00D64438" w:rsidRDefault="00F652AE" w:rsidP="003964B4">
            <w:pPr>
              <w:rPr>
                <w:rFonts w:eastAsia="Times New Roman" w:cs="Calibri"/>
                <w:b/>
                <w:sz w:val="22"/>
                <w:szCs w:val="22"/>
              </w:rPr>
            </w:pPr>
            <w:r w:rsidRPr="00D64438">
              <w:rPr>
                <w:rFonts w:eastAsia="Times New Roman" w:cs="Calibri"/>
                <w:b/>
                <w:sz w:val="22"/>
                <w:szCs w:val="22"/>
              </w:rPr>
              <w:t>Office  / Computer Equipment (savings / less energy use)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F652AE" w:rsidRPr="00A545BF" w:rsidRDefault="00F652AE" w:rsidP="003964B4">
            <w:pPr>
              <w:jc w:val="right"/>
              <w:rPr>
                <w:rFonts w:eastAsia="Times New Roman" w:cs="Calibri"/>
                <w:b/>
                <w:sz w:val="22"/>
                <w:szCs w:val="22"/>
                <w:highlight w:val="yellow"/>
              </w:rPr>
            </w:pPr>
            <w:r w:rsidRPr="00F652AE">
              <w:rPr>
                <w:rFonts w:eastAsia="Times New Roman" w:cs="Calibri"/>
                <w:b/>
                <w:sz w:val="22"/>
                <w:szCs w:val="22"/>
              </w:rPr>
              <w:t>$1,521,793</w:t>
            </w:r>
          </w:p>
        </w:tc>
      </w:tr>
      <w:tr w:rsidR="00F652AE" w:rsidRPr="00A545BF" w:rsidTr="00DC68E7">
        <w:trPr>
          <w:trHeight w:val="360"/>
          <w:jc w:val="center"/>
        </w:trPr>
        <w:tc>
          <w:tcPr>
            <w:tcW w:w="5859" w:type="dxa"/>
            <w:tcBorders>
              <w:top w:val="single" w:sz="4" w:space="0" w:color="auto"/>
              <w:bottom w:val="single" w:sz="4" w:space="0" w:color="auto"/>
              <w:right w:val="single" w:sz="4" w:space="0" w:color="auto"/>
            </w:tcBorders>
            <w:shd w:val="clear" w:color="auto" w:fill="auto"/>
            <w:vAlign w:val="bottom"/>
          </w:tcPr>
          <w:p w:rsidR="00F652AE" w:rsidRPr="00D64438" w:rsidRDefault="00F652AE" w:rsidP="003964B4">
            <w:pPr>
              <w:rPr>
                <w:rFonts w:eastAsia="Times New Roman" w:cs="Calibri"/>
                <w:b/>
                <w:sz w:val="22"/>
                <w:szCs w:val="22"/>
              </w:rPr>
            </w:pPr>
            <w:r w:rsidRPr="00D64438">
              <w:rPr>
                <w:rFonts w:eastAsia="Times New Roman" w:cs="Calibri"/>
                <w:b/>
                <w:sz w:val="22"/>
                <w:szCs w:val="22"/>
              </w:rPr>
              <w:t>Remanufactured  Cartridges (savings / lower cost)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F652AE" w:rsidRPr="00A545BF" w:rsidRDefault="00F652AE" w:rsidP="003964B4">
            <w:pPr>
              <w:jc w:val="right"/>
              <w:rPr>
                <w:rFonts w:eastAsia="Times New Roman" w:cs="Calibri"/>
                <w:b/>
                <w:sz w:val="22"/>
                <w:szCs w:val="22"/>
                <w:highlight w:val="yellow"/>
              </w:rPr>
            </w:pPr>
            <w:r>
              <w:rPr>
                <w:rFonts w:eastAsia="Times New Roman" w:cs="Calibri"/>
                <w:b/>
                <w:sz w:val="22"/>
                <w:szCs w:val="22"/>
              </w:rPr>
              <w:t>$671,992</w:t>
            </w:r>
          </w:p>
        </w:tc>
      </w:tr>
      <w:tr w:rsidR="00F652AE" w:rsidRPr="00A545BF" w:rsidTr="00DC68E7">
        <w:trPr>
          <w:trHeight w:val="360"/>
          <w:jc w:val="center"/>
        </w:trPr>
        <w:tc>
          <w:tcPr>
            <w:tcW w:w="5859" w:type="dxa"/>
            <w:tcBorders>
              <w:top w:val="single" w:sz="4" w:space="0" w:color="auto"/>
              <w:bottom w:val="single" w:sz="4" w:space="0" w:color="auto"/>
              <w:right w:val="single" w:sz="4" w:space="0" w:color="auto"/>
            </w:tcBorders>
            <w:shd w:val="clear" w:color="auto" w:fill="auto"/>
            <w:vAlign w:val="bottom"/>
          </w:tcPr>
          <w:p w:rsidR="00F652AE" w:rsidRPr="00D64438" w:rsidRDefault="00F652AE" w:rsidP="003964B4">
            <w:pPr>
              <w:rPr>
                <w:rFonts w:eastAsia="Times New Roman" w:cs="Calibri"/>
                <w:b/>
                <w:sz w:val="22"/>
                <w:szCs w:val="22"/>
              </w:rPr>
            </w:pPr>
            <w:r w:rsidRPr="00D64438">
              <w:rPr>
                <w:rFonts w:eastAsia="Times New Roman" w:cs="Calibri"/>
                <w:b/>
                <w:sz w:val="22"/>
                <w:szCs w:val="22"/>
              </w:rPr>
              <w:t>TOTAL COST SAVINGS for FY2012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F652AE" w:rsidRPr="00A545BF" w:rsidRDefault="00A44841" w:rsidP="003964B4">
            <w:pPr>
              <w:jc w:val="right"/>
              <w:rPr>
                <w:rFonts w:eastAsia="Times New Roman" w:cs="Calibri"/>
                <w:b/>
                <w:sz w:val="22"/>
                <w:szCs w:val="22"/>
                <w:highlight w:val="yellow"/>
              </w:rPr>
            </w:pPr>
            <w:r w:rsidRPr="00A44841">
              <w:rPr>
                <w:rFonts w:eastAsia="Times New Roman" w:cs="Calibri"/>
                <w:b/>
                <w:sz w:val="22"/>
                <w:szCs w:val="22"/>
              </w:rPr>
              <w:t>$4,636,312</w:t>
            </w:r>
          </w:p>
        </w:tc>
      </w:tr>
    </w:tbl>
    <w:p w:rsidR="00F23977" w:rsidRDefault="00F652AE" w:rsidP="009E24CD">
      <w:pPr>
        <w:spacing w:line="280" w:lineRule="exact"/>
        <w:ind w:firstLine="720"/>
        <w:jc w:val="both"/>
        <w:rPr>
          <w:rFonts w:cs="Calibri"/>
          <w:bCs/>
          <w:sz w:val="22"/>
          <w:szCs w:val="22"/>
        </w:rPr>
      </w:pPr>
      <w:r>
        <w:rPr>
          <w:rFonts w:cs="Calibri"/>
          <w:bCs/>
          <w:sz w:val="22"/>
          <w:szCs w:val="22"/>
        </w:rPr>
        <w:t>*</w:t>
      </w:r>
      <w:r w:rsidR="00144420">
        <w:rPr>
          <w:rFonts w:cs="Calibri"/>
          <w:bCs/>
          <w:sz w:val="22"/>
          <w:szCs w:val="22"/>
        </w:rPr>
        <w:t>Partially based</w:t>
      </w:r>
      <w:r w:rsidR="009E24CD">
        <w:rPr>
          <w:rFonts w:cs="Calibri"/>
          <w:bCs/>
          <w:sz w:val="22"/>
          <w:szCs w:val="22"/>
        </w:rPr>
        <w:t xml:space="preserve"> on 2012 data</w:t>
      </w:r>
    </w:p>
    <w:p w:rsidR="008E2F65" w:rsidRPr="00A545BF" w:rsidRDefault="008E2F65" w:rsidP="002F3097">
      <w:pPr>
        <w:spacing w:line="280" w:lineRule="exact"/>
        <w:jc w:val="both"/>
        <w:rPr>
          <w:rFonts w:cs="Calibri"/>
          <w:bCs/>
          <w:sz w:val="22"/>
          <w:szCs w:val="22"/>
          <w:highlight w:val="yellow"/>
        </w:rPr>
      </w:pPr>
      <w:r w:rsidRPr="00D64438">
        <w:rPr>
          <w:rFonts w:cs="Calibri"/>
          <w:bCs/>
          <w:sz w:val="22"/>
          <w:szCs w:val="22"/>
        </w:rPr>
        <w:t xml:space="preserve">To calculate the cost savings for the energy efficient compact fluorescent lights, the EPP Program uses a tool designed by Program staff several years ago called </w:t>
      </w:r>
      <w:proofErr w:type="spellStart"/>
      <w:r w:rsidRPr="00D64438">
        <w:rPr>
          <w:rFonts w:cs="Calibri"/>
          <w:bCs/>
          <w:sz w:val="22"/>
          <w:szCs w:val="22"/>
        </w:rPr>
        <w:t>EnviroCalc</w:t>
      </w:r>
      <w:proofErr w:type="spellEnd"/>
      <w:r w:rsidRPr="00D64438">
        <w:rPr>
          <w:rFonts w:cs="Calibri"/>
          <w:bCs/>
          <w:sz w:val="22"/>
          <w:szCs w:val="22"/>
        </w:rPr>
        <w:t>. The calculator requires only that purchasers input the number of CFLs (of varying wattages) into the spreadsheet provided and pre-populated formulas within the tool automatically provide the savings in e</w:t>
      </w:r>
      <w:r w:rsidR="00AF0F52" w:rsidRPr="00D64438">
        <w:rPr>
          <w:rFonts w:cs="Calibri"/>
          <w:bCs/>
          <w:sz w:val="22"/>
          <w:szCs w:val="22"/>
        </w:rPr>
        <w:t>nergy usage, cost and reduction</w:t>
      </w:r>
      <w:r w:rsidRPr="00D64438">
        <w:rPr>
          <w:rFonts w:cs="Calibri"/>
          <w:bCs/>
          <w:sz w:val="22"/>
          <w:szCs w:val="22"/>
        </w:rPr>
        <w:t xml:space="preserve"> in labor. It is available for download and use from the EPP Program website, </w:t>
      </w:r>
      <w:hyperlink r:id="rId24" w:tooltip="www.mass.gov/epp" w:history="1">
        <w:r w:rsidRPr="00D64438">
          <w:rPr>
            <w:rStyle w:val="Hyperlink"/>
            <w:rFonts w:cs="Calibri"/>
            <w:bCs/>
            <w:sz w:val="22"/>
            <w:szCs w:val="22"/>
          </w:rPr>
          <w:t>www.mass.gov/epp</w:t>
        </w:r>
      </w:hyperlink>
      <w:r w:rsidRPr="00D64438">
        <w:rPr>
          <w:rFonts w:cs="Calibri"/>
          <w:bCs/>
          <w:sz w:val="22"/>
          <w:szCs w:val="22"/>
        </w:rPr>
        <w:t>.</w:t>
      </w:r>
      <w:r w:rsidR="002F3097" w:rsidRPr="002F3097">
        <w:rPr>
          <w:rFonts w:cs="Arial"/>
          <w:noProof/>
          <w:sz w:val="22"/>
          <w:szCs w:val="22"/>
        </w:rPr>
        <w:t xml:space="preserve"> </w:t>
      </w:r>
      <w:r w:rsidR="00847D7D">
        <w:rPr>
          <w:rFonts w:cs="Arial"/>
          <w:noProof/>
          <w:sz w:val="22"/>
          <w:szCs w:val="22"/>
        </w:rPr>
        <w:t xml:space="preserve"> </w:t>
      </w:r>
    </w:p>
    <w:p w:rsidR="0089168F" w:rsidRPr="00C95D02" w:rsidRDefault="0089168F" w:rsidP="0089168F">
      <w:pPr>
        <w:spacing w:before="120" w:line="280" w:lineRule="exact"/>
        <w:jc w:val="both"/>
        <w:rPr>
          <w:rFonts w:cs="Calibri"/>
          <w:sz w:val="22"/>
          <w:szCs w:val="22"/>
        </w:rPr>
      </w:pPr>
      <w:r>
        <w:rPr>
          <w:rFonts w:cs="Calibri"/>
          <w:noProof/>
          <w:sz w:val="22"/>
          <w:szCs w:val="22"/>
        </w:rPr>
        <w:drawing>
          <wp:anchor distT="0" distB="0" distL="114300" distR="114300" simplePos="0" relativeHeight="251735040" behindDoc="0" locked="0" layoutInCell="1" allowOverlap="1" wp14:anchorId="2887A0DD" wp14:editId="76330D68">
            <wp:simplePos x="0" y="0"/>
            <wp:positionH relativeFrom="column">
              <wp:posOffset>-66040</wp:posOffset>
            </wp:positionH>
            <wp:positionV relativeFrom="paragraph">
              <wp:posOffset>948690</wp:posOffset>
            </wp:positionV>
            <wp:extent cx="2560320" cy="2202180"/>
            <wp:effectExtent l="0" t="0" r="0" b="7620"/>
            <wp:wrapSquare wrapText="bothSides"/>
            <wp:docPr id="32" name="Picture 32" descr="Pie chart showing spending on toner cartridges FY2013"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320" cy="2202180"/>
                    </a:xfrm>
                    <a:prstGeom prst="rect">
                      <a:avLst/>
                    </a:prstGeom>
                    <a:noFill/>
                  </pic:spPr>
                </pic:pic>
              </a:graphicData>
            </a:graphic>
            <wp14:sizeRelH relativeFrom="page">
              <wp14:pctWidth>0</wp14:pctWidth>
            </wp14:sizeRelH>
            <wp14:sizeRelV relativeFrom="page">
              <wp14:pctHeight>0</wp14:pctHeight>
            </wp14:sizeRelV>
          </wp:anchor>
        </w:drawing>
      </w:r>
      <w:r w:rsidRPr="00C95D02">
        <w:rPr>
          <w:rFonts w:cs="Calibri"/>
          <w:bCs/>
          <w:sz w:val="22"/>
          <w:szCs w:val="22"/>
        </w:rPr>
        <w:t xml:space="preserve">To determine the cost savings for the energy efficient office equipment, including copiers, scanners, multi-function devices and facsimile machines, as well as computer desktops, monitors, laptops and notebooks, the </w:t>
      </w:r>
      <w:r>
        <w:rPr>
          <w:rFonts w:cs="Calibri"/>
          <w:bCs/>
          <w:sz w:val="22"/>
          <w:szCs w:val="22"/>
        </w:rPr>
        <w:t xml:space="preserve">EPP </w:t>
      </w:r>
      <w:r w:rsidRPr="00C95D02">
        <w:rPr>
          <w:rFonts w:cs="Calibri"/>
          <w:bCs/>
          <w:sz w:val="22"/>
          <w:szCs w:val="22"/>
        </w:rPr>
        <w:t>Program uses the Energy Star Calculator developed by the US Environmental Protection Agency in conjunction with the US Department of Energy. This on-line tool c</w:t>
      </w:r>
      <w:r w:rsidRPr="00C95D02">
        <w:rPr>
          <w:rFonts w:cs="Calibri"/>
          <w:sz w:val="22"/>
          <w:szCs w:val="22"/>
        </w:rPr>
        <w:t xml:space="preserve">ontains an estimated utility rate for each individual state across the country, which the EPP Program verifies annually for Massachusetts through OSD’s energy specialist. Additional information can be found at </w:t>
      </w:r>
      <w:hyperlink r:id="rId26" w:tooltip="www.energystar.gov" w:history="1">
        <w:r w:rsidRPr="00C95D02">
          <w:rPr>
            <w:rStyle w:val="Hyperlink"/>
            <w:rFonts w:cs="Calibri"/>
            <w:sz w:val="22"/>
            <w:szCs w:val="22"/>
          </w:rPr>
          <w:t>www.energystar.gov</w:t>
        </w:r>
      </w:hyperlink>
      <w:r w:rsidRPr="00C95D02">
        <w:rPr>
          <w:rFonts w:cs="Calibri"/>
          <w:sz w:val="22"/>
          <w:szCs w:val="22"/>
        </w:rPr>
        <w:t xml:space="preserve">. </w:t>
      </w:r>
      <w:r>
        <w:rPr>
          <w:rFonts w:cs="Calibri"/>
          <w:sz w:val="22"/>
          <w:szCs w:val="22"/>
        </w:rPr>
        <w:t xml:space="preserve"> </w:t>
      </w:r>
    </w:p>
    <w:p w:rsidR="008E2F65" w:rsidRPr="00C95D02" w:rsidRDefault="008E2F65" w:rsidP="00C95D02">
      <w:pPr>
        <w:spacing w:line="280" w:lineRule="exact"/>
        <w:jc w:val="both"/>
        <w:rPr>
          <w:rFonts w:cs="Calibri"/>
          <w:bCs/>
          <w:sz w:val="22"/>
          <w:szCs w:val="22"/>
        </w:rPr>
      </w:pPr>
      <w:r w:rsidRPr="00D64438">
        <w:rPr>
          <w:rFonts w:cs="Calibri"/>
          <w:sz w:val="22"/>
          <w:szCs w:val="22"/>
        </w:rPr>
        <w:t>Based on the FY201</w:t>
      </w:r>
      <w:r w:rsidR="00D64438" w:rsidRPr="00D64438">
        <w:rPr>
          <w:rFonts w:cs="Calibri"/>
          <w:sz w:val="22"/>
          <w:szCs w:val="22"/>
        </w:rPr>
        <w:t>3</w:t>
      </w:r>
      <w:r w:rsidRPr="00D64438">
        <w:rPr>
          <w:rFonts w:cs="Calibri"/>
          <w:sz w:val="22"/>
          <w:szCs w:val="22"/>
        </w:rPr>
        <w:t xml:space="preserve"> sales reports submitted by the contract vendors, the EPP Program was able to discern that approximately </w:t>
      </w:r>
      <w:r w:rsidR="00D64438" w:rsidRPr="00D64438">
        <w:rPr>
          <w:rFonts w:cs="Calibri"/>
          <w:sz w:val="22"/>
          <w:szCs w:val="22"/>
        </w:rPr>
        <w:t>20,084</w:t>
      </w:r>
      <w:r w:rsidRPr="00D64438">
        <w:rPr>
          <w:rFonts w:cs="Calibri"/>
          <w:sz w:val="22"/>
          <w:szCs w:val="22"/>
        </w:rPr>
        <w:t xml:space="preserve"> remanufactured cartridges were purchased as compared to well over </w:t>
      </w:r>
      <w:r w:rsidR="00D64438" w:rsidRPr="00D64438">
        <w:rPr>
          <w:rFonts w:cs="Calibri"/>
          <w:sz w:val="22"/>
          <w:szCs w:val="22"/>
        </w:rPr>
        <w:t>38,690</w:t>
      </w:r>
      <w:r w:rsidRPr="00D64438">
        <w:rPr>
          <w:rFonts w:cs="Calibri"/>
          <w:sz w:val="22"/>
          <w:szCs w:val="22"/>
        </w:rPr>
        <w:t xml:space="preserve"> in Original Equipment Manufacturer (OEM) products and a few hundred generic brands. Averaging the cost of remanufactured cartridges (across the various models purchased) and comparing it to a similar average cost of an OEM, the </w:t>
      </w:r>
      <w:r w:rsidR="00760AA6">
        <w:rPr>
          <w:rFonts w:cs="Calibri"/>
          <w:sz w:val="22"/>
          <w:szCs w:val="22"/>
        </w:rPr>
        <w:t xml:space="preserve">EPP </w:t>
      </w:r>
      <w:r w:rsidRPr="00D64438">
        <w:rPr>
          <w:rFonts w:cs="Calibri"/>
          <w:sz w:val="22"/>
          <w:szCs w:val="22"/>
        </w:rPr>
        <w:t xml:space="preserve">Program calculated the savings </w:t>
      </w:r>
      <w:r w:rsidR="00D64438" w:rsidRPr="00D64438">
        <w:rPr>
          <w:rFonts w:cs="Calibri"/>
          <w:sz w:val="22"/>
          <w:szCs w:val="22"/>
        </w:rPr>
        <w:t xml:space="preserve">of $671,992. </w:t>
      </w:r>
      <w:r w:rsidR="00D64438" w:rsidRPr="00C95D02">
        <w:rPr>
          <w:rFonts w:cs="Calibri"/>
          <w:sz w:val="22"/>
          <w:szCs w:val="22"/>
        </w:rPr>
        <w:t xml:space="preserve">This shows an increase in overall remanufactured cartridge use by </w:t>
      </w:r>
      <w:r w:rsidR="00C95D02" w:rsidRPr="00C95D02">
        <w:rPr>
          <w:rFonts w:cs="Calibri"/>
          <w:sz w:val="22"/>
          <w:szCs w:val="22"/>
        </w:rPr>
        <w:t xml:space="preserve">43% over FY2012 data.  </w:t>
      </w:r>
    </w:p>
    <w:p w:rsidR="008E2F65" w:rsidRPr="008505FB" w:rsidRDefault="00F341D6" w:rsidP="002F3097">
      <w:pPr>
        <w:spacing w:line="280" w:lineRule="exact"/>
        <w:ind w:left="432"/>
        <w:jc w:val="both"/>
        <w:rPr>
          <w:rFonts w:cs="Calibri"/>
          <w:sz w:val="22"/>
          <w:szCs w:val="22"/>
        </w:rPr>
      </w:pPr>
      <w:bookmarkStart w:id="6" w:name="_Toc381858378"/>
      <w:r>
        <w:rPr>
          <w:rFonts w:cs="Calibri"/>
          <w:noProof/>
          <w:sz w:val="22"/>
          <w:szCs w:val="22"/>
        </w:rPr>
        <w:lastRenderedPageBreak/>
        <w:drawing>
          <wp:anchor distT="0" distB="0" distL="114300" distR="114300" simplePos="0" relativeHeight="251743232" behindDoc="0" locked="0" layoutInCell="1" allowOverlap="1" wp14:anchorId="089FCA17" wp14:editId="7518965D">
            <wp:simplePos x="0" y="0"/>
            <wp:positionH relativeFrom="column">
              <wp:posOffset>4889500</wp:posOffset>
            </wp:positionH>
            <wp:positionV relativeFrom="paragraph">
              <wp:posOffset>78105</wp:posOffset>
            </wp:positionV>
            <wp:extent cx="1652270" cy="1762125"/>
            <wp:effectExtent l="0" t="0" r="5080" b="9525"/>
            <wp:wrapSquare wrapText="bothSides"/>
            <wp:docPr id="9" name="Picture 9" descr="picture of the earth with plants growing out of i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270" cy="17621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8E2F65" w:rsidRPr="00C95D02">
        <w:rPr>
          <w:rStyle w:val="Heading3Char"/>
        </w:rPr>
        <w:t>Environmental and Health Benefits.</w:t>
      </w:r>
      <w:bookmarkEnd w:id="6"/>
      <w:proofErr w:type="gramEnd"/>
      <w:r w:rsidR="008E2F65" w:rsidRPr="00C95D02">
        <w:rPr>
          <w:rFonts w:cs="Calibri"/>
          <w:sz w:val="22"/>
          <w:szCs w:val="22"/>
        </w:rPr>
        <w:t xml:space="preserve"> While cost savings are</w:t>
      </w:r>
      <w:r w:rsidR="00024CE3" w:rsidRPr="00C95D02">
        <w:rPr>
          <w:rFonts w:cs="Calibri"/>
          <w:sz w:val="22"/>
          <w:szCs w:val="22"/>
        </w:rPr>
        <w:t xml:space="preserve"> an</w:t>
      </w:r>
      <w:r w:rsidR="008E2F65" w:rsidRPr="00C95D02">
        <w:rPr>
          <w:rFonts w:cs="Calibri"/>
          <w:sz w:val="22"/>
          <w:szCs w:val="22"/>
        </w:rPr>
        <w:t xml:space="preserve"> important focus for purchasing staff at any level, products that offer benefits to human health and the environment </w:t>
      </w:r>
      <w:r w:rsidR="00C95D02">
        <w:rPr>
          <w:rFonts w:cs="Calibri"/>
          <w:sz w:val="22"/>
          <w:szCs w:val="22"/>
        </w:rPr>
        <w:t xml:space="preserve">have become an increasingly important benefit.  Many </w:t>
      </w:r>
      <w:r w:rsidR="008E2F65" w:rsidRPr="00C95D02">
        <w:rPr>
          <w:rFonts w:cs="Calibri"/>
          <w:sz w:val="22"/>
          <w:szCs w:val="22"/>
        </w:rPr>
        <w:t xml:space="preserve">companies </w:t>
      </w:r>
      <w:r w:rsidR="00C95D02">
        <w:rPr>
          <w:rFonts w:cs="Calibri"/>
          <w:sz w:val="22"/>
          <w:szCs w:val="22"/>
        </w:rPr>
        <w:t xml:space="preserve">are interested in improving their </w:t>
      </w:r>
      <w:r w:rsidR="008E2F65" w:rsidRPr="00C95D02">
        <w:rPr>
          <w:rFonts w:cs="Calibri"/>
          <w:sz w:val="22"/>
          <w:szCs w:val="22"/>
        </w:rPr>
        <w:t>corporate sustainability profile</w:t>
      </w:r>
      <w:r w:rsidR="00C95D02">
        <w:rPr>
          <w:rFonts w:cs="Calibri"/>
          <w:sz w:val="22"/>
          <w:szCs w:val="22"/>
        </w:rPr>
        <w:t xml:space="preserve"> in </w:t>
      </w:r>
      <w:r w:rsidR="00C95D02" w:rsidRPr="008505FB">
        <w:rPr>
          <w:rFonts w:cs="Calibri"/>
          <w:sz w:val="22"/>
          <w:szCs w:val="22"/>
        </w:rPr>
        <w:t>such areas as eliminating</w:t>
      </w:r>
      <w:r w:rsidR="008E2F65" w:rsidRPr="008505FB">
        <w:rPr>
          <w:rFonts w:cs="Calibri"/>
          <w:sz w:val="22"/>
          <w:szCs w:val="22"/>
        </w:rPr>
        <w:t xml:space="preserve"> materials in products that require special (and expensive) disposal practices and reducing the exposure of harsh chemicals</w:t>
      </w:r>
      <w:r w:rsidR="00C95D02" w:rsidRPr="008505FB">
        <w:rPr>
          <w:rFonts w:cs="Calibri"/>
          <w:sz w:val="22"/>
          <w:szCs w:val="22"/>
        </w:rPr>
        <w:t xml:space="preserve"> to their workers, </w:t>
      </w:r>
      <w:r w:rsidR="008E2F65" w:rsidRPr="008505FB">
        <w:rPr>
          <w:rFonts w:cs="Calibri"/>
          <w:sz w:val="22"/>
          <w:szCs w:val="22"/>
        </w:rPr>
        <w:t xml:space="preserve">just to name a few. The EPP Program strives to quantify these types of benefits for a host of products currently available on Massachusetts statewide contracts, such a, but not limited to: </w:t>
      </w:r>
    </w:p>
    <w:p w:rsidR="008E2F65" w:rsidRPr="008505FB" w:rsidRDefault="008E2F65" w:rsidP="002F3097">
      <w:pPr>
        <w:numPr>
          <w:ilvl w:val="0"/>
          <w:numId w:val="7"/>
        </w:numPr>
        <w:spacing w:before="60" w:after="0" w:line="280" w:lineRule="exact"/>
        <w:jc w:val="both"/>
        <w:rPr>
          <w:rFonts w:cs="Calibri"/>
          <w:sz w:val="22"/>
          <w:szCs w:val="22"/>
        </w:rPr>
      </w:pPr>
      <w:r w:rsidRPr="008505FB">
        <w:rPr>
          <w:rFonts w:cs="Calibri"/>
          <w:sz w:val="22"/>
          <w:szCs w:val="22"/>
        </w:rPr>
        <w:t>Products made with post-consumer recycled content, including office papers, janitorial and food service paper goods and lottery tickets; plastic products including recycling containers, compost bins and trash can liners; remanufactured toner cartridges; recycled glass highway spheres (glass beads in highway paint); recycled mulch (from tree stumps), and remanufactured antifreeze.</w:t>
      </w:r>
    </w:p>
    <w:p w:rsidR="008E2F65" w:rsidRPr="008505FB" w:rsidRDefault="008E2F65" w:rsidP="002F3097">
      <w:pPr>
        <w:spacing w:before="120" w:after="120" w:line="280" w:lineRule="exact"/>
        <w:ind w:left="432"/>
        <w:jc w:val="both"/>
        <w:rPr>
          <w:rFonts w:cs="Calibri"/>
          <w:sz w:val="22"/>
          <w:szCs w:val="22"/>
        </w:rPr>
      </w:pPr>
      <w:r w:rsidRPr="008505FB">
        <w:rPr>
          <w:rFonts w:cs="Calibri"/>
          <w:sz w:val="22"/>
          <w:szCs w:val="22"/>
        </w:rPr>
        <w:t>In FY</w:t>
      </w:r>
      <w:r w:rsidR="00024CE3" w:rsidRPr="008505FB">
        <w:rPr>
          <w:rFonts w:cs="Calibri"/>
          <w:sz w:val="22"/>
          <w:szCs w:val="22"/>
        </w:rPr>
        <w:t>20</w:t>
      </w:r>
      <w:r w:rsidR="00CD2845" w:rsidRPr="008505FB">
        <w:rPr>
          <w:rFonts w:cs="Calibri"/>
          <w:sz w:val="22"/>
          <w:szCs w:val="22"/>
        </w:rPr>
        <w:t>13</w:t>
      </w:r>
      <w:r w:rsidRPr="008505FB">
        <w:rPr>
          <w:rFonts w:cs="Calibri"/>
          <w:sz w:val="22"/>
          <w:szCs w:val="22"/>
        </w:rPr>
        <w:t xml:space="preserve">, </w:t>
      </w:r>
      <w:r w:rsidR="00024CE3" w:rsidRPr="008505FB">
        <w:rPr>
          <w:rFonts w:cs="Calibri"/>
          <w:sz w:val="22"/>
          <w:szCs w:val="22"/>
        </w:rPr>
        <w:t>due to the limited</w:t>
      </w:r>
      <w:r w:rsidRPr="008505FB">
        <w:rPr>
          <w:rFonts w:cs="Calibri"/>
          <w:sz w:val="22"/>
          <w:szCs w:val="22"/>
        </w:rPr>
        <w:t xml:space="preserve"> resources </w:t>
      </w:r>
      <w:r w:rsidR="00E82238" w:rsidRPr="008505FB">
        <w:rPr>
          <w:rFonts w:cs="Calibri"/>
          <w:sz w:val="22"/>
          <w:szCs w:val="22"/>
        </w:rPr>
        <w:t xml:space="preserve">mentioned </w:t>
      </w:r>
      <w:r w:rsidR="00024CE3" w:rsidRPr="008505FB">
        <w:rPr>
          <w:rFonts w:cs="Calibri"/>
          <w:sz w:val="22"/>
          <w:szCs w:val="22"/>
        </w:rPr>
        <w:t>earlier for</w:t>
      </w:r>
      <w:r w:rsidRPr="008505FB">
        <w:rPr>
          <w:rFonts w:cs="Calibri"/>
          <w:sz w:val="22"/>
          <w:szCs w:val="22"/>
        </w:rPr>
        <w:t xml:space="preserve"> track</w:t>
      </w:r>
      <w:r w:rsidR="00024CE3" w:rsidRPr="008505FB">
        <w:rPr>
          <w:rFonts w:cs="Calibri"/>
          <w:sz w:val="22"/>
          <w:szCs w:val="22"/>
        </w:rPr>
        <w:t xml:space="preserve">ing </w:t>
      </w:r>
      <w:r w:rsidRPr="008505FB">
        <w:rPr>
          <w:rFonts w:cs="Calibri"/>
          <w:sz w:val="22"/>
          <w:szCs w:val="22"/>
        </w:rPr>
        <w:t xml:space="preserve">the reporting data from vendors, details are provided below for </w:t>
      </w:r>
      <w:r w:rsidR="0089168F">
        <w:rPr>
          <w:rFonts w:cs="Calibri"/>
          <w:sz w:val="22"/>
          <w:szCs w:val="22"/>
        </w:rPr>
        <w:t xml:space="preserve">only </w:t>
      </w:r>
      <w:r w:rsidRPr="008505FB">
        <w:rPr>
          <w:rFonts w:cs="Calibri"/>
          <w:sz w:val="22"/>
          <w:szCs w:val="22"/>
        </w:rPr>
        <w:t>purchases of remanufactured toner cartridges</w:t>
      </w:r>
      <w:r w:rsidR="0089168F">
        <w:rPr>
          <w:rFonts w:cs="Calibri"/>
          <w:sz w:val="22"/>
          <w:szCs w:val="22"/>
        </w:rPr>
        <w:t>, office papers and envelopes and janitorial paper products.  The data was pulled from FY13 vendor reports.</w:t>
      </w:r>
      <w:r w:rsidR="00847D7D">
        <w:rPr>
          <w:rFonts w:cs="Calibri"/>
          <w:sz w:val="22"/>
          <w:szCs w:val="22"/>
        </w:rPr>
        <w:t xml:space="preserve">  </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5"/>
        <w:gridCol w:w="888"/>
        <w:gridCol w:w="985"/>
        <w:gridCol w:w="2345"/>
        <w:gridCol w:w="990"/>
        <w:gridCol w:w="1902"/>
      </w:tblGrid>
      <w:tr w:rsidR="008E2F65" w:rsidRPr="008505FB" w:rsidTr="006C2AA4">
        <w:trPr>
          <w:trHeight w:val="420"/>
          <w:jc w:val="center"/>
        </w:trPr>
        <w:tc>
          <w:tcPr>
            <w:tcW w:w="9745" w:type="dxa"/>
            <w:gridSpan w:val="6"/>
            <w:tcBorders>
              <w:bottom w:val="single" w:sz="8" w:space="0" w:color="auto"/>
            </w:tcBorders>
            <w:shd w:val="clear" w:color="auto" w:fill="F2F2F2"/>
          </w:tcPr>
          <w:p w:rsidR="008E2F65" w:rsidRPr="008505FB" w:rsidRDefault="00CD2845" w:rsidP="006C2AA4">
            <w:pPr>
              <w:spacing w:before="120" w:after="0" w:line="240" w:lineRule="auto"/>
              <w:jc w:val="both"/>
              <w:rPr>
                <w:rFonts w:cs="Calibri"/>
                <w:b/>
                <w:sz w:val="22"/>
                <w:szCs w:val="22"/>
              </w:rPr>
            </w:pPr>
            <w:r w:rsidRPr="008505FB">
              <w:rPr>
                <w:rFonts w:eastAsia="Times New Roman" w:cs="Calibri"/>
                <w:b/>
                <w:bCs/>
                <w:color w:val="0000FF"/>
                <w:sz w:val="22"/>
                <w:szCs w:val="22"/>
              </w:rPr>
              <w:t>FY2013</w:t>
            </w:r>
            <w:r w:rsidR="008E2F65" w:rsidRPr="008505FB">
              <w:rPr>
                <w:rFonts w:eastAsia="Times New Roman" w:cs="Calibri"/>
                <w:b/>
                <w:bCs/>
                <w:color w:val="0000FF"/>
                <w:sz w:val="22"/>
                <w:szCs w:val="22"/>
              </w:rPr>
              <w:t xml:space="preserve"> </w:t>
            </w:r>
            <w:r w:rsidR="008E2F65" w:rsidRPr="008505FB">
              <w:rPr>
                <w:rFonts w:cs="Calibri"/>
                <w:b/>
                <w:sz w:val="22"/>
                <w:szCs w:val="22"/>
              </w:rPr>
              <w:t>Summary: Recycled Content Products including:</w:t>
            </w:r>
          </w:p>
          <w:p w:rsidR="008E2F65" w:rsidRPr="008505FB" w:rsidRDefault="008E2F65" w:rsidP="001339CE">
            <w:pPr>
              <w:numPr>
                <w:ilvl w:val="0"/>
                <w:numId w:val="10"/>
              </w:numPr>
              <w:spacing w:before="0" w:after="0" w:line="240" w:lineRule="auto"/>
              <w:jc w:val="both"/>
              <w:rPr>
                <w:rFonts w:cs="Calibri"/>
                <w:b/>
                <w:color w:val="BFBFBF"/>
                <w:sz w:val="22"/>
                <w:szCs w:val="22"/>
              </w:rPr>
            </w:pPr>
            <w:r w:rsidRPr="008505FB">
              <w:rPr>
                <w:rFonts w:cs="Calibri"/>
                <w:b/>
                <w:sz w:val="22"/>
                <w:szCs w:val="22"/>
              </w:rPr>
              <w:t>Remanufactured toner cartridges</w:t>
            </w:r>
            <w:r w:rsidR="00C04F9D" w:rsidRPr="008505FB">
              <w:rPr>
                <w:rFonts w:cs="Calibri"/>
                <w:b/>
                <w:sz w:val="22"/>
                <w:szCs w:val="22"/>
              </w:rPr>
              <w:t xml:space="preserve"> (FY1</w:t>
            </w:r>
            <w:r w:rsidR="00CD2845" w:rsidRPr="008505FB">
              <w:rPr>
                <w:rFonts w:cs="Calibri"/>
                <w:b/>
                <w:sz w:val="22"/>
                <w:szCs w:val="22"/>
              </w:rPr>
              <w:t>3</w:t>
            </w:r>
            <w:r w:rsidR="00C04F9D" w:rsidRPr="008505FB">
              <w:rPr>
                <w:rFonts w:cs="Calibri"/>
                <w:b/>
                <w:sz w:val="22"/>
                <w:szCs w:val="22"/>
              </w:rPr>
              <w:t xml:space="preserve"> data)</w:t>
            </w:r>
          </w:p>
          <w:p w:rsidR="008E2F65" w:rsidRPr="008505FB" w:rsidRDefault="008E2F65" w:rsidP="00173A4D">
            <w:pPr>
              <w:numPr>
                <w:ilvl w:val="0"/>
                <w:numId w:val="10"/>
              </w:numPr>
              <w:spacing w:before="0" w:after="0" w:line="240" w:lineRule="auto"/>
              <w:jc w:val="both"/>
              <w:rPr>
                <w:rFonts w:cs="Calibri"/>
                <w:b/>
                <w:color w:val="BFBFBF"/>
                <w:sz w:val="22"/>
                <w:szCs w:val="22"/>
              </w:rPr>
            </w:pPr>
            <w:r w:rsidRPr="008505FB">
              <w:rPr>
                <w:rFonts w:cs="Calibri"/>
                <w:b/>
                <w:sz w:val="22"/>
                <w:szCs w:val="22"/>
              </w:rPr>
              <w:t>Office papers and envelopes</w:t>
            </w:r>
            <w:r w:rsidR="00173A4D" w:rsidRPr="008505FB">
              <w:rPr>
                <w:rFonts w:cs="Calibri"/>
                <w:b/>
                <w:sz w:val="22"/>
                <w:szCs w:val="22"/>
              </w:rPr>
              <w:t xml:space="preserve">; </w:t>
            </w:r>
            <w:r w:rsidRPr="008505FB">
              <w:rPr>
                <w:rFonts w:cs="Calibri"/>
                <w:b/>
                <w:sz w:val="22"/>
                <w:szCs w:val="22"/>
              </w:rPr>
              <w:t>Janitorial paper products</w:t>
            </w:r>
            <w:r w:rsidR="00CD2845" w:rsidRPr="008505FB">
              <w:rPr>
                <w:rFonts w:cs="Calibri"/>
                <w:b/>
                <w:sz w:val="22"/>
                <w:szCs w:val="22"/>
              </w:rPr>
              <w:t xml:space="preserve"> (FY13</w:t>
            </w:r>
            <w:r w:rsidR="00C04F9D" w:rsidRPr="008505FB">
              <w:rPr>
                <w:rFonts w:cs="Calibri"/>
                <w:b/>
                <w:sz w:val="22"/>
                <w:szCs w:val="22"/>
              </w:rPr>
              <w:t xml:space="preserve"> data used)</w:t>
            </w:r>
          </w:p>
        </w:tc>
      </w:tr>
      <w:tr w:rsidR="008E2F65" w:rsidRPr="008505FB" w:rsidTr="006C2A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jc w:val="center"/>
        </w:trPr>
        <w:tc>
          <w:tcPr>
            <w:tcW w:w="4508" w:type="dxa"/>
            <w:gridSpan w:val="3"/>
            <w:tcBorders>
              <w:top w:val="single" w:sz="8" w:space="0" w:color="auto"/>
              <w:left w:val="single" w:sz="8" w:space="0" w:color="auto"/>
              <w:bottom w:val="single" w:sz="8" w:space="0" w:color="auto"/>
              <w:right w:val="single" w:sz="8" w:space="0" w:color="000000"/>
            </w:tcBorders>
            <w:shd w:val="clear" w:color="auto" w:fill="B8CCE4"/>
            <w:vAlign w:val="bottom"/>
            <w:hideMark/>
          </w:tcPr>
          <w:p w:rsidR="008E2F65" w:rsidRPr="008505FB" w:rsidRDefault="008E2F65" w:rsidP="003964B4">
            <w:pPr>
              <w:rPr>
                <w:rFonts w:eastAsia="Times New Roman" w:cs="Calibri"/>
                <w:b/>
                <w:sz w:val="22"/>
                <w:szCs w:val="22"/>
              </w:rPr>
            </w:pPr>
            <w:r w:rsidRPr="008505FB">
              <w:rPr>
                <w:rFonts w:eastAsia="Times New Roman" w:cs="Calibri"/>
                <w:b/>
                <w:sz w:val="22"/>
                <w:szCs w:val="22"/>
              </w:rPr>
              <w:t>Environmental Benefit Estimate</w:t>
            </w:r>
          </w:p>
        </w:tc>
        <w:tc>
          <w:tcPr>
            <w:tcW w:w="5237" w:type="dxa"/>
            <w:gridSpan w:val="3"/>
            <w:tcBorders>
              <w:top w:val="single" w:sz="8" w:space="0" w:color="auto"/>
              <w:left w:val="nil"/>
              <w:bottom w:val="single" w:sz="8" w:space="0" w:color="auto"/>
              <w:right w:val="single" w:sz="8" w:space="0" w:color="000000"/>
            </w:tcBorders>
            <w:shd w:val="clear" w:color="auto" w:fill="B8CCE4"/>
            <w:vAlign w:val="bottom"/>
            <w:hideMark/>
          </w:tcPr>
          <w:p w:rsidR="008E2F65" w:rsidRPr="008505FB" w:rsidRDefault="008E2F65" w:rsidP="003964B4">
            <w:pPr>
              <w:rPr>
                <w:rFonts w:eastAsia="Times New Roman" w:cs="Calibri"/>
                <w:b/>
                <w:sz w:val="22"/>
                <w:szCs w:val="22"/>
              </w:rPr>
            </w:pPr>
            <w:r w:rsidRPr="008505FB">
              <w:rPr>
                <w:rFonts w:eastAsia="Times New Roman" w:cs="Calibri"/>
                <w:b/>
                <w:sz w:val="22"/>
                <w:szCs w:val="22"/>
              </w:rPr>
              <w:t>Equivalent to…</w:t>
            </w:r>
          </w:p>
        </w:tc>
      </w:tr>
      <w:tr w:rsidR="008E2F65" w:rsidRPr="008505FB" w:rsidTr="0017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jc w:val="center"/>
        </w:trPr>
        <w:tc>
          <w:tcPr>
            <w:tcW w:w="2635" w:type="dxa"/>
            <w:tcBorders>
              <w:top w:val="nil"/>
              <w:left w:val="single" w:sz="8" w:space="0" w:color="auto"/>
              <w:bottom w:val="single" w:sz="4"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Weight of Material Recycled</w:t>
            </w:r>
          </w:p>
        </w:tc>
        <w:tc>
          <w:tcPr>
            <w:tcW w:w="888" w:type="dxa"/>
            <w:tcBorders>
              <w:top w:val="nil"/>
              <w:left w:val="nil"/>
              <w:bottom w:val="single" w:sz="4" w:space="0" w:color="auto"/>
              <w:right w:val="single" w:sz="4" w:space="0" w:color="auto"/>
            </w:tcBorders>
            <w:shd w:val="clear" w:color="000000" w:fill="FFFFFF"/>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5,820</w:t>
            </w:r>
          </w:p>
        </w:tc>
        <w:tc>
          <w:tcPr>
            <w:tcW w:w="985" w:type="dxa"/>
            <w:tcBorders>
              <w:top w:val="nil"/>
              <w:left w:val="nil"/>
              <w:bottom w:val="single" w:sz="4" w:space="0" w:color="auto"/>
              <w:right w:val="single" w:sz="8" w:space="0" w:color="auto"/>
            </w:tcBorders>
            <w:shd w:val="clear" w:color="auto" w:fill="auto"/>
            <w:vAlign w:val="bottom"/>
            <w:hideMark/>
          </w:tcPr>
          <w:p w:rsidR="008E2F65" w:rsidRPr="008505FB" w:rsidRDefault="008E2F65" w:rsidP="003964B4">
            <w:pPr>
              <w:rPr>
                <w:rFonts w:eastAsia="Times New Roman" w:cs="Calibri"/>
                <w:sz w:val="18"/>
                <w:szCs w:val="18"/>
              </w:rPr>
            </w:pPr>
            <w:r w:rsidRPr="008505FB">
              <w:rPr>
                <w:rFonts w:eastAsia="Times New Roman" w:cs="Calibri"/>
                <w:sz w:val="18"/>
                <w:szCs w:val="18"/>
              </w:rPr>
              <w:t>tons</w:t>
            </w:r>
          </w:p>
        </w:tc>
        <w:tc>
          <w:tcPr>
            <w:tcW w:w="2345" w:type="dxa"/>
            <w:tcBorders>
              <w:top w:val="nil"/>
              <w:left w:val="nil"/>
              <w:bottom w:val="single" w:sz="4"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 xml:space="preserve">Annual solid waste generation of </w:t>
            </w:r>
          </w:p>
        </w:tc>
        <w:tc>
          <w:tcPr>
            <w:tcW w:w="990" w:type="dxa"/>
            <w:tcBorders>
              <w:top w:val="nil"/>
              <w:left w:val="nil"/>
              <w:bottom w:val="single" w:sz="4" w:space="0" w:color="auto"/>
              <w:right w:val="single" w:sz="4" w:space="0" w:color="auto"/>
            </w:tcBorders>
            <w:shd w:val="clear" w:color="000000" w:fill="FFFFFF"/>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2,735</w:t>
            </w:r>
          </w:p>
        </w:tc>
        <w:tc>
          <w:tcPr>
            <w:tcW w:w="1902" w:type="dxa"/>
            <w:tcBorders>
              <w:top w:val="nil"/>
              <w:left w:val="nil"/>
              <w:bottom w:val="single" w:sz="4" w:space="0" w:color="auto"/>
              <w:right w:val="single" w:sz="8" w:space="0" w:color="auto"/>
            </w:tcBorders>
            <w:shd w:val="clear" w:color="000000" w:fill="FFFFFF"/>
            <w:vAlign w:val="bottom"/>
            <w:hideMark/>
          </w:tcPr>
          <w:p w:rsidR="008E2F65" w:rsidRPr="008505FB" w:rsidRDefault="008E2F65" w:rsidP="003964B4">
            <w:pPr>
              <w:rPr>
                <w:rFonts w:eastAsia="Times New Roman" w:cs="Calibri"/>
                <w:sz w:val="18"/>
                <w:szCs w:val="18"/>
              </w:rPr>
            </w:pPr>
            <w:r w:rsidRPr="008505FB">
              <w:rPr>
                <w:rFonts w:eastAsia="Times New Roman" w:cs="Calibri"/>
                <w:sz w:val="18"/>
                <w:szCs w:val="18"/>
              </w:rPr>
              <w:t>households</w:t>
            </w:r>
          </w:p>
        </w:tc>
      </w:tr>
      <w:tr w:rsidR="008E2F65" w:rsidRPr="008505FB" w:rsidTr="0017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0"/>
          <w:jc w:val="center"/>
        </w:trPr>
        <w:tc>
          <w:tcPr>
            <w:tcW w:w="2635" w:type="dxa"/>
            <w:tcBorders>
              <w:top w:val="nil"/>
              <w:left w:val="single" w:sz="8" w:space="0" w:color="auto"/>
              <w:bottom w:val="single" w:sz="4"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Landfill space savings</w:t>
            </w:r>
          </w:p>
        </w:tc>
        <w:tc>
          <w:tcPr>
            <w:tcW w:w="888" w:type="dxa"/>
            <w:tcBorders>
              <w:top w:val="nil"/>
              <w:left w:val="nil"/>
              <w:bottom w:val="single" w:sz="4" w:space="0" w:color="auto"/>
              <w:right w:val="single" w:sz="4" w:space="0" w:color="auto"/>
            </w:tcBorders>
            <w:shd w:val="clear" w:color="000000" w:fill="FFFFFF"/>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18,508</w:t>
            </w:r>
          </w:p>
        </w:tc>
        <w:tc>
          <w:tcPr>
            <w:tcW w:w="985" w:type="dxa"/>
            <w:tcBorders>
              <w:top w:val="nil"/>
              <w:left w:val="nil"/>
              <w:bottom w:val="single" w:sz="4" w:space="0" w:color="auto"/>
              <w:right w:val="single" w:sz="8" w:space="0" w:color="auto"/>
            </w:tcBorders>
            <w:shd w:val="clear" w:color="000000" w:fill="FFFFFF"/>
            <w:vAlign w:val="bottom"/>
            <w:hideMark/>
          </w:tcPr>
          <w:p w:rsidR="008E2F65" w:rsidRPr="008505FB" w:rsidRDefault="008E2F65" w:rsidP="003964B4">
            <w:pPr>
              <w:jc w:val="both"/>
              <w:rPr>
                <w:rFonts w:eastAsia="Times New Roman" w:cs="Calibri"/>
                <w:sz w:val="18"/>
                <w:szCs w:val="18"/>
              </w:rPr>
            </w:pPr>
            <w:r w:rsidRPr="008505FB">
              <w:rPr>
                <w:rFonts w:eastAsia="Times New Roman" w:cs="Calibri"/>
                <w:sz w:val="18"/>
                <w:szCs w:val="18"/>
              </w:rPr>
              <w:t>cubic yards</w:t>
            </w:r>
          </w:p>
        </w:tc>
        <w:tc>
          <w:tcPr>
            <w:tcW w:w="2345" w:type="dxa"/>
            <w:tcBorders>
              <w:top w:val="nil"/>
              <w:left w:val="nil"/>
              <w:bottom w:val="single" w:sz="4" w:space="0" w:color="auto"/>
              <w:right w:val="single" w:sz="4" w:space="0" w:color="auto"/>
            </w:tcBorders>
            <w:shd w:val="clear" w:color="000000" w:fill="FFFFFF"/>
            <w:vAlign w:val="bottom"/>
            <w:hideMark/>
          </w:tcPr>
          <w:p w:rsidR="008E2F65" w:rsidRPr="008505FB" w:rsidRDefault="008E2F65" w:rsidP="003964B4">
            <w:pPr>
              <w:rPr>
                <w:rFonts w:eastAsia="Times New Roman" w:cs="Calibri"/>
                <w:b/>
                <w:sz w:val="18"/>
                <w:szCs w:val="18"/>
              </w:rPr>
            </w:pPr>
            <w:r w:rsidRPr="008505FB">
              <w:rPr>
                <w:rFonts w:eastAsia="Times New Roman" w:cs="Calibri"/>
                <w:b/>
                <w:sz w:val="18"/>
                <w:szCs w:val="18"/>
              </w:rPr>
              <w:t> </w:t>
            </w:r>
          </w:p>
        </w:tc>
        <w:tc>
          <w:tcPr>
            <w:tcW w:w="990" w:type="dxa"/>
            <w:tcBorders>
              <w:top w:val="nil"/>
              <w:left w:val="nil"/>
              <w:bottom w:val="single" w:sz="4" w:space="0" w:color="auto"/>
              <w:right w:val="single" w:sz="4" w:space="0" w:color="auto"/>
            </w:tcBorders>
            <w:shd w:val="clear" w:color="000000" w:fill="FFFFFF"/>
            <w:noWrap/>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925</w:t>
            </w:r>
          </w:p>
        </w:tc>
        <w:tc>
          <w:tcPr>
            <w:tcW w:w="1902" w:type="dxa"/>
            <w:tcBorders>
              <w:top w:val="nil"/>
              <w:left w:val="nil"/>
              <w:bottom w:val="single" w:sz="4" w:space="0" w:color="auto"/>
              <w:right w:val="single" w:sz="8" w:space="0" w:color="auto"/>
            </w:tcBorders>
            <w:shd w:val="clear" w:color="000000" w:fill="FFFFFF"/>
            <w:noWrap/>
            <w:vAlign w:val="bottom"/>
            <w:hideMark/>
          </w:tcPr>
          <w:p w:rsidR="008E2F65" w:rsidRPr="008505FB" w:rsidRDefault="008E2F65" w:rsidP="003964B4">
            <w:pPr>
              <w:rPr>
                <w:rFonts w:eastAsia="Times New Roman" w:cs="Calibri"/>
                <w:sz w:val="18"/>
                <w:szCs w:val="18"/>
              </w:rPr>
            </w:pPr>
            <w:r w:rsidRPr="008505FB">
              <w:rPr>
                <w:rFonts w:eastAsia="Times New Roman" w:cs="Calibri"/>
                <w:sz w:val="18"/>
                <w:szCs w:val="18"/>
              </w:rPr>
              <w:t>loaded garbage trucks</w:t>
            </w:r>
          </w:p>
        </w:tc>
      </w:tr>
      <w:tr w:rsidR="008E2F65" w:rsidRPr="008505FB" w:rsidTr="0017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jc w:val="center"/>
        </w:trPr>
        <w:tc>
          <w:tcPr>
            <w:tcW w:w="2635" w:type="dxa"/>
            <w:tcBorders>
              <w:top w:val="nil"/>
              <w:left w:val="single" w:sz="8" w:space="0" w:color="auto"/>
              <w:bottom w:val="single" w:sz="4"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Wood saved</w:t>
            </w:r>
          </w:p>
        </w:tc>
        <w:tc>
          <w:tcPr>
            <w:tcW w:w="888" w:type="dxa"/>
            <w:tcBorders>
              <w:top w:val="nil"/>
              <w:left w:val="nil"/>
              <w:bottom w:val="single" w:sz="4" w:space="0" w:color="auto"/>
              <w:right w:val="single" w:sz="4" w:space="0" w:color="auto"/>
            </w:tcBorders>
            <w:shd w:val="clear" w:color="000000" w:fill="FFFFFF"/>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93,815</w:t>
            </w:r>
          </w:p>
        </w:tc>
        <w:tc>
          <w:tcPr>
            <w:tcW w:w="985" w:type="dxa"/>
            <w:tcBorders>
              <w:top w:val="nil"/>
              <w:left w:val="nil"/>
              <w:bottom w:val="single" w:sz="4" w:space="0" w:color="auto"/>
              <w:right w:val="single" w:sz="8" w:space="0" w:color="auto"/>
            </w:tcBorders>
            <w:shd w:val="clear" w:color="000000" w:fill="FFFFFF"/>
            <w:vAlign w:val="bottom"/>
            <w:hideMark/>
          </w:tcPr>
          <w:p w:rsidR="008E2F65" w:rsidRPr="008505FB" w:rsidRDefault="008E2F65" w:rsidP="003964B4">
            <w:pPr>
              <w:jc w:val="both"/>
              <w:rPr>
                <w:rFonts w:eastAsia="Times New Roman" w:cs="Calibri"/>
                <w:sz w:val="18"/>
                <w:szCs w:val="18"/>
              </w:rPr>
            </w:pPr>
            <w:r w:rsidRPr="008505FB">
              <w:rPr>
                <w:rFonts w:eastAsia="Times New Roman" w:cs="Calibri"/>
                <w:sz w:val="18"/>
                <w:szCs w:val="18"/>
              </w:rPr>
              <w:t>trees</w:t>
            </w:r>
          </w:p>
        </w:tc>
        <w:tc>
          <w:tcPr>
            <w:tcW w:w="2345" w:type="dxa"/>
            <w:tcBorders>
              <w:top w:val="nil"/>
              <w:left w:val="nil"/>
              <w:bottom w:val="single" w:sz="4"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 </w:t>
            </w:r>
          </w:p>
        </w:tc>
        <w:tc>
          <w:tcPr>
            <w:tcW w:w="990" w:type="dxa"/>
            <w:tcBorders>
              <w:top w:val="nil"/>
              <w:left w:val="nil"/>
              <w:bottom w:val="single" w:sz="4" w:space="0" w:color="auto"/>
              <w:right w:val="single" w:sz="4" w:space="0" w:color="auto"/>
            </w:tcBorders>
            <w:shd w:val="clear" w:color="000000" w:fill="FFFFFF"/>
            <w:noWrap/>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938</w:t>
            </w:r>
          </w:p>
        </w:tc>
        <w:tc>
          <w:tcPr>
            <w:tcW w:w="1902" w:type="dxa"/>
            <w:tcBorders>
              <w:top w:val="nil"/>
              <w:left w:val="nil"/>
              <w:bottom w:val="single" w:sz="4" w:space="0" w:color="auto"/>
              <w:right w:val="single" w:sz="8" w:space="0" w:color="auto"/>
            </w:tcBorders>
            <w:shd w:val="clear" w:color="000000" w:fill="FFFFFF"/>
            <w:vAlign w:val="bottom"/>
            <w:hideMark/>
          </w:tcPr>
          <w:p w:rsidR="008E2F65" w:rsidRPr="008505FB" w:rsidRDefault="008E2F65" w:rsidP="003964B4">
            <w:pPr>
              <w:rPr>
                <w:rFonts w:eastAsia="Times New Roman" w:cs="Calibri"/>
                <w:sz w:val="18"/>
                <w:szCs w:val="18"/>
              </w:rPr>
            </w:pPr>
            <w:r w:rsidRPr="008505FB">
              <w:rPr>
                <w:rFonts w:eastAsia="Times New Roman" w:cs="Calibri"/>
                <w:sz w:val="18"/>
                <w:szCs w:val="18"/>
              </w:rPr>
              <w:t>acres of wood plantation</w:t>
            </w:r>
          </w:p>
        </w:tc>
      </w:tr>
      <w:tr w:rsidR="008E2F65" w:rsidRPr="008505FB" w:rsidTr="0017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jc w:val="center"/>
        </w:trPr>
        <w:tc>
          <w:tcPr>
            <w:tcW w:w="2635" w:type="dxa"/>
            <w:tcBorders>
              <w:top w:val="nil"/>
              <w:left w:val="single" w:sz="8" w:space="0" w:color="auto"/>
              <w:bottom w:val="single" w:sz="4"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Energy saved</w:t>
            </w:r>
          </w:p>
        </w:tc>
        <w:tc>
          <w:tcPr>
            <w:tcW w:w="888" w:type="dxa"/>
            <w:tcBorders>
              <w:top w:val="nil"/>
              <w:left w:val="nil"/>
              <w:bottom w:val="single" w:sz="4" w:space="0" w:color="auto"/>
              <w:right w:val="single" w:sz="4" w:space="0" w:color="auto"/>
            </w:tcBorders>
            <w:shd w:val="clear" w:color="auto" w:fill="auto"/>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72,711</w:t>
            </w:r>
          </w:p>
        </w:tc>
        <w:tc>
          <w:tcPr>
            <w:tcW w:w="985" w:type="dxa"/>
            <w:tcBorders>
              <w:top w:val="nil"/>
              <w:left w:val="nil"/>
              <w:bottom w:val="single" w:sz="4" w:space="0" w:color="auto"/>
              <w:right w:val="single" w:sz="8" w:space="0" w:color="auto"/>
            </w:tcBorders>
            <w:shd w:val="clear" w:color="000000" w:fill="FFFFFF"/>
            <w:vAlign w:val="bottom"/>
            <w:hideMark/>
          </w:tcPr>
          <w:p w:rsidR="008E2F65" w:rsidRPr="008505FB" w:rsidRDefault="008E2F65" w:rsidP="003964B4">
            <w:pPr>
              <w:jc w:val="both"/>
              <w:rPr>
                <w:rFonts w:eastAsia="Times New Roman" w:cs="Calibri"/>
                <w:sz w:val="18"/>
                <w:szCs w:val="18"/>
              </w:rPr>
            </w:pPr>
            <w:r w:rsidRPr="008505FB">
              <w:rPr>
                <w:rFonts w:eastAsia="Times New Roman" w:cs="Calibri"/>
                <w:sz w:val="18"/>
                <w:szCs w:val="18"/>
              </w:rPr>
              <w:t>million BTU</w:t>
            </w:r>
          </w:p>
        </w:tc>
        <w:tc>
          <w:tcPr>
            <w:tcW w:w="2345" w:type="dxa"/>
            <w:tcBorders>
              <w:top w:val="nil"/>
              <w:left w:val="nil"/>
              <w:bottom w:val="single" w:sz="4"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Energy content of</w:t>
            </w:r>
          </w:p>
        </w:tc>
        <w:tc>
          <w:tcPr>
            <w:tcW w:w="990" w:type="dxa"/>
            <w:tcBorders>
              <w:top w:val="nil"/>
              <w:left w:val="nil"/>
              <w:bottom w:val="single" w:sz="4" w:space="0" w:color="auto"/>
              <w:right w:val="single" w:sz="4" w:space="0" w:color="auto"/>
            </w:tcBorders>
            <w:shd w:val="clear" w:color="000000" w:fill="FFFFFF"/>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12,536</w:t>
            </w:r>
          </w:p>
        </w:tc>
        <w:tc>
          <w:tcPr>
            <w:tcW w:w="1902" w:type="dxa"/>
            <w:tcBorders>
              <w:top w:val="nil"/>
              <w:left w:val="nil"/>
              <w:bottom w:val="single" w:sz="4" w:space="0" w:color="auto"/>
              <w:right w:val="single" w:sz="8" w:space="0" w:color="auto"/>
            </w:tcBorders>
            <w:shd w:val="clear" w:color="000000" w:fill="FFFFFF"/>
            <w:vAlign w:val="bottom"/>
            <w:hideMark/>
          </w:tcPr>
          <w:p w:rsidR="008E2F65" w:rsidRPr="008505FB" w:rsidRDefault="008E2F65" w:rsidP="003964B4">
            <w:pPr>
              <w:rPr>
                <w:rFonts w:eastAsia="Times New Roman" w:cs="Calibri"/>
                <w:sz w:val="18"/>
                <w:szCs w:val="18"/>
              </w:rPr>
            </w:pPr>
            <w:r w:rsidRPr="008505FB">
              <w:rPr>
                <w:rFonts w:eastAsia="Times New Roman" w:cs="Calibri"/>
                <w:sz w:val="18"/>
                <w:szCs w:val="18"/>
              </w:rPr>
              <w:t>barrels of oil</w:t>
            </w:r>
          </w:p>
        </w:tc>
      </w:tr>
      <w:tr w:rsidR="008E2F65" w:rsidRPr="00A545BF" w:rsidTr="0017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5"/>
          <w:jc w:val="center"/>
        </w:trPr>
        <w:tc>
          <w:tcPr>
            <w:tcW w:w="2635" w:type="dxa"/>
            <w:tcBorders>
              <w:top w:val="nil"/>
              <w:left w:val="single" w:sz="8" w:space="0" w:color="auto"/>
              <w:bottom w:val="single" w:sz="8"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Carbon dioxide emissions</w:t>
            </w:r>
          </w:p>
        </w:tc>
        <w:tc>
          <w:tcPr>
            <w:tcW w:w="888" w:type="dxa"/>
            <w:tcBorders>
              <w:top w:val="nil"/>
              <w:left w:val="nil"/>
              <w:bottom w:val="single" w:sz="8" w:space="0" w:color="auto"/>
              <w:right w:val="single" w:sz="4" w:space="0" w:color="auto"/>
            </w:tcBorders>
            <w:shd w:val="clear" w:color="000000" w:fill="FFFFFF"/>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25,584</w:t>
            </w:r>
          </w:p>
        </w:tc>
        <w:tc>
          <w:tcPr>
            <w:tcW w:w="985" w:type="dxa"/>
            <w:tcBorders>
              <w:top w:val="nil"/>
              <w:left w:val="nil"/>
              <w:bottom w:val="single" w:sz="8" w:space="0" w:color="auto"/>
              <w:right w:val="single" w:sz="8" w:space="0" w:color="auto"/>
            </w:tcBorders>
            <w:shd w:val="clear" w:color="000000" w:fill="FFFFFF"/>
            <w:vAlign w:val="bottom"/>
            <w:hideMark/>
          </w:tcPr>
          <w:p w:rsidR="008E2F65" w:rsidRPr="008505FB" w:rsidRDefault="008E2F65" w:rsidP="003964B4">
            <w:pPr>
              <w:jc w:val="both"/>
              <w:rPr>
                <w:rFonts w:eastAsia="Times New Roman" w:cs="Calibri"/>
                <w:sz w:val="18"/>
                <w:szCs w:val="18"/>
              </w:rPr>
            </w:pPr>
            <w:r w:rsidRPr="008505FB">
              <w:rPr>
                <w:rFonts w:eastAsia="Times New Roman" w:cs="Calibri"/>
                <w:sz w:val="18"/>
                <w:szCs w:val="18"/>
              </w:rPr>
              <w:t>tons</w:t>
            </w:r>
          </w:p>
        </w:tc>
        <w:tc>
          <w:tcPr>
            <w:tcW w:w="2345" w:type="dxa"/>
            <w:tcBorders>
              <w:top w:val="nil"/>
              <w:left w:val="nil"/>
              <w:bottom w:val="single" w:sz="8" w:space="0" w:color="auto"/>
              <w:right w:val="single" w:sz="4" w:space="0" w:color="auto"/>
            </w:tcBorders>
            <w:shd w:val="clear" w:color="000000" w:fill="FFFFFF"/>
            <w:vAlign w:val="bottom"/>
            <w:hideMark/>
          </w:tcPr>
          <w:p w:rsidR="008E2F65" w:rsidRPr="008505FB" w:rsidRDefault="008E2F65" w:rsidP="003964B4">
            <w:pPr>
              <w:jc w:val="right"/>
              <w:rPr>
                <w:rFonts w:eastAsia="Times New Roman" w:cs="Calibri"/>
                <w:b/>
                <w:sz w:val="18"/>
                <w:szCs w:val="18"/>
              </w:rPr>
            </w:pPr>
            <w:r w:rsidRPr="008505FB">
              <w:rPr>
                <w:rFonts w:eastAsia="Times New Roman" w:cs="Calibri"/>
                <w:b/>
                <w:sz w:val="18"/>
                <w:szCs w:val="18"/>
              </w:rPr>
              <w:t xml:space="preserve">Annual tailpipe emissions of </w:t>
            </w:r>
          </w:p>
        </w:tc>
        <w:tc>
          <w:tcPr>
            <w:tcW w:w="990" w:type="dxa"/>
            <w:tcBorders>
              <w:top w:val="nil"/>
              <w:left w:val="nil"/>
              <w:bottom w:val="single" w:sz="8" w:space="0" w:color="auto"/>
              <w:right w:val="single" w:sz="4" w:space="0" w:color="auto"/>
            </w:tcBorders>
            <w:shd w:val="clear" w:color="000000" w:fill="FFFFFF"/>
            <w:vAlign w:val="bottom"/>
          </w:tcPr>
          <w:p w:rsidR="008E2F65" w:rsidRPr="008505FB" w:rsidRDefault="008505FB" w:rsidP="003964B4">
            <w:pPr>
              <w:jc w:val="right"/>
              <w:rPr>
                <w:rFonts w:eastAsia="Times New Roman" w:cs="Calibri"/>
                <w:sz w:val="18"/>
                <w:szCs w:val="18"/>
              </w:rPr>
            </w:pPr>
            <w:r w:rsidRPr="008505FB">
              <w:rPr>
                <w:rFonts w:eastAsia="Times New Roman" w:cs="Calibri"/>
                <w:sz w:val="18"/>
                <w:szCs w:val="18"/>
              </w:rPr>
              <w:t>5,024</w:t>
            </w:r>
          </w:p>
        </w:tc>
        <w:tc>
          <w:tcPr>
            <w:tcW w:w="1902" w:type="dxa"/>
            <w:tcBorders>
              <w:top w:val="nil"/>
              <w:left w:val="nil"/>
              <w:bottom w:val="single" w:sz="8" w:space="0" w:color="auto"/>
              <w:right w:val="single" w:sz="8" w:space="0" w:color="auto"/>
            </w:tcBorders>
            <w:shd w:val="clear" w:color="000000" w:fill="FFFFFF"/>
            <w:vAlign w:val="bottom"/>
            <w:hideMark/>
          </w:tcPr>
          <w:p w:rsidR="008E2F65" w:rsidRPr="008505FB" w:rsidRDefault="008E2F65" w:rsidP="003964B4">
            <w:pPr>
              <w:rPr>
                <w:rFonts w:eastAsia="Times New Roman" w:cs="Calibri"/>
                <w:sz w:val="18"/>
                <w:szCs w:val="18"/>
              </w:rPr>
            </w:pPr>
            <w:r w:rsidRPr="008505FB">
              <w:rPr>
                <w:rFonts w:eastAsia="Times New Roman" w:cs="Calibri"/>
                <w:sz w:val="18"/>
                <w:szCs w:val="18"/>
              </w:rPr>
              <w:t>cars</w:t>
            </w:r>
          </w:p>
        </w:tc>
      </w:tr>
    </w:tbl>
    <w:p w:rsidR="008E2F65" w:rsidRDefault="008E2F65" w:rsidP="006C2AA4">
      <w:pPr>
        <w:spacing w:before="120" w:line="280" w:lineRule="exact"/>
        <w:rPr>
          <w:rFonts w:cs="Calibri"/>
          <w:sz w:val="22"/>
          <w:szCs w:val="22"/>
        </w:rPr>
      </w:pPr>
      <w:proofErr w:type="spellStart"/>
      <w:r w:rsidRPr="00B81CDC">
        <w:rPr>
          <w:rFonts w:cs="Calibri"/>
          <w:sz w:val="22"/>
          <w:szCs w:val="22"/>
        </w:rPr>
        <w:t>EnviroCalc</w:t>
      </w:r>
      <w:proofErr w:type="spellEnd"/>
      <w:r w:rsidRPr="00B81CDC">
        <w:rPr>
          <w:rFonts w:cs="Calibri"/>
          <w:sz w:val="22"/>
          <w:szCs w:val="22"/>
        </w:rPr>
        <w:t xml:space="preserve"> </w:t>
      </w:r>
      <w:r w:rsidR="008505FB">
        <w:rPr>
          <w:rFonts w:cs="Calibri"/>
          <w:sz w:val="22"/>
          <w:szCs w:val="22"/>
        </w:rPr>
        <w:t xml:space="preserve">was the tool </w:t>
      </w:r>
      <w:r w:rsidR="0089168F">
        <w:rPr>
          <w:rFonts w:cs="Calibri"/>
          <w:sz w:val="22"/>
          <w:szCs w:val="22"/>
        </w:rPr>
        <w:t xml:space="preserve">also </w:t>
      </w:r>
      <w:r w:rsidR="008505FB">
        <w:rPr>
          <w:rFonts w:cs="Calibri"/>
          <w:sz w:val="22"/>
          <w:szCs w:val="22"/>
        </w:rPr>
        <w:t xml:space="preserve">used to </w:t>
      </w:r>
      <w:r w:rsidR="008505FB" w:rsidRPr="00B81CDC">
        <w:rPr>
          <w:rFonts w:cs="Calibri"/>
          <w:sz w:val="22"/>
          <w:szCs w:val="22"/>
        </w:rPr>
        <w:t>quantify the environmental benefits of these products</w:t>
      </w:r>
      <w:r w:rsidR="008505FB">
        <w:rPr>
          <w:rFonts w:cs="Calibri"/>
          <w:sz w:val="22"/>
          <w:szCs w:val="22"/>
        </w:rPr>
        <w:t xml:space="preserve">. </w:t>
      </w:r>
      <w:r w:rsidRPr="00B81CDC">
        <w:rPr>
          <w:rFonts w:cs="Calibri"/>
          <w:sz w:val="22"/>
          <w:szCs w:val="22"/>
        </w:rPr>
        <w:t xml:space="preserve"> </w:t>
      </w:r>
      <w:r w:rsidR="0089168F">
        <w:rPr>
          <w:rFonts w:cs="Calibri"/>
          <w:sz w:val="22"/>
          <w:szCs w:val="22"/>
        </w:rPr>
        <w:t>The tool is p</w:t>
      </w:r>
      <w:r w:rsidRPr="00B81CDC">
        <w:rPr>
          <w:rFonts w:cs="Calibri"/>
          <w:sz w:val="22"/>
          <w:szCs w:val="22"/>
        </w:rPr>
        <w:t>re-populated with such data as the weight of the most common unit of measure for that product, the actual percentage of post-consumer content inherent to the product, and a drop down box in which to designate the type of material included in the products (e.g. paper, plastic)</w:t>
      </w:r>
      <w:r w:rsidR="0089168F">
        <w:rPr>
          <w:rFonts w:cs="Calibri"/>
          <w:sz w:val="22"/>
          <w:szCs w:val="22"/>
        </w:rPr>
        <w:t>.  On</w:t>
      </w:r>
      <w:r w:rsidRPr="00B81CDC">
        <w:rPr>
          <w:rFonts w:cs="Calibri"/>
          <w:sz w:val="22"/>
          <w:szCs w:val="22"/>
        </w:rPr>
        <w:t xml:space="preserve">ly </w:t>
      </w:r>
      <w:r w:rsidR="0089168F">
        <w:rPr>
          <w:rFonts w:cs="Calibri"/>
          <w:sz w:val="22"/>
          <w:szCs w:val="22"/>
        </w:rPr>
        <w:t>the</w:t>
      </w:r>
      <w:r w:rsidRPr="00B81CDC">
        <w:rPr>
          <w:rFonts w:cs="Calibri"/>
          <w:sz w:val="22"/>
          <w:szCs w:val="22"/>
        </w:rPr>
        <w:t xml:space="preserve"> quantity purchased </w:t>
      </w:r>
      <w:r w:rsidR="0089168F">
        <w:rPr>
          <w:rFonts w:cs="Calibri"/>
          <w:sz w:val="22"/>
          <w:szCs w:val="22"/>
        </w:rPr>
        <w:t xml:space="preserve">of the above items was used </w:t>
      </w:r>
      <w:r w:rsidRPr="00B81CDC">
        <w:rPr>
          <w:rFonts w:cs="Calibri"/>
          <w:sz w:val="22"/>
          <w:szCs w:val="22"/>
        </w:rPr>
        <w:t xml:space="preserve">to obtain the information on environmental benefits. </w:t>
      </w:r>
      <w:proofErr w:type="spellStart"/>
      <w:r w:rsidR="0089168F">
        <w:rPr>
          <w:rFonts w:cs="Calibri"/>
          <w:sz w:val="22"/>
          <w:szCs w:val="22"/>
        </w:rPr>
        <w:t>EnvoCalc</w:t>
      </w:r>
      <w:proofErr w:type="spellEnd"/>
      <w:r w:rsidR="0089168F">
        <w:rPr>
          <w:rFonts w:cs="Calibri"/>
          <w:sz w:val="22"/>
          <w:szCs w:val="22"/>
        </w:rPr>
        <w:t xml:space="preserve"> also translated the purchases </w:t>
      </w:r>
      <w:r w:rsidR="00E61162">
        <w:rPr>
          <w:rFonts w:cs="Calibri"/>
          <w:sz w:val="22"/>
          <w:szCs w:val="22"/>
        </w:rPr>
        <w:t xml:space="preserve">into </w:t>
      </w:r>
      <w:r w:rsidR="00E61162" w:rsidRPr="00B81CDC">
        <w:rPr>
          <w:rFonts w:cs="Calibri"/>
          <w:sz w:val="22"/>
          <w:szCs w:val="22"/>
        </w:rPr>
        <w:t>equivalents</w:t>
      </w:r>
      <w:r w:rsidRPr="00B81CDC">
        <w:rPr>
          <w:rFonts w:cs="Calibri"/>
          <w:sz w:val="22"/>
          <w:szCs w:val="22"/>
        </w:rPr>
        <w:t xml:space="preserve"> that further illustrate the benefits in easily understood terms (e.g. </w:t>
      </w:r>
      <w:r w:rsidR="00E61162">
        <w:rPr>
          <w:rFonts w:cs="Calibri"/>
          <w:sz w:val="22"/>
          <w:szCs w:val="22"/>
        </w:rPr>
        <w:t xml:space="preserve">landfill space saved, number of </w:t>
      </w:r>
      <w:r w:rsidR="00E61162">
        <w:rPr>
          <w:rFonts w:cs="Calibri"/>
          <w:sz w:val="22"/>
          <w:szCs w:val="22"/>
        </w:rPr>
        <w:lastRenderedPageBreak/>
        <w:t xml:space="preserve">trees saved, </w:t>
      </w:r>
      <w:r w:rsidRPr="00B81CDC">
        <w:rPr>
          <w:rFonts w:cs="Calibri"/>
          <w:sz w:val="22"/>
          <w:szCs w:val="22"/>
        </w:rPr>
        <w:t xml:space="preserve">annual solid waste generation for </w:t>
      </w:r>
      <w:r w:rsidR="00B77A66" w:rsidRPr="00B81CDC">
        <w:rPr>
          <w:rFonts w:cs="Calibri"/>
          <w:sz w:val="22"/>
          <w:szCs w:val="22"/>
        </w:rPr>
        <w:t>a certain</w:t>
      </w:r>
      <w:r w:rsidRPr="00B81CDC">
        <w:rPr>
          <w:rFonts w:cs="Calibri"/>
          <w:sz w:val="22"/>
          <w:szCs w:val="22"/>
        </w:rPr>
        <w:t xml:space="preserve"> number of households</w:t>
      </w:r>
      <w:r w:rsidR="00E61162">
        <w:rPr>
          <w:rFonts w:cs="Calibri"/>
          <w:sz w:val="22"/>
          <w:szCs w:val="22"/>
        </w:rPr>
        <w:t xml:space="preserve">, </w:t>
      </w:r>
      <w:r w:rsidRPr="00B81CDC">
        <w:rPr>
          <w:rFonts w:cs="Calibri"/>
          <w:sz w:val="22"/>
          <w:szCs w:val="22"/>
        </w:rPr>
        <w:t>the number of cars taken off the road).</w:t>
      </w:r>
      <w:r w:rsidRPr="008E2F65">
        <w:rPr>
          <w:rFonts w:cs="Calibri"/>
          <w:sz w:val="22"/>
          <w:szCs w:val="22"/>
        </w:rPr>
        <w:t xml:space="preserve"> </w:t>
      </w:r>
    </w:p>
    <w:p w:rsidR="000E2775" w:rsidRPr="008E2F65" w:rsidRDefault="000E2775" w:rsidP="006C2AA4">
      <w:pPr>
        <w:spacing w:before="120" w:line="280" w:lineRule="exact"/>
        <w:rPr>
          <w:rFonts w:cs="Calibri"/>
          <w:sz w:val="22"/>
          <w:szCs w:val="22"/>
        </w:rPr>
      </w:pPr>
    </w:p>
    <w:p w:rsidR="008E2F65" w:rsidRPr="008E2F65" w:rsidRDefault="008E2F65" w:rsidP="00365586">
      <w:pPr>
        <w:pStyle w:val="Heading2"/>
      </w:pPr>
      <w:bookmarkStart w:id="7" w:name="_Toc381858379"/>
      <w:r w:rsidRPr="008E2F65">
        <w:t xml:space="preserve">2.  </w:t>
      </w:r>
      <w:r w:rsidR="00A545BF" w:rsidRPr="00A545BF">
        <w:t>Lead the Toxics Reduction Task Force in Achieving Executive Order 515</w:t>
      </w:r>
      <w:r w:rsidR="00A545BF">
        <w:t xml:space="preserve"> </w:t>
      </w:r>
      <w:r w:rsidR="007D60DE">
        <w:t>Goals</w:t>
      </w:r>
      <w:bookmarkEnd w:id="7"/>
    </w:p>
    <w:p w:rsidR="006D0043" w:rsidRPr="0032497E" w:rsidRDefault="006D0043" w:rsidP="00B04276">
      <w:pPr>
        <w:spacing w:before="240" w:after="240" w:line="240" w:lineRule="auto"/>
        <w:jc w:val="both"/>
        <w:rPr>
          <w:rFonts w:eastAsia="Times New Roman" w:cs="Calibri"/>
          <w:sz w:val="22"/>
          <w:szCs w:val="22"/>
        </w:rPr>
      </w:pPr>
      <w:r>
        <w:rPr>
          <w:rFonts w:eastAsia="Times New Roman" w:cs="Calibri"/>
          <w:sz w:val="22"/>
          <w:szCs w:val="22"/>
        </w:rPr>
        <w:t xml:space="preserve">At the end of the prior fiscal year, this interagency group comprised of members from the </w:t>
      </w:r>
      <w:r w:rsidRPr="008E2F65">
        <w:rPr>
          <w:rFonts w:eastAsia="Times New Roman" w:cs="Calibri"/>
          <w:sz w:val="22"/>
          <w:szCs w:val="22"/>
        </w:rPr>
        <w:t xml:space="preserve">Operational Services Division (OSD), the Office of Technical Assistance (OTA), Department of Health (DPH), Department of Environmental Protection (DEP), Department of Labor and Standards (DOL) and the Toxic Use Reduction </w:t>
      </w:r>
      <w:r w:rsidRPr="0032497E">
        <w:rPr>
          <w:rFonts w:eastAsia="Times New Roman" w:cs="Calibri"/>
          <w:sz w:val="22"/>
          <w:szCs w:val="22"/>
        </w:rPr>
        <w:t>Institute (TURI) at the University of Massachusetts Lowell Campus developed the following priorities for FY2013:</w:t>
      </w:r>
    </w:p>
    <w:p w:rsidR="006D0043" w:rsidRDefault="0032497E" w:rsidP="0032497E">
      <w:pPr>
        <w:pStyle w:val="ListParagraph"/>
        <w:numPr>
          <w:ilvl w:val="0"/>
          <w:numId w:val="17"/>
        </w:numPr>
        <w:rPr>
          <w:rFonts w:ascii="Calibri" w:eastAsia="Times New Roman" w:hAnsi="Calibri" w:cs="Calibri"/>
          <w:sz w:val="22"/>
          <w:szCs w:val="22"/>
        </w:rPr>
      </w:pPr>
      <w:r w:rsidRPr="0032497E">
        <w:rPr>
          <w:rFonts w:ascii="Calibri" w:eastAsia="Times New Roman" w:hAnsi="Calibri" w:cs="Calibri"/>
          <w:sz w:val="22"/>
          <w:szCs w:val="22"/>
        </w:rPr>
        <w:t xml:space="preserve">Coordinate and conduct specific site visits to DCR locations in an effort to design </w:t>
      </w:r>
      <w:r w:rsidR="001A74FB">
        <w:rPr>
          <w:rFonts w:ascii="Calibri" w:eastAsia="Times New Roman" w:hAnsi="Calibri" w:cs="Calibri"/>
          <w:sz w:val="22"/>
          <w:szCs w:val="22"/>
        </w:rPr>
        <w:t xml:space="preserve">(and participate in) </w:t>
      </w:r>
      <w:r w:rsidRPr="0032497E">
        <w:rPr>
          <w:rFonts w:ascii="Calibri" w:eastAsia="Times New Roman" w:hAnsi="Calibri" w:cs="Calibri"/>
          <w:sz w:val="22"/>
          <w:szCs w:val="22"/>
        </w:rPr>
        <w:t>a comprehensive training program to transition the a</w:t>
      </w:r>
      <w:r>
        <w:rPr>
          <w:rFonts w:ascii="Calibri" w:eastAsia="Times New Roman" w:hAnsi="Calibri" w:cs="Calibri"/>
          <w:sz w:val="22"/>
          <w:szCs w:val="22"/>
        </w:rPr>
        <w:t>gency to less toxic cleaning pr</w:t>
      </w:r>
      <w:r w:rsidRPr="0032497E">
        <w:rPr>
          <w:rFonts w:ascii="Calibri" w:eastAsia="Times New Roman" w:hAnsi="Calibri" w:cs="Calibri"/>
          <w:sz w:val="22"/>
          <w:szCs w:val="22"/>
        </w:rPr>
        <w:t>oducts;</w:t>
      </w:r>
    </w:p>
    <w:p w:rsidR="00A82C20" w:rsidRDefault="00A82C20" w:rsidP="0032497E">
      <w:pPr>
        <w:pStyle w:val="ListParagraph"/>
        <w:numPr>
          <w:ilvl w:val="0"/>
          <w:numId w:val="17"/>
        </w:numPr>
        <w:rPr>
          <w:rFonts w:ascii="Calibri" w:eastAsia="Times New Roman" w:hAnsi="Calibri" w:cs="Calibri"/>
          <w:sz w:val="22"/>
          <w:szCs w:val="22"/>
        </w:rPr>
      </w:pPr>
      <w:r>
        <w:rPr>
          <w:rFonts w:ascii="Calibri" w:eastAsia="Times New Roman" w:hAnsi="Calibri" w:cs="Calibri"/>
          <w:sz w:val="22"/>
          <w:szCs w:val="22"/>
        </w:rPr>
        <w:t>Review current criteria for disinfectants and evaluate an acceptable standard for less toxic;</w:t>
      </w:r>
    </w:p>
    <w:p w:rsidR="0032497E" w:rsidRDefault="000B699A" w:rsidP="0032497E">
      <w:pPr>
        <w:pStyle w:val="ListParagraph"/>
        <w:numPr>
          <w:ilvl w:val="0"/>
          <w:numId w:val="17"/>
        </w:numPr>
        <w:rPr>
          <w:rFonts w:ascii="Calibri" w:eastAsia="Times New Roman" w:hAnsi="Calibri" w:cs="Calibri"/>
          <w:sz w:val="22"/>
          <w:szCs w:val="22"/>
        </w:rPr>
      </w:pPr>
      <w:r>
        <w:rPr>
          <w:rFonts w:ascii="Calibri" w:eastAsia="Times New Roman" w:hAnsi="Calibri" w:cs="Calibri"/>
          <w:sz w:val="22"/>
          <w:szCs w:val="22"/>
        </w:rPr>
        <w:t>Continue to p</w:t>
      </w:r>
      <w:r w:rsidR="0032497E">
        <w:rPr>
          <w:rFonts w:ascii="Calibri" w:eastAsia="Times New Roman" w:hAnsi="Calibri" w:cs="Calibri"/>
          <w:sz w:val="22"/>
          <w:szCs w:val="22"/>
        </w:rPr>
        <w:t xml:space="preserve">rovide technical assistance to the Department of Corrections’ </w:t>
      </w:r>
      <w:proofErr w:type="spellStart"/>
      <w:r w:rsidR="0032497E">
        <w:rPr>
          <w:rFonts w:ascii="Calibri" w:eastAsia="Times New Roman" w:hAnsi="Calibri" w:cs="Calibri"/>
          <w:sz w:val="22"/>
          <w:szCs w:val="22"/>
        </w:rPr>
        <w:t>MassCor</w:t>
      </w:r>
      <w:proofErr w:type="spellEnd"/>
      <w:r w:rsidR="0032497E">
        <w:rPr>
          <w:rFonts w:ascii="Calibri" w:eastAsia="Times New Roman" w:hAnsi="Calibri" w:cs="Calibri"/>
          <w:sz w:val="22"/>
          <w:szCs w:val="22"/>
        </w:rPr>
        <w:t xml:space="preserve"> Industries division </w:t>
      </w:r>
      <w:r>
        <w:rPr>
          <w:rFonts w:ascii="Calibri" w:eastAsia="Times New Roman" w:hAnsi="Calibri" w:cs="Calibri"/>
          <w:sz w:val="22"/>
          <w:szCs w:val="22"/>
        </w:rPr>
        <w:t>for the purpose of obtaining a third-party certification for a number of their cleaning chemicals;</w:t>
      </w:r>
    </w:p>
    <w:p w:rsidR="000B699A" w:rsidRDefault="000B699A" w:rsidP="0032497E">
      <w:pPr>
        <w:pStyle w:val="ListParagraph"/>
        <w:numPr>
          <w:ilvl w:val="0"/>
          <w:numId w:val="17"/>
        </w:numPr>
        <w:rPr>
          <w:rFonts w:ascii="Calibri" w:eastAsia="Times New Roman" w:hAnsi="Calibri" w:cs="Calibri"/>
          <w:sz w:val="22"/>
          <w:szCs w:val="22"/>
        </w:rPr>
      </w:pPr>
      <w:r>
        <w:rPr>
          <w:rFonts w:ascii="Calibri" w:eastAsia="Times New Roman" w:hAnsi="Calibri" w:cs="Calibri"/>
          <w:sz w:val="22"/>
          <w:szCs w:val="22"/>
        </w:rPr>
        <w:t>Prepare a case study based on the Chelsea Soldier’s Home use of green cleaning products and use it to market to other agencies;</w:t>
      </w:r>
    </w:p>
    <w:p w:rsidR="000B699A" w:rsidRDefault="000B699A" w:rsidP="0032497E">
      <w:pPr>
        <w:pStyle w:val="ListParagraph"/>
        <w:numPr>
          <w:ilvl w:val="0"/>
          <w:numId w:val="17"/>
        </w:numPr>
        <w:rPr>
          <w:rFonts w:ascii="Calibri" w:eastAsia="Times New Roman" w:hAnsi="Calibri" w:cs="Calibri"/>
          <w:sz w:val="22"/>
          <w:szCs w:val="22"/>
        </w:rPr>
      </w:pPr>
      <w:r>
        <w:rPr>
          <w:rFonts w:ascii="Calibri" w:eastAsia="Times New Roman" w:hAnsi="Calibri" w:cs="Calibri"/>
          <w:sz w:val="22"/>
          <w:szCs w:val="22"/>
        </w:rPr>
        <w:t>Assist OSD in developing technical guidance for janitorial cleaning companies interested in using less toxic chemicals;</w:t>
      </w:r>
    </w:p>
    <w:p w:rsidR="001A74FB" w:rsidRDefault="000B699A" w:rsidP="006C2AA4">
      <w:pPr>
        <w:pStyle w:val="ListParagraph"/>
        <w:numPr>
          <w:ilvl w:val="0"/>
          <w:numId w:val="17"/>
        </w:numPr>
        <w:rPr>
          <w:rFonts w:ascii="Calibri" w:eastAsia="Times New Roman" w:hAnsi="Calibri" w:cs="Calibri"/>
          <w:sz w:val="22"/>
          <w:szCs w:val="22"/>
        </w:rPr>
      </w:pPr>
      <w:r>
        <w:rPr>
          <w:rFonts w:ascii="Calibri" w:eastAsia="Times New Roman" w:hAnsi="Calibri" w:cs="Calibri"/>
          <w:sz w:val="22"/>
          <w:szCs w:val="22"/>
        </w:rPr>
        <w:t>Support the EPP Program by enlisting an intern to work with staff to improve accessibility to the green cleaning products on statewide contract and enlist the participation of the Task Force on identifying and expanding EPP offerings where possible.</w:t>
      </w:r>
    </w:p>
    <w:p w:rsidR="00455233" w:rsidRDefault="008E2F65" w:rsidP="00E61162">
      <w:pPr>
        <w:spacing w:line="240" w:lineRule="auto"/>
        <w:jc w:val="both"/>
        <w:rPr>
          <w:rFonts w:cs="Calibri"/>
          <w:bCs/>
          <w:sz w:val="22"/>
          <w:szCs w:val="22"/>
        </w:rPr>
      </w:pPr>
      <w:r w:rsidRPr="0003657D">
        <w:rPr>
          <w:noProof/>
          <w:highlight w:val="yellow"/>
        </w:rPr>
        <mc:AlternateContent>
          <mc:Choice Requires="wps">
            <w:drawing>
              <wp:anchor distT="0" distB="0" distL="114300" distR="114300" simplePos="0" relativeHeight="251686912" behindDoc="0" locked="0" layoutInCell="1" allowOverlap="1" wp14:anchorId="1AC7C71A" wp14:editId="7D2DFCF2">
                <wp:simplePos x="0" y="0"/>
                <wp:positionH relativeFrom="column">
                  <wp:posOffset>4020820</wp:posOffset>
                </wp:positionH>
                <wp:positionV relativeFrom="paragraph">
                  <wp:posOffset>365125</wp:posOffset>
                </wp:positionV>
                <wp:extent cx="2376805" cy="1995170"/>
                <wp:effectExtent l="0" t="0" r="4445" b="508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384" w:rsidRDefault="006F1384" w:rsidP="008E2F65">
                            <w:r>
                              <w:rPr>
                                <w:rFonts w:ascii="Arial" w:hAnsi="Arial" w:cs="Arial"/>
                                <w:noProof/>
                                <w:color w:val="0000FF"/>
                              </w:rPr>
                              <w:drawing>
                                <wp:inline distT="0" distB="0" distL="0" distR="0" wp14:anchorId="75491B40" wp14:editId="10A76F39">
                                  <wp:extent cx="2619066" cy="1701579"/>
                                  <wp:effectExtent l="0" t="0" r="0" b="0"/>
                                  <wp:docPr id="49" name="irc_ilrp_i" descr="Picture of Chelsea Soldier's Home" title="Chelsea Soldier'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QTQD-w3IledROPeeojtlx3Lb5BKjhJ89V7XiEDrD7Wr-NR6sRKAQ">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066" cy="17015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2" type="#_x0000_t202" style="position:absolute;left:0;text-align:left;margin-left:316.6pt;margin-top:28.75pt;width:187.15pt;height:15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YyiA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" stroked="f">
                <v:textbox>
                  <w:txbxContent>
                    <w:p w:rsidR="006F1384" w:rsidRDefault="006F1384" w:rsidP="008E2F65">
                      <w:r>
                        <w:rPr>
                          <w:rFonts w:ascii="Arial" w:hAnsi="Arial" w:cs="Arial"/>
                          <w:noProof/>
                          <w:color w:val="0000FF"/>
                        </w:rPr>
                        <w:drawing>
                          <wp:inline distT="0" distB="0" distL="0" distR="0" wp14:anchorId="75491B40" wp14:editId="10A76F39">
                            <wp:extent cx="2619066" cy="1701579"/>
                            <wp:effectExtent l="0" t="0" r="0" b="0"/>
                            <wp:docPr id="49" name="irc_ilrp_i" descr="Picture of Chelsea Soldier's Home" title="Chelsea Soldier'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QTQD-w3IledROPeeojtlx3Lb5BKjhJ89V7XiEDrD7Wr-NR6sRKAQ">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066" cy="1701579"/>
                                    </a:xfrm>
                                    <a:prstGeom prst="rect">
                                      <a:avLst/>
                                    </a:prstGeom>
                                    <a:noFill/>
                                    <a:ln>
                                      <a:noFill/>
                                    </a:ln>
                                  </pic:spPr>
                                </pic:pic>
                              </a:graphicData>
                            </a:graphic>
                          </wp:inline>
                        </w:drawing>
                      </w:r>
                    </w:p>
                  </w:txbxContent>
                </v:textbox>
                <w10:wrap type="square"/>
              </v:shape>
            </w:pict>
          </mc:Fallback>
        </mc:AlternateContent>
      </w:r>
      <w:r w:rsidR="007D60DE">
        <w:rPr>
          <w:rFonts w:eastAsia="Times New Roman" w:cs="Calibri"/>
          <w:sz w:val="22"/>
          <w:szCs w:val="22"/>
        </w:rPr>
        <w:t>During the summer of 2012, t</w:t>
      </w:r>
      <w:r w:rsidRPr="008E2F65">
        <w:rPr>
          <w:rFonts w:eastAsia="Times New Roman" w:cs="Calibri"/>
          <w:sz w:val="22"/>
          <w:szCs w:val="22"/>
        </w:rPr>
        <w:t xml:space="preserve">he Task Force </w:t>
      </w:r>
      <w:r w:rsidR="007D60DE">
        <w:rPr>
          <w:rFonts w:eastAsia="Times New Roman" w:cs="Calibri"/>
          <w:sz w:val="22"/>
          <w:szCs w:val="22"/>
        </w:rPr>
        <w:t xml:space="preserve">scheduled two site visits to DCR facilities that represented difficult cleaning situations. The experience brought DCR staff together with contract vendors offering innovative products and produced potential solutions that the agency agreed to pilot during the remainder of the season. Pleased with the process and vendor support, DCR eventually went on to purchase some of the products and continued to work with the vendor to identify other green alternatives for resistant areas.  </w:t>
      </w:r>
      <w:r w:rsidR="00455233">
        <w:rPr>
          <w:rFonts w:cs="Calibri"/>
          <w:bCs/>
          <w:sz w:val="22"/>
          <w:szCs w:val="22"/>
        </w:rPr>
        <w:t xml:space="preserve">The experiences and data gleaned from the DCR visits as well as a completed case study on the Chelsea Soldier’s Home were also shared in the course of two agency training sessions conducted in November of 2012 to provide guidance on using statewide contract FAC59, Green Cleaning Products, Programs, Equipment and Supplies.  </w:t>
      </w:r>
    </w:p>
    <w:p w:rsidR="00E61162" w:rsidRDefault="00A82C20" w:rsidP="00455233">
      <w:pPr>
        <w:shd w:val="clear" w:color="auto" w:fill="FFFFFF"/>
        <w:spacing w:line="280" w:lineRule="exact"/>
        <w:jc w:val="both"/>
        <w:rPr>
          <w:rFonts w:cs="Calibri"/>
          <w:bCs/>
          <w:sz w:val="22"/>
          <w:szCs w:val="22"/>
        </w:rPr>
      </w:pPr>
      <w:r>
        <w:rPr>
          <w:rFonts w:cs="Calibri"/>
          <w:bCs/>
          <w:sz w:val="22"/>
          <w:szCs w:val="22"/>
        </w:rPr>
        <w:t>One of the most important projects started by the Task Force during this period was their consideration of the criteria currently being used to identify less toxic chemicals used to disinfect various surfaces. The group consulted recent work done by the Responsible Purchasing Network (RPN) for the State of Oregon</w:t>
      </w:r>
      <w:r w:rsidR="006919E1">
        <w:rPr>
          <w:rFonts w:cs="Calibri"/>
          <w:bCs/>
          <w:sz w:val="22"/>
          <w:szCs w:val="22"/>
        </w:rPr>
        <w:t xml:space="preserve">, </w:t>
      </w:r>
      <w:r w:rsidR="00E61162">
        <w:rPr>
          <w:rFonts w:cs="Calibri"/>
          <w:bCs/>
          <w:sz w:val="22"/>
          <w:szCs w:val="22"/>
        </w:rPr>
        <w:t>and</w:t>
      </w:r>
      <w:r>
        <w:rPr>
          <w:rFonts w:cs="Calibri"/>
          <w:bCs/>
          <w:sz w:val="22"/>
          <w:szCs w:val="22"/>
        </w:rPr>
        <w:t xml:space="preserve"> worked with the lab staff at the Toxics Use Reduction Institute (TURI) at UMass Lowell to consider </w:t>
      </w:r>
      <w:r w:rsidR="006919E1">
        <w:rPr>
          <w:rFonts w:cs="Calibri"/>
          <w:bCs/>
          <w:sz w:val="22"/>
          <w:szCs w:val="22"/>
        </w:rPr>
        <w:t xml:space="preserve">compiling </w:t>
      </w:r>
      <w:r>
        <w:rPr>
          <w:rFonts w:cs="Calibri"/>
          <w:bCs/>
          <w:sz w:val="22"/>
          <w:szCs w:val="22"/>
        </w:rPr>
        <w:t>a similar analysis</w:t>
      </w:r>
      <w:r w:rsidR="006919E1">
        <w:rPr>
          <w:rFonts w:cs="Calibri"/>
          <w:bCs/>
          <w:sz w:val="22"/>
          <w:szCs w:val="22"/>
        </w:rPr>
        <w:t xml:space="preserve"> specific to the FAC59 products</w:t>
      </w:r>
      <w:r>
        <w:rPr>
          <w:rFonts w:cs="Calibri"/>
          <w:bCs/>
          <w:sz w:val="22"/>
          <w:szCs w:val="22"/>
        </w:rPr>
        <w:t xml:space="preserve">. TURI </w:t>
      </w:r>
      <w:r w:rsidR="00E61162">
        <w:rPr>
          <w:rFonts w:cs="Calibri"/>
          <w:bCs/>
          <w:sz w:val="22"/>
          <w:szCs w:val="22"/>
        </w:rPr>
        <w:t>reviewed</w:t>
      </w:r>
      <w:r>
        <w:rPr>
          <w:rFonts w:cs="Calibri"/>
          <w:bCs/>
          <w:sz w:val="22"/>
          <w:szCs w:val="22"/>
        </w:rPr>
        <w:t xml:space="preserve"> various factors associated with cleaning chemicals and began a comprehensive product analysis that would continue into the subsequent fiscal year. FAC59 state contract for cleaning products will be amended to adopt the updated criteria at some point prior to the issuance of the new contract in late 2014. </w:t>
      </w:r>
      <w:r w:rsidR="00E61162">
        <w:rPr>
          <w:rFonts w:cs="Calibri"/>
          <w:bCs/>
          <w:sz w:val="22"/>
          <w:szCs w:val="22"/>
        </w:rPr>
        <w:t xml:space="preserve"> </w:t>
      </w:r>
    </w:p>
    <w:p w:rsidR="006919E1" w:rsidRDefault="006919E1" w:rsidP="00455233">
      <w:pPr>
        <w:shd w:val="clear" w:color="auto" w:fill="FFFFFF"/>
        <w:spacing w:line="280" w:lineRule="exact"/>
        <w:jc w:val="both"/>
        <w:rPr>
          <w:rFonts w:cs="Calibri"/>
          <w:bCs/>
          <w:sz w:val="22"/>
          <w:szCs w:val="22"/>
        </w:rPr>
      </w:pPr>
      <w:r>
        <w:rPr>
          <w:rFonts w:cs="Calibri"/>
          <w:bCs/>
          <w:sz w:val="22"/>
          <w:szCs w:val="22"/>
        </w:rPr>
        <w:lastRenderedPageBreak/>
        <w:t xml:space="preserve">Taking this project one step further, the Office of Technical Assistance (Task Force member) enlisted an intern for one semester to assist the group with the product analysis project and also </w:t>
      </w:r>
      <w:r w:rsidR="00E61162">
        <w:rPr>
          <w:rFonts w:cs="Calibri"/>
          <w:bCs/>
          <w:sz w:val="22"/>
          <w:szCs w:val="22"/>
        </w:rPr>
        <w:t xml:space="preserve">to </w:t>
      </w:r>
      <w:r>
        <w:rPr>
          <w:rFonts w:cs="Calibri"/>
          <w:bCs/>
          <w:sz w:val="22"/>
          <w:szCs w:val="22"/>
        </w:rPr>
        <w:t>design a more streamlined listing of the products currently available on t</w:t>
      </w:r>
      <w:r w:rsidR="00E61162">
        <w:rPr>
          <w:rFonts w:cs="Calibri"/>
          <w:bCs/>
          <w:sz w:val="22"/>
          <w:szCs w:val="22"/>
        </w:rPr>
        <w:t xml:space="preserve">he FAC59 contract instead of searching each vendor catalogue for this information.  </w:t>
      </w:r>
      <w:r>
        <w:rPr>
          <w:rFonts w:cs="Calibri"/>
          <w:bCs/>
          <w:sz w:val="22"/>
          <w:szCs w:val="22"/>
        </w:rPr>
        <w:t>The “Approved Green Products List” as it would come to be called</w:t>
      </w:r>
      <w:r w:rsidR="00E61162">
        <w:rPr>
          <w:rFonts w:cs="Calibri"/>
          <w:bCs/>
          <w:sz w:val="22"/>
          <w:szCs w:val="22"/>
        </w:rPr>
        <w:t xml:space="preserve">, </w:t>
      </w:r>
      <w:r>
        <w:rPr>
          <w:rFonts w:cs="Calibri"/>
          <w:bCs/>
          <w:sz w:val="22"/>
          <w:szCs w:val="22"/>
        </w:rPr>
        <w:t>would prove to be a vast improvement over the prior product spreadsheet</w:t>
      </w:r>
      <w:r w:rsidR="00E61162">
        <w:rPr>
          <w:rFonts w:cs="Calibri"/>
          <w:bCs/>
          <w:sz w:val="22"/>
          <w:szCs w:val="22"/>
        </w:rPr>
        <w:t>s</w:t>
      </w:r>
      <w:r>
        <w:rPr>
          <w:rFonts w:cs="Calibri"/>
          <w:bCs/>
          <w:sz w:val="22"/>
          <w:szCs w:val="22"/>
        </w:rPr>
        <w:t xml:space="preserve">. Within days the EPP Program received very positive comments from a number of agency contract users that the new list made finding the products they were looking for so much faster.  </w:t>
      </w:r>
    </w:p>
    <w:p w:rsidR="002B14D5" w:rsidRDefault="00455233" w:rsidP="00455233">
      <w:pPr>
        <w:shd w:val="clear" w:color="auto" w:fill="FFFFFF"/>
        <w:spacing w:line="280" w:lineRule="exact"/>
        <w:jc w:val="both"/>
        <w:rPr>
          <w:rFonts w:cs="Calibri"/>
          <w:bCs/>
          <w:sz w:val="22"/>
          <w:szCs w:val="22"/>
        </w:rPr>
      </w:pPr>
      <w:r>
        <w:rPr>
          <w:rFonts w:cs="Calibri"/>
          <w:bCs/>
          <w:sz w:val="22"/>
          <w:szCs w:val="22"/>
        </w:rPr>
        <w:t xml:space="preserve">On other fronts, The Task Force continued to assist </w:t>
      </w:r>
      <w:proofErr w:type="spellStart"/>
      <w:r>
        <w:rPr>
          <w:rFonts w:cs="Calibri"/>
          <w:bCs/>
          <w:sz w:val="22"/>
          <w:szCs w:val="22"/>
        </w:rPr>
        <w:t>MassCor</w:t>
      </w:r>
      <w:proofErr w:type="spellEnd"/>
      <w:r>
        <w:rPr>
          <w:rFonts w:cs="Calibri"/>
          <w:bCs/>
          <w:sz w:val="22"/>
          <w:szCs w:val="22"/>
        </w:rPr>
        <w:t xml:space="preserve"> with the Gree</w:t>
      </w:r>
      <w:r w:rsidR="00D90927">
        <w:rPr>
          <w:rFonts w:cs="Calibri"/>
          <w:bCs/>
          <w:sz w:val="22"/>
          <w:szCs w:val="22"/>
        </w:rPr>
        <w:t>n Seal application process (</w:t>
      </w:r>
      <w:hyperlink r:id="rId32" w:history="1">
        <w:r w:rsidR="00D90927">
          <w:rPr>
            <w:rStyle w:val="Hyperlink"/>
            <w:rFonts w:cs="Calibri"/>
            <w:bCs/>
            <w:sz w:val="22"/>
            <w:szCs w:val="22"/>
          </w:rPr>
          <w:t>see www.greenseal.org</w:t>
        </w:r>
      </w:hyperlink>
      <w:r>
        <w:rPr>
          <w:rFonts w:cs="Calibri"/>
          <w:bCs/>
          <w:sz w:val="22"/>
          <w:szCs w:val="22"/>
        </w:rPr>
        <w:t>)</w:t>
      </w:r>
      <w:r w:rsidR="002B14D5">
        <w:rPr>
          <w:rFonts w:cs="Calibri"/>
          <w:bCs/>
          <w:sz w:val="22"/>
          <w:szCs w:val="22"/>
        </w:rPr>
        <w:t xml:space="preserve"> </w:t>
      </w:r>
      <w:r>
        <w:rPr>
          <w:rFonts w:cs="Calibri"/>
          <w:bCs/>
          <w:sz w:val="22"/>
          <w:szCs w:val="22"/>
        </w:rPr>
        <w:t>for several of their cleaning chemicals. It is anticipated that by FY2014 the certification should be received and those products will be added to the statewide cont</w:t>
      </w:r>
      <w:r w:rsidR="00E61162">
        <w:rPr>
          <w:rFonts w:cs="Calibri"/>
          <w:bCs/>
          <w:sz w:val="22"/>
          <w:szCs w:val="22"/>
        </w:rPr>
        <w:t>r</w:t>
      </w:r>
      <w:r>
        <w:rPr>
          <w:rFonts w:cs="Calibri"/>
          <w:bCs/>
          <w:sz w:val="22"/>
          <w:szCs w:val="22"/>
        </w:rPr>
        <w:t xml:space="preserve">act. </w:t>
      </w:r>
      <w:r w:rsidR="002B14D5">
        <w:rPr>
          <w:rFonts w:cs="Calibri"/>
          <w:bCs/>
          <w:sz w:val="22"/>
          <w:szCs w:val="22"/>
        </w:rPr>
        <w:t>In addition, an intern was secured for the spring semester and worked closely with the EPP Program staff to track the EPP purchasing trends, research EPP criteria for adding laundry and dishwashing products to the statewide contract and facilitate communications with vendors to better gauge what they could provide if such products were included. The data derived from this work enabled OSD to add the new products categories to the contract at the renewal date in the summer of 2013.</w:t>
      </w:r>
    </w:p>
    <w:p w:rsidR="008E2F65" w:rsidRDefault="002B14D5" w:rsidP="00455233">
      <w:pPr>
        <w:shd w:val="clear" w:color="auto" w:fill="FFFFFF"/>
        <w:spacing w:line="280" w:lineRule="exact"/>
        <w:jc w:val="both"/>
        <w:rPr>
          <w:rFonts w:cs="Calibri"/>
          <w:bCs/>
          <w:sz w:val="22"/>
          <w:szCs w:val="22"/>
        </w:rPr>
      </w:pPr>
      <w:r>
        <w:rPr>
          <w:rFonts w:cs="Calibri"/>
          <w:bCs/>
          <w:sz w:val="22"/>
          <w:szCs w:val="22"/>
        </w:rPr>
        <w:t>T</w:t>
      </w:r>
      <w:r w:rsidR="001A74FB">
        <w:rPr>
          <w:rFonts w:cs="Calibri"/>
          <w:bCs/>
          <w:sz w:val="22"/>
          <w:szCs w:val="22"/>
        </w:rPr>
        <w:t>he FY2013</w:t>
      </w:r>
      <w:r w:rsidR="008E2F65" w:rsidRPr="008E2F65">
        <w:rPr>
          <w:rFonts w:cs="Calibri"/>
          <w:bCs/>
          <w:sz w:val="22"/>
          <w:szCs w:val="22"/>
        </w:rPr>
        <w:t xml:space="preserve"> Annual Progress Report for the Toxics Reduction Task Force which </w:t>
      </w:r>
      <w:r w:rsidR="001A74FB">
        <w:rPr>
          <w:rFonts w:cs="Calibri"/>
          <w:bCs/>
          <w:sz w:val="22"/>
          <w:szCs w:val="22"/>
        </w:rPr>
        <w:t>will soon be</w:t>
      </w:r>
      <w:r w:rsidR="008E2F65" w:rsidRPr="008E2F65">
        <w:rPr>
          <w:rFonts w:cs="Calibri"/>
          <w:bCs/>
          <w:sz w:val="22"/>
          <w:szCs w:val="22"/>
        </w:rPr>
        <w:t xml:space="preserve"> posted on the home page of the EPP website </w:t>
      </w:r>
      <w:hyperlink r:id="rId33" w:tooltip="www.mass.gov/epp" w:history="1">
        <w:r w:rsidR="008E2F65" w:rsidRPr="008E2F65">
          <w:rPr>
            <w:rStyle w:val="Hyperlink"/>
            <w:rFonts w:cs="Calibri"/>
            <w:bCs/>
            <w:sz w:val="22"/>
            <w:szCs w:val="22"/>
          </w:rPr>
          <w:t>www.mass.gov/epp</w:t>
        </w:r>
      </w:hyperlink>
      <w:r w:rsidR="008E2F65" w:rsidRPr="008E2F65">
        <w:rPr>
          <w:rFonts w:cs="Calibri"/>
          <w:bCs/>
          <w:sz w:val="22"/>
          <w:szCs w:val="22"/>
        </w:rPr>
        <w:t xml:space="preserve"> also contains more in depth coverage o</w:t>
      </w:r>
      <w:r>
        <w:rPr>
          <w:rFonts w:cs="Calibri"/>
          <w:bCs/>
          <w:sz w:val="22"/>
          <w:szCs w:val="22"/>
        </w:rPr>
        <w:t xml:space="preserve">n the efforts of the Task Force as well as some of the guidance materials that came out of this work. </w:t>
      </w:r>
    </w:p>
    <w:p w:rsidR="000E2775" w:rsidRPr="008E2F65" w:rsidRDefault="000E2775" w:rsidP="006C2AA4">
      <w:pPr>
        <w:shd w:val="clear" w:color="auto" w:fill="FFFFFF"/>
        <w:spacing w:before="120" w:line="280" w:lineRule="exact"/>
        <w:rPr>
          <w:rFonts w:cs="Calibri"/>
          <w:bCs/>
          <w:color w:val="FF0000"/>
          <w:sz w:val="22"/>
          <w:szCs w:val="22"/>
        </w:rPr>
      </w:pPr>
    </w:p>
    <w:p w:rsidR="008E2F65" w:rsidRPr="008E2F65" w:rsidRDefault="008E2F65" w:rsidP="006C2AA4">
      <w:pPr>
        <w:pStyle w:val="Heading2"/>
      </w:pPr>
      <w:bookmarkStart w:id="8" w:name="_Toc381858380"/>
      <w:r w:rsidRPr="008E2F65">
        <w:t xml:space="preserve">3.  </w:t>
      </w:r>
      <w:r w:rsidR="00D3640B" w:rsidRPr="00DA0BF9">
        <w:t>Supported OSD in Fulfilling 4DX</w:t>
      </w:r>
      <w:r w:rsidR="00D3640B">
        <w:t xml:space="preserve"> Commitments</w:t>
      </w:r>
      <w:r w:rsidRPr="008E2F65">
        <w:t xml:space="preserve"> </w:t>
      </w:r>
      <w:r w:rsidR="00B5481D">
        <w:t>and Hiring New Staff</w:t>
      </w:r>
      <w:bookmarkEnd w:id="8"/>
    </w:p>
    <w:p w:rsidR="005423C4" w:rsidRDefault="0060350F" w:rsidP="00B04276">
      <w:pPr>
        <w:spacing w:before="120" w:line="280" w:lineRule="exact"/>
        <w:jc w:val="both"/>
        <w:rPr>
          <w:rFonts w:cs="Calibri"/>
          <w:sz w:val="22"/>
          <w:szCs w:val="22"/>
        </w:rPr>
      </w:pPr>
      <w:r w:rsidRPr="002F3097">
        <w:rPr>
          <w:rFonts w:cs="Arial"/>
          <w:noProof/>
          <w:sz w:val="22"/>
          <w:szCs w:val="22"/>
        </w:rPr>
        <mc:AlternateContent>
          <mc:Choice Requires="wps">
            <w:drawing>
              <wp:anchor distT="0" distB="0" distL="114300" distR="114300" simplePos="0" relativeHeight="251719680" behindDoc="1" locked="0" layoutInCell="1" allowOverlap="1" wp14:anchorId="684DBB36" wp14:editId="0913E4A8">
                <wp:simplePos x="0" y="0"/>
                <wp:positionH relativeFrom="column">
                  <wp:posOffset>4736465</wp:posOffset>
                </wp:positionH>
                <wp:positionV relativeFrom="paragraph">
                  <wp:posOffset>619760</wp:posOffset>
                </wp:positionV>
                <wp:extent cx="1637030" cy="2249805"/>
                <wp:effectExtent l="0" t="0" r="0" b="0"/>
                <wp:wrapTight wrapText="bothSides">
                  <wp:wrapPolygon edited="0">
                    <wp:start x="754" y="0"/>
                    <wp:lineTo x="754" y="21399"/>
                    <wp:lineTo x="20611" y="21399"/>
                    <wp:lineTo x="20611" y="0"/>
                    <wp:lineTo x="754"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2249805"/>
                        </a:xfrm>
                        <a:prstGeom prst="rect">
                          <a:avLst/>
                        </a:prstGeom>
                        <a:noFill/>
                        <a:ln w="9525">
                          <a:noFill/>
                          <a:miter lim="800000"/>
                          <a:headEnd/>
                          <a:tailEnd/>
                        </a:ln>
                      </wps:spPr>
                      <wps:txbx>
                        <w:txbxContent>
                          <w:p w:rsidR="006F1384" w:rsidRDefault="006F1384" w:rsidP="002F3097">
                            <w:r>
                              <w:rPr>
                                <w:rFonts w:ascii="Roboto" w:hAnsi="Roboto"/>
                                <w:noProof/>
                                <w:color w:val="333333"/>
                              </w:rPr>
                              <w:drawing>
                                <wp:inline distT="0" distB="0" distL="0" distR="0" wp14:anchorId="54F98397" wp14:editId="033A2495">
                                  <wp:extent cx="1311843" cy="1976958"/>
                                  <wp:effectExtent l="0" t="0" r="3175" b="4445"/>
                                  <wp:docPr id="50" name="Picture 50" descr="The 4 Disciplines of Execution" titl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3950" cy="19801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72.95pt;margin-top:48.8pt;width:128.9pt;height:177.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" filled="f" stroked="f">
                <v:textbox>
                  <w:txbxContent>
                    <w:p w:rsidR="006F1384" w:rsidRDefault="006F1384" w:rsidP="002F3097">
                      <w:r>
                        <w:rPr>
                          <w:rFonts w:ascii="Roboto" w:hAnsi="Roboto"/>
                          <w:noProof/>
                          <w:color w:val="333333"/>
                        </w:rPr>
                        <w:drawing>
                          <wp:inline distT="0" distB="0" distL="0" distR="0" wp14:anchorId="54F98397" wp14:editId="033A2495">
                            <wp:extent cx="1311843" cy="1976958"/>
                            <wp:effectExtent l="0" t="0" r="3175" b="4445"/>
                            <wp:docPr id="50" name="Picture 50" descr="The 4 Disciplines of Execution" titl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3950" cy="1980134"/>
                                    </a:xfrm>
                                    <a:prstGeom prst="rect">
                                      <a:avLst/>
                                    </a:prstGeom>
                                    <a:noFill/>
                                    <a:ln>
                                      <a:noFill/>
                                    </a:ln>
                                  </pic:spPr>
                                </pic:pic>
                              </a:graphicData>
                            </a:graphic>
                          </wp:inline>
                        </w:drawing>
                      </w:r>
                    </w:p>
                  </w:txbxContent>
                </v:textbox>
                <w10:wrap type="tight"/>
              </v:shape>
            </w:pict>
          </mc:Fallback>
        </mc:AlternateContent>
      </w:r>
      <w:r w:rsidR="005423C4" w:rsidRPr="00DA0BF9">
        <w:rPr>
          <w:rFonts w:cs="Calibri"/>
          <w:sz w:val="22"/>
          <w:szCs w:val="22"/>
        </w:rPr>
        <w:t>In FY2013 OSD implemented a set of practices known as the Four Disciplines of Execution, or 4DX</w:t>
      </w:r>
      <w:r w:rsidR="00DA0BF9" w:rsidRPr="00DA0BF9">
        <w:rPr>
          <w:rFonts w:cs="Calibri"/>
          <w:sz w:val="22"/>
          <w:szCs w:val="22"/>
        </w:rPr>
        <w:t xml:space="preserve"> </w:t>
      </w:r>
      <w:r w:rsidR="00DA0BF9" w:rsidRPr="00DA0BF9">
        <w:rPr>
          <w:rFonts w:cs="Calibri"/>
          <w:i/>
          <w:sz w:val="22"/>
          <w:szCs w:val="22"/>
        </w:rPr>
        <w:t>(</w:t>
      </w:r>
      <w:r w:rsidR="00DA0BF9" w:rsidRPr="00DA0BF9">
        <w:rPr>
          <w:rStyle w:val="HTMLCite"/>
          <w:rFonts w:cs="Arial"/>
          <w:i w:val="0"/>
          <w:color w:val="222222"/>
          <w:sz w:val="22"/>
          <w:szCs w:val="22"/>
        </w:rPr>
        <w:t>the</w:t>
      </w:r>
      <w:r w:rsidR="00DA0BF9" w:rsidRPr="00DA0BF9">
        <w:rPr>
          <w:rStyle w:val="HTMLCite"/>
          <w:rFonts w:cs="Arial"/>
          <w:bCs/>
          <w:i w:val="0"/>
          <w:color w:val="222222"/>
          <w:sz w:val="22"/>
          <w:szCs w:val="22"/>
        </w:rPr>
        <w:t>4disciplinesofexecution</w:t>
      </w:r>
      <w:r w:rsidR="00DA0BF9" w:rsidRPr="00DA0BF9">
        <w:rPr>
          <w:rStyle w:val="HTMLCite"/>
          <w:rFonts w:cs="Arial"/>
          <w:i w:val="0"/>
          <w:color w:val="222222"/>
          <w:sz w:val="22"/>
          <w:szCs w:val="22"/>
        </w:rPr>
        <w:t>.com)</w:t>
      </w:r>
      <w:r w:rsidR="005423C4" w:rsidRPr="00DA0BF9">
        <w:rPr>
          <w:rFonts w:cs="Calibri"/>
          <w:i/>
          <w:sz w:val="22"/>
          <w:szCs w:val="22"/>
        </w:rPr>
        <w:t>.</w:t>
      </w:r>
      <w:r w:rsidR="005423C4" w:rsidRPr="00DA0BF9">
        <w:rPr>
          <w:rFonts w:cs="Calibri"/>
          <w:sz w:val="22"/>
          <w:szCs w:val="22"/>
        </w:rPr>
        <w:t xml:space="preserve"> </w:t>
      </w:r>
      <w:r w:rsidR="00DA0BF9" w:rsidRPr="00DA0BF9">
        <w:rPr>
          <w:rFonts w:cs="Calibri"/>
          <w:sz w:val="22"/>
          <w:szCs w:val="22"/>
        </w:rPr>
        <w:t>The purpose of the prescribed formula</w:t>
      </w:r>
      <w:r w:rsidR="00DA0BF9">
        <w:rPr>
          <w:rFonts w:cs="Calibri"/>
          <w:sz w:val="22"/>
          <w:szCs w:val="22"/>
        </w:rPr>
        <w:t xml:space="preserve"> is to enable </w:t>
      </w:r>
      <w:r w:rsidR="00DA0BF9" w:rsidRPr="00DA0BF9">
        <w:rPr>
          <w:rFonts w:cs="Calibri"/>
          <w:sz w:val="22"/>
          <w:szCs w:val="22"/>
        </w:rPr>
        <w:t>organization</w:t>
      </w:r>
      <w:r w:rsidR="00DA0BF9">
        <w:rPr>
          <w:rFonts w:cs="Calibri"/>
          <w:sz w:val="22"/>
          <w:szCs w:val="22"/>
        </w:rPr>
        <w:t>s</w:t>
      </w:r>
      <w:r w:rsidR="00DA0BF9" w:rsidRPr="00DA0BF9">
        <w:rPr>
          <w:rFonts w:cs="Calibri"/>
          <w:sz w:val="22"/>
          <w:szCs w:val="22"/>
        </w:rPr>
        <w:t xml:space="preserve"> and/or individuals to focus on and execute their most important strategic priorities in the midst of the day to day “whirlwind” of daily tasks. </w:t>
      </w:r>
      <w:r w:rsidR="00DA0BF9">
        <w:rPr>
          <w:rFonts w:cs="Calibri"/>
          <w:sz w:val="22"/>
          <w:szCs w:val="22"/>
        </w:rPr>
        <w:t>The contracting group at OSD chose to update the Contract User Guides which are the documents that accompany statewide contract awards for the purpose of summarizing the benefits and specifics of the contract and providing some easy to follow “how-to-use” guidance.</w:t>
      </w:r>
    </w:p>
    <w:p w:rsidR="00DA0BF9" w:rsidRDefault="00DA0BF9" w:rsidP="00B04276">
      <w:pPr>
        <w:spacing w:before="120" w:line="280" w:lineRule="exact"/>
        <w:jc w:val="both"/>
        <w:rPr>
          <w:rFonts w:cs="Calibri"/>
          <w:sz w:val="22"/>
          <w:szCs w:val="22"/>
        </w:rPr>
      </w:pPr>
      <w:r>
        <w:rPr>
          <w:rFonts w:cs="Calibri"/>
          <w:sz w:val="22"/>
          <w:szCs w:val="22"/>
        </w:rPr>
        <w:t>Particularly in lig</w:t>
      </w:r>
      <w:r w:rsidR="00B5481D">
        <w:rPr>
          <w:rFonts w:cs="Calibri"/>
          <w:sz w:val="22"/>
          <w:szCs w:val="22"/>
        </w:rPr>
        <w:t>ht of the reduced staffing situation still prevalent at OSD during this period, t</w:t>
      </w:r>
      <w:r>
        <w:rPr>
          <w:rFonts w:cs="Calibri"/>
          <w:sz w:val="22"/>
          <w:szCs w:val="22"/>
        </w:rPr>
        <w:t>he EPP Progra</w:t>
      </w:r>
      <w:r w:rsidR="00B5481D">
        <w:rPr>
          <w:rFonts w:cs="Calibri"/>
          <w:sz w:val="22"/>
          <w:szCs w:val="22"/>
        </w:rPr>
        <w:t xml:space="preserve">m took on the responsibility of completely updating several of the </w:t>
      </w:r>
      <w:r w:rsidR="0060350F">
        <w:rPr>
          <w:rFonts w:cs="Calibri"/>
          <w:sz w:val="22"/>
          <w:szCs w:val="22"/>
        </w:rPr>
        <w:t xml:space="preserve">Contract </w:t>
      </w:r>
      <w:r w:rsidR="00B5481D">
        <w:rPr>
          <w:rFonts w:cs="Calibri"/>
          <w:sz w:val="22"/>
          <w:szCs w:val="22"/>
        </w:rPr>
        <w:t>User Guides that contain a high volume of EPPs, such as Integrated Pest Management, Green Cleaning Products, Programs, Equ</w:t>
      </w:r>
      <w:r w:rsidR="0060350F">
        <w:rPr>
          <w:rFonts w:cs="Calibri"/>
          <w:sz w:val="22"/>
          <w:szCs w:val="22"/>
        </w:rPr>
        <w:t>ipment and Supplies, Scrap Tire Recycling</w:t>
      </w:r>
      <w:r w:rsidR="00B5481D">
        <w:rPr>
          <w:rFonts w:cs="Calibri"/>
          <w:sz w:val="22"/>
          <w:szCs w:val="22"/>
        </w:rPr>
        <w:t xml:space="preserve">, </w:t>
      </w:r>
      <w:r w:rsidR="0060350F">
        <w:rPr>
          <w:rFonts w:cs="Calibri"/>
          <w:sz w:val="22"/>
          <w:szCs w:val="22"/>
        </w:rPr>
        <w:t xml:space="preserve">Hazardous / Hard-to-Manage Waste Materials Collection, </w:t>
      </w:r>
      <w:r w:rsidR="00B5481D">
        <w:rPr>
          <w:rFonts w:cs="Calibri"/>
          <w:sz w:val="22"/>
          <w:szCs w:val="22"/>
        </w:rPr>
        <w:t xml:space="preserve">Recycling Containers and more.  </w:t>
      </w:r>
      <w:r w:rsidR="0060350F">
        <w:rPr>
          <w:rFonts w:cs="Calibri"/>
          <w:sz w:val="22"/>
          <w:szCs w:val="22"/>
        </w:rPr>
        <w:t>In addition, the EPP staff worked with the other Strategic Sourcing Leads at OSD to ensure that EPP information and benefits were included in dozens of other Contract User Guides being updated by the group. A sample of a Contract User Guide is available for review in the Appendix of this report.</w:t>
      </w:r>
    </w:p>
    <w:p w:rsidR="0060350F" w:rsidRDefault="0060350F" w:rsidP="00B04276">
      <w:pPr>
        <w:spacing w:before="120" w:line="280" w:lineRule="exact"/>
        <w:jc w:val="both"/>
        <w:rPr>
          <w:rFonts w:cs="Calibri"/>
          <w:sz w:val="22"/>
          <w:szCs w:val="22"/>
        </w:rPr>
      </w:pPr>
      <w:r>
        <w:rPr>
          <w:rFonts w:cs="Calibri"/>
          <w:sz w:val="22"/>
          <w:szCs w:val="22"/>
        </w:rPr>
        <w:t xml:space="preserve">The primary purpose of this project was to increase the use of statewide contracts by all eligibly buyers during the final quarter of FY13 and in the months and years to follow. As of the writing of this report, the </w:t>
      </w:r>
      <w:r w:rsidR="00C33969">
        <w:rPr>
          <w:rFonts w:cs="Calibri"/>
          <w:sz w:val="22"/>
          <w:szCs w:val="22"/>
        </w:rPr>
        <w:t>tracking of contract usage</w:t>
      </w:r>
      <w:r>
        <w:rPr>
          <w:rFonts w:cs="Calibri"/>
          <w:sz w:val="22"/>
          <w:szCs w:val="22"/>
        </w:rPr>
        <w:t xml:space="preserve"> indicates that</w:t>
      </w:r>
      <w:r w:rsidR="00C33969">
        <w:rPr>
          <w:rFonts w:cs="Calibri"/>
          <w:sz w:val="22"/>
          <w:szCs w:val="22"/>
        </w:rPr>
        <w:t xml:space="preserve"> the purchases made (so far in FY2014) through statewide contracts is up approximately 11% over the prior FY2013 purchases. While this increase cannot be solely attributed to the </w:t>
      </w:r>
      <w:r w:rsidR="00C33969">
        <w:rPr>
          <w:rFonts w:cs="Calibri"/>
          <w:sz w:val="22"/>
          <w:szCs w:val="22"/>
        </w:rPr>
        <w:lastRenderedPageBreak/>
        <w:t xml:space="preserve">improvement in the quality and content of the Contract User Guides, it does imply that the </w:t>
      </w:r>
      <w:r w:rsidR="00E61162">
        <w:rPr>
          <w:rFonts w:cs="Calibri"/>
          <w:sz w:val="22"/>
          <w:szCs w:val="22"/>
        </w:rPr>
        <w:t>work completed assisted in facilitating use of the contracts.</w:t>
      </w:r>
    </w:p>
    <w:p w:rsidR="00293A64" w:rsidRPr="00DA0BF9" w:rsidRDefault="00293A64" w:rsidP="00B04276">
      <w:pPr>
        <w:spacing w:before="120" w:line="280" w:lineRule="exact"/>
        <w:jc w:val="both"/>
        <w:rPr>
          <w:rFonts w:cs="Arial"/>
          <w:sz w:val="22"/>
          <w:szCs w:val="22"/>
        </w:rPr>
      </w:pPr>
      <w:r>
        <w:rPr>
          <w:rFonts w:cs="Calibri"/>
          <w:sz w:val="22"/>
          <w:szCs w:val="22"/>
        </w:rPr>
        <w:t xml:space="preserve">In another endeavor to support OSD beyond the normal Program mission, the EPP Program Director assumed a principal position on the agency team tasked with interviewing and filling numerous vacant contracting and analyst positions at OSD.  Due to many factors, the process continued over the course of several months and dozens of </w:t>
      </w:r>
      <w:r w:rsidR="00A147D0">
        <w:rPr>
          <w:rFonts w:cs="Calibri"/>
          <w:sz w:val="22"/>
          <w:szCs w:val="22"/>
        </w:rPr>
        <w:t>applicants</w:t>
      </w:r>
      <w:r>
        <w:rPr>
          <w:rFonts w:cs="Calibri"/>
          <w:sz w:val="22"/>
          <w:szCs w:val="22"/>
        </w:rPr>
        <w:t xml:space="preserve"> were considered. </w:t>
      </w:r>
      <w:r w:rsidR="00A147D0">
        <w:rPr>
          <w:rFonts w:cs="Calibri"/>
          <w:sz w:val="22"/>
          <w:szCs w:val="22"/>
        </w:rPr>
        <w:t>The result of the experience proved very beneficial to the EPP Program, as it afforded the opportunity to introduce environmental purchasing to all interested candidates and work to secure those with the greatest interest and / or skill to assist in promoting the practice.</w:t>
      </w:r>
    </w:p>
    <w:p w:rsidR="005423C4" w:rsidRPr="008E2F65" w:rsidRDefault="005423C4" w:rsidP="006C2AA4">
      <w:pPr>
        <w:spacing w:before="120" w:line="280" w:lineRule="exact"/>
        <w:rPr>
          <w:rFonts w:cs="Calibri"/>
          <w:sz w:val="22"/>
          <w:szCs w:val="22"/>
        </w:rPr>
      </w:pPr>
    </w:p>
    <w:p w:rsidR="008E2F65" w:rsidRPr="008E2F65" w:rsidRDefault="008E2F65" w:rsidP="00365586">
      <w:pPr>
        <w:pStyle w:val="Heading2"/>
      </w:pPr>
      <w:bookmarkStart w:id="9" w:name="_Toc381858381"/>
      <w:r w:rsidRPr="008E2F65">
        <w:t xml:space="preserve">4.  </w:t>
      </w:r>
      <w:r w:rsidR="00D3640B" w:rsidRPr="00AD7AB8">
        <w:t>Facilitated Issuance of ITD / OSD Enterprise</w:t>
      </w:r>
      <w:r w:rsidR="00D3640B">
        <w:t xml:space="preserve"> Printer Cartridge Acquisition Policy</w:t>
      </w:r>
      <w:bookmarkEnd w:id="9"/>
    </w:p>
    <w:p w:rsidR="008924BA" w:rsidRDefault="00E4321D" w:rsidP="00B04276">
      <w:pPr>
        <w:spacing w:before="120" w:line="240" w:lineRule="auto"/>
        <w:jc w:val="both"/>
        <w:rPr>
          <w:rFonts w:cs="Calibri"/>
          <w:bCs/>
          <w:sz w:val="22"/>
          <w:szCs w:val="22"/>
        </w:rPr>
      </w:pPr>
      <w:r w:rsidRPr="00E4321D">
        <w:rPr>
          <w:rFonts w:cs="Calibri"/>
          <w:bCs/>
          <w:noProof/>
          <w:sz w:val="22"/>
          <w:szCs w:val="22"/>
        </w:rPr>
        <mc:AlternateContent>
          <mc:Choice Requires="wps">
            <w:drawing>
              <wp:anchor distT="0" distB="0" distL="114300" distR="114300" simplePos="0" relativeHeight="251734016" behindDoc="1" locked="0" layoutInCell="1" allowOverlap="1" wp14:anchorId="5B37B2EF" wp14:editId="02D8539E">
                <wp:simplePos x="0" y="0"/>
                <wp:positionH relativeFrom="column">
                  <wp:posOffset>3886200</wp:posOffset>
                </wp:positionH>
                <wp:positionV relativeFrom="paragraph">
                  <wp:posOffset>969010</wp:posOffset>
                </wp:positionV>
                <wp:extent cx="2374265" cy="1403985"/>
                <wp:effectExtent l="0" t="0" r="0" b="0"/>
                <wp:wrapTight wrapText="bothSides">
                  <wp:wrapPolygon edited="0">
                    <wp:start x="0" y="0"/>
                    <wp:lineTo x="0" y="21289"/>
                    <wp:lineTo x="21375" y="21289"/>
                    <wp:lineTo x="21375"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F1384" w:rsidRDefault="006F1384">
                            <w:r w:rsidRPr="00E4321D">
                              <w:rPr>
                                <w:rFonts w:ascii="Arial" w:eastAsia="Times New Roman" w:hAnsi="Arial" w:cs="Arial"/>
                                <w:noProof/>
                                <w:color w:val="0000FF"/>
                                <w:sz w:val="24"/>
                                <w:szCs w:val="24"/>
                              </w:rPr>
                              <w:drawing>
                                <wp:inline distT="0" distB="0" distL="0" distR="0" wp14:anchorId="70F7AE2D" wp14:editId="68E1D860">
                                  <wp:extent cx="2355717" cy="1567623"/>
                                  <wp:effectExtent l="0" t="0" r="6985" b="0"/>
                                  <wp:docPr id="52" name="Picture 52" descr="Photo of toner Cartri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yEo8VuSgBjO-kVU9GWYGDtHS5hcdp_alWehY0UaFMAFM3Co3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355717" cy="156762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306pt;margin-top:76.3pt;width:186.95pt;height:110.55pt;z-index:-251582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jZJQIAACQ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" stroked="f">
                <v:textbox style="mso-fit-shape-to-text:t">
                  <w:txbxContent>
                    <w:p w:rsidR="006F1384" w:rsidRDefault="006F1384">
                      <w:r w:rsidRPr="00E4321D">
                        <w:rPr>
                          <w:rFonts w:ascii="Arial" w:eastAsia="Times New Roman" w:hAnsi="Arial" w:cs="Arial"/>
                          <w:noProof/>
                          <w:color w:val="0000FF"/>
                          <w:sz w:val="24"/>
                          <w:szCs w:val="24"/>
                        </w:rPr>
                        <w:drawing>
                          <wp:inline distT="0" distB="0" distL="0" distR="0" wp14:anchorId="70F7AE2D" wp14:editId="68E1D860">
                            <wp:extent cx="2355717" cy="1567623"/>
                            <wp:effectExtent l="0" t="0" r="6985" b="0"/>
                            <wp:docPr id="52" name="Picture 52" descr="Photo of toner Cartri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yEo8VuSgBjO-kVU9GWYGDtHS5hcdp_alWehY0UaFMAFM3Co3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355717" cy="1567623"/>
                                    </a:xfrm>
                                    <a:prstGeom prst="rect">
                                      <a:avLst/>
                                    </a:prstGeom>
                                    <a:noFill/>
                                    <a:ln>
                                      <a:noFill/>
                                    </a:ln>
                                  </pic:spPr>
                                </pic:pic>
                              </a:graphicData>
                            </a:graphic>
                          </wp:inline>
                        </w:drawing>
                      </w:r>
                    </w:p>
                  </w:txbxContent>
                </v:textbox>
                <w10:wrap type="tight"/>
              </v:shape>
            </w:pict>
          </mc:Fallback>
        </mc:AlternateContent>
      </w:r>
      <w:r w:rsidR="008924BA">
        <w:rPr>
          <w:rFonts w:cs="Calibri"/>
          <w:bCs/>
          <w:sz w:val="22"/>
          <w:szCs w:val="22"/>
        </w:rPr>
        <w:t xml:space="preserve">Although Massachusetts agencies and departments have been purchasing remanufactured printer toner cartridges for </w:t>
      </w:r>
      <w:r w:rsidR="00875A3C">
        <w:rPr>
          <w:rFonts w:cs="Calibri"/>
          <w:bCs/>
          <w:sz w:val="22"/>
          <w:szCs w:val="22"/>
        </w:rPr>
        <w:t xml:space="preserve">two </w:t>
      </w:r>
      <w:r w:rsidR="008924BA">
        <w:rPr>
          <w:rFonts w:cs="Calibri"/>
          <w:bCs/>
          <w:sz w:val="22"/>
          <w:szCs w:val="22"/>
        </w:rPr>
        <w:t xml:space="preserve">decades, it </w:t>
      </w:r>
      <w:r w:rsidR="00875A3C">
        <w:rPr>
          <w:rFonts w:cs="Calibri"/>
          <w:bCs/>
          <w:sz w:val="22"/>
          <w:szCs w:val="22"/>
        </w:rPr>
        <w:t>is</w:t>
      </w:r>
      <w:r w:rsidR="008924BA">
        <w:rPr>
          <w:rFonts w:cs="Calibri"/>
          <w:bCs/>
          <w:sz w:val="22"/>
          <w:szCs w:val="22"/>
        </w:rPr>
        <w:t xml:space="preserve"> evident that there still some lingering mispercep</w:t>
      </w:r>
      <w:r w:rsidR="00875A3C">
        <w:rPr>
          <w:rFonts w:cs="Calibri"/>
          <w:bCs/>
          <w:sz w:val="22"/>
          <w:szCs w:val="22"/>
        </w:rPr>
        <w:t>tion</w:t>
      </w:r>
      <w:r w:rsidR="008924BA">
        <w:rPr>
          <w:rFonts w:cs="Calibri"/>
          <w:bCs/>
          <w:sz w:val="22"/>
          <w:szCs w:val="22"/>
        </w:rPr>
        <w:t xml:space="preserve"> about the performance of the products. In order to support the Governor’s Executive Order 515 requiring the purchase of EPPs across many areas, and in light of the significant cost savings that can be gleaned through the use of purchase of remanufactured products, the Operational Services Division and the Commonwealth’s Information Technology Division (ITD) agreed to work with the EPP Program in drafting and issuing </w:t>
      </w:r>
      <w:r w:rsidR="00E61162">
        <w:rPr>
          <w:rFonts w:cs="Calibri"/>
          <w:bCs/>
          <w:sz w:val="22"/>
          <w:szCs w:val="22"/>
        </w:rPr>
        <w:t xml:space="preserve">the </w:t>
      </w:r>
      <w:hyperlink r:id="rId40" w:history="1">
        <w:r w:rsidR="00E61162" w:rsidRPr="00E61162">
          <w:rPr>
            <w:rStyle w:val="Hyperlink"/>
            <w:rFonts w:cs="Calibri"/>
            <w:bCs/>
            <w:sz w:val="22"/>
            <w:szCs w:val="22"/>
          </w:rPr>
          <w:t>ITD/OSD Enterprise Printer Cartridge Acquisition Policy</w:t>
        </w:r>
      </w:hyperlink>
      <w:r w:rsidR="00E61162">
        <w:rPr>
          <w:rFonts w:cs="Calibri"/>
          <w:bCs/>
          <w:sz w:val="22"/>
          <w:szCs w:val="22"/>
        </w:rPr>
        <w:t xml:space="preserve"> </w:t>
      </w:r>
      <w:r w:rsidR="009E1FD4">
        <w:rPr>
          <w:rFonts w:cs="Calibri"/>
          <w:bCs/>
          <w:sz w:val="22"/>
          <w:szCs w:val="22"/>
        </w:rPr>
        <w:t xml:space="preserve">to address any remaining resistance. The policy requires all Executive State Agencies to purchase remanufactured products wherever they are available and sets goals to increase the use of these supplies during the upcoming years. </w:t>
      </w:r>
      <w:r w:rsidR="00B04276">
        <w:rPr>
          <w:rFonts w:cs="Calibri"/>
          <w:bCs/>
          <w:sz w:val="22"/>
          <w:szCs w:val="22"/>
        </w:rPr>
        <w:t xml:space="preserve"> </w:t>
      </w:r>
    </w:p>
    <w:p w:rsidR="00A54DED" w:rsidRDefault="009E1FD4" w:rsidP="00B04276">
      <w:pPr>
        <w:spacing w:before="120" w:line="240" w:lineRule="auto"/>
        <w:jc w:val="both"/>
        <w:rPr>
          <w:rFonts w:cs="Arial"/>
          <w:sz w:val="22"/>
          <w:szCs w:val="22"/>
        </w:rPr>
      </w:pPr>
      <w:r>
        <w:rPr>
          <w:rFonts w:cs="Arial"/>
          <w:sz w:val="22"/>
          <w:szCs w:val="22"/>
        </w:rPr>
        <w:t xml:space="preserve">The Executive Summary of the </w:t>
      </w:r>
      <w:r w:rsidR="00B04276">
        <w:rPr>
          <w:rFonts w:cs="Arial"/>
          <w:sz w:val="22"/>
          <w:szCs w:val="22"/>
        </w:rPr>
        <w:t xml:space="preserve">Policy is </w:t>
      </w:r>
      <w:r>
        <w:rPr>
          <w:rFonts w:cs="Arial"/>
          <w:sz w:val="22"/>
          <w:szCs w:val="22"/>
        </w:rPr>
        <w:t xml:space="preserve">cited </w:t>
      </w:r>
      <w:r w:rsidR="00B04276">
        <w:rPr>
          <w:rFonts w:cs="Arial"/>
          <w:sz w:val="22"/>
          <w:szCs w:val="22"/>
        </w:rPr>
        <w:t>below</w:t>
      </w:r>
      <w:r>
        <w:rPr>
          <w:rFonts w:cs="Arial"/>
          <w:sz w:val="22"/>
          <w:szCs w:val="22"/>
        </w:rPr>
        <w:t xml:space="preserve"> </w:t>
      </w:r>
      <w:r w:rsidR="00B04276">
        <w:rPr>
          <w:rFonts w:cs="Arial"/>
          <w:sz w:val="22"/>
          <w:szCs w:val="22"/>
        </w:rPr>
        <w:t xml:space="preserve">and </w:t>
      </w:r>
      <w:r>
        <w:rPr>
          <w:rFonts w:cs="Arial"/>
          <w:sz w:val="22"/>
          <w:szCs w:val="22"/>
        </w:rPr>
        <w:t xml:space="preserve">provides a summary </w:t>
      </w:r>
      <w:r w:rsidR="00A54DED">
        <w:rPr>
          <w:rFonts w:cs="Arial"/>
          <w:sz w:val="22"/>
          <w:szCs w:val="22"/>
        </w:rPr>
        <w:t xml:space="preserve">of the </w:t>
      </w:r>
      <w:r w:rsidR="00B04276">
        <w:rPr>
          <w:rFonts w:cs="Arial"/>
          <w:sz w:val="22"/>
          <w:szCs w:val="22"/>
        </w:rPr>
        <w:t xml:space="preserve">established </w:t>
      </w:r>
      <w:r w:rsidR="00A54DED">
        <w:rPr>
          <w:rFonts w:cs="Arial"/>
          <w:sz w:val="22"/>
          <w:szCs w:val="22"/>
        </w:rPr>
        <w:t>directives and goals</w:t>
      </w:r>
      <w:r w:rsidR="00B04276">
        <w:rPr>
          <w:rFonts w:cs="Arial"/>
          <w:sz w:val="22"/>
          <w:szCs w:val="22"/>
        </w:rPr>
        <w:t xml:space="preserve">: </w:t>
      </w:r>
      <w:r w:rsidR="00A54DED">
        <w:rPr>
          <w:rFonts w:cs="Arial"/>
          <w:sz w:val="22"/>
          <w:szCs w:val="22"/>
        </w:rPr>
        <w:t xml:space="preserve"> </w:t>
      </w:r>
    </w:p>
    <w:p w:rsidR="00B04276" w:rsidRPr="00B04276" w:rsidRDefault="00A54DED" w:rsidP="00B04276">
      <w:pPr>
        <w:spacing w:before="120" w:line="280" w:lineRule="exact"/>
        <w:ind w:left="360" w:right="900"/>
        <w:jc w:val="both"/>
        <w:rPr>
          <w:rFonts w:cs="Arial"/>
          <w:i/>
          <w:sz w:val="22"/>
          <w:szCs w:val="22"/>
        </w:rPr>
      </w:pPr>
      <w:r w:rsidRPr="00B04276">
        <w:rPr>
          <w:rFonts w:cs="Arial"/>
          <w:b/>
          <w:i/>
          <w:sz w:val="22"/>
          <w:szCs w:val="22"/>
        </w:rPr>
        <w:t>Executive Summary</w:t>
      </w:r>
      <w:r w:rsidRPr="00B04276">
        <w:rPr>
          <w:rFonts w:cs="Arial"/>
          <w:i/>
          <w:sz w:val="22"/>
          <w:szCs w:val="22"/>
        </w:rPr>
        <w:t xml:space="preserve"> </w:t>
      </w:r>
      <w:r w:rsidR="00B04276" w:rsidRPr="00B04276">
        <w:rPr>
          <w:rFonts w:cs="Arial"/>
          <w:b/>
          <w:i/>
          <w:sz w:val="22"/>
          <w:szCs w:val="22"/>
        </w:rPr>
        <w:t>of the ITD/OSD Enterprise Printer Cartridge Acquisition Policy</w:t>
      </w:r>
    </w:p>
    <w:p w:rsidR="008924BA" w:rsidRPr="00B04276" w:rsidRDefault="008924BA" w:rsidP="00B04276">
      <w:pPr>
        <w:spacing w:before="120" w:line="280" w:lineRule="exact"/>
        <w:ind w:left="360" w:right="900"/>
        <w:jc w:val="both"/>
        <w:rPr>
          <w:rFonts w:cs="Arial"/>
          <w:i/>
          <w:sz w:val="22"/>
          <w:szCs w:val="22"/>
        </w:rPr>
      </w:pPr>
      <w:r w:rsidRPr="00B04276">
        <w:rPr>
          <w:rFonts w:cs="Arial"/>
          <w:i/>
          <w:sz w:val="22"/>
          <w:szCs w:val="22"/>
        </w:rPr>
        <w:t xml:space="preserve">In support of the Patrick-Murray Administration’s Executive Order 515, </w:t>
      </w:r>
      <w:proofErr w:type="gramStart"/>
      <w:r w:rsidRPr="00B04276">
        <w:rPr>
          <w:rFonts w:cs="Arial"/>
          <w:i/>
          <w:sz w:val="22"/>
          <w:szCs w:val="22"/>
        </w:rPr>
        <w:t>Establishing</w:t>
      </w:r>
      <w:proofErr w:type="gramEnd"/>
      <w:r w:rsidRPr="00B04276">
        <w:rPr>
          <w:rFonts w:cs="Arial"/>
          <w:i/>
          <w:sz w:val="22"/>
          <w:szCs w:val="22"/>
        </w:rPr>
        <w:t xml:space="preserve"> an Environmental Purchasing Policy, the Commonwealth’s Information Technology Division (ITD) and the Operational Services Division (OSD) have collaborated to issue this Enterprise Printer Cartridge Acquisition Policy. The purpose of the policy is to establish requirements for the purchase and recycling of laser printer toner cartridges aimed at increasing the purchase and use of remanufactured laser printer cartridges throughout the Commonwealth of Massachusetts Executive Department agencies by 40% during Fiscal Year 2013 (FY13) and by a minimum of 10% annually thereafter. </w:t>
      </w:r>
    </w:p>
    <w:p w:rsidR="008924BA" w:rsidRPr="00B04276" w:rsidRDefault="008924BA" w:rsidP="00B04276">
      <w:pPr>
        <w:spacing w:before="120" w:line="280" w:lineRule="exact"/>
        <w:ind w:left="360" w:right="900"/>
        <w:jc w:val="both"/>
        <w:rPr>
          <w:rFonts w:cs="Arial"/>
          <w:i/>
          <w:sz w:val="22"/>
          <w:szCs w:val="22"/>
        </w:rPr>
      </w:pPr>
      <w:r w:rsidRPr="00B04276">
        <w:rPr>
          <w:rFonts w:cs="Arial"/>
          <w:i/>
          <w:sz w:val="22"/>
          <w:szCs w:val="22"/>
        </w:rPr>
        <w:t xml:space="preserve">The goal of the Commonwealth is to ultimately ensure that a minimum of 80% of all laser printer toner cartridge purchases by Executive Departments are remanufactured.  As a result of this focused shift to remanufactured laser printer toner cartridges, the Commonwealth will not only reduce its environmental footprint by diverting tons of plastic and other materials from the waste stream, but will potentially save hundreds of thousands of dollars annually and work toward stimulating local manufacturing operations within Massachusetts. </w:t>
      </w:r>
    </w:p>
    <w:p w:rsidR="008924BA" w:rsidRPr="00B04276" w:rsidRDefault="008924BA" w:rsidP="00B04276">
      <w:pPr>
        <w:spacing w:before="120" w:line="280" w:lineRule="exact"/>
        <w:ind w:left="360" w:right="900"/>
        <w:jc w:val="both"/>
        <w:rPr>
          <w:i/>
          <w:sz w:val="22"/>
          <w:szCs w:val="22"/>
        </w:rPr>
      </w:pPr>
      <w:r w:rsidRPr="00B04276">
        <w:rPr>
          <w:rFonts w:cs="Arial"/>
          <w:i/>
          <w:sz w:val="22"/>
          <w:szCs w:val="22"/>
        </w:rPr>
        <w:lastRenderedPageBreak/>
        <w:t xml:space="preserve">Remanufactured laser printer toner cartridges are cartridges that have been used one or more times, completely disassembled to replace worn parts, and remanufactured by a company that is certified by the Standardized Test Methods Committee (STMC) to ensure that they are restored to their Original Equipment Manufacturer (OEM) high performance and function.  Visit the I-ITC.org link referenced at the end of this document for additional information on the remanufacturing process and required STMC certification for these products.  </w:t>
      </w:r>
      <w:r w:rsidRPr="00B04276">
        <w:rPr>
          <w:i/>
          <w:sz w:val="22"/>
          <w:szCs w:val="22"/>
        </w:rPr>
        <w:t xml:space="preserve">Once the reliability of other types of remanufactured cartridges is proven, this policy will be amended to include those products as well. </w:t>
      </w:r>
    </w:p>
    <w:p w:rsidR="00B04276" w:rsidRDefault="00B04276" w:rsidP="00B04276">
      <w:pPr>
        <w:spacing w:before="120" w:line="280" w:lineRule="exact"/>
        <w:jc w:val="both"/>
        <w:rPr>
          <w:b/>
          <w:sz w:val="22"/>
          <w:szCs w:val="22"/>
        </w:rPr>
      </w:pPr>
      <w:r>
        <w:rPr>
          <w:b/>
          <w:sz w:val="22"/>
          <w:szCs w:val="22"/>
        </w:rPr>
        <w:t xml:space="preserve">Remanufactured Toner Cartridge Case Studies </w:t>
      </w:r>
      <w:r>
        <w:rPr>
          <w:sz w:val="22"/>
          <w:szCs w:val="22"/>
        </w:rPr>
        <w:t>– The EPP Program worked with the Department of Revenue and the Department of Elementary and Secondary Education to document their success in using remanufactured toner cartridges</w:t>
      </w:r>
      <w:r w:rsidR="0034759D">
        <w:rPr>
          <w:sz w:val="22"/>
          <w:szCs w:val="22"/>
        </w:rPr>
        <w:t xml:space="preserve"> which resulted in two case studies.  The </w:t>
      </w:r>
      <w:hyperlink r:id="rId41" w:history="1">
        <w:r w:rsidR="0034759D" w:rsidRPr="0034759D">
          <w:rPr>
            <w:rStyle w:val="Hyperlink"/>
            <w:sz w:val="22"/>
            <w:szCs w:val="22"/>
          </w:rPr>
          <w:t>case studies</w:t>
        </w:r>
      </w:hyperlink>
      <w:r w:rsidR="0034759D">
        <w:rPr>
          <w:sz w:val="22"/>
          <w:szCs w:val="22"/>
        </w:rPr>
        <w:t xml:space="preserve"> are posted on the EPP website and </w:t>
      </w:r>
      <w:r w:rsidR="007A17EF">
        <w:rPr>
          <w:sz w:val="22"/>
          <w:szCs w:val="22"/>
        </w:rPr>
        <w:t>review cost</w:t>
      </w:r>
      <w:r w:rsidR="0034759D">
        <w:rPr>
          <w:sz w:val="22"/>
          <w:szCs w:val="22"/>
        </w:rPr>
        <w:t xml:space="preserve"> savings, </w:t>
      </w:r>
      <w:proofErr w:type="gramStart"/>
      <w:r w:rsidR="007A17EF">
        <w:rPr>
          <w:sz w:val="22"/>
          <w:szCs w:val="22"/>
        </w:rPr>
        <w:t>products used, and tips</w:t>
      </w:r>
      <w:proofErr w:type="gramEnd"/>
      <w:r w:rsidR="0034759D">
        <w:rPr>
          <w:sz w:val="22"/>
          <w:szCs w:val="22"/>
        </w:rPr>
        <w:t xml:space="preserve"> to help others in their transition to using remanufactured in place of OEM’s.  </w:t>
      </w:r>
    </w:p>
    <w:p w:rsidR="00875A3C" w:rsidRPr="00B04276" w:rsidRDefault="00117DEF" w:rsidP="00B04276">
      <w:pPr>
        <w:spacing w:before="120" w:line="280" w:lineRule="exact"/>
        <w:jc w:val="both"/>
        <w:rPr>
          <w:rFonts w:cs="Arial"/>
          <w:sz w:val="22"/>
          <w:szCs w:val="22"/>
        </w:rPr>
      </w:pPr>
      <w:r w:rsidRPr="00B04276">
        <w:rPr>
          <w:b/>
          <w:sz w:val="22"/>
          <w:szCs w:val="22"/>
        </w:rPr>
        <w:t xml:space="preserve">FY2013 </w:t>
      </w:r>
      <w:r w:rsidR="00B04276" w:rsidRPr="00B04276">
        <w:rPr>
          <w:b/>
          <w:sz w:val="22"/>
          <w:szCs w:val="22"/>
        </w:rPr>
        <w:t xml:space="preserve">Remanufactured Printer Cartridge </w:t>
      </w:r>
      <w:r w:rsidR="00875A3C" w:rsidRPr="00B04276">
        <w:rPr>
          <w:b/>
          <w:sz w:val="22"/>
          <w:szCs w:val="22"/>
        </w:rPr>
        <w:t>Status Report</w:t>
      </w:r>
      <w:r w:rsidR="00875A3C" w:rsidRPr="00B04276">
        <w:rPr>
          <w:sz w:val="22"/>
          <w:szCs w:val="22"/>
        </w:rPr>
        <w:t xml:space="preserve"> </w:t>
      </w:r>
      <w:r w:rsidR="0058385A" w:rsidRPr="00B04276">
        <w:rPr>
          <w:sz w:val="22"/>
          <w:szCs w:val="22"/>
        </w:rPr>
        <w:t>–</w:t>
      </w:r>
      <w:r w:rsidR="00875A3C" w:rsidRPr="00B04276">
        <w:rPr>
          <w:sz w:val="22"/>
          <w:szCs w:val="22"/>
        </w:rPr>
        <w:t xml:space="preserve"> </w:t>
      </w:r>
      <w:r w:rsidR="0058385A" w:rsidRPr="00B04276">
        <w:rPr>
          <w:sz w:val="22"/>
          <w:szCs w:val="22"/>
        </w:rPr>
        <w:t xml:space="preserve">At the close of the fiscal year the EPP Program completed a </w:t>
      </w:r>
      <w:r w:rsidRPr="00B04276">
        <w:rPr>
          <w:rFonts w:cs="Arial"/>
          <w:sz w:val="22"/>
          <w:szCs w:val="22"/>
        </w:rPr>
        <w:t xml:space="preserve">Status Report </w:t>
      </w:r>
      <w:r w:rsidR="0058385A" w:rsidRPr="00B04276">
        <w:rPr>
          <w:rFonts w:cs="Arial"/>
          <w:sz w:val="22"/>
          <w:szCs w:val="22"/>
        </w:rPr>
        <w:t xml:space="preserve">that compared the </w:t>
      </w:r>
      <w:r w:rsidRPr="00B04276">
        <w:rPr>
          <w:rFonts w:cs="Arial"/>
          <w:sz w:val="22"/>
          <w:szCs w:val="22"/>
        </w:rPr>
        <w:t xml:space="preserve">progress </w:t>
      </w:r>
      <w:r w:rsidR="0058385A" w:rsidRPr="00B04276">
        <w:rPr>
          <w:rFonts w:cs="Arial"/>
          <w:sz w:val="22"/>
          <w:szCs w:val="22"/>
        </w:rPr>
        <w:t xml:space="preserve">made on </w:t>
      </w:r>
      <w:r w:rsidRPr="00B04276">
        <w:rPr>
          <w:rFonts w:cs="Arial"/>
          <w:sz w:val="22"/>
          <w:szCs w:val="22"/>
        </w:rPr>
        <w:t>the ITD/OSD Enterprise Cartridge Acquisition Policy</w:t>
      </w:r>
      <w:r w:rsidR="0058385A" w:rsidRPr="00B04276">
        <w:rPr>
          <w:rFonts w:cs="Arial"/>
          <w:sz w:val="22"/>
          <w:szCs w:val="22"/>
        </w:rPr>
        <w:t xml:space="preserve"> during the FY2013 to the purchases of remanufactured cartridges during the prior FY2012</w:t>
      </w:r>
      <w:r w:rsidRPr="00B04276">
        <w:rPr>
          <w:rFonts w:cs="Arial"/>
          <w:sz w:val="22"/>
          <w:szCs w:val="22"/>
        </w:rPr>
        <w:t>. The data in this report is based on the information received from the reports submitted by the vendors on the statewide OFF32, Photocopier, Facsimile, Digital Duplicator Equipment and Service; Photocopier, Facsimile, Digital Duplicator and Printer Supplies</w:t>
      </w:r>
      <w:r w:rsidR="0058385A" w:rsidRPr="00B04276">
        <w:rPr>
          <w:rFonts w:cs="Arial"/>
          <w:sz w:val="22"/>
          <w:szCs w:val="22"/>
        </w:rPr>
        <w:t xml:space="preserve">, which is the </w:t>
      </w:r>
      <w:r w:rsidRPr="00B04276">
        <w:rPr>
          <w:rFonts w:cs="Arial"/>
          <w:sz w:val="22"/>
          <w:szCs w:val="22"/>
        </w:rPr>
        <w:t>contract intended for the purchase of these supply items</w:t>
      </w:r>
      <w:r w:rsidR="0058385A" w:rsidRPr="00B04276">
        <w:rPr>
          <w:rFonts w:cs="Arial"/>
          <w:sz w:val="22"/>
          <w:szCs w:val="22"/>
        </w:rPr>
        <w:t>. If there were purchases made from other contracts (which is always likely), that data was not accurately captured in this report.</w:t>
      </w:r>
    </w:p>
    <w:p w:rsidR="0034759D" w:rsidRDefault="0058385A" w:rsidP="00B04276">
      <w:pPr>
        <w:spacing w:before="0" w:after="0" w:line="280" w:lineRule="exact"/>
        <w:jc w:val="both"/>
        <w:rPr>
          <w:rFonts w:cs="Arial"/>
          <w:sz w:val="22"/>
          <w:szCs w:val="22"/>
        </w:rPr>
      </w:pPr>
      <w:r w:rsidRPr="00B04276">
        <w:rPr>
          <w:rFonts w:cs="Arial"/>
          <w:sz w:val="22"/>
          <w:szCs w:val="22"/>
        </w:rPr>
        <w:t xml:space="preserve">The Status Report documented that the annual purchases of remanufactured printer toner cartridges among Executive State Agencies </w:t>
      </w:r>
      <w:r w:rsidRPr="00B04276">
        <w:rPr>
          <w:rFonts w:cs="Arial"/>
          <w:b/>
          <w:bCs/>
          <w:sz w:val="22"/>
          <w:szCs w:val="22"/>
        </w:rPr>
        <w:t>increased from 25% in FY12 to 28% by the end of FY13</w:t>
      </w:r>
      <w:r w:rsidRPr="00B04276">
        <w:rPr>
          <w:rFonts w:cs="Arial"/>
          <w:sz w:val="22"/>
          <w:szCs w:val="22"/>
        </w:rPr>
        <w:t>. While clearly progress</w:t>
      </w:r>
      <w:r w:rsidR="00D51EC3" w:rsidRPr="00B04276">
        <w:rPr>
          <w:rFonts w:cs="Arial"/>
          <w:sz w:val="22"/>
          <w:szCs w:val="22"/>
        </w:rPr>
        <w:t xml:space="preserve"> i</w:t>
      </w:r>
      <w:r w:rsidRPr="00B04276">
        <w:rPr>
          <w:rFonts w:cs="Arial"/>
          <w:sz w:val="22"/>
          <w:szCs w:val="22"/>
        </w:rPr>
        <w:t>s occurring, the Commonwealth is still falling short of the 40% goal established in the ITD/OSD Acquisition Policy.</w:t>
      </w:r>
      <w:r w:rsidR="00847D7D">
        <w:rPr>
          <w:rFonts w:cs="Arial"/>
          <w:sz w:val="22"/>
          <w:szCs w:val="22"/>
        </w:rPr>
        <w:t xml:space="preserve"> </w:t>
      </w:r>
    </w:p>
    <w:p w:rsidR="0034759D" w:rsidRDefault="0034759D" w:rsidP="00B04276">
      <w:pPr>
        <w:spacing w:before="0" w:after="0" w:line="280" w:lineRule="exact"/>
        <w:jc w:val="both"/>
        <w:rPr>
          <w:rFonts w:cs="Arial"/>
          <w:sz w:val="22"/>
          <w:szCs w:val="22"/>
        </w:rPr>
      </w:pPr>
    </w:p>
    <w:p w:rsidR="0058385A" w:rsidRPr="002F4786" w:rsidRDefault="0034759D" w:rsidP="00B04276">
      <w:pPr>
        <w:spacing w:before="0" w:after="0" w:line="280" w:lineRule="exact"/>
        <w:jc w:val="both"/>
        <w:rPr>
          <w:rFonts w:ascii="Arial" w:hAnsi="Arial" w:cs="Arial"/>
        </w:rPr>
      </w:pPr>
      <w:r>
        <w:rPr>
          <w:rFonts w:cs="Arial"/>
          <w:sz w:val="22"/>
          <w:szCs w:val="22"/>
        </w:rPr>
        <w:t>O</w:t>
      </w:r>
      <w:r w:rsidR="0058385A" w:rsidRPr="00B04276">
        <w:rPr>
          <w:rFonts w:cs="Arial"/>
          <w:sz w:val="22"/>
          <w:szCs w:val="22"/>
        </w:rPr>
        <w:t>ne of the goals established by the EPP Program for FY2014 is to improve upon the strategy used to work with agencies on this issue and achieve the goal at the next annual review period.</w:t>
      </w:r>
      <w:r w:rsidR="00610E03" w:rsidRPr="00B04276">
        <w:rPr>
          <w:rFonts w:cs="Arial"/>
          <w:sz w:val="22"/>
          <w:szCs w:val="22"/>
        </w:rPr>
        <w:t xml:space="preserve"> </w:t>
      </w:r>
      <w:r w:rsidR="00D51EC3" w:rsidRPr="00B04276">
        <w:rPr>
          <w:rFonts w:cs="Arial"/>
          <w:sz w:val="22"/>
          <w:szCs w:val="22"/>
        </w:rPr>
        <w:t>Going forward, the Task Force plans to work with agencies to develop additional case studies</w:t>
      </w:r>
      <w:r>
        <w:rPr>
          <w:rFonts w:cs="Arial"/>
          <w:sz w:val="22"/>
          <w:szCs w:val="22"/>
        </w:rPr>
        <w:t xml:space="preserve">. All documents referred to above can be found </w:t>
      </w:r>
      <w:r w:rsidR="00610E03" w:rsidRPr="00B04276">
        <w:rPr>
          <w:rFonts w:cs="Arial"/>
          <w:sz w:val="22"/>
          <w:szCs w:val="22"/>
        </w:rPr>
        <w:t>in the Appendix of this report.</w:t>
      </w:r>
      <w:r w:rsidR="00E77E1E">
        <w:rPr>
          <w:rFonts w:ascii="Arial" w:hAnsi="Arial" w:cs="Arial"/>
        </w:rPr>
        <w:t xml:space="preserve"> </w:t>
      </w:r>
    </w:p>
    <w:p w:rsidR="000E2775" w:rsidRPr="008E2F65" w:rsidRDefault="000E2775" w:rsidP="000E2775">
      <w:pPr>
        <w:spacing w:line="280" w:lineRule="atLeast"/>
        <w:rPr>
          <w:rFonts w:eastAsia="Times New Roman" w:cs="Calibri"/>
          <w:sz w:val="22"/>
          <w:szCs w:val="22"/>
        </w:rPr>
      </w:pPr>
    </w:p>
    <w:p w:rsidR="008E2F65" w:rsidRPr="008E2F65" w:rsidRDefault="00B5481D" w:rsidP="000E2775">
      <w:pPr>
        <w:pStyle w:val="Heading2"/>
      </w:pPr>
      <w:bookmarkStart w:id="10" w:name="_Toc381858382"/>
      <w:r w:rsidRPr="00FE21B8">
        <w:t>5</w:t>
      </w:r>
      <w:r w:rsidR="008E2F65" w:rsidRPr="00FE21B8">
        <w:t xml:space="preserve">.  </w:t>
      </w:r>
      <w:r w:rsidR="0003657D" w:rsidRPr="00FE21B8">
        <w:t>Played Prominent Role</w:t>
      </w:r>
      <w:r w:rsidR="008832EA">
        <w:t xml:space="preserve"> in Awarding Eight</w:t>
      </w:r>
      <w:r w:rsidR="008E2F65" w:rsidRPr="008E2F65">
        <w:t xml:space="preserve"> New EPP Statewide Contracts</w:t>
      </w:r>
      <w:bookmarkEnd w:id="10"/>
      <w:r w:rsidR="008E2F65" w:rsidRPr="008E2F65">
        <w:t xml:space="preserve"> </w:t>
      </w:r>
    </w:p>
    <w:p w:rsidR="001B0EB0" w:rsidRDefault="001B0EB0" w:rsidP="00B04276">
      <w:pPr>
        <w:spacing w:before="120" w:line="240" w:lineRule="auto"/>
        <w:rPr>
          <w:rFonts w:cs="Calibri"/>
          <w:bCs/>
          <w:sz w:val="22"/>
          <w:szCs w:val="22"/>
        </w:rPr>
      </w:pPr>
      <w:r>
        <w:rPr>
          <w:rFonts w:cs="Calibri"/>
          <w:bCs/>
          <w:sz w:val="22"/>
          <w:szCs w:val="22"/>
        </w:rPr>
        <w:t>O</w:t>
      </w:r>
      <w:r w:rsidRPr="008E2F65">
        <w:rPr>
          <w:rFonts w:cs="Calibri"/>
          <w:bCs/>
          <w:sz w:val="22"/>
          <w:szCs w:val="22"/>
        </w:rPr>
        <w:t xml:space="preserve">ne of the most </w:t>
      </w:r>
      <w:r>
        <w:rPr>
          <w:rFonts w:cs="Calibri"/>
          <w:bCs/>
          <w:sz w:val="22"/>
          <w:szCs w:val="22"/>
        </w:rPr>
        <w:t>critical</w:t>
      </w:r>
      <w:r w:rsidRPr="008E2F65">
        <w:rPr>
          <w:rFonts w:cs="Calibri"/>
          <w:bCs/>
          <w:sz w:val="22"/>
          <w:szCs w:val="22"/>
        </w:rPr>
        <w:t xml:space="preserve"> responsibilities of the EPP Program </w:t>
      </w:r>
      <w:r>
        <w:rPr>
          <w:rFonts w:cs="Calibri"/>
          <w:bCs/>
          <w:sz w:val="22"/>
          <w:szCs w:val="22"/>
        </w:rPr>
        <w:t xml:space="preserve">is </w:t>
      </w:r>
      <w:r w:rsidRPr="008E2F65">
        <w:rPr>
          <w:rFonts w:cs="Calibri"/>
          <w:bCs/>
          <w:sz w:val="22"/>
          <w:szCs w:val="22"/>
        </w:rPr>
        <w:t>to provide</w:t>
      </w:r>
      <w:r>
        <w:rPr>
          <w:rFonts w:cs="Calibri"/>
          <w:bCs/>
          <w:sz w:val="22"/>
          <w:szCs w:val="22"/>
        </w:rPr>
        <w:t xml:space="preserve"> assistance to the interagency Strategic Sourcing T</w:t>
      </w:r>
      <w:r w:rsidRPr="008E2F65">
        <w:rPr>
          <w:rFonts w:cs="Calibri"/>
          <w:bCs/>
          <w:sz w:val="22"/>
          <w:szCs w:val="22"/>
        </w:rPr>
        <w:t>eams in understanding the increased availability and high quality performance of green products and working with them to award statewide contracts containing these goods and services.</w:t>
      </w:r>
      <w:r>
        <w:rPr>
          <w:rFonts w:cs="Calibri"/>
          <w:bCs/>
          <w:sz w:val="22"/>
          <w:szCs w:val="22"/>
        </w:rPr>
        <w:t xml:space="preserve"> As agency staff and team members shift over time, these groups</w:t>
      </w:r>
      <w:r w:rsidRPr="008E2F65">
        <w:rPr>
          <w:rFonts w:cs="Calibri"/>
          <w:bCs/>
          <w:sz w:val="22"/>
          <w:szCs w:val="22"/>
        </w:rPr>
        <w:t xml:space="preserve"> still look to the EPP Program to ensure that the </w:t>
      </w:r>
      <w:r>
        <w:rPr>
          <w:rFonts w:cs="Calibri"/>
          <w:bCs/>
          <w:sz w:val="22"/>
          <w:szCs w:val="22"/>
        </w:rPr>
        <w:t xml:space="preserve">environmental </w:t>
      </w:r>
      <w:r w:rsidRPr="008E2F65">
        <w:rPr>
          <w:rFonts w:cs="Calibri"/>
          <w:bCs/>
          <w:sz w:val="22"/>
          <w:szCs w:val="22"/>
        </w:rPr>
        <w:t xml:space="preserve">specifications are up to date and valid, to explain any emerging third-party standards that are more commonly being used to define what should be considered as green and </w:t>
      </w:r>
      <w:r>
        <w:rPr>
          <w:rFonts w:cs="Calibri"/>
          <w:bCs/>
          <w:sz w:val="22"/>
          <w:szCs w:val="22"/>
        </w:rPr>
        <w:t>educate</w:t>
      </w:r>
      <w:r w:rsidRPr="008E2F65">
        <w:rPr>
          <w:rFonts w:cs="Calibri"/>
          <w:bCs/>
          <w:sz w:val="22"/>
          <w:szCs w:val="22"/>
        </w:rPr>
        <w:t xml:space="preserve"> new team members who may not be as familiar with the aspects of environmental purchasing.</w:t>
      </w:r>
    </w:p>
    <w:p w:rsidR="008E2F65" w:rsidRPr="008E2F65" w:rsidRDefault="001B0EB0" w:rsidP="00B04276">
      <w:pPr>
        <w:spacing w:before="120" w:line="240" w:lineRule="auto"/>
        <w:rPr>
          <w:rFonts w:cs="Calibri"/>
          <w:i/>
          <w:sz w:val="22"/>
          <w:szCs w:val="22"/>
        </w:rPr>
      </w:pPr>
      <w:r>
        <w:rPr>
          <w:rFonts w:cs="Calibri"/>
          <w:sz w:val="22"/>
          <w:szCs w:val="22"/>
        </w:rPr>
        <w:t>In FY2013</w:t>
      </w:r>
      <w:r w:rsidR="008E2F65" w:rsidRPr="008E2F65">
        <w:rPr>
          <w:rFonts w:cs="Calibri"/>
          <w:sz w:val="22"/>
          <w:szCs w:val="22"/>
        </w:rPr>
        <w:t>, the EPP Program played a</w:t>
      </w:r>
      <w:r>
        <w:rPr>
          <w:rFonts w:cs="Calibri"/>
          <w:sz w:val="22"/>
          <w:szCs w:val="22"/>
        </w:rPr>
        <w:t xml:space="preserve"> prominent</w:t>
      </w:r>
      <w:r w:rsidR="008E2F65" w:rsidRPr="008E2F65">
        <w:rPr>
          <w:rFonts w:cs="Calibri"/>
          <w:sz w:val="22"/>
          <w:szCs w:val="22"/>
        </w:rPr>
        <w:t xml:space="preserve"> role in </w:t>
      </w:r>
      <w:r w:rsidR="0034759D">
        <w:rPr>
          <w:rFonts w:cs="Calibri"/>
          <w:sz w:val="22"/>
          <w:szCs w:val="22"/>
        </w:rPr>
        <w:t xml:space="preserve">acting as the Sourcing Lead for </w:t>
      </w:r>
      <w:r w:rsidR="0034759D" w:rsidRPr="0034759D">
        <w:rPr>
          <w:rFonts w:cs="Calibri"/>
          <w:i/>
          <w:sz w:val="22"/>
          <w:szCs w:val="22"/>
        </w:rPr>
        <w:t>FAC59: Green Cleaning Products, Programs, Equipment and Supplies</w:t>
      </w:r>
      <w:r w:rsidR="0034759D">
        <w:rPr>
          <w:rFonts w:cs="Calibri"/>
          <w:sz w:val="22"/>
          <w:szCs w:val="22"/>
        </w:rPr>
        <w:t xml:space="preserve"> and in </w:t>
      </w:r>
      <w:r w:rsidR="008E2F65" w:rsidRPr="008E2F65">
        <w:rPr>
          <w:rFonts w:cs="Calibri"/>
          <w:sz w:val="22"/>
          <w:szCs w:val="22"/>
        </w:rPr>
        <w:t>issu</w:t>
      </w:r>
      <w:r w:rsidR="0034759D">
        <w:rPr>
          <w:rFonts w:cs="Calibri"/>
          <w:sz w:val="22"/>
          <w:szCs w:val="22"/>
        </w:rPr>
        <w:t xml:space="preserve">ing </w:t>
      </w:r>
      <w:r>
        <w:rPr>
          <w:rFonts w:cs="Calibri"/>
          <w:sz w:val="22"/>
          <w:szCs w:val="22"/>
        </w:rPr>
        <w:t xml:space="preserve">of at least </w:t>
      </w:r>
      <w:r w:rsidR="0034759D">
        <w:rPr>
          <w:rFonts w:cs="Calibri"/>
          <w:sz w:val="22"/>
          <w:szCs w:val="22"/>
        </w:rPr>
        <w:t>eight</w:t>
      </w:r>
      <w:r w:rsidR="008E2F65" w:rsidRPr="008E2F65">
        <w:rPr>
          <w:rFonts w:cs="Calibri"/>
          <w:sz w:val="22"/>
          <w:szCs w:val="22"/>
        </w:rPr>
        <w:t xml:space="preserve"> new statewide contracts as briefly described below. </w:t>
      </w:r>
      <w:r w:rsidR="0034759D">
        <w:rPr>
          <w:rFonts w:cs="Calibri"/>
          <w:sz w:val="22"/>
          <w:szCs w:val="22"/>
        </w:rPr>
        <w:t>E</w:t>
      </w:r>
      <w:r w:rsidR="008E2F65" w:rsidRPr="008E2F65">
        <w:rPr>
          <w:rFonts w:cs="Calibri"/>
          <w:sz w:val="22"/>
          <w:szCs w:val="22"/>
        </w:rPr>
        <w:t xml:space="preserve">co-labels, third-party certifications and industry standards are used </w:t>
      </w:r>
      <w:r w:rsidR="002D5C4C">
        <w:rPr>
          <w:rFonts w:cs="Calibri"/>
          <w:sz w:val="22"/>
          <w:szCs w:val="22"/>
        </w:rPr>
        <w:t xml:space="preserve">as required specifications </w:t>
      </w:r>
      <w:r w:rsidR="008E2F65" w:rsidRPr="008E2F65">
        <w:rPr>
          <w:rFonts w:cs="Calibri"/>
          <w:sz w:val="22"/>
          <w:szCs w:val="22"/>
        </w:rPr>
        <w:t xml:space="preserve">wherever possible. </w:t>
      </w:r>
      <w:r w:rsidR="0034759D">
        <w:rPr>
          <w:rFonts w:cs="Calibri"/>
          <w:sz w:val="22"/>
          <w:szCs w:val="22"/>
        </w:rPr>
        <w:t xml:space="preserve"> </w:t>
      </w:r>
      <w:r>
        <w:rPr>
          <w:rFonts w:cs="Calibri"/>
          <w:sz w:val="22"/>
          <w:szCs w:val="22"/>
        </w:rPr>
        <w:t>A</w:t>
      </w:r>
      <w:r w:rsidR="008E2F65" w:rsidRPr="008E2F65">
        <w:rPr>
          <w:rFonts w:cs="Calibri"/>
          <w:sz w:val="22"/>
          <w:szCs w:val="22"/>
        </w:rPr>
        <w:t xml:space="preserve">dditional information on the dozens of contracts in Massachusetts now containing EPPs </w:t>
      </w:r>
      <w:r w:rsidR="008E2F65" w:rsidRPr="008E2F65">
        <w:rPr>
          <w:rFonts w:cs="Calibri"/>
          <w:sz w:val="22"/>
          <w:szCs w:val="22"/>
        </w:rPr>
        <w:lastRenderedPageBreak/>
        <w:t xml:space="preserve">can be accessed by </w:t>
      </w:r>
      <w:r w:rsidR="0034759D">
        <w:rPr>
          <w:rFonts w:cs="Calibri"/>
          <w:sz w:val="22"/>
          <w:szCs w:val="22"/>
        </w:rPr>
        <w:t xml:space="preserve">viewing the </w:t>
      </w:r>
      <w:r w:rsidR="008E2F65" w:rsidRPr="008E2F65">
        <w:rPr>
          <w:rFonts w:cs="Calibri"/>
          <w:sz w:val="22"/>
          <w:szCs w:val="22"/>
        </w:rPr>
        <w:t xml:space="preserve">EPP website, </w:t>
      </w:r>
      <w:hyperlink r:id="rId42" w:tooltip="www.mass.gov/epp" w:history="1">
        <w:r w:rsidR="008E2F65" w:rsidRPr="008E2F65">
          <w:rPr>
            <w:rStyle w:val="Hyperlink"/>
            <w:rFonts w:cs="Calibri"/>
            <w:sz w:val="22"/>
            <w:szCs w:val="22"/>
          </w:rPr>
          <w:t>www.mass.gov/epp</w:t>
        </w:r>
      </w:hyperlink>
      <w:r w:rsidR="0034759D">
        <w:rPr>
          <w:rFonts w:cs="Calibri"/>
          <w:sz w:val="22"/>
          <w:szCs w:val="22"/>
        </w:rPr>
        <w:t xml:space="preserve">, and in particular by reading the </w:t>
      </w:r>
      <w:hyperlink r:id="rId43" w:history="1">
        <w:r w:rsidR="0034759D" w:rsidRPr="0034759D">
          <w:rPr>
            <w:rStyle w:val="Hyperlink"/>
            <w:rFonts w:cs="Calibri"/>
            <w:sz w:val="22"/>
            <w:szCs w:val="22"/>
          </w:rPr>
          <w:t>Guide to Environmentally Preferable Products and Services on State</w:t>
        </w:r>
      </w:hyperlink>
      <w:r w:rsidR="0034759D">
        <w:rPr>
          <w:rFonts w:cs="Calibri"/>
          <w:sz w:val="22"/>
          <w:szCs w:val="22"/>
        </w:rPr>
        <w:t>.</w:t>
      </w:r>
      <w:r w:rsidR="00847D7D">
        <w:rPr>
          <w:rFonts w:cs="Calibri"/>
          <w:sz w:val="22"/>
          <w:szCs w:val="22"/>
        </w:rPr>
        <w:t xml:space="preserve"> </w:t>
      </w:r>
    </w:p>
    <w:p w:rsidR="008E2F65" w:rsidRPr="003D3BCA" w:rsidRDefault="00CA0F72" w:rsidP="003D6018">
      <w:pPr>
        <w:numPr>
          <w:ilvl w:val="0"/>
          <w:numId w:val="12"/>
        </w:numPr>
        <w:spacing w:before="120" w:after="0" w:line="280" w:lineRule="exact"/>
        <w:jc w:val="both"/>
        <w:rPr>
          <w:rFonts w:cs="Calibri"/>
          <w:sz w:val="22"/>
          <w:szCs w:val="22"/>
        </w:rPr>
      </w:pPr>
      <w:r w:rsidRPr="003D3BCA">
        <w:rPr>
          <w:rFonts w:cs="Calibri"/>
          <w:b/>
          <w:noProof/>
          <w:sz w:val="22"/>
          <w:szCs w:val="22"/>
        </w:rPr>
        <mc:AlternateContent>
          <mc:Choice Requires="wps">
            <w:drawing>
              <wp:anchor distT="0" distB="0" distL="114300" distR="114300" simplePos="0" relativeHeight="251723776" behindDoc="1" locked="0" layoutInCell="1" allowOverlap="1" wp14:anchorId="400C913E" wp14:editId="3D2CBDE2">
                <wp:simplePos x="0" y="0"/>
                <wp:positionH relativeFrom="column">
                  <wp:posOffset>4552950</wp:posOffset>
                </wp:positionH>
                <wp:positionV relativeFrom="paragraph">
                  <wp:posOffset>62230</wp:posOffset>
                </wp:positionV>
                <wp:extent cx="890270" cy="866140"/>
                <wp:effectExtent l="0" t="0" r="5080" b="0"/>
                <wp:wrapTight wrapText="bothSides">
                  <wp:wrapPolygon edited="0">
                    <wp:start x="0" y="0"/>
                    <wp:lineTo x="0" y="20903"/>
                    <wp:lineTo x="21261" y="20903"/>
                    <wp:lineTo x="21261"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866140"/>
                        </a:xfrm>
                        <a:prstGeom prst="rect">
                          <a:avLst/>
                        </a:prstGeom>
                        <a:solidFill>
                          <a:srgbClr val="FFFFFF"/>
                        </a:solidFill>
                        <a:ln w="9525">
                          <a:noFill/>
                          <a:miter lim="800000"/>
                          <a:headEnd/>
                          <a:tailEnd/>
                        </a:ln>
                      </wps:spPr>
                      <wps:txbx>
                        <w:txbxContent>
                          <w:p w:rsidR="006F1384" w:rsidRDefault="006F1384">
                            <w:r>
                              <w:rPr>
                                <w:noProof/>
                              </w:rPr>
                              <w:drawing>
                                <wp:inline distT="0" distB="0" distL="0" distR="0" wp14:anchorId="2C0CC802" wp14:editId="0161AE47">
                                  <wp:extent cx="795130" cy="683656"/>
                                  <wp:effectExtent l="0" t="0" r="5080" b="2540"/>
                                  <wp:docPr id="53" name="Picture 4" descr="this is a picture of the greenseal logo&#10;" title="GreenSeal logo">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196" name="Picture 4"/>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2480" cy="681377"/>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8.5pt;margin-top:4.9pt;width:70.1pt;height:68.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dhIAIAACE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" stroked="f">
                <v:textbox>
                  <w:txbxContent>
                    <w:p w:rsidR="006F1384" w:rsidRDefault="006F1384">
                      <w:r>
                        <w:rPr>
                          <w:noProof/>
                        </w:rPr>
                        <w:drawing>
                          <wp:inline distT="0" distB="0" distL="0" distR="0" wp14:anchorId="2C0CC802" wp14:editId="0161AE47">
                            <wp:extent cx="795130" cy="683656"/>
                            <wp:effectExtent l="0" t="0" r="5080" b="2540"/>
                            <wp:docPr id="53" name="Picture 4" descr="this is a picture of the greenseal logo&#10;" title="GreenSeal logo">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196" name="Picture 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2480" cy="681377"/>
                                    </a:xfrm>
                                    <a:prstGeom prst="rect">
                                      <a:avLst/>
                                    </a:prstGeom>
                                    <a:noFill/>
                                    <a:ln>
                                      <a:noFill/>
                                    </a:ln>
                                    <a:effectLst/>
                                    <a:extLst/>
                                  </pic:spPr>
                                </pic:pic>
                              </a:graphicData>
                            </a:graphic>
                          </wp:inline>
                        </w:drawing>
                      </w:r>
                    </w:p>
                  </w:txbxContent>
                </v:textbox>
                <w10:wrap type="tight"/>
              </v:shape>
            </w:pict>
          </mc:Fallback>
        </mc:AlternateContent>
      </w:r>
      <w:r w:rsidRPr="003D3BCA">
        <w:rPr>
          <w:rFonts w:cs="Calibri"/>
          <w:b/>
          <w:noProof/>
          <w:sz w:val="22"/>
          <w:szCs w:val="22"/>
        </w:rPr>
        <mc:AlternateContent>
          <mc:Choice Requires="wps">
            <w:drawing>
              <wp:anchor distT="0" distB="0" distL="114300" distR="114300" simplePos="0" relativeHeight="251725824" behindDoc="1" locked="0" layoutInCell="1" allowOverlap="1" wp14:anchorId="787D6715" wp14:editId="7DE8849D">
                <wp:simplePos x="0" y="0"/>
                <wp:positionH relativeFrom="column">
                  <wp:posOffset>5434965</wp:posOffset>
                </wp:positionH>
                <wp:positionV relativeFrom="paragraph">
                  <wp:posOffset>62865</wp:posOffset>
                </wp:positionV>
                <wp:extent cx="985520" cy="882015"/>
                <wp:effectExtent l="0" t="0" r="5080" b="0"/>
                <wp:wrapTight wrapText="bothSides">
                  <wp:wrapPolygon edited="0">
                    <wp:start x="0" y="0"/>
                    <wp:lineTo x="0" y="20994"/>
                    <wp:lineTo x="21294" y="20994"/>
                    <wp:lineTo x="2129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882015"/>
                        </a:xfrm>
                        <a:prstGeom prst="rect">
                          <a:avLst/>
                        </a:prstGeom>
                        <a:solidFill>
                          <a:srgbClr val="FFFFFF"/>
                        </a:solidFill>
                        <a:ln w="9525">
                          <a:noFill/>
                          <a:miter lim="800000"/>
                          <a:headEnd/>
                          <a:tailEnd/>
                        </a:ln>
                      </wps:spPr>
                      <wps:txbx>
                        <w:txbxContent>
                          <w:p w:rsidR="006F1384" w:rsidRDefault="006F1384" w:rsidP="003D3BCA">
                            <w:r>
                              <w:rPr>
                                <w:noProof/>
                              </w:rPr>
                              <w:drawing>
                                <wp:inline distT="0" distB="0" distL="0" distR="0" wp14:anchorId="467F908B" wp14:editId="26D8EE27">
                                  <wp:extent cx="703276" cy="858688"/>
                                  <wp:effectExtent l="0" t="0" r="1905" b="0"/>
                                  <wp:docPr id="54" name="Picture 54" descr="This is the logo for EcoLogo" title="EcoLogo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3391" cy="8588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27.95pt;margin-top:4.95pt;width:77.6pt;height:69.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" stroked="f">
                <v:textbox>
                  <w:txbxContent>
                    <w:p w:rsidR="006F1384" w:rsidRDefault="006F1384" w:rsidP="003D3BCA">
                      <w:r>
                        <w:rPr>
                          <w:noProof/>
                        </w:rPr>
                        <w:drawing>
                          <wp:inline distT="0" distB="0" distL="0" distR="0" wp14:anchorId="467F908B" wp14:editId="26D8EE27">
                            <wp:extent cx="703276" cy="858688"/>
                            <wp:effectExtent l="0" t="0" r="1905" b="0"/>
                            <wp:docPr id="54" name="Picture 54" descr="This is the logo for EcoLogo" title="EcoLogo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3391" cy="858829"/>
                                    </a:xfrm>
                                    <a:prstGeom prst="rect">
                                      <a:avLst/>
                                    </a:prstGeom>
                                    <a:noFill/>
                                    <a:ln>
                                      <a:noFill/>
                                    </a:ln>
                                  </pic:spPr>
                                </pic:pic>
                              </a:graphicData>
                            </a:graphic>
                          </wp:inline>
                        </w:drawing>
                      </w:r>
                    </w:p>
                  </w:txbxContent>
                </v:textbox>
                <w10:wrap type="tight"/>
              </v:shape>
            </w:pict>
          </mc:Fallback>
        </mc:AlternateContent>
      </w:r>
      <w:r w:rsidR="003D3BCA" w:rsidRPr="003D3BCA">
        <w:rPr>
          <w:rFonts w:cs="Calibri"/>
          <w:b/>
          <w:sz w:val="22"/>
          <w:szCs w:val="22"/>
        </w:rPr>
        <w:t>FAC59</w:t>
      </w:r>
      <w:r w:rsidR="008E2F65" w:rsidRPr="003D3BCA">
        <w:rPr>
          <w:rFonts w:cs="Calibri"/>
          <w:b/>
          <w:sz w:val="22"/>
          <w:szCs w:val="22"/>
        </w:rPr>
        <w:t xml:space="preserve"> </w:t>
      </w:r>
      <w:r w:rsidR="003D3BCA" w:rsidRPr="003D3BCA">
        <w:rPr>
          <w:rFonts w:cs="Calibri"/>
          <w:b/>
          <w:sz w:val="22"/>
          <w:szCs w:val="22"/>
        </w:rPr>
        <w:t>–</w:t>
      </w:r>
      <w:r w:rsidR="008E2F65" w:rsidRPr="003D3BCA">
        <w:rPr>
          <w:rFonts w:cs="Calibri"/>
          <w:b/>
          <w:sz w:val="22"/>
          <w:szCs w:val="22"/>
        </w:rPr>
        <w:t xml:space="preserve"> </w:t>
      </w:r>
      <w:r w:rsidR="003D3BCA" w:rsidRPr="003D3BCA">
        <w:rPr>
          <w:rFonts w:cs="Calibri"/>
          <w:b/>
          <w:sz w:val="22"/>
          <w:szCs w:val="22"/>
        </w:rPr>
        <w:t>Green Cleaning Products, Programs, Equipment and Supplies</w:t>
      </w:r>
      <w:r w:rsidR="003D6018">
        <w:rPr>
          <w:rFonts w:cs="Calibri"/>
          <w:sz w:val="22"/>
          <w:szCs w:val="22"/>
        </w:rPr>
        <w:t xml:space="preserve"> </w:t>
      </w:r>
      <w:r w:rsidR="008E2F65" w:rsidRPr="003D3BCA">
        <w:rPr>
          <w:rFonts w:cs="Calibri"/>
          <w:sz w:val="22"/>
          <w:szCs w:val="22"/>
        </w:rPr>
        <w:t xml:space="preserve">- </w:t>
      </w:r>
      <w:r w:rsidR="005D6E2D">
        <w:rPr>
          <w:rFonts w:cs="Calibri"/>
          <w:sz w:val="22"/>
          <w:szCs w:val="22"/>
        </w:rPr>
        <w:t xml:space="preserve">Except for disinfectants and sanitizers, all cleaning chemicals are required to be third-party certified by either Green Seal or </w:t>
      </w:r>
      <w:proofErr w:type="spellStart"/>
      <w:r w:rsidR="005D6E2D">
        <w:rPr>
          <w:rFonts w:cs="Calibri"/>
          <w:sz w:val="22"/>
          <w:szCs w:val="22"/>
        </w:rPr>
        <w:t>EcoLogo</w:t>
      </w:r>
      <w:proofErr w:type="spellEnd"/>
      <w:r w:rsidR="003D6018">
        <w:rPr>
          <w:rFonts w:cs="Calibri"/>
          <w:sz w:val="22"/>
          <w:szCs w:val="22"/>
        </w:rPr>
        <w:t>. The EPP Program has been responsible for managing the team and all aspects of this contract since its inception.</w:t>
      </w:r>
    </w:p>
    <w:p w:rsidR="00B67D7F" w:rsidRPr="00B67D7F" w:rsidRDefault="00B67D7F" w:rsidP="00B67D7F">
      <w:pPr>
        <w:numPr>
          <w:ilvl w:val="0"/>
          <w:numId w:val="12"/>
        </w:numPr>
        <w:spacing w:before="120" w:after="0" w:line="280" w:lineRule="exact"/>
        <w:rPr>
          <w:rFonts w:cs="Calibri"/>
          <w:sz w:val="22"/>
          <w:szCs w:val="22"/>
        </w:rPr>
      </w:pPr>
      <w:r>
        <w:rPr>
          <w:rFonts w:cs="Calibri"/>
          <w:b/>
          <w:sz w:val="22"/>
          <w:szCs w:val="22"/>
        </w:rPr>
        <w:t xml:space="preserve">FAC81 – Janitorial Cleaning Services, Environmentally Preferable </w:t>
      </w:r>
      <w:r w:rsidRPr="006227CF">
        <w:rPr>
          <w:rFonts w:cs="Calibri"/>
          <w:sz w:val="22"/>
          <w:szCs w:val="22"/>
        </w:rPr>
        <w:t xml:space="preserve">– </w:t>
      </w:r>
      <w:r w:rsidR="006227CF">
        <w:rPr>
          <w:rFonts w:cs="Calibri"/>
          <w:sz w:val="22"/>
          <w:szCs w:val="22"/>
        </w:rPr>
        <w:t xml:space="preserve">Service providers awarded on this contract are required to use only green cleaning products that either appear on the Approved Green Products List or meet the specifications on the FAC59 Green Products contract. Vendors must submit quarterly reports to evidence the products being used. </w:t>
      </w:r>
    </w:p>
    <w:p w:rsidR="008E2F65" w:rsidRPr="00B67D7F" w:rsidRDefault="002E4F5B" w:rsidP="003D6018">
      <w:pPr>
        <w:numPr>
          <w:ilvl w:val="0"/>
          <w:numId w:val="12"/>
        </w:numPr>
        <w:spacing w:before="120" w:after="0" w:line="280" w:lineRule="exact"/>
        <w:jc w:val="both"/>
        <w:rPr>
          <w:rFonts w:cs="Calibri"/>
          <w:sz w:val="22"/>
          <w:szCs w:val="22"/>
        </w:rPr>
      </w:pPr>
      <w:r w:rsidRPr="00B67D7F">
        <w:rPr>
          <w:rFonts w:cs="Calibri"/>
          <w:b/>
          <w:sz w:val="22"/>
          <w:szCs w:val="22"/>
        </w:rPr>
        <w:t xml:space="preserve">FAC76 – Maintenance, Repair and Operations (MRO) Products, Supplies and Equipment </w:t>
      </w:r>
      <w:r w:rsidRPr="00B67D7F">
        <w:rPr>
          <w:rFonts w:cs="Calibri"/>
          <w:sz w:val="22"/>
          <w:szCs w:val="22"/>
        </w:rPr>
        <w:t xml:space="preserve">- </w:t>
      </w:r>
      <w:r w:rsidR="00B67D7F" w:rsidRPr="00B67D7F">
        <w:rPr>
          <w:rFonts w:cs="Calibri"/>
          <w:sz w:val="22"/>
          <w:szCs w:val="22"/>
        </w:rPr>
        <w:t>This is a contract with multiple product categories (e.g. electrical products, ice melt, building supplies, etc.). EPP specs were specific to each category.</w:t>
      </w:r>
    </w:p>
    <w:p w:rsidR="008E2F65" w:rsidRPr="00B67D7F" w:rsidRDefault="006227CF" w:rsidP="003D6018">
      <w:pPr>
        <w:numPr>
          <w:ilvl w:val="0"/>
          <w:numId w:val="12"/>
        </w:numPr>
        <w:spacing w:before="120" w:after="0" w:line="280" w:lineRule="exact"/>
        <w:jc w:val="both"/>
        <w:rPr>
          <w:rFonts w:cs="Calibri"/>
          <w:sz w:val="22"/>
          <w:szCs w:val="22"/>
        </w:rPr>
      </w:pPr>
      <w:r>
        <w:rPr>
          <w:rFonts w:cs="Calibri"/>
          <w:b/>
          <w:sz w:val="22"/>
          <w:szCs w:val="22"/>
        </w:rPr>
        <w:t>FAC77 – Landscaping</w:t>
      </w:r>
      <w:r w:rsidR="00D869C5">
        <w:rPr>
          <w:rFonts w:cs="Calibri"/>
          <w:b/>
          <w:sz w:val="22"/>
          <w:szCs w:val="22"/>
        </w:rPr>
        <w:t xml:space="preserve"> Services: Irrigation, Tree Trimming, Catch Basin Cleaning, &amp; Snow Removal - ,</w:t>
      </w:r>
      <w:r>
        <w:rPr>
          <w:rFonts w:cs="Calibri"/>
          <w:sz w:val="22"/>
          <w:szCs w:val="22"/>
        </w:rPr>
        <w:t xml:space="preserve">EPP specifications include strategies for managing invasive plant species, use of </w:t>
      </w:r>
      <w:r w:rsidR="00480DF9">
        <w:rPr>
          <w:rFonts w:cs="Calibri"/>
          <w:sz w:val="22"/>
          <w:szCs w:val="22"/>
        </w:rPr>
        <w:t xml:space="preserve">compost, </w:t>
      </w:r>
      <w:r>
        <w:rPr>
          <w:rFonts w:cs="Calibri"/>
          <w:sz w:val="22"/>
          <w:szCs w:val="22"/>
        </w:rPr>
        <w:t xml:space="preserve">less toxic fertilizers, pest control methods, </w:t>
      </w:r>
      <w:r w:rsidR="00480DF9">
        <w:rPr>
          <w:rFonts w:cs="Calibri"/>
          <w:sz w:val="22"/>
          <w:szCs w:val="22"/>
        </w:rPr>
        <w:t>propane or electric powered equipment</w:t>
      </w:r>
      <w:r>
        <w:rPr>
          <w:rFonts w:cs="Calibri"/>
          <w:sz w:val="22"/>
          <w:szCs w:val="22"/>
        </w:rPr>
        <w:t xml:space="preserve"> and more.</w:t>
      </w:r>
    </w:p>
    <w:p w:rsidR="00B67D7F" w:rsidRPr="008E2F65" w:rsidRDefault="00E4321D" w:rsidP="003D6018">
      <w:pPr>
        <w:numPr>
          <w:ilvl w:val="0"/>
          <w:numId w:val="12"/>
        </w:numPr>
        <w:spacing w:before="120" w:after="0" w:line="280" w:lineRule="exact"/>
        <w:jc w:val="both"/>
        <w:rPr>
          <w:rFonts w:cs="Calibri"/>
          <w:sz w:val="22"/>
          <w:szCs w:val="22"/>
        </w:rPr>
      </w:pPr>
      <w:r w:rsidRPr="00E4321D">
        <w:rPr>
          <w:rFonts w:cs="Calibri"/>
          <w:b/>
          <w:noProof/>
          <w:sz w:val="22"/>
          <w:szCs w:val="22"/>
        </w:rPr>
        <mc:AlternateContent>
          <mc:Choice Requires="wps">
            <w:drawing>
              <wp:anchor distT="0" distB="0" distL="114300" distR="114300" simplePos="0" relativeHeight="251731968" behindDoc="1" locked="0" layoutInCell="1" allowOverlap="1" wp14:anchorId="5C348221" wp14:editId="65711902">
                <wp:simplePos x="0" y="0"/>
                <wp:positionH relativeFrom="column">
                  <wp:posOffset>5257800</wp:posOffset>
                </wp:positionH>
                <wp:positionV relativeFrom="paragraph">
                  <wp:posOffset>465455</wp:posOffset>
                </wp:positionV>
                <wp:extent cx="1104900" cy="1403985"/>
                <wp:effectExtent l="0" t="0" r="0" b="0"/>
                <wp:wrapTight wrapText="bothSides">
                  <wp:wrapPolygon edited="0">
                    <wp:start x="0" y="0"/>
                    <wp:lineTo x="0" y="21373"/>
                    <wp:lineTo x="21228" y="21373"/>
                    <wp:lineTo x="21228"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noFill/>
                          <a:miter lim="800000"/>
                          <a:headEnd/>
                          <a:tailEnd/>
                        </a:ln>
                      </wps:spPr>
                      <wps:txbx>
                        <w:txbxContent>
                          <w:p w:rsidR="006F1384" w:rsidRDefault="006F1384">
                            <w:r>
                              <w:rPr>
                                <w:noProof/>
                              </w:rPr>
                              <w:drawing>
                                <wp:inline distT="0" distB="0" distL="0" distR="0" wp14:anchorId="7F9BB78E" wp14:editId="13DDB528">
                                  <wp:extent cx="933450" cy="1781175"/>
                                  <wp:effectExtent l="0" t="0" r="0" b="9525"/>
                                  <wp:docPr id="55" name="Picture 55" descr="This is a picture of a plate of vegetables&#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7811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414pt;margin-top:36.65pt;width:87pt;height:110.55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" stroked="f">
                <v:textbox style="mso-fit-shape-to-text:t">
                  <w:txbxContent>
                    <w:p w:rsidR="006F1384" w:rsidRDefault="006F1384">
                      <w:r>
                        <w:rPr>
                          <w:noProof/>
                        </w:rPr>
                        <w:drawing>
                          <wp:inline distT="0" distB="0" distL="0" distR="0" wp14:anchorId="7F9BB78E" wp14:editId="13DDB528">
                            <wp:extent cx="933450" cy="1781175"/>
                            <wp:effectExtent l="0" t="0" r="0" b="9525"/>
                            <wp:docPr id="55" name="Picture 55" descr="This is a picture of a plate of vegetables&#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81175"/>
                                    </a:xfrm>
                                    <a:prstGeom prst="rect">
                                      <a:avLst/>
                                    </a:prstGeom>
                                    <a:noFill/>
                                    <a:ln>
                                      <a:noFill/>
                                    </a:ln>
                                  </pic:spPr>
                                </pic:pic>
                              </a:graphicData>
                            </a:graphic>
                          </wp:inline>
                        </w:drawing>
                      </w:r>
                    </w:p>
                  </w:txbxContent>
                </v:textbox>
                <w10:wrap type="tight"/>
              </v:shape>
            </w:pict>
          </mc:Fallback>
        </mc:AlternateContent>
      </w:r>
      <w:r w:rsidR="00B67D7F">
        <w:rPr>
          <w:rFonts w:cs="Calibri"/>
          <w:b/>
          <w:sz w:val="22"/>
          <w:szCs w:val="22"/>
        </w:rPr>
        <w:t xml:space="preserve">FAC80 – Water Treatment Chemicals and Systems </w:t>
      </w:r>
      <w:r w:rsidR="00480DF9">
        <w:rPr>
          <w:rFonts w:cs="Calibri"/>
          <w:sz w:val="22"/>
          <w:szCs w:val="22"/>
        </w:rPr>
        <w:t>–</w:t>
      </w:r>
      <w:r w:rsidR="00B67D7F" w:rsidRPr="006227CF">
        <w:rPr>
          <w:rFonts w:cs="Calibri"/>
          <w:sz w:val="22"/>
          <w:szCs w:val="22"/>
        </w:rPr>
        <w:t xml:space="preserve"> </w:t>
      </w:r>
      <w:r w:rsidR="00480DF9">
        <w:rPr>
          <w:rFonts w:cs="Calibri"/>
          <w:sz w:val="22"/>
          <w:szCs w:val="22"/>
        </w:rPr>
        <w:t>Some of the alternative water treatment systems available on this contract include a chemical-free system for cooling towers, as well as a salt water generation technology and ionization system for swimming pools and outdoor water fountain treatment that can reduce the use of chlorine by 70%.</w:t>
      </w:r>
    </w:p>
    <w:p w:rsidR="008E2F65" w:rsidRPr="008E2F65" w:rsidRDefault="008E2F65" w:rsidP="001339CE">
      <w:pPr>
        <w:numPr>
          <w:ilvl w:val="0"/>
          <w:numId w:val="12"/>
        </w:numPr>
        <w:spacing w:before="120" w:after="0" w:line="280" w:lineRule="exact"/>
        <w:rPr>
          <w:rFonts w:cs="Calibri"/>
          <w:sz w:val="22"/>
          <w:szCs w:val="22"/>
        </w:rPr>
      </w:pPr>
      <w:r w:rsidRPr="008E2F65">
        <w:rPr>
          <w:rFonts w:cs="Calibri"/>
          <w:b/>
          <w:sz w:val="22"/>
          <w:szCs w:val="22"/>
        </w:rPr>
        <w:t>GRO</w:t>
      </w:r>
      <w:r w:rsidR="00B67D7F">
        <w:rPr>
          <w:rFonts w:cs="Calibri"/>
          <w:b/>
          <w:sz w:val="22"/>
          <w:szCs w:val="22"/>
        </w:rPr>
        <w:t>30</w:t>
      </w:r>
      <w:r w:rsidRPr="008E2F65">
        <w:rPr>
          <w:rFonts w:cs="Calibri"/>
          <w:b/>
          <w:sz w:val="22"/>
          <w:szCs w:val="22"/>
        </w:rPr>
        <w:t xml:space="preserve"> –</w:t>
      </w:r>
      <w:r w:rsidR="00B67D7F">
        <w:rPr>
          <w:rFonts w:cs="Calibri"/>
          <w:b/>
          <w:sz w:val="22"/>
          <w:szCs w:val="22"/>
        </w:rPr>
        <w:t>Grocer Contract</w:t>
      </w:r>
      <w:r w:rsidRPr="008E2F65">
        <w:rPr>
          <w:rFonts w:cs="Calibri"/>
          <w:sz w:val="22"/>
          <w:szCs w:val="22"/>
        </w:rPr>
        <w:t xml:space="preserve"> –</w:t>
      </w:r>
      <w:r w:rsidR="00035B73">
        <w:rPr>
          <w:rFonts w:cs="Calibri"/>
          <w:sz w:val="22"/>
          <w:szCs w:val="22"/>
        </w:rPr>
        <w:t xml:space="preserve"> Vendors on this contract are required to provide (in addition to conventional products) organic fruit and vegetable produce that appear on the Environmental Working Group’s (EWG) list of the “dirty dozen” which represents those products believed to retain the greatest amount of pesticide. Language was also included for locally grown products</w:t>
      </w:r>
      <w:r w:rsidR="00DA73C9">
        <w:rPr>
          <w:rFonts w:cs="Calibri"/>
          <w:sz w:val="22"/>
          <w:szCs w:val="22"/>
        </w:rPr>
        <w:t>, labelling</w:t>
      </w:r>
      <w:r w:rsidR="00035B73">
        <w:rPr>
          <w:rFonts w:cs="Calibri"/>
          <w:sz w:val="22"/>
          <w:szCs w:val="22"/>
        </w:rPr>
        <w:t xml:space="preserve"> and nutritional values.</w:t>
      </w:r>
    </w:p>
    <w:p w:rsidR="00B67D7F" w:rsidRDefault="00B67D7F" w:rsidP="00855509">
      <w:pPr>
        <w:numPr>
          <w:ilvl w:val="0"/>
          <w:numId w:val="12"/>
        </w:numPr>
        <w:spacing w:before="120" w:after="120" w:line="280" w:lineRule="exact"/>
        <w:rPr>
          <w:rFonts w:cs="Calibri"/>
          <w:sz w:val="22"/>
          <w:szCs w:val="22"/>
        </w:rPr>
      </w:pPr>
      <w:r w:rsidRPr="00B67D7F">
        <w:rPr>
          <w:rFonts w:cs="Calibri"/>
          <w:b/>
          <w:sz w:val="22"/>
          <w:szCs w:val="22"/>
        </w:rPr>
        <w:t>OFF36 –</w:t>
      </w:r>
      <w:r w:rsidRPr="00B67D7F">
        <w:rPr>
          <w:rFonts w:cs="Calibri"/>
          <w:sz w:val="22"/>
          <w:szCs w:val="22"/>
        </w:rPr>
        <w:t xml:space="preserve"> </w:t>
      </w:r>
      <w:r w:rsidRPr="00E5264E">
        <w:rPr>
          <w:rFonts w:cs="Calibri"/>
          <w:b/>
          <w:sz w:val="22"/>
          <w:szCs w:val="22"/>
        </w:rPr>
        <w:t>Office Supplies</w:t>
      </w:r>
      <w:r w:rsidR="00E5264E" w:rsidRPr="00E5264E">
        <w:rPr>
          <w:rFonts w:cs="Calibri"/>
          <w:b/>
          <w:sz w:val="22"/>
          <w:szCs w:val="22"/>
        </w:rPr>
        <w:t>, Recycled paper and Envelopes</w:t>
      </w:r>
      <w:r w:rsidR="00E5264E">
        <w:rPr>
          <w:rFonts w:cs="Calibri"/>
          <w:sz w:val="22"/>
          <w:szCs w:val="22"/>
        </w:rPr>
        <w:t xml:space="preserve"> – Some of the required specifications in this contract include post-consumer content for all paper items that meets or exceeds the federal Comprehensive Procurement Guidelines (CPG), virtually no virgin paper products are permitted, various plastic office supplies must have minimum percentages of recycled content, and language is included to recognize certifications such as the Forest Stewardship Council and Chlorine Free Products Association.</w:t>
      </w:r>
    </w:p>
    <w:p w:rsidR="008832EA" w:rsidRPr="008832EA" w:rsidRDefault="00B67D7F" w:rsidP="008832EA">
      <w:pPr>
        <w:pStyle w:val="ListParagraph"/>
        <w:numPr>
          <w:ilvl w:val="0"/>
          <w:numId w:val="19"/>
        </w:numPr>
        <w:spacing w:after="120"/>
        <w:jc w:val="both"/>
        <w:rPr>
          <w:rFonts w:ascii="Calibri" w:hAnsi="Calibri" w:cs="Calibri"/>
          <w:sz w:val="22"/>
          <w:szCs w:val="22"/>
        </w:rPr>
      </w:pPr>
      <w:r w:rsidRPr="008832EA">
        <w:rPr>
          <w:rFonts w:ascii="Calibri" w:hAnsi="Calibri" w:cs="Calibri"/>
          <w:b/>
          <w:sz w:val="22"/>
          <w:szCs w:val="22"/>
        </w:rPr>
        <w:t xml:space="preserve">OVM10 </w:t>
      </w:r>
      <w:r w:rsidR="00DA73C9" w:rsidRPr="008832EA">
        <w:rPr>
          <w:rFonts w:ascii="Calibri" w:hAnsi="Calibri" w:cs="Calibri"/>
          <w:b/>
          <w:sz w:val="22"/>
          <w:szCs w:val="22"/>
        </w:rPr>
        <w:t>–</w:t>
      </w:r>
      <w:r w:rsidRPr="008832EA">
        <w:rPr>
          <w:rFonts w:ascii="Calibri" w:hAnsi="Calibri" w:cs="Calibri"/>
          <w:sz w:val="22"/>
          <w:szCs w:val="22"/>
        </w:rPr>
        <w:t xml:space="preserve"> </w:t>
      </w:r>
      <w:r w:rsidR="00DA73C9" w:rsidRPr="008832EA">
        <w:rPr>
          <w:rFonts w:ascii="Calibri" w:hAnsi="Calibri" w:cs="Calibri"/>
          <w:b/>
          <w:sz w:val="22"/>
          <w:szCs w:val="22"/>
        </w:rPr>
        <w:t xml:space="preserve">Purchase </w:t>
      </w:r>
      <w:r w:rsidR="008832EA">
        <w:rPr>
          <w:rFonts w:ascii="Calibri" w:hAnsi="Calibri" w:cs="Calibri"/>
          <w:b/>
          <w:sz w:val="22"/>
          <w:szCs w:val="22"/>
        </w:rPr>
        <w:t>of Vehicles, G</w:t>
      </w:r>
      <w:r w:rsidR="00DA73C9" w:rsidRPr="008832EA">
        <w:rPr>
          <w:rFonts w:ascii="Calibri" w:hAnsi="Calibri" w:cs="Calibri"/>
          <w:b/>
          <w:sz w:val="22"/>
          <w:szCs w:val="22"/>
        </w:rPr>
        <w:t>asoline, Hybrid and Other Alternative Fuel</w:t>
      </w:r>
      <w:r w:rsidR="00DA73C9" w:rsidRPr="008832EA">
        <w:rPr>
          <w:rFonts w:ascii="Calibri" w:hAnsi="Calibri" w:cs="Calibri"/>
          <w:sz w:val="22"/>
          <w:szCs w:val="22"/>
        </w:rPr>
        <w:t xml:space="preserve"> - </w:t>
      </w:r>
      <w:r w:rsidR="008832EA" w:rsidRPr="008832EA">
        <w:rPr>
          <w:rFonts w:ascii="Calibri" w:hAnsi="Calibri" w:cs="Calibri"/>
          <w:sz w:val="22"/>
          <w:szCs w:val="22"/>
        </w:rPr>
        <w:t xml:space="preserve">50 alternative fuel vehicles </w:t>
      </w:r>
      <w:r w:rsidR="008832EA">
        <w:rPr>
          <w:rFonts w:ascii="Calibri" w:hAnsi="Calibri" w:cs="Calibri"/>
          <w:sz w:val="22"/>
          <w:szCs w:val="22"/>
        </w:rPr>
        <w:t xml:space="preserve">are available on this contract </w:t>
      </w:r>
      <w:r w:rsidR="008832EA" w:rsidRPr="008832EA">
        <w:rPr>
          <w:rFonts w:ascii="Calibri" w:hAnsi="Calibri" w:cs="Calibri"/>
          <w:sz w:val="22"/>
          <w:szCs w:val="22"/>
        </w:rPr>
        <w:t>in CNG, Electric Plug-in, and Hybrid</w:t>
      </w:r>
      <w:r w:rsidR="008832EA">
        <w:rPr>
          <w:rFonts w:ascii="Calibri" w:hAnsi="Calibri" w:cs="Calibri"/>
          <w:sz w:val="22"/>
          <w:szCs w:val="22"/>
        </w:rPr>
        <w:t>.</w:t>
      </w:r>
    </w:p>
    <w:p w:rsidR="008832EA" w:rsidRPr="00B67D7F" w:rsidRDefault="008832EA" w:rsidP="008832EA">
      <w:pPr>
        <w:spacing w:before="120" w:after="120" w:line="280" w:lineRule="exact"/>
        <w:ind w:left="360"/>
        <w:rPr>
          <w:rFonts w:cs="Calibri"/>
          <w:sz w:val="22"/>
          <w:szCs w:val="22"/>
        </w:rPr>
      </w:pPr>
    </w:p>
    <w:p w:rsidR="000E2775" w:rsidRPr="008E2F65" w:rsidRDefault="000E2775" w:rsidP="002C0320">
      <w:pPr>
        <w:spacing w:before="120" w:after="0" w:line="280" w:lineRule="exact"/>
        <w:ind w:left="720"/>
        <w:rPr>
          <w:rFonts w:cs="Calibri"/>
          <w:sz w:val="22"/>
          <w:szCs w:val="22"/>
        </w:rPr>
      </w:pPr>
    </w:p>
    <w:p w:rsidR="008E2F65" w:rsidRPr="008E2F65" w:rsidRDefault="00B5481D" w:rsidP="002C0320">
      <w:pPr>
        <w:pStyle w:val="Heading2"/>
      </w:pPr>
      <w:bookmarkStart w:id="11" w:name="_Toc381858383"/>
      <w:r>
        <w:t>6</w:t>
      </w:r>
      <w:r w:rsidR="0003657D">
        <w:t>.  Actively Promoted</w:t>
      </w:r>
      <w:r w:rsidR="008E2F65" w:rsidRPr="008E2F65">
        <w:t xml:space="preserve"> Green Purchasing on a National Level</w:t>
      </w:r>
      <w:bookmarkEnd w:id="11"/>
    </w:p>
    <w:p w:rsidR="008E2F65" w:rsidRPr="008E2F65" w:rsidRDefault="00EF095D" w:rsidP="00D869C5">
      <w:pPr>
        <w:spacing w:before="240" w:line="280" w:lineRule="exact"/>
        <w:jc w:val="both"/>
        <w:rPr>
          <w:rFonts w:cs="Calibri"/>
          <w:bCs/>
          <w:sz w:val="22"/>
          <w:szCs w:val="22"/>
        </w:rPr>
      </w:pPr>
      <w:r>
        <w:rPr>
          <w:rFonts w:cs="Calibri"/>
          <w:bCs/>
          <w:sz w:val="22"/>
          <w:szCs w:val="22"/>
        </w:rPr>
        <w:t>Over the years it has become apparent that working with other states to share information and promote common responsible purchasing choices</w:t>
      </w:r>
      <w:r w:rsidR="008E2F65" w:rsidRPr="008E2F65">
        <w:rPr>
          <w:rFonts w:cs="Calibri"/>
          <w:bCs/>
          <w:sz w:val="22"/>
          <w:szCs w:val="22"/>
        </w:rPr>
        <w:t xml:space="preserve"> will serve to </w:t>
      </w:r>
      <w:r>
        <w:rPr>
          <w:rFonts w:cs="Calibri"/>
          <w:bCs/>
          <w:sz w:val="22"/>
          <w:szCs w:val="22"/>
        </w:rPr>
        <w:t xml:space="preserve">reinforce and </w:t>
      </w:r>
      <w:r w:rsidR="008E2F65" w:rsidRPr="008E2F65">
        <w:rPr>
          <w:rFonts w:cs="Calibri"/>
          <w:bCs/>
          <w:sz w:val="22"/>
          <w:szCs w:val="22"/>
        </w:rPr>
        <w:t xml:space="preserve">strengthen the environmental purchasing </w:t>
      </w:r>
      <w:r w:rsidR="008E2F65" w:rsidRPr="008E2F65">
        <w:rPr>
          <w:rFonts w:cs="Calibri"/>
          <w:bCs/>
          <w:sz w:val="22"/>
          <w:szCs w:val="22"/>
        </w:rPr>
        <w:lastRenderedPageBreak/>
        <w:t>efforts in Massachusetts. As a result, a good portion of the</w:t>
      </w:r>
      <w:r>
        <w:rPr>
          <w:rFonts w:cs="Calibri"/>
          <w:bCs/>
          <w:sz w:val="22"/>
          <w:szCs w:val="22"/>
        </w:rPr>
        <w:t xml:space="preserve"> EPP Program’s activity</w:t>
      </w:r>
      <w:r w:rsidR="008E2F65" w:rsidRPr="008E2F65">
        <w:rPr>
          <w:rFonts w:cs="Calibri"/>
          <w:bCs/>
          <w:sz w:val="22"/>
          <w:szCs w:val="22"/>
        </w:rPr>
        <w:t xml:space="preserve"> </w:t>
      </w:r>
      <w:r>
        <w:rPr>
          <w:rFonts w:cs="Calibri"/>
          <w:bCs/>
          <w:sz w:val="22"/>
          <w:szCs w:val="22"/>
        </w:rPr>
        <w:t>in FY2013</w:t>
      </w:r>
      <w:r w:rsidR="00855509">
        <w:rPr>
          <w:rFonts w:cs="Calibri"/>
          <w:bCs/>
          <w:sz w:val="22"/>
          <w:szCs w:val="22"/>
        </w:rPr>
        <w:t xml:space="preserve"> </w:t>
      </w:r>
      <w:r w:rsidR="008E2F65" w:rsidRPr="008E2F65">
        <w:rPr>
          <w:rFonts w:cs="Calibri"/>
          <w:bCs/>
          <w:sz w:val="22"/>
          <w:szCs w:val="22"/>
        </w:rPr>
        <w:t xml:space="preserve">was dedicated to working with organizations and other states to </w:t>
      </w:r>
      <w:r>
        <w:rPr>
          <w:rFonts w:cs="Calibri"/>
          <w:bCs/>
          <w:sz w:val="22"/>
          <w:szCs w:val="22"/>
        </w:rPr>
        <w:t xml:space="preserve">find common ground on EPP product and service specifications and </w:t>
      </w:r>
      <w:r w:rsidR="008E2F65" w:rsidRPr="008E2F65">
        <w:rPr>
          <w:rFonts w:cs="Calibri"/>
          <w:bCs/>
          <w:sz w:val="22"/>
          <w:szCs w:val="22"/>
        </w:rPr>
        <w:t>ma</w:t>
      </w:r>
      <w:r>
        <w:rPr>
          <w:rFonts w:cs="Calibri"/>
          <w:bCs/>
          <w:sz w:val="22"/>
          <w:szCs w:val="22"/>
        </w:rPr>
        <w:t>rket</w:t>
      </w:r>
      <w:r w:rsidR="008E2F65" w:rsidRPr="008E2F65">
        <w:rPr>
          <w:rFonts w:cs="Calibri"/>
          <w:bCs/>
          <w:sz w:val="22"/>
          <w:szCs w:val="22"/>
        </w:rPr>
        <w:t xml:space="preserve"> the </w:t>
      </w:r>
      <w:r>
        <w:rPr>
          <w:rFonts w:cs="Calibri"/>
          <w:bCs/>
          <w:sz w:val="22"/>
          <w:szCs w:val="22"/>
        </w:rPr>
        <w:t xml:space="preserve">purchasing guidance </w:t>
      </w:r>
      <w:r w:rsidR="008E2F65" w:rsidRPr="008E2F65">
        <w:rPr>
          <w:rFonts w:cs="Calibri"/>
          <w:bCs/>
          <w:sz w:val="22"/>
          <w:szCs w:val="22"/>
        </w:rPr>
        <w:t xml:space="preserve">to their buyers. Some of the key committees and conferences in which the </w:t>
      </w:r>
      <w:r w:rsidR="00760AA6">
        <w:rPr>
          <w:rFonts w:cs="Calibri"/>
          <w:bCs/>
          <w:sz w:val="22"/>
          <w:szCs w:val="22"/>
        </w:rPr>
        <w:t xml:space="preserve">EPP </w:t>
      </w:r>
      <w:r w:rsidR="008E2F65" w:rsidRPr="008E2F65">
        <w:rPr>
          <w:rFonts w:cs="Calibri"/>
          <w:bCs/>
          <w:sz w:val="22"/>
          <w:szCs w:val="22"/>
        </w:rPr>
        <w:t>Program participated include the following:</w:t>
      </w:r>
    </w:p>
    <w:p w:rsidR="004201CF" w:rsidRPr="004201CF" w:rsidRDefault="002C0320" w:rsidP="004201CF">
      <w:pPr>
        <w:pStyle w:val="NormalWeb"/>
        <w:spacing w:line="280" w:lineRule="exact"/>
        <w:jc w:val="both"/>
        <w:rPr>
          <w:rFonts w:ascii="Calibri" w:eastAsia="Times New Roman" w:hAnsi="Calibri"/>
          <w:sz w:val="22"/>
          <w:szCs w:val="22"/>
          <w:lang w:val="en" w:eastAsia="en-US"/>
        </w:rPr>
      </w:pPr>
      <w:r w:rsidRPr="004201CF">
        <w:rPr>
          <w:rFonts w:ascii="Calibri" w:hAnsi="Calibri"/>
          <w:noProof/>
          <w:lang w:eastAsia="en-US"/>
        </w:rPr>
        <w:drawing>
          <wp:anchor distT="0" distB="0" distL="114300" distR="114300" simplePos="0" relativeHeight="251701248" behindDoc="1" locked="0" layoutInCell="1" allowOverlap="1" wp14:anchorId="3ED94695" wp14:editId="30758857">
            <wp:simplePos x="0" y="0"/>
            <wp:positionH relativeFrom="column">
              <wp:posOffset>4562475</wp:posOffset>
            </wp:positionH>
            <wp:positionV relativeFrom="paragraph">
              <wp:posOffset>7620</wp:posOffset>
            </wp:positionV>
            <wp:extent cx="1809750" cy="714375"/>
            <wp:effectExtent l="0" t="0" r="0" b="9525"/>
            <wp:wrapThrough wrapText="bothSides">
              <wp:wrapPolygon edited="0">
                <wp:start x="0" y="0"/>
                <wp:lineTo x="0" y="21312"/>
                <wp:lineTo x="21373" y="21312"/>
                <wp:lineTo x="21373" y="0"/>
                <wp:lineTo x="0" y="0"/>
              </wp:wrapPolygon>
            </wp:wrapThrough>
            <wp:docPr id="29" name="Picture 29" title="NASPO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F65" w:rsidRPr="004201CF">
        <w:rPr>
          <w:rFonts w:ascii="Calibri" w:hAnsi="Calibri" w:cs="Calibri"/>
          <w:b/>
          <w:sz w:val="22"/>
          <w:szCs w:val="22"/>
        </w:rPr>
        <w:t>NASPO Green Purchasing Committee</w:t>
      </w:r>
      <w:r w:rsidR="008E2F65" w:rsidRPr="004201CF">
        <w:rPr>
          <w:rFonts w:ascii="Calibri" w:hAnsi="Calibri" w:cs="Calibri"/>
          <w:sz w:val="22"/>
          <w:szCs w:val="22"/>
        </w:rPr>
        <w:t xml:space="preserve"> – </w:t>
      </w:r>
      <w:r w:rsidR="004201CF" w:rsidRPr="004201CF">
        <w:rPr>
          <w:rFonts w:ascii="Calibri" w:eastAsia="Times New Roman" w:hAnsi="Calibri"/>
          <w:sz w:val="22"/>
          <w:szCs w:val="22"/>
          <w:lang w:val="en" w:eastAsia="en-US"/>
        </w:rPr>
        <w:t xml:space="preserve">The </w:t>
      </w:r>
      <w:r w:rsidR="005E18F7">
        <w:rPr>
          <w:rFonts w:ascii="Calibri" w:eastAsia="Times New Roman" w:hAnsi="Calibri"/>
          <w:sz w:val="22"/>
          <w:szCs w:val="22"/>
          <w:lang w:val="en" w:eastAsia="en-US"/>
        </w:rPr>
        <w:t xml:space="preserve">EPP Program Director serves as the Vice-Chair on the </w:t>
      </w:r>
      <w:r w:rsidR="004201CF" w:rsidRPr="004201CF">
        <w:rPr>
          <w:rFonts w:ascii="Calibri" w:eastAsia="Times New Roman" w:hAnsi="Calibri"/>
          <w:sz w:val="22"/>
          <w:szCs w:val="22"/>
          <w:lang w:val="en" w:eastAsia="en-US"/>
        </w:rPr>
        <w:t xml:space="preserve">Green Purchasing Committee </w:t>
      </w:r>
      <w:r w:rsidR="005E18F7">
        <w:rPr>
          <w:rFonts w:ascii="Calibri" w:eastAsia="Times New Roman" w:hAnsi="Calibri"/>
          <w:sz w:val="22"/>
          <w:szCs w:val="22"/>
          <w:lang w:val="en" w:eastAsia="en-US"/>
        </w:rPr>
        <w:t xml:space="preserve">(GPC) which </w:t>
      </w:r>
      <w:r w:rsidR="004201CF" w:rsidRPr="004201CF">
        <w:rPr>
          <w:rFonts w:ascii="Calibri" w:eastAsia="Times New Roman" w:hAnsi="Calibri"/>
          <w:sz w:val="22"/>
          <w:szCs w:val="22"/>
          <w:lang w:val="en" w:eastAsia="en-US"/>
        </w:rPr>
        <w:t>works to identify and share best practices in environmentally preferable (green) purchasing and serves as a resource for state members and policymakers on standards, product specifications and policies for implementing green purchasing programs.</w:t>
      </w:r>
    </w:p>
    <w:p w:rsidR="008E2F65" w:rsidRPr="00855509" w:rsidRDefault="005E18F7" w:rsidP="005E18F7">
      <w:pPr>
        <w:spacing w:before="100" w:beforeAutospacing="1" w:after="100" w:afterAutospacing="1" w:line="280" w:lineRule="exact"/>
        <w:jc w:val="both"/>
        <w:rPr>
          <w:rFonts w:cs="Calibri"/>
          <w:b/>
          <w:sz w:val="22"/>
          <w:szCs w:val="22"/>
        </w:rPr>
      </w:pPr>
      <w:r>
        <w:rPr>
          <w:rFonts w:eastAsia="Times New Roman" w:cs="Times New Roman"/>
          <w:sz w:val="22"/>
          <w:szCs w:val="22"/>
          <w:lang w:val="en"/>
        </w:rPr>
        <w:t>In FY2013 t</w:t>
      </w:r>
      <w:r w:rsidR="004201CF" w:rsidRPr="004201CF">
        <w:rPr>
          <w:rFonts w:eastAsia="Times New Roman" w:cs="Times New Roman"/>
          <w:sz w:val="22"/>
          <w:szCs w:val="22"/>
          <w:lang w:val="en"/>
        </w:rPr>
        <w:t xml:space="preserve">he </w:t>
      </w:r>
      <w:r>
        <w:rPr>
          <w:rFonts w:eastAsia="Times New Roman" w:cs="Times New Roman"/>
          <w:sz w:val="22"/>
          <w:szCs w:val="22"/>
          <w:lang w:val="en"/>
        </w:rPr>
        <w:t>GPC</w:t>
      </w:r>
      <w:r w:rsidR="004201CF" w:rsidRPr="004201CF">
        <w:rPr>
          <w:rFonts w:eastAsia="Times New Roman" w:cs="Times New Roman"/>
          <w:sz w:val="22"/>
          <w:szCs w:val="22"/>
          <w:lang w:val="en"/>
        </w:rPr>
        <w:t xml:space="preserve"> </w:t>
      </w:r>
      <w:r>
        <w:rPr>
          <w:rFonts w:eastAsia="Times New Roman" w:cs="Times New Roman"/>
          <w:sz w:val="22"/>
          <w:szCs w:val="22"/>
          <w:lang w:val="en"/>
        </w:rPr>
        <w:t xml:space="preserve">began updates to </w:t>
      </w:r>
      <w:r w:rsidR="004201CF" w:rsidRPr="004201CF">
        <w:rPr>
          <w:rFonts w:eastAsia="Times New Roman" w:cs="Times New Roman"/>
          <w:sz w:val="22"/>
          <w:szCs w:val="22"/>
          <w:lang w:val="en"/>
        </w:rPr>
        <w:t xml:space="preserve">the online </w:t>
      </w:r>
      <w:hyperlink r:id="rId55" w:history="1">
        <w:r w:rsidR="004201CF" w:rsidRPr="004201CF">
          <w:rPr>
            <w:rFonts w:eastAsia="Times New Roman" w:cs="Times New Roman"/>
            <w:b/>
            <w:bCs/>
            <w:color w:val="0000FF"/>
            <w:sz w:val="22"/>
            <w:szCs w:val="22"/>
            <w:u w:val="single"/>
            <w:lang w:val="en"/>
          </w:rPr>
          <w:t>NASPO Green Purchasing Guide</w:t>
        </w:r>
      </w:hyperlink>
      <w:r>
        <w:rPr>
          <w:rFonts w:eastAsia="Times New Roman" w:cs="Times New Roman"/>
          <w:sz w:val="22"/>
          <w:szCs w:val="22"/>
          <w:lang w:val="en"/>
        </w:rPr>
        <w:t xml:space="preserve">, </w:t>
      </w:r>
      <w:r w:rsidR="004201CF" w:rsidRPr="004201CF">
        <w:rPr>
          <w:rFonts w:eastAsia="Times New Roman" w:cs="Times New Roman"/>
          <w:sz w:val="22"/>
          <w:szCs w:val="22"/>
          <w:lang w:val="en"/>
        </w:rPr>
        <w:t xml:space="preserve">a resource for green purchasers, including concepts, recommended steps, strategies to implement a green purchasing program, and links to other resources. The </w:t>
      </w:r>
      <w:r>
        <w:rPr>
          <w:rFonts w:eastAsia="Times New Roman" w:cs="Times New Roman"/>
          <w:sz w:val="22"/>
          <w:szCs w:val="22"/>
          <w:lang w:val="en"/>
        </w:rPr>
        <w:t>Committee</w:t>
      </w:r>
      <w:r w:rsidR="004201CF" w:rsidRPr="004201CF">
        <w:rPr>
          <w:rFonts w:eastAsia="Times New Roman" w:cs="Times New Roman"/>
          <w:sz w:val="22"/>
          <w:szCs w:val="22"/>
          <w:lang w:val="en"/>
        </w:rPr>
        <w:t xml:space="preserve"> </w:t>
      </w:r>
      <w:r>
        <w:rPr>
          <w:rFonts w:eastAsia="Times New Roman" w:cs="Times New Roman"/>
          <w:sz w:val="22"/>
          <w:szCs w:val="22"/>
          <w:lang w:val="en"/>
        </w:rPr>
        <w:t xml:space="preserve">adopted five new goals including working with the western states to green their cooperative contracts, conducting national webinars on green purchasing successes, </w:t>
      </w:r>
      <w:r w:rsidR="004201CF" w:rsidRPr="004201CF">
        <w:rPr>
          <w:rFonts w:eastAsia="Times New Roman" w:cs="Times New Roman"/>
          <w:sz w:val="22"/>
          <w:szCs w:val="22"/>
          <w:lang w:val="en"/>
        </w:rPr>
        <w:t>maintain</w:t>
      </w:r>
      <w:r>
        <w:rPr>
          <w:rFonts w:eastAsia="Times New Roman" w:cs="Times New Roman"/>
          <w:sz w:val="22"/>
          <w:szCs w:val="22"/>
          <w:lang w:val="en"/>
        </w:rPr>
        <w:t>ing</w:t>
      </w:r>
      <w:r w:rsidR="004201CF" w:rsidRPr="004201CF">
        <w:rPr>
          <w:rFonts w:eastAsia="Times New Roman" w:cs="Times New Roman"/>
          <w:sz w:val="22"/>
          <w:szCs w:val="22"/>
          <w:lang w:val="en"/>
        </w:rPr>
        <w:t xml:space="preserve"> a </w:t>
      </w:r>
      <w:hyperlink r:id="rId56" w:history="1">
        <w:r w:rsidR="004201CF" w:rsidRPr="004201CF">
          <w:rPr>
            <w:rFonts w:eastAsia="Times New Roman" w:cs="Times New Roman"/>
            <w:b/>
            <w:bCs/>
            <w:color w:val="0000FF"/>
            <w:sz w:val="22"/>
            <w:szCs w:val="22"/>
            <w:u w:val="single"/>
            <w:lang w:val="en"/>
          </w:rPr>
          <w:t>Green Purchasing Web Page</w:t>
        </w:r>
      </w:hyperlink>
      <w:r w:rsidR="004201CF" w:rsidRPr="004201CF">
        <w:rPr>
          <w:rFonts w:eastAsia="Times New Roman" w:cs="Times New Roman"/>
          <w:sz w:val="22"/>
          <w:szCs w:val="22"/>
          <w:lang w:val="en"/>
        </w:rPr>
        <w:t xml:space="preserve">, including useful resources such as webinar recordings, state profiles, fact sheets, green opportunity assessments, and more. </w:t>
      </w:r>
      <w:r>
        <w:rPr>
          <w:rFonts w:eastAsia="Times New Roman" w:cs="Times New Roman"/>
          <w:sz w:val="22"/>
          <w:szCs w:val="22"/>
          <w:lang w:val="en"/>
        </w:rPr>
        <w:t>The C</w:t>
      </w:r>
      <w:r w:rsidR="004201CF" w:rsidRPr="004201CF">
        <w:rPr>
          <w:rFonts w:eastAsia="Times New Roman" w:cs="Times New Roman"/>
          <w:sz w:val="22"/>
          <w:szCs w:val="22"/>
          <w:lang w:val="en"/>
        </w:rPr>
        <w:t xml:space="preserve">ommittee </w:t>
      </w:r>
      <w:r>
        <w:rPr>
          <w:rFonts w:eastAsia="Times New Roman" w:cs="Times New Roman"/>
          <w:sz w:val="22"/>
          <w:szCs w:val="22"/>
          <w:lang w:val="en"/>
        </w:rPr>
        <w:t xml:space="preserve">also </w:t>
      </w:r>
      <w:r w:rsidR="004201CF" w:rsidRPr="004201CF">
        <w:rPr>
          <w:rFonts w:eastAsia="Times New Roman" w:cs="Times New Roman"/>
          <w:sz w:val="22"/>
          <w:szCs w:val="22"/>
          <w:lang w:val="en"/>
        </w:rPr>
        <w:t>serves as NASPO's liaison to environmentally-related partnerships, such as with the Sustainable Purchasing Leadership Council and other similar organizations and assists in implementing various initiatives (commitments) as part of those partnerships.</w:t>
      </w:r>
      <w:r>
        <w:rPr>
          <w:rFonts w:eastAsia="Times New Roman" w:cs="Times New Roman"/>
          <w:sz w:val="22"/>
          <w:szCs w:val="22"/>
          <w:lang w:val="en"/>
        </w:rPr>
        <w:t xml:space="preserve"> </w:t>
      </w:r>
      <w:r w:rsidRPr="00855509">
        <w:rPr>
          <w:rFonts w:cs="Calibri"/>
          <w:sz w:val="22"/>
          <w:szCs w:val="22"/>
        </w:rPr>
        <w:t xml:space="preserve">Full details can be found on the NASPO website </w:t>
      </w:r>
      <w:hyperlink r:id="rId57" w:tooltip="www.naspo.org" w:history="1">
        <w:r w:rsidRPr="00855509">
          <w:rPr>
            <w:rStyle w:val="Hyperlink"/>
            <w:rFonts w:cs="Calibri"/>
            <w:sz w:val="22"/>
            <w:szCs w:val="22"/>
          </w:rPr>
          <w:t>www.naspo.org</w:t>
        </w:r>
      </w:hyperlink>
      <w:r>
        <w:rPr>
          <w:rStyle w:val="Hyperlink"/>
          <w:rFonts w:cs="Calibri"/>
          <w:sz w:val="22"/>
          <w:szCs w:val="22"/>
        </w:rPr>
        <w:t xml:space="preserve">. </w:t>
      </w:r>
    </w:p>
    <w:p w:rsidR="008E2F65" w:rsidRPr="000721F5" w:rsidRDefault="000E2775" w:rsidP="002C0320">
      <w:pPr>
        <w:spacing w:line="280" w:lineRule="exact"/>
        <w:rPr>
          <w:rFonts w:cs="Calibri"/>
          <w:sz w:val="22"/>
          <w:szCs w:val="22"/>
        </w:rPr>
      </w:pPr>
      <w:r>
        <w:rPr>
          <w:noProof/>
          <w:color w:val="0000FF"/>
        </w:rPr>
        <w:drawing>
          <wp:anchor distT="0" distB="0" distL="114300" distR="114300" simplePos="0" relativeHeight="251700224" behindDoc="1" locked="0" layoutInCell="1" allowOverlap="1" wp14:anchorId="27FC2CA7" wp14:editId="1049BB3E">
            <wp:simplePos x="0" y="0"/>
            <wp:positionH relativeFrom="column">
              <wp:posOffset>3533775</wp:posOffset>
            </wp:positionH>
            <wp:positionV relativeFrom="paragraph">
              <wp:posOffset>43815</wp:posOffset>
            </wp:positionV>
            <wp:extent cx="2895600" cy="819150"/>
            <wp:effectExtent l="0" t="0" r="0" b="0"/>
            <wp:wrapThrough wrapText="bothSides">
              <wp:wrapPolygon edited="0">
                <wp:start x="0" y="0"/>
                <wp:lineTo x="0" y="21098"/>
                <wp:lineTo x="21458" y="21098"/>
                <wp:lineTo x="21458" y="0"/>
                <wp:lineTo x="0" y="0"/>
              </wp:wrapPolygon>
            </wp:wrapThrough>
            <wp:docPr id="27" name="Picture 27" descr="Responsible Purchasing Networ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ponsible Purchasing Networ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56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F65" w:rsidRPr="008E2F65">
        <w:rPr>
          <w:rFonts w:cs="Calibri"/>
          <w:b/>
          <w:sz w:val="22"/>
          <w:szCs w:val="22"/>
        </w:rPr>
        <w:t>Responsible Purchasing Network (RPN)</w:t>
      </w:r>
      <w:r w:rsidR="008E2F65" w:rsidRPr="008E2F65">
        <w:rPr>
          <w:rFonts w:cs="Calibri"/>
          <w:sz w:val="22"/>
          <w:szCs w:val="22"/>
        </w:rPr>
        <w:t xml:space="preserve"> </w:t>
      </w:r>
      <w:r w:rsidR="00B87508">
        <w:rPr>
          <w:rFonts w:cs="Calibri"/>
          <w:sz w:val="22"/>
          <w:szCs w:val="22"/>
        </w:rPr>
        <w:t xml:space="preserve">- Massachusetts was one of the </w:t>
      </w:r>
      <w:r w:rsidR="008E2F65" w:rsidRPr="008E2F65">
        <w:rPr>
          <w:rFonts w:cs="Calibri"/>
          <w:sz w:val="22"/>
          <w:szCs w:val="22"/>
        </w:rPr>
        <w:t>founding member</w:t>
      </w:r>
      <w:r w:rsidR="00B87508">
        <w:rPr>
          <w:rFonts w:cs="Calibri"/>
          <w:sz w:val="22"/>
          <w:szCs w:val="22"/>
        </w:rPr>
        <w:t xml:space="preserve">s of this highly visible and valuable on-line resource. Along with members from other state and local governments, the EPP Program continues to </w:t>
      </w:r>
      <w:r w:rsidR="00184247">
        <w:rPr>
          <w:rFonts w:cs="Calibri"/>
          <w:sz w:val="22"/>
          <w:szCs w:val="22"/>
        </w:rPr>
        <w:t xml:space="preserve">serve as </w:t>
      </w:r>
      <w:r w:rsidR="00B87508">
        <w:rPr>
          <w:rFonts w:cs="Calibri"/>
          <w:sz w:val="22"/>
          <w:szCs w:val="22"/>
        </w:rPr>
        <w:t xml:space="preserve">an active member on the RPN steering committee </w:t>
      </w:r>
      <w:r w:rsidR="00184247">
        <w:rPr>
          <w:rFonts w:cs="Calibri"/>
          <w:sz w:val="22"/>
          <w:szCs w:val="22"/>
        </w:rPr>
        <w:t>for the purpose of ensuring that the guidance created and assistance provided will be of the greatest possible benefit to purchasers of all levels</w:t>
      </w:r>
      <w:r w:rsidR="008E2F65" w:rsidRPr="008E2F65">
        <w:rPr>
          <w:rFonts w:cs="Calibri"/>
          <w:sz w:val="22"/>
          <w:szCs w:val="22"/>
        </w:rPr>
        <w:t xml:space="preserve">. </w:t>
      </w:r>
      <w:r w:rsidR="00184247">
        <w:rPr>
          <w:rFonts w:cs="Calibri"/>
          <w:sz w:val="22"/>
          <w:szCs w:val="22"/>
        </w:rPr>
        <w:t>Some of the organization’s work involves assisting NASPO and member states with developing EPP contracts across many product</w:t>
      </w:r>
      <w:r w:rsidR="008E2F65" w:rsidRPr="008E2F65">
        <w:rPr>
          <w:rFonts w:cs="Calibri"/>
          <w:sz w:val="22"/>
          <w:szCs w:val="22"/>
        </w:rPr>
        <w:t xml:space="preserve"> categories, in</w:t>
      </w:r>
      <w:r w:rsidR="00184247">
        <w:rPr>
          <w:rFonts w:cs="Calibri"/>
          <w:sz w:val="22"/>
          <w:szCs w:val="22"/>
        </w:rPr>
        <w:t xml:space="preserve">cluding, but not limited to, </w:t>
      </w:r>
      <w:r w:rsidR="008E2F65" w:rsidRPr="008E2F65">
        <w:rPr>
          <w:rFonts w:cs="Calibri"/>
          <w:sz w:val="22"/>
          <w:szCs w:val="22"/>
        </w:rPr>
        <w:t xml:space="preserve">lamps/ballasts, paint, janitorial </w:t>
      </w:r>
      <w:r w:rsidR="00184247">
        <w:rPr>
          <w:rFonts w:cs="Calibri"/>
          <w:sz w:val="22"/>
          <w:szCs w:val="22"/>
        </w:rPr>
        <w:t xml:space="preserve">cleaning </w:t>
      </w:r>
      <w:r w:rsidR="008E2F65" w:rsidRPr="008E2F65">
        <w:rPr>
          <w:rFonts w:cs="Calibri"/>
          <w:sz w:val="22"/>
          <w:szCs w:val="22"/>
        </w:rPr>
        <w:t xml:space="preserve">products, compostable service ware, pest control, copy machines/multi-function devices, office supplies, snow and ice removers, and office/dorm furniture. The organization continues to produce guidance and comprehensive materials on a broad range of green purchasing issues. Information can be found at </w:t>
      </w:r>
      <w:hyperlink r:id="rId60" w:tooltip="www.responsiblepurchasing.org" w:history="1">
        <w:r w:rsidR="008E2F65" w:rsidRPr="000721F5">
          <w:rPr>
            <w:rStyle w:val="Hyperlink"/>
            <w:rFonts w:cs="Calibri"/>
            <w:sz w:val="22"/>
            <w:szCs w:val="22"/>
          </w:rPr>
          <w:t>www.responsiblepurchasing.org</w:t>
        </w:r>
      </w:hyperlink>
      <w:r w:rsidR="008E2F65" w:rsidRPr="000721F5">
        <w:rPr>
          <w:rFonts w:cs="Calibri"/>
          <w:sz w:val="22"/>
          <w:szCs w:val="22"/>
        </w:rPr>
        <w:t xml:space="preserve">. </w:t>
      </w:r>
    </w:p>
    <w:p w:rsidR="00D869C5" w:rsidRDefault="000721F5" w:rsidP="008316CD">
      <w:r w:rsidRPr="00D869C5">
        <w:rPr>
          <w:sz w:val="22"/>
          <w:szCs w:val="22"/>
        </w:rPr>
        <w:t>Some of the other organizations with whom the EPP Program partners to promote environmental purchasing on both regional and national levels include:</w:t>
      </w:r>
      <w:r w:rsidR="00D869C5" w:rsidRPr="00D869C5">
        <w:t xml:space="preserve"> </w:t>
      </w:r>
    </w:p>
    <w:p w:rsidR="000721F5" w:rsidRPr="00D869C5" w:rsidRDefault="00D869C5" w:rsidP="00D869C5">
      <w:pPr>
        <w:spacing w:line="240" w:lineRule="auto"/>
        <w:jc w:val="both"/>
        <w:rPr>
          <w:sz w:val="22"/>
          <w:szCs w:val="22"/>
        </w:rPr>
      </w:pPr>
      <w:r w:rsidRPr="00D869C5">
        <w:rPr>
          <w:rFonts w:ascii="Helvetica" w:eastAsia="Times New Roman" w:hAnsi="Helvetica" w:cs="Helvetica"/>
          <w:b/>
          <w:noProof/>
          <w:color w:val="027AC6"/>
          <w:kern w:val="36"/>
          <w:sz w:val="32"/>
          <w:szCs w:val="32"/>
        </w:rPr>
        <w:drawing>
          <wp:anchor distT="0" distB="0" distL="114300" distR="114300" simplePos="0" relativeHeight="251747328" behindDoc="1" locked="0" layoutInCell="1" allowOverlap="1">
            <wp:simplePos x="0" y="0"/>
            <wp:positionH relativeFrom="column">
              <wp:posOffset>0</wp:posOffset>
            </wp:positionH>
            <wp:positionV relativeFrom="paragraph">
              <wp:posOffset>3810</wp:posOffset>
            </wp:positionV>
            <wp:extent cx="2798445" cy="814070"/>
            <wp:effectExtent l="0" t="0" r="1905" b="5080"/>
            <wp:wrapSquare wrapText="bothSides"/>
            <wp:docPr id="4" name="logo" descr="Clean Water Action">
              <a:hlinkClick xmlns:a="http://schemas.openxmlformats.org/drawingml/2006/main" r:id="rId61" tooltip="&quot;Clean Water A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Clean Water Action">
                      <a:hlinkClick r:id="rId61" tooltip="&quot;Clean Water Action&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844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9C5">
        <w:rPr>
          <w:b/>
          <w:sz w:val="22"/>
          <w:szCs w:val="22"/>
        </w:rPr>
        <w:t>Clean Water Action Coalition:</w:t>
      </w:r>
      <w:r>
        <w:rPr>
          <w:sz w:val="22"/>
          <w:szCs w:val="22"/>
        </w:rPr>
        <w:t xml:space="preserve">  Their goals</w:t>
      </w:r>
      <w:r w:rsidRPr="00D869C5">
        <w:rPr>
          <w:sz w:val="22"/>
          <w:szCs w:val="22"/>
        </w:rPr>
        <w:t xml:space="preserve"> include promoting strategies to ensure clean, safe and affordable water; prevention of health threatening pollution; creation of environmentally safe jobs and businesses; and empowerment of people to make democracy work.</w:t>
      </w:r>
    </w:p>
    <w:p w:rsidR="00A03130" w:rsidRDefault="00A03130" w:rsidP="008316CD"/>
    <w:p w:rsidR="00A03130" w:rsidRDefault="00A03130" w:rsidP="008316CD"/>
    <w:p w:rsidR="00D869C5" w:rsidRPr="000154BD" w:rsidRDefault="00A03130" w:rsidP="00D869C5">
      <w:pPr>
        <w:spacing w:before="0" w:after="0" w:line="240" w:lineRule="auto"/>
        <w:jc w:val="both"/>
        <w:rPr>
          <w:sz w:val="22"/>
          <w:szCs w:val="22"/>
        </w:rPr>
      </w:pPr>
      <w:r w:rsidRPr="00D869C5">
        <w:rPr>
          <w:b/>
          <w:noProof/>
        </w:rPr>
        <w:lastRenderedPageBreak/>
        <w:drawing>
          <wp:anchor distT="0" distB="0" distL="114300" distR="114300" simplePos="0" relativeHeight="251744256" behindDoc="1" locked="0" layoutInCell="1" allowOverlap="1">
            <wp:simplePos x="0" y="0"/>
            <wp:positionH relativeFrom="column">
              <wp:posOffset>0</wp:posOffset>
            </wp:positionH>
            <wp:positionV relativeFrom="paragraph">
              <wp:posOffset>1905</wp:posOffset>
            </wp:positionV>
            <wp:extent cx="2639695" cy="826770"/>
            <wp:effectExtent l="0" t="0" r="8255" b="0"/>
            <wp:wrapTight wrapText="bothSides">
              <wp:wrapPolygon edited="0">
                <wp:start x="0" y="0"/>
                <wp:lineTo x="0" y="20903"/>
                <wp:lineTo x="21512" y="20903"/>
                <wp:lineTo x="21512" y="0"/>
                <wp:lineTo x="0" y="0"/>
              </wp:wrapPolygon>
            </wp:wrapTight>
            <wp:docPr id="5" name="Picture 5" descr="Product Stewardship Institution Photo&#10;" title="Product Stewardship Insitute Logo">
              <a:hlinkClick xmlns:a="http://schemas.openxmlformats.org/drawingml/2006/main" r:id="rId63" tooltip="&quot;Cover Ph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hoto">
                      <a:hlinkClick r:id="rId64" tooltip="&quot;Cover Photo&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969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9C5" w:rsidRPr="00D869C5">
        <w:rPr>
          <w:b/>
          <w:sz w:val="22"/>
          <w:szCs w:val="22"/>
        </w:rPr>
        <w:t>Product Stewardship Institute:</w:t>
      </w:r>
      <w:r w:rsidR="00D869C5">
        <w:rPr>
          <w:sz w:val="22"/>
          <w:szCs w:val="22"/>
        </w:rPr>
        <w:t xml:space="preserve"> </w:t>
      </w:r>
      <w:r w:rsidR="00D869C5" w:rsidRPr="00D869C5">
        <w:rPr>
          <w:sz w:val="22"/>
          <w:szCs w:val="22"/>
        </w:rPr>
        <w:t xml:space="preserve"> </w:t>
      </w:r>
      <w:r w:rsidR="00D869C5" w:rsidRPr="000154BD">
        <w:rPr>
          <w:sz w:val="22"/>
          <w:szCs w:val="22"/>
        </w:rPr>
        <w:t>PSI's mission is to pursue initiatives to ensure that all those involved in the lifecycle of a product share responsibility for reducing its health and environmental impacts, with producers bearing primary financial responsibility.</w:t>
      </w:r>
    </w:p>
    <w:p w:rsidR="00D869C5" w:rsidRPr="00A03130" w:rsidRDefault="00D869C5" w:rsidP="00D869C5">
      <w:pPr>
        <w:rPr>
          <w:sz w:val="22"/>
          <w:szCs w:val="22"/>
        </w:rPr>
      </w:pPr>
      <w:r w:rsidRPr="00D869C5">
        <w:rPr>
          <w:rFonts w:ascii="AvenirLT-Roman" w:hAnsi="AvenirLT-Roman"/>
          <w:b/>
          <w:noProof/>
          <w:color w:val="4444FF"/>
        </w:rPr>
        <w:drawing>
          <wp:anchor distT="0" distB="0" distL="114300" distR="114300" simplePos="0" relativeHeight="251745280" behindDoc="1" locked="0" layoutInCell="1" allowOverlap="1">
            <wp:simplePos x="0" y="0"/>
            <wp:positionH relativeFrom="column">
              <wp:posOffset>0</wp:posOffset>
            </wp:positionH>
            <wp:positionV relativeFrom="paragraph">
              <wp:posOffset>101600</wp:posOffset>
            </wp:positionV>
            <wp:extent cx="1876425" cy="690245"/>
            <wp:effectExtent l="0" t="0" r="9525" b="0"/>
            <wp:wrapTight wrapText="bothSides">
              <wp:wrapPolygon edited="0">
                <wp:start x="0" y="0"/>
                <wp:lineTo x="0" y="20865"/>
                <wp:lineTo x="21490" y="20865"/>
                <wp:lineTo x="21490" y="0"/>
                <wp:lineTo x="0" y="0"/>
              </wp:wrapPolygon>
            </wp:wrapTight>
            <wp:docPr id="18" name="headerlogo" descr="Northeast Recycling Counci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 descr="Northeast Recycling Council">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7642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9C5">
        <w:rPr>
          <w:b/>
          <w:sz w:val="22"/>
          <w:szCs w:val="22"/>
          <w:lang w:val="en"/>
        </w:rPr>
        <w:t>Northeast Recycling Council:</w:t>
      </w:r>
      <w:r>
        <w:rPr>
          <w:sz w:val="22"/>
          <w:szCs w:val="22"/>
          <w:lang w:val="en"/>
        </w:rPr>
        <w:t xml:space="preserve"> </w:t>
      </w:r>
      <w:r w:rsidRPr="00D869C5">
        <w:rPr>
          <w:sz w:val="22"/>
          <w:szCs w:val="22"/>
          <w:lang w:val="en"/>
        </w:rPr>
        <w:t xml:space="preserve"> </w:t>
      </w:r>
      <w:r w:rsidRPr="00A03130">
        <w:rPr>
          <w:sz w:val="22"/>
          <w:szCs w:val="22"/>
          <w:lang w:val="en"/>
        </w:rPr>
        <w:t>NERC’s mission is to advance an environmentally sustainable economy by promoting source &amp; toxicity reduction, recycling, and the purchasing of environmentally preferable products &amp; services</w:t>
      </w:r>
      <w:r>
        <w:rPr>
          <w:sz w:val="22"/>
          <w:szCs w:val="22"/>
          <w:lang w:val="en"/>
        </w:rPr>
        <w:t>.</w:t>
      </w:r>
    </w:p>
    <w:p w:rsidR="00D869C5" w:rsidRPr="00A03130" w:rsidRDefault="00D869C5" w:rsidP="00D869C5">
      <w:pPr>
        <w:rPr>
          <w:sz w:val="22"/>
          <w:szCs w:val="22"/>
        </w:rPr>
      </w:pPr>
      <w:r>
        <w:rPr>
          <w:rFonts w:ascii="Arial" w:hAnsi="Arial" w:cs="Arial"/>
          <w:noProof/>
          <w:color w:val="0066CC"/>
          <w:sz w:val="21"/>
          <w:szCs w:val="21"/>
        </w:rPr>
        <w:drawing>
          <wp:anchor distT="0" distB="0" distL="114300" distR="114300" simplePos="0" relativeHeight="251746304" behindDoc="1" locked="0" layoutInCell="1" allowOverlap="1">
            <wp:simplePos x="0" y="0"/>
            <wp:positionH relativeFrom="column">
              <wp:posOffset>0</wp:posOffset>
            </wp:positionH>
            <wp:positionV relativeFrom="paragraph">
              <wp:posOffset>3175</wp:posOffset>
            </wp:positionV>
            <wp:extent cx="2750185" cy="1104900"/>
            <wp:effectExtent l="0" t="0" r="0" b="0"/>
            <wp:wrapTight wrapText="bothSides">
              <wp:wrapPolygon edited="0">
                <wp:start x="0" y="0"/>
                <wp:lineTo x="0" y="21228"/>
                <wp:lineTo x="21396" y="21228"/>
                <wp:lineTo x="21396" y="0"/>
                <wp:lineTo x="0" y="0"/>
              </wp:wrapPolygon>
            </wp:wrapTight>
            <wp:docPr id="11" name="Picture 11" descr="SUSTAINABLE PURCHASING LEADERSHIP COUNCI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LE PURCHASING LEADERSHIP COUNCIL">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01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9C5">
        <w:rPr>
          <w:rFonts w:cs="Arial"/>
          <w:b/>
          <w:sz w:val="22"/>
          <w:szCs w:val="22"/>
        </w:rPr>
        <w:t>The Sustainable Purchasing Leadership Council:</w:t>
      </w:r>
      <w:r>
        <w:rPr>
          <w:rFonts w:cs="Arial"/>
          <w:sz w:val="22"/>
          <w:szCs w:val="22"/>
        </w:rPr>
        <w:t xml:space="preserve"> </w:t>
      </w:r>
      <w:r w:rsidRPr="00D869C5">
        <w:rPr>
          <w:rFonts w:cs="Arial"/>
          <w:sz w:val="22"/>
          <w:szCs w:val="22"/>
        </w:rPr>
        <w:t xml:space="preserve">The Council brings together visionary professionals from institutions, suppliers, government, standards bodies and NGOs to </w:t>
      </w:r>
      <w:proofErr w:type="gramStart"/>
      <w:r w:rsidRPr="00D869C5">
        <w:rPr>
          <w:rFonts w:cs="Arial"/>
          <w:sz w:val="22"/>
          <w:szCs w:val="22"/>
        </w:rPr>
        <w:t>simplify,</w:t>
      </w:r>
      <w:proofErr w:type="gramEnd"/>
      <w:r w:rsidRPr="00D869C5">
        <w:rPr>
          <w:rFonts w:cs="Arial"/>
          <w:sz w:val="22"/>
          <w:szCs w:val="22"/>
        </w:rPr>
        <w:t xml:space="preserve"> optimize and standardize the practice of sustainable procurement. Together, we can leverage the trillions of dollars spent by organizations to drive social, environmental, and economic sustainability.</w:t>
      </w:r>
    </w:p>
    <w:p w:rsidR="003466CF" w:rsidRPr="008E2F65" w:rsidRDefault="00604B37" w:rsidP="003466CF">
      <w:pPr>
        <w:pStyle w:val="Heading2"/>
      </w:pPr>
      <w:bookmarkStart w:id="12" w:name="_Toc381858384"/>
      <w:r>
        <w:t>7</w:t>
      </w:r>
      <w:r w:rsidR="003466CF" w:rsidRPr="008E2F65">
        <w:t xml:space="preserve">.  </w:t>
      </w:r>
      <w:r w:rsidR="003466CF" w:rsidRPr="00050E20">
        <w:t>Continue</w:t>
      </w:r>
      <w:r w:rsidR="00AD7AB8" w:rsidRPr="00050E20">
        <w:t>d a Strong</w:t>
      </w:r>
      <w:r w:rsidR="003466CF" w:rsidRPr="00050E20">
        <w:t xml:space="preserve"> Program of Education</w:t>
      </w:r>
      <w:r w:rsidR="003466CF">
        <w:t xml:space="preserve"> and Outreach on EPPs</w:t>
      </w:r>
      <w:bookmarkEnd w:id="12"/>
      <w:r w:rsidR="003466CF">
        <w:t xml:space="preserve"> </w:t>
      </w:r>
    </w:p>
    <w:p w:rsidR="009C6D47" w:rsidRPr="009C6D47" w:rsidRDefault="009C6D47" w:rsidP="00D869C5">
      <w:pPr>
        <w:spacing w:line="240" w:lineRule="auto"/>
        <w:jc w:val="both"/>
        <w:rPr>
          <w:rFonts w:cs="Calibri"/>
          <w:bCs/>
          <w:sz w:val="22"/>
          <w:szCs w:val="22"/>
        </w:rPr>
      </w:pPr>
      <w:r>
        <w:rPr>
          <w:rFonts w:cs="Calibri"/>
          <w:bCs/>
          <w:sz w:val="22"/>
          <w:szCs w:val="22"/>
        </w:rPr>
        <w:t>T</w:t>
      </w:r>
      <w:r w:rsidRPr="009C6D47">
        <w:rPr>
          <w:rFonts w:cs="Calibri"/>
          <w:bCs/>
          <w:sz w:val="22"/>
          <w:szCs w:val="22"/>
        </w:rPr>
        <w:t xml:space="preserve">hrough the work of the Toxics Reduction Task Force, the EPP Program </w:t>
      </w:r>
      <w:r>
        <w:rPr>
          <w:rFonts w:cs="Calibri"/>
          <w:bCs/>
          <w:sz w:val="22"/>
          <w:szCs w:val="22"/>
        </w:rPr>
        <w:t xml:space="preserve">continued their work with the </w:t>
      </w:r>
      <w:r w:rsidRPr="009C6D47">
        <w:rPr>
          <w:rFonts w:cs="Calibri"/>
          <w:bCs/>
          <w:sz w:val="22"/>
          <w:szCs w:val="22"/>
        </w:rPr>
        <w:t xml:space="preserve">Massachusetts Facility Managers Association in </w:t>
      </w:r>
      <w:r>
        <w:rPr>
          <w:rFonts w:cs="Calibri"/>
          <w:bCs/>
          <w:sz w:val="22"/>
          <w:szCs w:val="22"/>
        </w:rPr>
        <w:t>conducting another full-day workshop</w:t>
      </w:r>
      <w:r w:rsidRPr="009C6D47">
        <w:rPr>
          <w:rFonts w:cs="Calibri"/>
          <w:bCs/>
          <w:sz w:val="22"/>
          <w:szCs w:val="22"/>
        </w:rPr>
        <w:t xml:space="preserve"> </w:t>
      </w:r>
      <w:r>
        <w:rPr>
          <w:rFonts w:cs="Calibri"/>
          <w:bCs/>
          <w:sz w:val="22"/>
          <w:szCs w:val="22"/>
        </w:rPr>
        <w:t>within the</w:t>
      </w:r>
      <w:r w:rsidRPr="009C6D47">
        <w:rPr>
          <w:rFonts w:cs="Calibri"/>
          <w:bCs/>
          <w:sz w:val="22"/>
          <w:szCs w:val="22"/>
        </w:rPr>
        <w:t xml:space="preserve"> MAFMA University curriculum.  </w:t>
      </w:r>
      <w:r>
        <w:rPr>
          <w:rFonts w:cs="Calibri"/>
          <w:bCs/>
          <w:sz w:val="22"/>
          <w:szCs w:val="22"/>
        </w:rPr>
        <w:t xml:space="preserve">Close to </w:t>
      </w:r>
      <w:r w:rsidRPr="009C6D47">
        <w:rPr>
          <w:rFonts w:cs="Calibri"/>
          <w:bCs/>
          <w:sz w:val="22"/>
          <w:szCs w:val="22"/>
        </w:rPr>
        <w:t xml:space="preserve">two dozen registered attendees participated from </w:t>
      </w:r>
      <w:r>
        <w:rPr>
          <w:rFonts w:cs="Calibri"/>
          <w:bCs/>
          <w:sz w:val="22"/>
          <w:szCs w:val="22"/>
        </w:rPr>
        <w:t xml:space="preserve">University of Massachusetts campuses and other higher education facilities, Departments of Fire Services, </w:t>
      </w:r>
      <w:r w:rsidRPr="009C6D47">
        <w:rPr>
          <w:rFonts w:cs="Calibri"/>
          <w:bCs/>
          <w:sz w:val="22"/>
          <w:szCs w:val="22"/>
        </w:rPr>
        <w:t xml:space="preserve">Corrections, </w:t>
      </w:r>
      <w:r>
        <w:rPr>
          <w:rFonts w:cs="Calibri"/>
          <w:bCs/>
          <w:sz w:val="22"/>
          <w:szCs w:val="22"/>
        </w:rPr>
        <w:t>and Conservation Recreation and others.</w:t>
      </w:r>
      <w:r w:rsidRPr="009C6D47">
        <w:rPr>
          <w:rFonts w:cs="Calibri"/>
          <w:bCs/>
          <w:sz w:val="22"/>
          <w:szCs w:val="22"/>
        </w:rPr>
        <w:t xml:space="preserve"> </w:t>
      </w:r>
      <w:r>
        <w:rPr>
          <w:rFonts w:cs="Calibri"/>
          <w:bCs/>
          <w:sz w:val="22"/>
          <w:szCs w:val="22"/>
        </w:rPr>
        <w:t xml:space="preserve">The Task Force panel of technical experts, vendors and purchasing staff engaged the group in an open discussion of the challenges of transitioning to less toxic cleaning </w:t>
      </w:r>
      <w:r w:rsidR="00D869C5">
        <w:rPr>
          <w:rFonts w:cs="Calibri"/>
          <w:bCs/>
          <w:sz w:val="22"/>
          <w:szCs w:val="22"/>
        </w:rPr>
        <w:t>products</w:t>
      </w:r>
      <w:r>
        <w:rPr>
          <w:rFonts w:cs="Calibri"/>
          <w:bCs/>
          <w:sz w:val="22"/>
          <w:szCs w:val="22"/>
        </w:rPr>
        <w:t xml:space="preserve"> and worked with them to develop solutions to those challenges. The session was</w:t>
      </w:r>
      <w:r w:rsidRPr="009C6D47">
        <w:rPr>
          <w:rFonts w:cs="Calibri"/>
          <w:bCs/>
          <w:sz w:val="22"/>
          <w:szCs w:val="22"/>
        </w:rPr>
        <w:t xml:space="preserve"> well received and a number of attendees sought follow up advice from the vendors and technical staff involved in the presentations. </w:t>
      </w:r>
      <w:r>
        <w:rPr>
          <w:rFonts w:cs="Calibri"/>
          <w:bCs/>
          <w:sz w:val="22"/>
          <w:szCs w:val="22"/>
        </w:rPr>
        <w:t>The Task Force plans to continue this work with targeted state agencies going forward.</w:t>
      </w:r>
    </w:p>
    <w:p w:rsidR="003466CF" w:rsidRDefault="003466CF" w:rsidP="00D869C5">
      <w:pPr>
        <w:spacing w:line="240" w:lineRule="auto"/>
        <w:rPr>
          <w:rFonts w:cs="Calibri"/>
          <w:bCs/>
          <w:sz w:val="22"/>
          <w:szCs w:val="22"/>
        </w:rPr>
      </w:pPr>
      <w:r w:rsidRPr="008E2F65">
        <w:rPr>
          <w:rFonts w:cs="Calibri"/>
          <w:bCs/>
          <w:sz w:val="22"/>
          <w:szCs w:val="22"/>
        </w:rPr>
        <w:t>As an active contribu</w:t>
      </w:r>
      <w:r w:rsidR="00D869C5">
        <w:rPr>
          <w:rFonts w:cs="Calibri"/>
          <w:bCs/>
          <w:sz w:val="22"/>
          <w:szCs w:val="22"/>
        </w:rPr>
        <w:t xml:space="preserve">tor in OSD’s annual event, </w:t>
      </w:r>
      <w:proofErr w:type="spellStart"/>
      <w:r w:rsidR="00D869C5">
        <w:rPr>
          <w:rFonts w:cs="Calibri"/>
          <w:bCs/>
          <w:sz w:val="22"/>
          <w:szCs w:val="22"/>
        </w:rPr>
        <w:t>MASSb</w:t>
      </w:r>
      <w:r w:rsidRPr="008E2F65">
        <w:rPr>
          <w:rFonts w:cs="Calibri"/>
          <w:bCs/>
          <w:sz w:val="22"/>
          <w:szCs w:val="22"/>
        </w:rPr>
        <w:t>uys</w:t>
      </w:r>
      <w:proofErr w:type="spellEnd"/>
      <w:r w:rsidRPr="008E2F65">
        <w:rPr>
          <w:rFonts w:cs="Calibri"/>
          <w:bCs/>
          <w:sz w:val="22"/>
          <w:szCs w:val="22"/>
        </w:rPr>
        <w:t xml:space="preserve"> Expo, held in the spring, the EPP Program </w:t>
      </w:r>
      <w:r w:rsidR="00050E20">
        <w:rPr>
          <w:rFonts w:cs="Calibri"/>
          <w:bCs/>
          <w:sz w:val="22"/>
          <w:szCs w:val="22"/>
        </w:rPr>
        <w:t xml:space="preserve">works with the Training, Outreach and Marketing staff to incorporate environmental standards into the overall event. This includes coordination of such aspects as </w:t>
      </w:r>
      <w:r w:rsidR="00050E20" w:rsidRPr="008E2F65">
        <w:rPr>
          <w:rFonts w:cs="Calibri"/>
          <w:bCs/>
          <w:sz w:val="22"/>
          <w:szCs w:val="22"/>
        </w:rPr>
        <w:t>recycling of cardboard and paper waste for the event</w:t>
      </w:r>
      <w:r w:rsidR="00050E20">
        <w:rPr>
          <w:rFonts w:cs="Calibri"/>
          <w:bCs/>
          <w:sz w:val="22"/>
          <w:szCs w:val="22"/>
        </w:rPr>
        <w:t>;</w:t>
      </w:r>
      <w:r w:rsidR="00050E20" w:rsidRPr="008E2F65">
        <w:rPr>
          <w:rFonts w:cs="Calibri"/>
          <w:bCs/>
          <w:sz w:val="22"/>
          <w:szCs w:val="22"/>
        </w:rPr>
        <w:t xml:space="preserve"> the use of composting food service ware and tote bags with a high percentage of post-consumer recycled plastic</w:t>
      </w:r>
      <w:r w:rsidR="00050E20">
        <w:rPr>
          <w:rFonts w:cs="Calibri"/>
          <w:bCs/>
          <w:sz w:val="22"/>
          <w:szCs w:val="22"/>
        </w:rPr>
        <w:t xml:space="preserve">; </w:t>
      </w:r>
      <w:r w:rsidR="00050E20" w:rsidRPr="008E2F65">
        <w:rPr>
          <w:rFonts w:cs="Calibri"/>
          <w:bCs/>
          <w:sz w:val="22"/>
          <w:szCs w:val="22"/>
        </w:rPr>
        <w:t>and promoting on the website those exhibitors at the show that have implemented sustainable practices within their business operations.</w:t>
      </w:r>
      <w:r w:rsidR="00D869C5">
        <w:rPr>
          <w:rFonts w:cs="Calibri"/>
          <w:bCs/>
          <w:sz w:val="22"/>
          <w:szCs w:val="22"/>
        </w:rPr>
        <w:t xml:space="preserve"> T</w:t>
      </w:r>
      <w:r w:rsidR="00050E20">
        <w:rPr>
          <w:rFonts w:cs="Calibri"/>
          <w:bCs/>
          <w:sz w:val="22"/>
          <w:szCs w:val="22"/>
        </w:rPr>
        <w:t>he EPP program collaborated with Task Force member agencies to conduct</w:t>
      </w:r>
      <w:r w:rsidRPr="008E2F65">
        <w:rPr>
          <w:rFonts w:cs="Calibri"/>
          <w:bCs/>
          <w:sz w:val="22"/>
          <w:szCs w:val="22"/>
        </w:rPr>
        <w:t xml:space="preserve"> a workshop on the effect</w:t>
      </w:r>
      <w:r w:rsidR="00050E20">
        <w:rPr>
          <w:rFonts w:cs="Calibri"/>
          <w:bCs/>
          <w:sz w:val="22"/>
          <w:szCs w:val="22"/>
        </w:rPr>
        <w:t xml:space="preserve">iveness of green cleaning </w:t>
      </w:r>
      <w:r w:rsidRPr="008E2F65">
        <w:rPr>
          <w:rFonts w:cs="Calibri"/>
          <w:bCs/>
          <w:sz w:val="22"/>
          <w:szCs w:val="22"/>
        </w:rPr>
        <w:t xml:space="preserve"> and </w:t>
      </w:r>
      <w:r w:rsidR="009C6D47">
        <w:rPr>
          <w:rFonts w:cs="Calibri"/>
          <w:bCs/>
          <w:sz w:val="22"/>
          <w:szCs w:val="22"/>
        </w:rPr>
        <w:t xml:space="preserve">focused on </w:t>
      </w:r>
      <w:r w:rsidR="00050E20">
        <w:rPr>
          <w:rFonts w:cs="Calibri"/>
          <w:bCs/>
          <w:sz w:val="22"/>
          <w:szCs w:val="22"/>
        </w:rPr>
        <w:t xml:space="preserve">an audience of </w:t>
      </w:r>
      <w:r w:rsidRPr="008E2F65">
        <w:rPr>
          <w:rFonts w:cs="Calibri"/>
          <w:bCs/>
          <w:sz w:val="22"/>
          <w:szCs w:val="22"/>
        </w:rPr>
        <w:t>state agencies as well as facility managers, schools, high</w:t>
      </w:r>
      <w:r>
        <w:rPr>
          <w:rFonts w:cs="Calibri"/>
          <w:bCs/>
          <w:sz w:val="22"/>
          <w:szCs w:val="22"/>
        </w:rPr>
        <w:t xml:space="preserve">er educational and others. </w:t>
      </w:r>
    </w:p>
    <w:p w:rsidR="00440B6C" w:rsidRDefault="009C6D47" w:rsidP="00D869C5">
      <w:pPr>
        <w:spacing w:line="240" w:lineRule="auto"/>
        <w:rPr>
          <w:rFonts w:cs="Calibri"/>
          <w:bCs/>
          <w:sz w:val="22"/>
          <w:szCs w:val="22"/>
        </w:rPr>
      </w:pPr>
      <w:r>
        <w:rPr>
          <w:rFonts w:cs="Calibri"/>
          <w:bCs/>
          <w:sz w:val="22"/>
          <w:szCs w:val="22"/>
        </w:rPr>
        <w:t>As part of their regular functions within the purchasing office, the EPP Program</w:t>
      </w:r>
      <w:r w:rsidR="006D2514">
        <w:rPr>
          <w:rFonts w:cs="Calibri"/>
          <w:bCs/>
          <w:sz w:val="22"/>
          <w:szCs w:val="22"/>
        </w:rPr>
        <w:t xml:space="preserve"> </w:t>
      </w:r>
      <w:r>
        <w:rPr>
          <w:rFonts w:cs="Calibri"/>
          <w:bCs/>
          <w:sz w:val="22"/>
          <w:szCs w:val="22"/>
        </w:rPr>
        <w:t xml:space="preserve">also works with </w:t>
      </w:r>
      <w:r w:rsidR="006D2514">
        <w:rPr>
          <w:rFonts w:cs="Calibri"/>
          <w:bCs/>
          <w:sz w:val="22"/>
          <w:szCs w:val="22"/>
        </w:rPr>
        <w:t>the Stra</w:t>
      </w:r>
      <w:r>
        <w:rPr>
          <w:rFonts w:cs="Calibri"/>
          <w:bCs/>
          <w:sz w:val="22"/>
          <w:szCs w:val="22"/>
        </w:rPr>
        <w:t>tegic Sou</w:t>
      </w:r>
      <w:r w:rsidR="006D2514">
        <w:rPr>
          <w:rFonts w:cs="Calibri"/>
          <w:bCs/>
          <w:sz w:val="22"/>
          <w:szCs w:val="22"/>
        </w:rPr>
        <w:t>r</w:t>
      </w:r>
      <w:r>
        <w:rPr>
          <w:rFonts w:cs="Calibri"/>
          <w:bCs/>
          <w:sz w:val="22"/>
          <w:szCs w:val="22"/>
        </w:rPr>
        <w:t xml:space="preserve">cing </w:t>
      </w:r>
      <w:r w:rsidR="006D2514">
        <w:rPr>
          <w:rFonts w:cs="Calibri"/>
          <w:bCs/>
          <w:sz w:val="22"/>
          <w:szCs w:val="22"/>
        </w:rPr>
        <w:t xml:space="preserve">Services </w:t>
      </w:r>
      <w:r>
        <w:rPr>
          <w:rFonts w:cs="Calibri"/>
          <w:bCs/>
          <w:sz w:val="22"/>
          <w:szCs w:val="22"/>
        </w:rPr>
        <w:t>Leads (</w:t>
      </w:r>
      <w:r w:rsidR="006D2514">
        <w:rPr>
          <w:rFonts w:cs="Calibri"/>
          <w:bCs/>
          <w:sz w:val="22"/>
          <w:szCs w:val="22"/>
        </w:rPr>
        <w:t xml:space="preserve">procurement staff) to </w:t>
      </w:r>
      <w:r w:rsidR="00DA243D">
        <w:rPr>
          <w:rFonts w:cs="Calibri"/>
          <w:bCs/>
          <w:sz w:val="22"/>
          <w:szCs w:val="22"/>
        </w:rPr>
        <w:t xml:space="preserve">assist them in the webinars and contract kick-off meetings by providing and presenting information to purchasers and vendors on the EPP specifications and benefits </w:t>
      </w:r>
      <w:r w:rsidR="00760AA6">
        <w:rPr>
          <w:rFonts w:cs="Calibri"/>
          <w:bCs/>
          <w:sz w:val="22"/>
          <w:szCs w:val="22"/>
        </w:rPr>
        <w:t>of the contracts. In addition, t</w:t>
      </w:r>
      <w:r w:rsidR="00DA243D">
        <w:rPr>
          <w:rFonts w:cs="Calibri"/>
          <w:bCs/>
          <w:sz w:val="22"/>
          <w:szCs w:val="22"/>
        </w:rPr>
        <w:t xml:space="preserve">he </w:t>
      </w:r>
      <w:r w:rsidR="00760AA6">
        <w:rPr>
          <w:rFonts w:cs="Calibri"/>
          <w:bCs/>
          <w:sz w:val="22"/>
          <w:szCs w:val="22"/>
        </w:rPr>
        <w:t xml:space="preserve">EPP </w:t>
      </w:r>
      <w:r w:rsidR="00DA243D">
        <w:rPr>
          <w:rFonts w:cs="Calibri"/>
          <w:bCs/>
          <w:sz w:val="22"/>
          <w:szCs w:val="22"/>
        </w:rPr>
        <w:t xml:space="preserve">Program reaches out to the vendor community to encourage their promotion of EPPs and works with local small business owners to help them understand the process of getting their environmental products onto a statewide contract. </w:t>
      </w:r>
      <w:r w:rsidR="00DA243D" w:rsidRPr="008E2F65">
        <w:rPr>
          <w:rFonts w:cs="Calibri"/>
          <w:bCs/>
          <w:sz w:val="22"/>
          <w:szCs w:val="22"/>
        </w:rPr>
        <w:t xml:space="preserve">The </w:t>
      </w:r>
      <w:r w:rsidR="00760AA6">
        <w:rPr>
          <w:rFonts w:cs="Calibri"/>
          <w:bCs/>
          <w:sz w:val="22"/>
          <w:szCs w:val="22"/>
        </w:rPr>
        <w:t xml:space="preserve">EPP </w:t>
      </w:r>
      <w:r w:rsidR="00D869C5">
        <w:rPr>
          <w:rFonts w:cs="Calibri"/>
          <w:bCs/>
          <w:sz w:val="22"/>
          <w:szCs w:val="22"/>
        </w:rPr>
        <w:t xml:space="preserve">Program </w:t>
      </w:r>
      <w:r w:rsidR="00DA243D" w:rsidRPr="008E2F65">
        <w:rPr>
          <w:rFonts w:cs="Calibri"/>
          <w:bCs/>
          <w:sz w:val="22"/>
          <w:szCs w:val="22"/>
        </w:rPr>
        <w:t>support</w:t>
      </w:r>
      <w:r w:rsidR="00D869C5">
        <w:rPr>
          <w:rFonts w:cs="Calibri"/>
          <w:bCs/>
          <w:sz w:val="22"/>
          <w:szCs w:val="22"/>
        </w:rPr>
        <w:t>s</w:t>
      </w:r>
      <w:r w:rsidR="00DA243D" w:rsidRPr="008E2F65">
        <w:rPr>
          <w:rFonts w:cs="Calibri"/>
          <w:bCs/>
          <w:sz w:val="22"/>
          <w:szCs w:val="22"/>
        </w:rPr>
        <w:t xml:space="preserve"> the </w:t>
      </w:r>
      <w:r w:rsidR="00DA243D">
        <w:rPr>
          <w:rFonts w:cs="Calibri"/>
          <w:bCs/>
          <w:sz w:val="22"/>
          <w:szCs w:val="22"/>
        </w:rPr>
        <w:t xml:space="preserve">goals of the Clean Cities </w:t>
      </w:r>
      <w:r w:rsidR="00DA243D">
        <w:rPr>
          <w:rFonts w:cs="Calibri"/>
          <w:bCs/>
          <w:sz w:val="22"/>
          <w:szCs w:val="22"/>
        </w:rPr>
        <w:lastRenderedPageBreak/>
        <w:t xml:space="preserve">Program, Green Communities Program and the </w:t>
      </w:r>
      <w:r w:rsidR="00DA243D" w:rsidRPr="008E2F65">
        <w:rPr>
          <w:rFonts w:cs="Calibri"/>
          <w:bCs/>
          <w:sz w:val="22"/>
          <w:szCs w:val="22"/>
        </w:rPr>
        <w:t xml:space="preserve">Leading by Example </w:t>
      </w:r>
      <w:r w:rsidR="00DA243D">
        <w:rPr>
          <w:rFonts w:cs="Calibri"/>
          <w:bCs/>
          <w:sz w:val="22"/>
          <w:szCs w:val="22"/>
        </w:rPr>
        <w:t xml:space="preserve">Program’s </w:t>
      </w:r>
      <w:r w:rsidR="00DA243D" w:rsidRPr="008E2F65">
        <w:rPr>
          <w:rFonts w:cs="Calibri"/>
          <w:bCs/>
          <w:sz w:val="22"/>
          <w:szCs w:val="22"/>
        </w:rPr>
        <w:t xml:space="preserve">Innovation Awards by helping to promote the initiatives and </w:t>
      </w:r>
      <w:r w:rsidR="00DA243D">
        <w:rPr>
          <w:rFonts w:cs="Calibri"/>
          <w:bCs/>
          <w:sz w:val="22"/>
          <w:szCs w:val="22"/>
        </w:rPr>
        <w:t xml:space="preserve">by </w:t>
      </w:r>
      <w:r w:rsidR="00DA243D" w:rsidRPr="008E2F65">
        <w:rPr>
          <w:rFonts w:cs="Calibri"/>
          <w:bCs/>
          <w:sz w:val="22"/>
          <w:szCs w:val="22"/>
        </w:rPr>
        <w:t>participating in the State House event.</w:t>
      </w:r>
    </w:p>
    <w:p w:rsidR="00DA243D" w:rsidRDefault="00DA243D" w:rsidP="00DA243D">
      <w:pPr>
        <w:spacing w:line="280" w:lineRule="exact"/>
        <w:rPr>
          <w:rFonts w:cs="Arial"/>
          <w:color w:val="00B0F0"/>
          <w:sz w:val="22"/>
          <w:szCs w:val="22"/>
        </w:rPr>
      </w:pPr>
    </w:p>
    <w:p w:rsidR="008E2F65" w:rsidRPr="003E1589" w:rsidRDefault="008316CD" w:rsidP="008316CD">
      <w:pPr>
        <w:pStyle w:val="Heading1"/>
      </w:pPr>
      <w:bookmarkStart w:id="13" w:name="_Toc381858385"/>
      <w:r>
        <w:t xml:space="preserve">III. </w:t>
      </w:r>
      <w:r w:rsidR="008E2F65" w:rsidRPr="003E1589">
        <w:t>Tracking of FY20</w:t>
      </w:r>
      <w:r w:rsidR="00EA7640" w:rsidRPr="003E1589">
        <w:t>13</w:t>
      </w:r>
      <w:r w:rsidR="008E2F65" w:rsidRPr="003E1589">
        <w:t xml:space="preserve"> EPP Purchases</w:t>
      </w:r>
      <w:bookmarkEnd w:id="13"/>
      <w:r w:rsidR="008E2F65" w:rsidRPr="003E1589">
        <w:t xml:space="preserve"> </w:t>
      </w:r>
    </w:p>
    <w:p w:rsidR="0054333D" w:rsidRDefault="0054333D" w:rsidP="0054333D">
      <w:pPr>
        <w:spacing w:before="120" w:after="120" w:line="280" w:lineRule="exact"/>
        <w:rPr>
          <w:rFonts w:cs="Calibri"/>
          <w:bCs/>
          <w:sz w:val="22"/>
          <w:szCs w:val="22"/>
        </w:rPr>
      </w:pPr>
      <w:r>
        <w:rPr>
          <w:rFonts w:cs="Calibri"/>
          <w:bCs/>
          <w:sz w:val="22"/>
          <w:szCs w:val="22"/>
        </w:rPr>
        <w:t xml:space="preserve">The EPP Program was able to document EPP purchases totaling </w:t>
      </w:r>
      <w:r w:rsidRPr="0054333D">
        <w:rPr>
          <w:rFonts w:cs="Calibri"/>
          <w:bCs/>
          <w:sz w:val="22"/>
          <w:szCs w:val="22"/>
        </w:rPr>
        <w:t>$419,065,465</w:t>
      </w:r>
      <w:r>
        <w:rPr>
          <w:rFonts w:cs="Calibri"/>
          <w:bCs/>
          <w:sz w:val="22"/>
          <w:szCs w:val="22"/>
        </w:rPr>
        <w:t xml:space="preserve"> in FY2013.  </w:t>
      </w:r>
    </w:p>
    <w:p w:rsidR="008E2F65" w:rsidRPr="003E1589" w:rsidRDefault="003E1589" w:rsidP="002C0320">
      <w:pPr>
        <w:spacing w:before="120" w:after="120" w:line="280" w:lineRule="exact"/>
        <w:rPr>
          <w:rFonts w:cs="Calibri"/>
          <w:bCs/>
          <w:sz w:val="22"/>
          <w:szCs w:val="22"/>
        </w:rPr>
      </w:pPr>
      <w:r w:rsidRPr="003E1589">
        <w:rPr>
          <w:rFonts w:cs="Calibri"/>
          <w:bCs/>
          <w:sz w:val="22"/>
          <w:szCs w:val="22"/>
        </w:rPr>
        <w:t xml:space="preserve">As mentioned in last year’s report, </w:t>
      </w:r>
      <w:r w:rsidR="008E2F65" w:rsidRPr="003E1589">
        <w:rPr>
          <w:rFonts w:cs="Calibri"/>
          <w:bCs/>
          <w:sz w:val="22"/>
          <w:szCs w:val="22"/>
        </w:rPr>
        <w:t xml:space="preserve">the EPP Program </w:t>
      </w:r>
      <w:r>
        <w:rPr>
          <w:rFonts w:cs="Calibri"/>
          <w:bCs/>
          <w:sz w:val="22"/>
          <w:szCs w:val="22"/>
        </w:rPr>
        <w:t xml:space="preserve">made changes to the tracking process in an effort to </w:t>
      </w:r>
      <w:r w:rsidR="00D869C5">
        <w:rPr>
          <w:rFonts w:cs="Calibri"/>
          <w:bCs/>
          <w:sz w:val="22"/>
          <w:szCs w:val="22"/>
        </w:rPr>
        <w:t xml:space="preserve">coordinate the </w:t>
      </w:r>
      <w:r w:rsidR="008E2F65" w:rsidRPr="003E1589">
        <w:rPr>
          <w:rFonts w:cs="Calibri"/>
          <w:bCs/>
          <w:sz w:val="22"/>
          <w:szCs w:val="22"/>
        </w:rPr>
        <w:t>tr</w:t>
      </w:r>
      <w:r>
        <w:rPr>
          <w:rFonts w:cs="Calibri"/>
          <w:bCs/>
          <w:sz w:val="22"/>
          <w:szCs w:val="22"/>
        </w:rPr>
        <w:t xml:space="preserve">acking of EPPs </w:t>
      </w:r>
      <w:r w:rsidR="00D869C5">
        <w:rPr>
          <w:rFonts w:cs="Calibri"/>
          <w:bCs/>
          <w:sz w:val="22"/>
          <w:szCs w:val="22"/>
        </w:rPr>
        <w:t>with a</w:t>
      </w:r>
      <w:r>
        <w:rPr>
          <w:rFonts w:cs="Calibri"/>
          <w:bCs/>
          <w:sz w:val="22"/>
          <w:szCs w:val="22"/>
        </w:rPr>
        <w:t xml:space="preserve">nalysis typically performed by OSD staff on the </w:t>
      </w:r>
      <w:r w:rsidR="008E2F65" w:rsidRPr="003E1589">
        <w:rPr>
          <w:rFonts w:cs="Calibri"/>
          <w:bCs/>
          <w:sz w:val="22"/>
          <w:szCs w:val="22"/>
        </w:rPr>
        <w:t>statewide contracts in which the</w:t>
      </w:r>
      <w:r>
        <w:rPr>
          <w:rFonts w:cs="Calibri"/>
          <w:bCs/>
          <w:sz w:val="22"/>
          <w:szCs w:val="22"/>
        </w:rPr>
        <w:t xml:space="preserve"> EPPs</w:t>
      </w:r>
      <w:r w:rsidR="008E2F65" w:rsidRPr="003E1589">
        <w:rPr>
          <w:rFonts w:cs="Calibri"/>
          <w:bCs/>
          <w:sz w:val="22"/>
          <w:szCs w:val="22"/>
        </w:rPr>
        <w:t xml:space="preserve"> are offered. By indicating the increase in purchasing relevant to the individual statewide contract, it is anticipated that such data will more likely render greater use of those contracts and, in turn, higher volume purchases of EPPs. </w:t>
      </w:r>
    </w:p>
    <w:p w:rsidR="008E2F65" w:rsidRPr="003E1589" w:rsidRDefault="00D869C5" w:rsidP="002C0320">
      <w:pPr>
        <w:spacing w:before="120" w:after="120" w:line="280" w:lineRule="exact"/>
        <w:rPr>
          <w:rFonts w:cs="Calibri"/>
          <w:bCs/>
          <w:sz w:val="22"/>
          <w:szCs w:val="22"/>
        </w:rPr>
      </w:pPr>
      <w:r>
        <w:rPr>
          <w:rFonts w:cs="Calibri"/>
          <w:bCs/>
          <w:sz w:val="22"/>
          <w:szCs w:val="22"/>
        </w:rPr>
        <w:t xml:space="preserve">In the past, OSD </w:t>
      </w:r>
      <w:r w:rsidR="008E2F65" w:rsidRPr="003E1589">
        <w:rPr>
          <w:rFonts w:cs="Calibri"/>
          <w:bCs/>
          <w:sz w:val="22"/>
          <w:szCs w:val="22"/>
        </w:rPr>
        <w:t>track</w:t>
      </w:r>
      <w:r>
        <w:rPr>
          <w:rFonts w:cs="Calibri"/>
          <w:bCs/>
          <w:sz w:val="22"/>
          <w:szCs w:val="22"/>
        </w:rPr>
        <w:t>ed</w:t>
      </w:r>
      <w:r w:rsidR="008E2F65" w:rsidRPr="003E1589">
        <w:rPr>
          <w:rFonts w:cs="Calibri"/>
          <w:bCs/>
          <w:sz w:val="22"/>
          <w:szCs w:val="22"/>
        </w:rPr>
        <w:t xml:space="preserve"> EPP purchases by product and/or service. </w:t>
      </w:r>
      <w:r w:rsidR="0054333D">
        <w:rPr>
          <w:rFonts w:cs="Calibri"/>
          <w:bCs/>
          <w:sz w:val="22"/>
          <w:szCs w:val="22"/>
        </w:rPr>
        <w:t xml:space="preserve">Statewide contracts are now tracked by title and </w:t>
      </w:r>
      <w:r w:rsidR="008E2F65" w:rsidRPr="003E1589">
        <w:rPr>
          <w:rFonts w:cs="Calibri"/>
          <w:bCs/>
          <w:sz w:val="22"/>
          <w:szCs w:val="22"/>
        </w:rPr>
        <w:t>correlating purchases. In Massachusetts, there are currently an estimated 65 contracts that contain environmental products and/ or services. OSD typically assigns a prefix and number to a statewide contract based on the contract type. The prefixes for which EPP contracts exist include the following: Clothing and Related Items (CLT), Energy and Fuels (ENE), Facilities (FAC), Grocer and Food Related Equipment/Products (GRO), Information Technology and Related Equipment (ITC), Off</w:t>
      </w:r>
      <w:r w:rsidR="00696A2D" w:rsidRPr="003E1589">
        <w:rPr>
          <w:rFonts w:cs="Calibri"/>
          <w:bCs/>
          <w:sz w:val="22"/>
          <w:szCs w:val="22"/>
        </w:rPr>
        <w:t>ice P</w:t>
      </w:r>
      <w:r w:rsidR="008E2F65" w:rsidRPr="003E1589">
        <w:rPr>
          <w:rFonts w:cs="Calibri"/>
          <w:bCs/>
          <w:sz w:val="22"/>
          <w:szCs w:val="22"/>
        </w:rPr>
        <w:t>roducts and Equipment (OFF), Office of Vehicle Management (OVM), Professional Services (PRF), and Vehicle Parts, Maintenance, and Traffic Safety Products (VEH).</w:t>
      </w:r>
    </w:p>
    <w:p w:rsidR="003E1589" w:rsidRDefault="008E2F65" w:rsidP="002C0320">
      <w:pPr>
        <w:spacing w:before="120" w:after="120" w:line="280" w:lineRule="exact"/>
        <w:rPr>
          <w:rFonts w:cs="Calibri"/>
          <w:bCs/>
          <w:sz w:val="22"/>
          <w:szCs w:val="22"/>
        </w:rPr>
      </w:pPr>
      <w:r w:rsidRPr="003E1589">
        <w:rPr>
          <w:rFonts w:cs="Calibri"/>
          <w:bCs/>
          <w:sz w:val="22"/>
          <w:szCs w:val="22"/>
        </w:rPr>
        <w:t xml:space="preserve">The following is a spreadsheet of all of the </w:t>
      </w:r>
      <w:r w:rsidR="0054333D">
        <w:rPr>
          <w:rFonts w:cs="Calibri"/>
          <w:bCs/>
          <w:sz w:val="22"/>
          <w:szCs w:val="22"/>
        </w:rPr>
        <w:t xml:space="preserve">contracts containing </w:t>
      </w:r>
      <w:r w:rsidRPr="003E1589">
        <w:rPr>
          <w:rFonts w:cs="Calibri"/>
          <w:bCs/>
          <w:sz w:val="22"/>
          <w:szCs w:val="22"/>
        </w:rPr>
        <w:t>EPP</w:t>
      </w:r>
      <w:r w:rsidR="0054333D">
        <w:rPr>
          <w:rFonts w:cs="Calibri"/>
          <w:bCs/>
          <w:sz w:val="22"/>
          <w:szCs w:val="22"/>
        </w:rPr>
        <w:t>’s</w:t>
      </w:r>
      <w:r w:rsidR="003E1589">
        <w:rPr>
          <w:rFonts w:cs="Calibri"/>
          <w:bCs/>
          <w:sz w:val="22"/>
          <w:szCs w:val="22"/>
        </w:rPr>
        <w:t xml:space="preserve"> during FY2013</w:t>
      </w:r>
      <w:r w:rsidRPr="003E1589">
        <w:rPr>
          <w:rFonts w:cs="Calibri"/>
          <w:bCs/>
          <w:sz w:val="22"/>
          <w:szCs w:val="22"/>
        </w:rPr>
        <w:t xml:space="preserve">. </w:t>
      </w:r>
      <w:r w:rsidR="0054333D">
        <w:rPr>
          <w:rFonts w:cs="Calibri"/>
          <w:bCs/>
          <w:sz w:val="22"/>
          <w:szCs w:val="22"/>
        </w:rPr>
        <w:t xml:space="preserve"> </w:t>
      </w:r>
      <w:r w:rsidRPr="003E1589">
        <w:rPr>
          <w:rFonts w:cs="Calibri"/>
          <w:bCs/>
          <w:sz w:val="22"/>
          <w:szCs w:val="22"/>
        </w:rPr>
        <w:t xml:space="preserve">In an attempt to understand the general purchasing trends taking place on these contracts within the past year, a comparison is provided for the prior and current fiscal years. However, a percentage increase or decrease was not calculated because the sources for the data differ from last year and any such estimate most likely would not reflect an accurate analysis. </w:t>
      </w:r>
    </w:p>
    <w:p w:rsidR="008E2F65" w:rsidRPr="008E2F65" w:rsidRDefault="0054333D" w:rsidP="002C0320">
      <w:pPr>
        <w:spacing w:before="120" w:after="120" w:line="280" w:lineRule="exact"/>
        <w:rPr>
          <w:rFonts w:cs="Calibri"/>
          <w:bCs/>
          <w:sz w:val="22"/>
          <w:szCs w:val="22"/>
        </w:rPr>
      </w:pPr>
      <w:r>
        <w:rPr>
          <w:rFonts w:cs="Calibri"/>
          <w:bCs/>
          <w:sz w:val="22"/>
          <w:szCs w:val="22"/>
        </w:rPr>
        <w:t xml:space="preserve">In addition, </w:t>
      </w:r>
      <w:r w:rsidR="008E2F65" w:rsidRPr="003E1589">
        <w:rPr>
          <w:rFonts w:cs="Calibri"/>
          <w:bCs/>
          <w:sz w:val="22"/>
          <w:szCs w:val="22"/>
        </w:rPr>
        <w:t xml:space="preserve">not all of these contracts are dedicated EPP contracts. </w:t>
      </w:r>
      <w:r>
        <w:rPr>
          <w:rFonts w:cs="Calibri"/>
          <w:bCs/>
          <w:sz w:val="22"/>
          <w:szCs w:val="22"/>
        </w:rPr>
        <w:t xml:space="preserve">A </w:t>
      </w:r>
      <w:r w:rsidR="008E2F65" w:rsidRPr="003E1589">
        <w:rPr>
          <w:rFonts w:cs="Calibri"/>
          <w:bCs/>
          <w:sz w:val="22"/>
          <w:szCs w:val="22"/>
        </w:rPr>
        <w:t xml:space="preserve">next step in </w:t>
      </w:r>
      <w:r>
        <w:rPr>
          <w:rFonts w:cs="Calibri"/>
          <w:bCs/>
          <w:sz w:val="22"/>
          <w:szCs w:val="22"/>
        </w:rPr>
        <w:t xml:space="preserve">data analysis is </w:t>
      </w:r>
      <w:r w:rsidR="008E2F65" w:rsidRPr="003E1589">
        <w:rPr>
          <w:rFonts w:cs="Calibri"/>
          <w:bCs/>
          <w:sz w:val="22"/>
          <w:szCs w:val="22"/>
        </w:rPr>
        <w:t>to identify the percentage of EPPs actually purchased and include that factor in the calculations. Further information of the data sources and “estimat</w:t>
      </w:r>
      <w:r w:rsidR="00696A2D" w:rsidRPr="003E1589">
        <w:rPr>
          <w:rFonts w:cs="Calibri"/>
          <w:bCs/>
          <w:sz w:val="22"/>
          <w:szCs w:val="22"/>
        </w:rPr>
        <w:t xml:space="preserve">es” </w:t>
      </w:r>
      <w:r w:rsidR="003E1589">
        <w:rPr>
          <w:rFonts w:cs="Calibri"/>
          <w:bCs/>
          <w:sz w:val="22"/>
          <w:szCs w:val="22"/>
        </w:rPr>
        <w:t>immediately follows this Table</w:t>
      </w:r>
      <w:r w:rsidR="008E2F65" w:rsidRPr="003E1589">
        <w:rPr>
          <w:rFonts w:cs="Calibri"/>
          <w:bCs/>
          <w:sz w:val="22"/>
          <w:szCs w:val="22"/>
        </w:rPr>
        <w:t>.</w:t>
      </w:r>
      <w:r w:rsidR="00BB2082" w:rsidRPr="003E1589">
        <w:rPr>
          <w:rFonts w:cs="Calibri"/>
          <w:bCs/>
          <w:sz w:val="22"/>
          <w:szCs w:val="22"/>
        </w:rPr>
        <w:t xml:space="preserve"> </w:t>
      </w:r>
      <w:r>
        <w:rPr>
          <w:rFonts w:cs="Calibri"/>
          <w:bCs/>
          <w:sz w:val="22"/>
          <w:szCs w:val="22"/>
        </w:rPr>
        <w:t xml:space="preserve"> </w:t>
      </w:r>
    </w:p>
    <w:p w:rsidR="008E2F65" w:rsidRDefault="0054333D" w:rsidP="008E2F65">
      <w:pPr>
        <w:spacing w:before="240" w:after="120" w:line="280" w:lineRule="exact"/>
        <w:jc w:val="both"/>
        <w:rPr>
          <w:rFonts w:cs="Calibri"/>
          <w:b/>
          <w:bCs/>
          <w:sz w:val="22"/>
          <w:szCs w:val="22"/>
        </w:rPr>
      </w:pPr>
      <w:r>
        <w:rPr>
          <w:rFonts w:cs="Calibri"/>
          <w:b/>
          <w:bCs/>
          <w:sz w:val="22"/>
          <w:szCs w:val="22"/>
        </w:rPr>
        <w:t>Table 1 - FY13</w:t>
      </w:r>
      <w:r w:rsidR="008E2F65" w:rsidRPr="008E2F65">
        <w:rPr>
          <w:rFonts w:cs="Calibri"/>
          <w:b/>
          <w:bCs/>
          <w:sz w:val="22"/>
          <w:szCs w:val="22"/>
        </w:rPr>
        <w:t xml:space="preserve"> Tracking EPP Contract Purchases</w:t>
      </w:r>
      <w:r w:rsidR="00E33602">
        <w:rPr>
          <w:rFonts w:cs="Calibri"/>
          <w:b/>
          <w:bCs/>
          <w:sz w:val="22"/>
          <w:szCs w:val="22"/>
        </w:rPr>
        <w:t xml:space="preserve">  </w:t>
      </w:r>
    </w:p>
    <w:tbl>
      <w:tblPr>
        <w:tblW w:w="11070" w:type="dxa"/>
        <w:tblInd w:w="-342" w:type="dxa"/>
        <w:tblLayout w:type="fixed"/>
        <w:tblLook w:val="04A0" w:firstRow="1" w:lastRow="0" w:firstColumn="1" w:lastColumn="0" w:noHBand="0" w:noVBand="1"/>
      </w:tblPr>
      <w:tblGrid>
        <w:gridCol w:w="1170"/>
        <w:gridCol w:w="2520"/>
        <w:gridCol w:w="1350"/>
        <w:gridCol w:w="1350"/>
        <w:gridCol w:w="1350"/>
        <w:gridCol w:w="1530"/>
        <w:gridCol w:w="1800"/>
      </w:tblGrid>
      <w:tr w:rsidR="00153A50" w:rsidRPr="00153A50" w:rsidTr="00847D7D">
        <w:trPr>
          <w:cantSplit/>
          <w:trHeight w:val="600"/>
          <w:tblHeader/>
        </w:trPr>
        <w:tc>
          <w:tcPr>
            <w:tcW w:w="117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Contract #</w:t>
            </w:r>
          </w:p>
        </w:tc>
        <w:tc>
          <w:tcPr>
            <w:tcW w:w="252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Contract Title</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FY12 Spend (MMARS)</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FY13 Spend (Agencies / MMARS)</w:t>
            </w:r>
          </w:p>
        </w:tc>
        <w:tc>
          <w:tcPr>
            <w:tcW w:w="1350" w:type="dxa"/>
            <w:tcBorders>
              <w:top w:val="single" w:sz="8" w:space="0" w:color="auto"/>
              <w:left w:val="nil"/>
              <w:bottom w:val="nil"/>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 xml:space="preserve">FY13 Spend Non-Agency </w:t>
            </w:r>
          </w:p>
        </w:tc>
        <w:tc>
          <w:tcPr>
            <w:tcW w:w="1530" w:type="dxa"/>
            <w:tcBorders>
              <w:top w:val="single" w:sz="8" w:space="0" w:color="auto"/>
              <w:left w:val="nil"/>
              <w:bottom w:val="nil"/>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 xml:space="preserve">FY13 Spend Grand Total ALL Users </w:t>
            </w:r>
          </w:p>
        </w:tc>
        <w:tc>
          <w:tcPr>
            <w:tcW w:w="180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Data Source</w:t>
            </w:r>
          </w:p>
        </w:tc>
      </w:tr>
      <w:tr w:rsidR="00153A50" w:rsidRPr="00153A50" w:rsidTr="00847D7D">
        <w:trPr>
          <w:cantSplit/>
          <w:trHeight w:val="315"/>
          <w:tblHeader/>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153A50" w:rsidRPr="00153A50" w:rsidRDefault="00153A50" w:rsidP="00153A50">
            <w:pPr>
              <w:spacing w:before="0" w:after="0" w:line="240" w:lineRule="auto"/>
              <w:rPr>
                <w:rFonts w:eastAsia="Times New Roman" w:cs="Times New Roman"/>
                <w:b/>
                <w:bCs/>
                <w:color w:val="000000"/>
                <w:sz w:val="22"/>
                <w:szCs w:val="22"/>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153A50" w:rsidRPr="00153A50" w:rsidRDefault="00153A50" w:rsidP="00153A50">
            <w:pPr>
              <w:spacing w:before="0" w:after="0" w:line="240" w:lineRule="auto"/>
              <w:rPr>
                <w:rFonts w:eastAsia="Times New Roman" w:cs="Times New Roman"/>
                <w:b/>
                <w:bCs/>
                <w:color w:val="000000"/>
                <w:sz w:val="22"/>
                <w:szCs w:val="22"/>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rsidR="00153A50" w:rsidRPr="00153A50" w:rsidRDefault="00153A50" w:rsidP="00153A50">
            <w:pPr>
              <w:spacing w:before="0" w:after="0" w:line="240" w:lineRule="auto"/>
              <w:rPr>
                <w:rFonts w:eastAsia="Times New Roman" w:cs="Times New Roman"/>
                <w:b/>
                <w:bCs/>
                <w:color w:val="000000"/>
                <w:sz w:val="22"/>
                <w:szCs w:val="22"/>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rsidR="00153A50" w:rsidRPr="00153A50" w:rsidRDefault="00153A50" w:rsidP="00153A50">
            <w:pPr>
              <w:spacing w:before="0" w:after="0" w:line="240" w:lineRule="auto"/>
              <w:rPr>
                <w:rFonts w:eastAsia="Times New Roman" w:cs="Times New Roman"/>
                <w:b/>
                <w:bCs/>
                <w:color w:val="000000"/>
                <w:sz w:val="22"/>
                <w:szCs w:val="22"/>
              </w:rPr>
            </w:pPr>
          </w:p>
        </w:tc>
        <w:tc>
          <w:tcPr>
            <w:tcW w:w="1350" w:type="dxa"/>
            <w:tcBorders>
              <w:top w:val="nil"/>
              <w:left w:val="nil"/>
              <w:bottom w:val="single" w:sz="8" w:space="0" w:color="auto"/>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(Estimate)</w:t>
            </w:r>
          </w:p>
        </w:tc>
        <w:tc>
          <w:tcPr>
            <w:tcW w:w="1530" w:type="dxa"/>
            <w:tcBorders>
              <w:top w:val="nil"/>
              <w:left w:val="nil"/>
              <w:bottom w:val="single" w:sz="8" w:space="0" w:color="auto"/>
              <w:right w:val="single" w:sz="8" w:space="0" w:color="auto"/>
            </w:tcBorders>
            <w:shd w:val="clear" w:color="000000" w:fill="B8CCE4"/>
            <w:vAlign w:val="center"/>
            <w:hideMark/>
          </w:tcPr>
          <w:p w:rsidR="00153A50" w:rsidRPr="00153A50" w:rsidRDefault="00153A50" w:rsidP="00153A50">
            <w:pPr>
              <w:spacing w:before="0" w:after="0" w:line="240" w:lineRule="auto"/>
              <w:jc w:val="center"/>
              <w:rPr>
                <w:rFonts w:eastAsia="Times New Roman" w:cs="Times New Roman"/>
                <w:b/>
                <w:bCs/>
                <w:color w:val="000000"/>
                <w:sz w:val="22"/>
                <w:szCs w:val="22"/>
              </w:rPr>
            </w:pPr>
            <w:r w:rsidRPr="00153A50">
              <w:rPr>
                <w:rFonts w:eastAsia="Times New Roman" w:cs="Times New Roman"/>
                <w:b/>
                <w:bCs/>
                <w:color w:val="000000"/>
                <w:sz w:val="22"/>
                <w:szCs w:val="22"/>
              </w:rPr>
              <w:t>(Estimate)</w:t>
            </w:r>
          </w:p>
        </w:tc>
        <w:tc>
          <w:tcPr>
            <w:tcW w:w="1800" w:type="dxa"/>
            <w:vMerge/>
            <w:tcBorders>
              <w:top w:val="single" w:sz="8" w:space="0" w:color="auto"/>
              <w:left w:val="single" w:sz="8" w:space="0" w:color="auto"/>
              <w:bottom w:val="single" w:sz="8" w:space="0" w:color="000000"/>
              <w:right w:val="single" w:sz="8" w:space="0" w:color="auto"/>
            </w:tcBorders>
            <w:vAlign w:val="center"/>
            <w:hideMark/>
          </w:tcPr>
          <w:p w:rsidR="00153A50" w:rsidRPr="00153A50" w:rsidRDefault="00153A50" w:rsidP="00153A50">
            <w:pPr>
              <w:spacing w:before="0" w:after="0" w:line="240" w:lineRule="auto"/>
              <w:rPr>
                <w:rFonts w:eastAsia="Times New Roman" w:cs="Times New Roman"/>
                <w:b/>
                <w:bCs/>
                <w:color w:val="000000"/>
                <w:sz w:val="22"/>
                <w:szCs w:val="22"/>
              </w:rPr>
            </w:pP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DB223F">
            <w:pPr>
              <w:spacing w:before="0" w:after="0" w:line="240" w:lineRule="auto"/>
              <w:rPr>
                <w:rFonts w:eastAsia="Times New Roman" w:cs="Times New Roman"/>
                <w:b/>
                <w:bCs/>
                <w:color w:val="000000"/>
              </w:rPr>
            </w:pPr>
            <w:r w:rsidRPr="00153A50">
              <w:rPr>
                <w:rFonts w:eastAsia="Times New Roman" w:cs="Times New Roman"/>
                <w:b/>
                <w:bCs/>
                <w:color w:val="000000"/>
              </w:rPr>
              <w:t>CLT07</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Clothing, Uniforms, Footwear, Accessories and Personal Hygiene 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$3,470,507</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$3,719,518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$3,719,518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DCR 424</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Portable and Composting Toilets / Related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$110,249</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$110,249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$110,249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FY12 EPP Data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DCP0711-EX1</w:t>
            </w:r>
          </w:p>
        </w:tc>
        <w:tc>
          <w:tcPr>
            <w:tcW w:w="2520" w:type="dxa"/>
            <w:tcBorders>
              <w:top w:val="nil"/>
              <w:left w:val="nil"/>
              <w:bottom w:val="single" w:sz="8" w:space="0" w:color="auto"/>
              <w:right w:val="nil"/>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Facility Maintenance, Ops. Energy Advisory Services</w:t>
            </w:r>
          </w:p>
        </w:tc>
        <w:tc>
          <w:tcPr>
            <w:tcW w:w="1350" w:type="dxa"/>
            <w:tcBorders>
              <w:top w:val="nil"/>
              <w:left w:val="single" w:sz="8" w:space="0" w:color="auto"/>
              <w:bottom w:val="single" w:sz="8" w:space="0" w:color="auto"/>
              <w:right w:val="single" w:sz="8" w:space="0" w:color="auto"/>
            </w:tcBorders>
            <w:shd w:val="clear" w:color="auto" w:fill="auto"/>
            <w:noWrap/>
            <w:hideMark/>
          </w:tcPr>
          <w:p w:rsidR="00DB223F" w:rsidRPr="008A78BA" w:rsidRDefault="00DB223F" w:rsidP="00DB223F">
            <w:pPr>
              <w:jc w:val="center"/>
            </w:pPr>
            <w:r w:rsidRPr="008A78BA">
              <w:t>$1,324,128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$979,140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$344,988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$1,324,128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FY12 EPP Data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lastRenderedPageBreak/>
              <w:t>ENE32</w:t>
            </w:r>
          </w:p>
        </w:tc>
        <w:tc>
          <w:tcPr>
            <w:tcW w:w="252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Ultra-Low Sulfur Diesel (ULSD)</w:t>
            </w:r>
          </w:p>
        </w:tc>
        <w:tc>
          <w:tcPr>
            <w:tcW w:w="1350" w:type="dxa"/>
            <w:tcBorders>
              <w:top w:val="nil"/>
              <w:left w:val="nil"/>
              <w:bottom w:val="single" w:sz="8" w:space="0" w:color="auto"/>
              <w:right w:val="single" w:sz="8" w:space="0" w:color="auto"/>
            </w:tcBorders>
            <w:shd w:val="clear" w:color="000000" w:fill="FFFFFF"/>
            <w:noWrap/>
            <w:hideMark/>
          </w:tcPr>
          <w:p w:rsidR="00DB223F" w:rsidRPr="008A78BA" w:rsidRDefault="00DB223F" w:rsidP="00DB223F">
            <w:pPr>
              <w:jc w:val="center"/>
            </w:pPr>
            <w:r w:rsidRPr="008A78BA">
              <w:t>$11,059,654</w:t>
            </w:r>
          </w:p>
        </w:tc>
        <w:tc>
          <w:tcPr>
            <w:tcW w:w="1350" w:type="dxa"/>
            <w:tcBorders>
              <w:top w:val="nil"/>
              <w:left w:val="nil"/>
              <w:bottom w:val="single" w:sz="8" w:space="0" w:color="auto"/>
              <w:right w:val="single" w:sz="8" w:space="0" w:color="auto"/>
            </w:tcBorders>
            <w:shd w:val="clear" w:color="000000" w:fill="FFFFFF"/>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$713,561 </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$12,204,352 </w:t>
            </w:r>
          </w:p>
        </w:tc>
        <w:tc>
          <w:tcPr>
            <w:tcW w:w="153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$12,917,913 </w:t>
            </w:r>
          </w:p>
        </w:tc>
        <w:tc>
          <w:tcPr>
            <w:tcW w:w="180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Vendor Reports </w:t>
            </w:r>
          </w:p>
        </w:tc>
      </w:tr>
      <w:tr w:rsidR="00DB223F" w:rsidRPr="00153A50" w:rsidTr="00847D7D">
        <w:trPr>
          <w:cantSplit/>
          <w:trHeight w:val="315"/>
          <w:tblHeader/>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ENE33</w:t>
            </w:r>
          </w:p>
        </w:tc>
        <w:tc>
          <w:tcPr>
            <w:tcW w:w="252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Biodiesel</w:t>
            </w:r>
          </w:p>
        </w:tc>
        <w:tc>
          <w:tcPr>
            <w:tcW w:w="1350" w:type="dxa"/>
            <w:tcBorders>
              <w:top w:val="nil"/>
              <w:left w:val="nil"/>
              <w:bottom w:val="single" w:sz="8" w:space="0" w:color="auto"/>
              <w:right w:val="single" w:sz="8" w:space="0" w:color="auto"/>
            </w:tcBorders>
            <w:shd w:val="clear" w:color="000000" w:fill="FFFFFF"/>
            <w:noWrap/>
            <w:hideMark/>
          </w:tcPr>
          <w:p w:rsidR="00DB223F" w:rsidRPr="008A78BA" w:rsidRDefault="00DB223F" w:rsidP="00DB223F">
            <w:pPr>
              <w:jc w:val="center"/>
            </w:pPr>
            <w:r w:rsidRPr="008A78BA">
              <w:t>$2,614,951</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$2,765,452 </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$876,443 </w:t>
            </w:r>
          </w:p>
        </w:tc>
        <w:tc>
          <w:tcPr>
            <w:tcW w:w="153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$3,641,895 </w:t>
            </w:r>
          </w:p>
        </w:tc>
        <w:tc>
          <w:tcPr>
            <w:tcW w:w="180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Vendor Reports </w:t>
            </w:r>
          </w:p>
        </w:tc>
      </w:tr>
      <w:tr w:rsidR="00DB223F" w:rsidRPr="00153A50" w:rsidTr="00847D7D">
        <w:trPr>
          <w:cantSplit/>
          <w:trHeight w:val="615"/>
          <w:tblHeader/>
        </w:trPr>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DB223F" w:rsidRPr="008B73C1" w:rsidRDefault="00DB223F" w:rsidP="00153A50">
            <w:pPr>
              <w:spacing w:before="0" w:after="0" w:line="240" w:lineRule="auto"/>
              <w:rPr>
                <w:rFonts w:eastAsia="Times New Roman" w:cs="Times New Roman"/>
                <w:b/>
                <w:bCs/>
                <w:color w:val="000000"/>
              </w:rPr>
            </w:pPr>
            <w:r w:rsidRPr="008B73C1">
              <w:rPr>
                <w:rFonts w:eastAsia="Times New Roman" w:cs="Times New Roman"/>
                <w:b/>
                <w:bCs/>
                <w:color w:val="000000"/>
              </w:rPr>
              <w:t>ENE34</w:t>
            </w:r>
          </w:p>
        </w:tc>
        <w:tc>
          <w:tcPr>
            <w:tcW w:w="2520" w:type="dxa"/>
            <w:tcBorders>
              <w:top w:val="single" w:sz="8" w:space="0" w:color="auto"/>
              <w:left w:val="nil"/>
              <w:bottom w:val="single" w:sz="8" w:space="0" w:color="auto"/>
              <w:right w:val="nil"/>
            </w:tcBorders>
            <w:shd w:val="clear" w:color="auto" w:fill="FFFFFF" w:themeFill="background1"/>
            <w:vAlign w:val="center"/>
            <w:hideMark/>
          </w:tcPr>
          <w:p w:rsidR="00DB223F" w:rsidRPr="008B73C1" w:rsidRDefault="00DB223F" w:rsidP="00153A50">
            <w:pPr>
              <w:spacing w:before="0" w:after="0" w:line="240" w:lineRule="auto"/>
              <w:rPr>
                <w:rFonts w:eastAsia="Times New Roman" w:cs="Times New Roman"/>
                <w:color w:val="000000"/>
              </w:rPr>
            </w:pPr>
            <w:r w:rsidRPr="008B73C1">
              <w:rPr>
                <w:rFonts w:eastAsia="Times New Roman" w:cs="Times New Roman"/>
                <w:color w:val="000000"/>
              </w:rPr>
              <w:t>No. 2 Heating Oil Contract (B5 Bio-heat only)</w:t>
            </w:r>
          </w:p>
        </w:tc>
        <w:tc>
          <w:tcPr>
            <w:tcW w:w="1350" w:type="dxa"/>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DB223F" w:rsidRPr="008B73C1" w:rsidRDefault="00DB223F" w:rsidP="00DB223F">
            <w:pPr>
              <w:jc w:val="center"/>
            </w:pPr>
            <w:r w:rsidRPr="008B73C1">
              <w:t>$59,073</w:t>
            </w:r>
          </w:p>
        </w:tc>
        <w:tc>
          <w:tcPr>
            <w:tcW w:w="135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DB223F" w:rsidRPr="008B73C1" w:rsidRDefault="00DB223F" w:rsidP="00153A50">
            <w:pPr>
              <w:spacing w:before="0" w:after="0" w:line="240" w:lineRule="auto"/>
              <w:jc w:val="center"/>
              <w:rPr>
                <w:rFonts w:eastAsia="Times New Roman" w:cs="Times New Roman"/>
                <w:color w:val="000000"/>
              </w:rPr>
            </w:pPr>
            <w:r w:rsidRPr="008B73C1">
              <w:rPr>
                <w:rFonts w:eastAsia="Times New Roman" w:cs="Times New Roman"/>
                <w:color w:val="000000"/>
              </w:rPr>
              <w:t xml:space="preserve">$3,551,571 </w:t>
            </w:r>
          </w:p>
        </w:tc>
        <w:tc>
          <w:tcPr>
            <w:tcW w:w="1350" w:type="dxa"/>
            <w:tcBorders>
              <w:top w:val="single" w:sz="8" w:space="0" w:color="auto"/>
              <w:left w:val="nil"/>
              <w:bottom w:val="single" w:sz="8" w:space="0" w:color="auto"/>
              <w:right w:val="single" w:sz="8" w:space="0" w:color="auto"/>
            </w:tcBorders>
            <w:shd w:val="clear" w:color="auto" w:fill="FFFFFF" w:themeFill="background1"/>
            <w:vAlign w:val="center"/>
            <w:hideMark/>
          </w:tcPr>
          <w:p w:rsidR="00DB223F" w:rsidRPr="008B73C1" w:rsidRDefault="00DB223F" w:rsidP="00153A50">
            <w:pPr>
              <w:spacing w:before="0" w:after="0" w:line="240" w:lineRule="auto"/>
              <w:jc w:val="center"/>
              <w:rPr>
                <w:rFonts w:eastAsia="Times New Roman" w:cs="Times New Roman"/>
                <w:color w:val="000000"/>
              </w:rPr>
            </w:pPr>
            <w:r w:rsidRPr="008B73C1">
              <w:rPr>
                <w:rFonts w:eastAsia="Times New Roman" w:cs="Times New Roman"/>
                <w:color w:val="000000"/>
              </w:rPr>
              <w:t>N/A</w:t>
            </w:r>
          </w:p>
        </w:tc>
        <w:tc>
          <w:tcPr>
            <w:tcW w:w="153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DB223F" w:rsidRPr="008B73C1" w:rsidRDefault="00DB223F" w:rsidP="00E72C25">
            <w:pPr>
              <w:spacing w:before="0" w:after="0" w:line="240" w:lineRule="auto"/>
              <w:jc w:val="center"/>
              <w:rPr>
                <w:rFonts w:eastAsia="Times New Roman" w:cs="Times New Roman"/>
                <w:color w:val="000000"/>
              </w:rPr>
            </w:pPr>
            <w:r w:rsidRPr="008B73C1">
              <w:rPr>
                <w:rFonts w:eastAsia="Times New Roman" w:cs="Times New Roman"/>
                <w:color w:val="000000"/>
              </w:rPr>
              <w:t>$</w:t>
            </w:r>
            <w:r w:rsidR="00E72C25" w:rsidRPr="008B73C1">
              <w:rPr>
                <w:rFonts w:eastAsia="Times New Roman" w:cs="Times New Roman"/>
                <w:color w:val="000000"/>
              </w:rPr>
              <w:t>59,073</w:t>
            </w:r>
            <w:r w:rsidRPr="008B73C1">
              <w:rPr>
                <w:rFonts w:eastAsia="Times New Roman" w:cs="Times New Roman"/>
                <w:color w:val="000000"/>
              </w:rPr>
              <w:t xml:space="preserve"> </w:t>
            </w:r>
          </w:p>
        </w:tc>
        <w:tc>
          <w:tcPr>
            <w:tcW w:w="1800" w:type="dxa"/>
            <w:tcBorders>
              <w:top w:val="single" w:sz="8" w:space="0" w:color="auto"/>
              <w:left w:val="nil"/>
              <w:bottom w:val="single" w:sz="8" w:space="0" w:color="auto"/>
              <w:right w:val="single" w:sz="8" w:space="0" w:color="auto"/>
            </w:tcBorders>
            <w:shd w:val="clear" w:color="auto" w:fill="FFFFFF" w:themeFill="background1"/>
            <w:vAlign w:val="center"/>
            <w:hideMark/>
          </w:tcPr>
          <w:p w:rsidR="00DB223F" w:rsidRPr="00AD352F" w:rsidRDefault="00E72C25" w:rsidP="00E72C25">
            <w:pPr>
              <w:spacing w:before="0" w:after="0" w:line="240" w:lineRule="auto"/>
              <w:rPr>
                <w:rFonts w:eastAsia="Times New Roman" w:cs="Times New Roman"/>
                <w:color w:val="000000"/>
              </w:rPr>
            </w:pPr>
            <w:r w:rsidRPr="008B73C1">
              <w:rPr>
                <w:rFonts w:eastAsia="Times New Roman" w:cs="Times New Roman"/>
                <w:color w:val="000000"/>
              </w:rPr>
              <w:t>FY12 EPP Data</w:t>
            </w:r>
          </w:p>
        </w:tc>
      </w:tr>
      <w:tr w:rsidR="00DB223F" w:rsidRPr="00153A50" w:rsidTr="00847D7D">
        <w:trPr>
          <w:cantSplit/>
          <w:trHeight w:val="315"/>
          <w:tblHeader/>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DB223F" w:rsidRPr="00153A50" w:rsidRDefault="0054333D" w:rsidP="00153A50">
            <w:pPr>
              <w:spacing w:before="0" w:after="0" w:line="240" w:lineRule="auto"/>
              <w:rPr>
                <w:rFonts w:eastAsia="Times New Roman" w:cs="Times New Roman"/>
                <w:b/>
                <w:bCs/>
                <w:color w:val="000000"/>
              </w:rPr>
            </w:pPr>
            <w:r>
              <w:rPr>
                <w:rFonts w:eastAsia="Times New Roman" w:cs="Times New Roman"/>
                <w:b/>
                <w:bCs/>
                <w:color w:val="000000"/>
              </w:rPr>
              <w:t>ENE35</w:t>
            </w:r>
          </w:p>
        </w:tc>
        <w:tc>
          <w:tcPr>
            <w:tcW w:w="252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Propane</w:t>
            </w:r>
          </w:p>
        </w:tc>
        <w:tc>
          <w:tcPr>
            <w:tcW w:w="1350" w:type="dxa"/>
            <w:tcBorders>
              <w:top w:val="nil"/>
              <w:left w:val="nil"/>
              <w:bottom w:val="single" w:sz="8" w:space="0" w:color="auto"/>
              <w:right w:val="single" w:sz="8" w:space="0" w:color="auto"/>
            </w:tcBorders>
            <w:shd w:val="clear" w:color="000000" w:fill="FFFFFF"/>
            <w:noWrap/>
            <w:hideMark/>
          </w:tcPr>
          <w:p w:rsidR="00DB223F" w:rsidRPr="008A78BA" w:rsidRDefault="00DB223F" w:rsidP="00DB223F">
            <w:pPr>
              <w:jc w:val="center"/>
            </w:pPr>
            <w:r w:rsidRPr="008A78BA">
              <w:t>$1,104,603</w:t>
            </w:r>
          </w:p>
        </w:tc>
        <w:tc>
          <w:tcPr>
            <w:tcW w:w="1350" w:type="dxa"/>
            <w:tcBorders>
              <w:top w:val="nil"/>
              <w:left w:val="nil"/>
              <w:bottom w:val="single" w:sz="8" w:space="0" w:color="auto"/>
              <w:right w:val="single" w:sz="8" w:space="0" w:color="auto"/>
            </w:tcBorders>
            <w:shd w:val="clear" w:color="000000" w:fill="FFFFFF"/>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$348,479 </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$756,124 </w:t>
            </w:r>
          </w:p>
        </w:tc>
        <w:tc>
          <w:tcPr>
            <w:tcW w:w="153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$1,047,022 </w:t>
            </w:r>
          </w:p>
        </w:tc>
        <w:tc>
          <w:tcPr>
            <w:tcW w:w="180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Vendor Reports </w:t>
            </w:r>
          </w:p>
        </w:tc>
      </w:tr>
      <w:tr w:rsidR="00DB223F" w:rsidRPr="00AD352F" w:rsidTr="00847D7D">
        <w:trPr>
          <w:cantSplit/>
          <w:trHeight w:val="315"/>
          <w:tblHeader/>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DB223F" w:rsidRPr="00153A50" w:rsidRDefault="0054333D" w:rsidP="00153A50">
            <w:pPr>
              <w:spacing w:before="0" w:after="0" w:line="240" w:lineRule="auto"/>
              <w:rPr>
                <w:rFonts w:eastAsia="Times New Roman" w:cs="Times New Roman"/>
                <w:b/>
                <w:bCs/>
                <w:color w:val="000000"/>
              </w:rPr>
            </w:pPr>
            <w:r>
              <w:rPr>
                <w:rFonts w:eastAsia="Times New Roman" w:cs="Times New Roman"/>
                <w:b/>
                <w:bCs/>
                <w:color w:val="000000"/>
              </w:rPr>
              <w:t>ENE36</w:t>
            </w:r>
          </w:p>
        </w:tc>
        <w:tc>
          <w:tcPr>
            <w:tcW w:w="252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Natural Gas</w:t>
            </w:r>
          </w:p>
        </w:tc>
        <w:tc>
          <w:tcPr>
            <w:tcW w:w="1350" w:type="dxa"/>
            <w:tcBorders>
              <w:top w:val="nil"/>
              <w:left w:val="nil"/>
              <w:bottom w:val="single" w:sz="8" w:space="0" w:color="auto"/>
              <w:right w:val="single" w:sz="8" w:space="0" w:color="auto"/>
            </w:tcBorders>
            <w:shd w:val="clear" w:color="000000" w:fill="FFFFFF"/>
            <w:noWrap/>
            <w:hideMark/>
          </w:tcPr>
          <w:p w:rsidR="00DB223F" w:rsidRPr="008A78BA" w:rsidRDefault="00DB223F" w:rsidP="00DB223F">
            <w:pPr>
              <w:jc w:val="center"/>
            </w:pPr>
            <w:r w:rsidRPr="008A78BA">
              <w:t>$5,928,560</w:t>
            </w:r>
          </w:p>
        </w:tc>
        <w:tc>
          <w:tcPr>
            <w:tcW w:w="1350" w:type="dxa"/>
            <w:tcBorders>
              <w:top w:val="nil"/>
              <w:left w:val="nil"/>
              <w:bottom w:val="single" w:sz="8" w:space="0" w:color="auto"/>
              <w:right w:val="single" w:sz="8" w:space="0" w:color="auto"/>
            </w:tcBorders>
            <w:shd w:val="clear" w:color="000000" w:fill="FFFFFF"/>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$703,857 </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$7,617,556 </w:t>
            </w:r>
          </w:p>
        </w:tc>
        <w:tc>
          <w:tcPr>
            <w:tcW w:w="153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$8,321,413 </w:t>
            </w:r>
          </w:p>
        </w:tc>
        <w:tc>
          <w:tcPr>
            <w:tcW w:w="180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54333D">
            <w:pPr>
              <w:spacing w:before="0" w:after="0" w:line="240" w:lineRule="auto"/>
              <w:rPr>
                <w:rFonts w:eastAsia="Times New Roman" w:cs="Times New Roman"/>
                <w:color w:val="000000"/>
              </w:rPr>
            </w:pPr>
            <w:r w:rsidRPr="00153A50">
              <w:rPr>
                <w:rFonts w:eastAsia="Times New Roman" w:cs="Times New Roman"/>
                <w:color w:val="000000"/>
              </w:rPr>
              <w:t xml:space="preserve"> </w:t>
            </w:r>
            <w:r w:rsidR="0054333D">
              <w:rPr>
                <w:rFonts w:eastAsia="Times New Roman" w:cs="Times New Roman"/>
                <w:color w:val="000000"/>
              </w:rPr>
              <w:t>Vendor Reports</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EOT OFF01</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Recyclable, Storage, Corrugated, Reusable Plastic Boxes; EPP Packing </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$29,038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$29,038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$29,038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FY12 EPP Data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EQE-900-011</w:t>
            </w:r>
          </w:p>
        </w:tc>
        <w:tc>
          <w:tcPr>
            <w:tcW w:w="2520" w:type="dxa"/>
            <w:tcBorders>
              <w:top w:val="nil"/>
              <w:left w:val="nil"/>
              <w:bottom w:val="nil"/>
              <w:right w:val="nil"/>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Diesel School Bus ...Emission Control Retrofits and Services</w:t>
            </w:r>
          </w:p>
        </w:tc>
        <w:tc>
          <w:tcPr>
            <w:tcW w:w="1350" w:type="dxa"/>
            <w:tcBorders>
              <w:top w:val="nil"/>
              <w:left w:val="single" w:sz="8" w:space="0" w:color="auto"/>
              <w:bottom w:val="single" w:sz="8" w:space="0" w:color="auto"/>
              <w:right w:val="single" w:sz="8" w:space="0" w:color="auto"/>
            </w:tcBorders>
            <w:shd w:val="clear" w:color="auto" w:fill="auto"/>
            <w:noWrap/>
            <w:hideMark/>
          </w:tcPr>
          <w:p w:rsidR="00DB223F" w:rsidRPr="008A78BA" w:rsidRDefault="00DB223F" w:rsidP="00DB223F">
            <w:pPr>
              <w:jc w:val="center"/>
            </w:pPr>
            <w:r w:rsidRPr="008A78BA">
              <w:t>$1,468,900</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$1,468,900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$1,468,900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FY12 EPP Data </w:t>
            </w:r>
          </w:p>
        </w:tc>
      </w:tr>
      <w:tr w:rsidR="00DB223F" w:rsidRPr="00153A50" w:rsidTr="00847D7D">
        <w:trPr>
          <w:cantSplit/>
          <w:trHeight w:val="300"/>
          <w:tblHeader/>
        </w:trPr>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FAC22</w:t>
            </w:r>
          </w:p>
        </w:tc>
        <w:tc>
          <w:tcPr>
            <w:tcW w:w="2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Electrical And Lighting Supplies And Equipment</w:t>
            </w:r>
          </w:p>
        </w:tc>
        <w:tc>
          <w:tcPr>
            <w:tcW w:w="1350" w:type="dxa"/>
            <w:vMerge w:val="restart"/>
            <w:tcBorders>
              <w:top w:val="nil"/>
              <w:left w:val="single" w:sz="8" w:space="0" w:color="auto"/>
              <w:bottom w:val="single" w:sz="8" w:space="0" w:color="000000"/>
              <w:right w:val="single" w:sz="8" w:space="0" w:color="auto"/>
            </w:tcBorders>
            <w:shd w:val="clear" w:color="auto" w:fill="auto"/>
            <w:noWrap/>
            <w:hideMark/>
          </w:tcPr>
          <w:p w:rsidR="00DB223F" w:rsidRPr="008A78BA" w:rsidRDefault="00DB223F" w:rsidP="00DB223F">
            <w:pPr>
              <w:jc w:val="center"/>
            </w:pPr>
            <w:r w:rsidRPr="008A78BA">
              <w:t>$3,757,508</w:t>
            </w:r>
          </w:p>
          <w:p w:rsidR="00DB223F" w:rsidRPr="008A78BA" w:rsidRDefault="00DB223F" w:rsidP="00DB223F">
            <w:pPr>
              <w:jc w:val="center"/>
            </w:pPr>
          </w:p>
        </w:tc>
        <w:tc>
          <w:tcPr>
            <w:tcW w:w="13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Rolled into FAC76/MRO</w:t>
            </w:r>
          </w:p>
        </w:tc>
      </w:tr>
      <w:tr w:rsidR="00DB223F" w:rsidRPr="00153A50" w:rsidTr="00847D7D">
        <w:trPr>
          <w:cantSplit/>
          <w:trHeight w:val="315"/>
          <w:tblHeader/>
        </w:trPr>
        <w:tc>
          <w:tcPr>
            <w:tcW w:w="1170" w:type="dxa"/>
            <w:vMerge/>
            <w:tcBorders>
              <w:top w:val="nil"/>
              <w:left w:val="single" w:sz="8" w:space="0" w:color="auto"/>
              <w:bottom w:val="single" w:sz="8" w:space="0" w:color="000000"/>
              <w:right w:val="single" w:sz="8" w:space="0" w:color="auto"/>
            </w:tcBorders>
            <w:vAlign w:val="center"/>
            <w:hideMark/>
          </w:tcPr>
          <w:p w:rsidR="00DB223F" w:rsidRPr="00153A50" w:rsidRDefault="00DB223F" w:rsidP="00153A50">
            <w:pPr>
              <w:spacing w:before="0" w:after="0" w:line="240" w:lineRule="auto"/>
              <w:rPr>
                <w:rFonts w:eastAsia="Times New Roman" w:cs="Times New Roman"/>
                <w:b/>
                <w:bCs/>
                <w:color w:val="000000"/>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DB223F" w:rsidRPr="00153A50" w:rsidRDefault="00DB223F" w:rsidP="00153A50">
            <w:pPr>
              <w:spacing w:before="0" w:after="0" w:line="240" w:lineRule="auto"/>
              <w:rPr>
                <w:rFonts w:eastAsia="Times New Roman" w:cs="Times New Roman"/>
                <w:color w:val="000000"/>
              </w:rPr>
            </w:pPr>
          </w:p>
        </w:tc>
        <w:tc>
          <w:tcPr>
            <w:tcW w:w="1350" w:type="dxa"/>
            <w:vMerge/>
            <w:tcBorders>
              <w:top w:val="nil"/>
              <w:left w:val="single" w:sz="8" w:space="0" w:color="auto"/>
              <w:bottom w:val="single" w:sz="8" w:space="0" w:color="000000"/>
              <w:right w:val="single" w:sz="8" w:space="0" w:color="auto"/>
            </w:tcBorders>
            <w:hideMark/>
          </w:tcPr>
          <w:p w:rsidR="00DB223F" w:rsidRPr="00153A50" w:rsidRDefault="00DB223F" w:rsidP="00DB223F">
            <w:pPr>
              <w:spacing w:before="0" w:after="0" w:line="240" w:lineRule="auto"/>
              <w:jc w:val="center"/>
              <w:rPr>
                <w:rFonts w:eastAsia="Times New Roman" w:cs="Times New Roman"/>
                <w:color w:val="000000"/>
              </w:rPr>
            </w:pPr>
          </w:p>
        </w:tc>
        <w:tc>
          <w:tcPr>
            <w:tcW w:w="1350" w:type="dxa"/>
            <w:vMerge/>
            <w:tcBorders>
              <w:top w:val="nil"/>
              <w:left w:val="single" w:sz="8" w:space="0" w:color="auto"/>
              <w:bottom w:val="single" w:sz="8" w:space="0" w:color="000000"/>
              <w:right w:val="single" w:sz="8" w:space="0" w:color="auto"/>
            </w:tcBorders>
            <w:vAlign w:val="center"/>
            <w:hideMark/>
          </w:tcPr>
          <w:p w:rsidR="00DB223F" w:rsidRPr="00153A50" w:rsidRDefault="00DB223F" w:rsidP="00153A50">
            <w:pPr>
              <w:spacing w:before="0" w:after="0" w:line="240" w:lineRule="auto"/>
              <w:rPr>
                <w:rFonts w:eastAsia="Times New Roman" w:cs="Times New Roman"/>
                <w:color w:val="000000"/>
              </w:rPr>
            </w:pPr>
          </w:p>
        </w:tc>
        <w:tc>
          <w:tcPr>
            <w:tcW w:w="1350" w:type="dxa"/>
            <w:vMerge/>
            <w:tcBorders>
              <w:top w:val="nil"/>
              <w:left w:val="single" w:sz="8" w:space="0" w:color="auto"/>
              <w:bottom w:val="single" w:sz="8" w:space="0" w:color="000000"/>
              <w:right w:val="single" w:sz="8" w:space="0" w:color="auto"/>
            </w:tcBorders>
            <w:vAlign w:val="center"/>
            <w:hideMark/>
          </w:tcPr>
          <w:p w:rsidR="00DB223F" w:rsidRPr="00153A50" w:rsidRDefault="00DB223F" w:rsidP="00153A50">
            <w:pPr>
              <w:spacing w:before="0" w:after="0" w:line="240" w:lineRule="auto"/>
              <w:rPr>
                <w:rFonts w:eastAsia="Times New Roman" w:cs="Times New Roman"/>
                <w:color w:val="000000"/>
              </w:rPr>
            </w:pPr>
          </w:p>
        </w:tc>
        <w:tc>
          <w:tcPr>
            <w:tcW w:w="1530" w:type="dxa"/>
            <w:vMerge/>
            <w:tcBorders>
              <w:top w:val="nil"/>
              <w:left w:val="single" w:sz="8" w:space="0" w:color="auto"/>
              <w:bottom w:val="single" w:sz="8" w:space="0" w:color="000000"/>
              <w:right w:val="single" w:sz="8" w:space="0" w:color="auto"/>
            </w:tcBorders>
            <w:vAlign w:val="center"/>
            <w:hideMark/>
          </w:tcPr>
          <w:p w:rsidR="00DB223F" w:rsidRPr="00153A50" w:rsidRDefault="00DB223F" w:rsidP="00153A50">
            <w:pPr>
              <w:spacing w:before="0" w:after="0" w:line="240" w:lineRule="auto"/>
              <w:rPr>
                <w:rFonts w:eastAsia="Times New Roman" w:cs="Times New Roman"/>
                <w:color w:val="000000"/>
              </w:rPr>
            </w:pPr>
          </w:p>
        </w:tc>
        <w:tc>
          <w:tcPr>
            <w:tcW w:w="1800" w:type="dxa"/>
            <w:vMerge/>
            <w:tcBorders>
              <w:top w:val="nil"/>
              <w:left w:val="single" w:sz="8" w:space="0" w:color="auto"/>
              <w:bottom w:val="single" w:sz="8" w:space="0" w:color="000000"/>
              <w:right w:val="single" w:sz="8" w:space="0" w:color="auto"/>
            </w:tcBorders>
            <w:vAlign w:val="center"/>
            <w:hideMark/>
          </w:tcPr>
          <w:p w:rsidR="00DB223F" w:rsidRPr="00153A50" w:rsidRDefault="00DB223F" w:rsidP="00153A50">
            <w:pPr>
              <w:spacing w:before="0" w:after="0" w:line="240" w:lineRule="auto"/>
              <w:rPr>
                <w:rFonts w:eastAsia="Times New Roman" w:cs="Times New Roman"/>
                <w:color w:val="000000"/>
              </w:rPr>
            </w:pP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FAC27</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Building Materials and 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$4,848,914</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N/A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Rolled into FAC76/MRO</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FAC28</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Industrial/Commercial Equipment and 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$11,107,716</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$8186 + MRO</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N/A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Rolled into FAC76/MRO</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FAC33</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Solid Waste and Recycling Services </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$5,668,838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$6,135,817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$515,349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$6,651,166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FAC77</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Grounds Keeping / Landscaping, … Snow Removal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$8,154,396</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$3,259,145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$3,259,145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FAC74</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Pest Control Services: Integrated Pest Management</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$1,460,097</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$505,552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$505,785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$1,011,337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12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FAC53</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Hazardous, Medical, Hard-to-Manage Waste Collection, Disposal/Emergency Response</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$1,436,220</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$1 ,804,225</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$1,804,225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FAC54/79</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Recycled Plastic Lumber and Other Recycled Plastic and Rubber Products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$362,282</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Rebid (late) as part of FAC79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FAC55</w:t>
            </w:r>
          </w:p>
        </w:tc>
        <w:tc>
          <w:tcPr>
            <w:tcW w:w="2520" w:type="dxa"/>
            <w:tcBorders>
              <w:top w:val="nil"/>
              <w:left w:val="nil"/>
              <w:bottom w:val="single" w:sz="8" w:space="0" w:color="auto"/>
              <w:right w:val="nil"/>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Imprinted Plastic Trash Bags, Recycled</w:t>
            </w:r>
          </w:p>
        </w:tc>
        <w:tc>
          <w:tcPr>
            <w:tcW w:w="1350" w:type="dxa"/>
            <w:tcBorders>
              <w:top w:val="nil"/>
              <w:left w:val="nil"/>
              <w:bottom w:val="single" w:sz="8" w:space="0" w:color="auto"/>
              <w:right w:val="single" w:sz="8" w:space="0" w:color="auto"/>
            </w:tcBorders>
            <w:shd w:val="clear" w:color="000000" w:fill="FFFFFF"/>
            <w:noWrap/>
            <w:hideMark/>
          </w:tcPr>
          <w:p w:rsidR="00DB223F" w:rsidRPr="008A78BA" w:rsidRDefault="00DB223F" w:rsidP="00DB223F">
            <w:pPr>
              <w:jc w:val="center"/>
            </w:pPr>
            <w:r w:rsidRPr="008A78BA">
              <w:t>$2,517,727</w:t>
            </w:r>
          </w:p>
        </w:tc>
        <w:tc>
          <w:tcPr>
            <w:tcW w:w="1350" w:type="dxa"/>
            <w:tcBorders>
              <w:top w:val="nil"/>
              <w:left w:val="nil"/>
              <w:bottom w:val="single" w:sz="8" w:space="0" w:color="auto"/>
              <w:right w:val="single" w:sz="8" w:space="0" w:color="auto"/>
            </w:tcBorders>
            <w:shd w:val="clear" w:color="000000" w:fill="FFFFFF"/>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$53,807 </w:t>
            </w:r>
          </w:p>
        </w:tc>
        <w:tc>
          <w:tcPr>
            <w:tcW w:w="1530" w:type="dxa"/>
            <w:tcBorders>
              <w:top w:val="nil"/>
              <w:left w:val="nil"/>
              <w:bottom w:val="single" w:sz="8" w:space="0" w:color="auto"/>
              <w:right w:val="single" w:sz="8" w:space="0" w:color="auto"/>
            </w:tcBorders>
            <w:shd w:val="clear" w:color="000000" w:fill="FFFFFF"/>
            <w:vAlign w:val="center"/>
            <w:hideMark/>
          </w:tcPr>
          <w:p w:rsidR="00DB223F" w:rsidRPr="00153A50" w:rsidRDefault="00E72C25" w:rsidP="00153A50">
            <w:pPr>
              <w:spacing w:before="0" w:after="0" w:line="240" w:lineRule="auto"/>
              <w:jc w:val="center"/>
              <w:rPr>
                <w:rFonts w:eastAsia="Times New Roman" w:cs="Times New Roman"/>
                <w:color w:val="000000"/>
              </w:rPr>
            </w:pPr>
            <w:r>
              <w:rPr>
                <w:rFonts w:eastAsia="Times New Roman" w:cs="Times New Roman"/>
                <w:color w:val="000000"/>
              </w:rPr>
              <w:t>$2,571,534</w:t>
            </w:r>
          </w:p>
        </w:tc>
        <w:tc>
          <w:tcPr>
            <w:tcW w:w="180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Vendor Reports</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lastRenderedPageBreak/>
              <w:t>FAC58</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Plumbing, Heating and HVAC 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$4,973,645</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Rolled into FAC76/MRO</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FAC59</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Green Cleaning Products, Programs, Equipment &amp; 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$6,804,254</w:t>
            </w:r>
          </w:p>
        </w:tc>
        <w:tc>
          <w:tcPr>
            <w:tcW w:w="1350" w:type="dxa"/>
            <w:tcBorders>
              <w:top w:val="nil"/>
              <w:left w:val="nil"/>
              <w:bottom w:val="single" w:sz="8" w:space="0" w:color="auto"/>
              <w:right w:val="single" w:sz="8" w:space="0" w:color="auto"/>
            </w:tcBorders>
            <w:shd w:val="clear" w:color="000000" w:fill="FFFFFF"/>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$3,497,652 </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$3,720,623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$7,218,275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Vendor Reports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FAC60</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Environmental Diagnostic Testing and Monitoring </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$491,613</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$350,074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$205,792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$555,866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FAC61</w:t>
            </w:r>
          </w:p>
        </w:tc>
        <w:tc>
          <w:tcPr>
            <w:tcW w:w="2520" w:type="dxa"/>
            <w:tcBorders>
              <w:top w:val="nil"/>
              <w:left w:val="nil"/>
              <w:bottom w:val="single" w:sz="8" w:space="0" w:color="auto"/>
              <w:right w:val="nil"/>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Recycling Containers and Compost Bins</w:t>
            </w:r>
          </w:p>
        </w:tc>
        <w:tc>
          <w:tcPr>
            <w:tcW w:w="1350" w:type="dxa"/>
            <w:tcBorders>
              <w:top w:val="nil"/>
              <w:left w:val="single" w:sz="8" w:space="0" w:color="auto"/>
              <w:bottom w:val="single" w:sz="8" w:space="0" w:color="auto"/>
              <w:right w:val="single" w:sz="8" w:space="0" w:color="auto"/>
            </w:tcBorders>
            <w:shd w:val="clear" w:color="000000" w:fill="FFFFFF"/>
            <w:noWrap/>
            <w:hideMark/>
          </w:tcPr>
          <w:p w:rsidR="00DB223F" w:rsidRPr="008A78BA" w:rsidRDefault="00DB223F" w:rsidP="00DB223F">
            <w:pPr>
              <w:jc w:val="center"/>
            </w:pPr>
            <w:r w:rsidRPr="008A78BA">
              <w:t>$2,515,400</w:t>
            </w:r>
          </w:p>
        </w:tc>
        <w:tc>
          <w:tcPr>
            <w:tcW w:w="1350" w:type="dxa"/>
            <w:tcBorders>
              <w:top w:val="nil"/>
              <w:left w:val="nil"/>
              <w:bottom w:val="single" w:sz="8" w:space="0" w:color="auto"/>
              <w:right w:val="single" w:sz="8" w:space="0" w:color="auto"/>
            </w:tcBorders>
            <w:shd w:val="clear" w:color="000000" w:fill="FFFFFF"/>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$2,515,400 </w:t>
            </w:r>
          </w:p>
        </w:tc>
        <w:tc>
          <w:tcPr>
            <w:tcW w:w="1530" w:type="dxa"/>
            <w:tcBorders>
              <w:top w:val="nil"/>
              <w:left w:val="nil"/>
              <w:bottom w:val="single" w:sz="8" w:space="0" w:color="auto"/>
              <w:right w:val="single" w:sz="8" w:space="0" w:color="auto"/>
            </w:tcBorders>
            <w:shd w:val="clear" w:color="000000" w:fill="FFFFFF"/>
            <w:vAlign w:val="center"/>
            <w:hideMark/>
          </w:tcPr>
          <w:p w:rsidR="00DB223F" w:rsidRPr="00153A50" w:rsidRDefault="00E72C25" w:rsidP="00153A50">
            <w:pPr>
              <w:spacing w:before="0" w:after="0" w:line="240" w:lineRule="auto"/>
              <w:jc w:val="center"/>
              <w:rPr>
                <w:rFonts w:eastAsia="Times New Roman" w:cs="Times New Roman"/>
                <w:color w:val="000000"/>
              </w:rPr>
            </w:pPr>
            <w:r>
              <w:rPr>
                <w:rFonts w:eastAsia="Times New Roman" w:cs="Times New Roman"/>
                <w:color w:val="000000"/>
              </w:rPr>
              <w:t>$2,515,400</w:t>
            </w:r>
          </w:p>
        </w:tc>
        <w:tc>
          <w:tcPr>
            <w:tcW w:w="1800" w:type="dxa"/>
            <w:tcBorders>
              <w:top w:val="nil"/>
              <w:left w:val="nil"/>
              <w:bottom w:val="single" w:sz="8" w:space="0" w:color="auto"/>
              <w:right w:val="single" w:sz="8" w:space="0" w:color="auto"/>
            </w:tcBorders>
            <w:shd w:val="clear" w:color="000000" w:fill="FFFFFF"/>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FY12 EPP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FAC63</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Carpet and Flooring Products and Installation</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$1,211,196</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$911,878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$444,616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$1,356,494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FAC65</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Water Treatment Chemicals and Systems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$807,157</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$807,077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$807,077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FAC66</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Landscaping and Outdoor Application Products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$1,509,737</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$465,805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$600,257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$1,066,062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MMARS + FY12 data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FAC67</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Janitorial Services - Environmentally Preferable</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$4,640,731</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$6,212,919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$6,212,919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FAC71</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Lawns &amp; Grounds Equipment, Parts and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$6,221,318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$5,364,048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$3,079,238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$8,443,286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FAC73</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Asbestos, Lead and Mold Analysis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$7,888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$2,549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$3,302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$5,851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FAC76</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Maintenance, Repair and Operations (MRO) Products, Supplies and Equipment</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$366,421</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$15,862,548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$122,140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$15,984,688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FAC78</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Moving Services, State Surplus Disposal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$1,459,135</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$671,085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$415,320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$1,086,405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MMARS + FY12 Data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GRO14/30</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Prime Grocer(s) </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$17,093,054</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$17,475,824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$17,475,824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GRO22</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Grocery Paper Products /Foodservice 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$2,024,175</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Rolled into FAC59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GRO29</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Foodservice Equipment - Institutional Commercial Grade, Large and Small…</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$4,553,543</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$2,840,025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$2,065,268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$4,905,293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 FY12 Data</w:t>
            </w:r>
          </w:p>
        </w:tc>
      </w:tr>
      <w:tr w:rsidR="00DB223F" w:rsidRPr="00153A50" w:rsidTr="00847D7D">
        <w:trPr>
          <w:cantSplit/>
          <w:trHeight w:val="12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GRO26</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Bottled &amp; Emergency Bottled Water, Water Filtration Services, Reverse Osmosis Services/ 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$853,343</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$724,180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$176,087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$900,267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ITC02</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IT Hardware--Operational Term Leasing </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$11,221,963</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$8,927,147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$1,870,327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$10,797,474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lastRenderedPageBreak/>
              <w:t>ITC16A/47</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IT Hardware Computers, Mobile Equipment, Servers, Storage and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$27,220,868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$6,378,448*</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$8,180,647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14,559,095</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Vendor Data *Lenovo, Dell, HP only</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ITC36</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IT Computer Supplies and Accessories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$840,529</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N/A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Rolled into ITC47</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ITC44</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IT Hardware, Computers, Laptops, Peripherals, NASPO/WSCA Agreement</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$4,958,022</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$765,507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$826,337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$1,591,844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ITC47</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Information Technology Hardware, Project Mgt., Integration / Maintenance</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$2,890,652</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$38,048,114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$481,775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$38,529,889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 FY12 Data</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LOT 1211</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Instant Tickets, Game Design, and Marketing Services (Recycled Content)</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$4,434,134</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$4,434,134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N/A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$4,434,134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FY12 EPP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OFF15/33</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Printing and Mail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$13,960,428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N/A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N/A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N/A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Rolled into ITC47</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OFF20</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Office, School and Library Furniture, Accessories and Installation, Statewide</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$16,126,312</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$11,750,648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$5,080,893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$16,831,541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12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OFF22</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Multi-State Postage, Mail Processing Equipment, Accessories, Service/Supplies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$2,012,669</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$810,645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$777,903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$1,588,548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OFF24/35</w:t>
            </w:r>
          </w:p>
        </w:tc>
        <w:tc>
          <w:tcPr>
            <w:tcW w:w="2520" w:type="dxa"/>
            <w:tcBorders>
              <w:top w:val="nil"/>
              <w:left w:val="nil"/>
              <w:bottom w:val="single" w:sz="8" w:space="0" w:color="auto"/>
              <w:right w:val="nil"/>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Art &amp; Instructional School Supplies</w:t>
            </w:r>
          </w:p>
        </w:tc>
        <w:tc>
          <w:tcPr>
            <w:tcW w:w="1350" w:type="dxa"/>
            <w:tcBorders>
              <w:top w:val="nil"/>
              <w:left w:val="single" w:sz="8" w:space="0" w:color="auto"/>
              <w:bottom w:val="single" w:sz="8" w:space="0" w:color="auto"/>
              <w:right w:val="single" w:sz="8" w:space="0" w:color="auto"/>
            </w:tcBorders>
            <w:shd w:val="clear" w:color="auto" w:fill="auto"/>
            <w:noWrap/>
            <w:hideMark/>
          </w:tcPr>
          <w:p w:rsidR="00DB223F" w:rsidRPr="008A78BA" w:rsidRDefault="00DB223F" w:rsidP="00DB223F">
            <w:pPr>
              <w:jc w:val="center"/>
            </w:pPr>
            <w:r w:rsidRPr="008A78BA">
              <w:t>$267,075</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$142,238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$142,238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12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OFF27</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Document Solutions, Microfiche, Microfilm, Imaging Equipment, Software, Supplies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$3,316,143</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$3,159,632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$3,159,632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OFF28</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Office Supplies, Recycled Paper and Envelopes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$12,910,190</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$9,225,569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$4,067,594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$13,293,163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12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OFF30</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Audio, Video, Studio Prod. Presentation Equipment Systems, Peripherals, Supplies,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$2,989,195</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$1,922,342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$1,922,342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OFF30a</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Box Sales of Audio, Video, </w:t>
            </w:r>
            <w:proofErr w:type="gramStart"/>
            <w:r w:rsidRPr="00153A50">
              <w:rPr>
                <w:rFonts w:eastAsia="Times New Roman" w:cs="Times New Roman"/>
                <w:color w:val="000000"/>
              </w:rPr>
              <w:t>Studio</w:t>
            </w:r>
            <w:proofErr w:type="gramEnd"/>
            <w:r w:rsidRPr="00153A50">
              <w:rPr>
                <w:rFonts w:eastAsia="Times New Roman" w:cs="Times New Roman"/>
                <w:color w:val="000000"/>
              </w:rPr>
              <w:t xml:space="preserve"> Prod. Presentation Equipment, Systems Suppl.</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$20,602</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$75,414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$75,414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3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OFF31</w:t>
            </w:r>
          </w:p>
        </w:tc>
        <w:tc>
          <w:tcPr>
            <w:tcW w:w="2520" w:type="dxa"/>
            <w:tcBorders>
              <w:top w:val="nil"/>
              <w:left w:val="nil"/>
              <w:bottom w:val="single" w:sz="8" w:space="0" w:color="auto"/>
              <w:right w:val="nil"/>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Small Package Delivery</w:t>
            </w:r>
          </w:p>
        </w:tc>
        <w:tc>
          <w:tcPr>
            <w:tcW w:w="1350" w:type="dxa"/>
            <w:tcBorders>
              <w:top w:val="nil"/>
              <w:left w:val="single" w:sz="8" w:space="0" w:color="auto"/>
              <w:bottom w:val="single" w:sz="8" w:space="0" w:color="auto"/>
              <w:right w:val="single" w:sz="8" w:space="0" w:color="auto"/>
            </w:tcBorders>
            <w:shd w:val="clear" w:color="auto" w:fill="auto"/>
            <w:noWrap/>
            <w:hideMark/>
          </w:tcPr>
          <w:p w:rsidR="00DB223F" w:rsidRPr="008A78BA" w:rsidRDefault="00DB223F" w:rsidP="00DB223F">
            <w:pPr>
              <w:jc w:val="center"/>
            </w:pPr>
            <w:r w:rsidRPr="008A78BA">
              <w:t>$0</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$505,576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$505,576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lastRenderedPageBreak/>
              <w:t>OFF16/32</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Photocopier, Fax Digital </w:t>
            </w:r>
            <w:proofErr w:type="spellStart"/>
            <w:r w:rsidRPr="00153A50">
              <w:rPr>
                <w:rFonts w:eastAsia="Times New Roman" w:cs="Times New Roman"/>
                <w:color w:val="000000"/>
              </w:rPr>
              <w:t>Duplc</w:t>
            </w:r>
            <w:proofErr w:type="spellEnd"/>
            <w:r w:rsidRPr="00153A50">
              <w:rPr>
                <w:rFonts w:eastAsia="Times New Roman" w:cs="Times New Roman"/>
                <w:color w:val="000000"/>
              </w:rPr>
              <w:t>. Equipment /Service; Copier… / Printer Supplies</w:t>
            </w:r>
          </w:p>
        </w:tc>
        <w:tc>
          <w:tcPr>
            <w:tcW w:w="1350" w:type="dxa"/>
            <w:tcBorders>
              <w:top w:val="nil"/>
              <w:left w:val="nil"/>
              <w:bottom w:val="nil"/>
              <w:right w:val="single" w:sz="8" w:space="0" w:color="auto"/>
            </w:tcBorders>
            <w:shd w:val="clear" w:color="auto" w:fill="auto"/>
            <w:noWrap/>
            <w:hideMark/>
          </w:tcPr>
          <w:p w:rsidR="00DB223F" w:rsidRPr="008A78BA" w:rsidRDefault="00DB223F" w:rsidP="00DB223F">
            <w:pPr>
              <w:jc w:val="center"/>
            </w:pPr>
            <w:r w:rsidRPr="008A78BA">
              <w:t>$11,730,186</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$7,586,335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$5,140,194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$12,726,529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E72C25"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hideMark/>
          </w:tcPr>
          <w:p w:rsidR="00E72C25" w:rsidRPr="00E72C25" w:rsidRDefault="00E72C25" w:rsidP="00760AA6">
            <w:pPr>
              <w:rPr>
                <w:b/>
              </w:rPr>
            </w:pPr>
            <w:r w:rsidRPr="00E72C25">
              <w:rPr>
                <w:b/>
              </w:rPr>
              <w:t>OFF33</w:t>
            </w:r>
          </w:p>
        </w:tc>
        <w:tc>
          <w:tcPr>
            <w:tcW w:w="2520" w:type="dxa"/>
            <w:tcBorders>
              <w:top w:val="nil"/>
              <w:left w:val="nil"/>
              <w:bottom w:val="single" w:sz="8" w:space="0" w:color="auto"/>
              <w:right w:val="nil"/>
            </w:tcBorders>
            <w:shd w:val="clear" w:color="auto" w:fill="auto"/>
            <w:hideMark/>
          </w:tcPr>
          <w:p w:rsidR="00E72C25" w:rsidRPr="00D9523F" w:rsidRDefault="00E72C25" w:rsidP="00760AA6">
            <w:r w:rsidRPr="00D9523F">
              <w:t xml:space="preserve">Print, Copy… Services (Categories 1 &amp; 2 only) </w:t>
            </w:r>
          </w:p>
        </w:tc>
        <w:tc>
          <w:tcPr>
            <w:tcW w:w="1350" w:type="dxa"/>
            <w:tcBorders>
              <w:top w:val="single" w:sz="8" w:space="0" w:color="auto"/>
              <w:left w:val="single" w:sz="8" w:space="0" w:color="auto"/>
              <w:bottom w:val="single" w:sz="4" w:space="0" w:color="auto"/>
              <w:right w:val="single" w:sz="8" w:space="0" w:color="auto"/>
            </w:tcBorders>
            <w:shd w:val="clear" w:color="auto" w:fill="auto"/>
            <w:noWrap/>
            <w:hideMark/>
          </w:tcPr>
          <w:p w:rsidR="00E72C25" w:rsidRPr="00D9523F" w:rsidRDefault="00E72C25" w:rsidP="00760AA6">
            <w:r w:rsidRPr="00D9523F">
              <w:t>$12,313,456</w:t>
            </w:r>
          </w:p>
        </w:tc>
        <w:tc>
          <w:tcPr>
            <w:tcW w:w="1350" w:type="dxa"/>
            <w:tcBorders>
              <w:top w:val="nil"/>
              <w:left w:val="nil"/>
              <w:bottom w:val="single" w:sz="8" w:space="0" w:color="auto"/>
              <w:right w:val="single" w:sz="8" w:space="0" w:color="auto"/>
            </w:tcBorders>
            <w:shd w:val="clear" w:color="auto" w:fill="auto"/>
            <w:noWrap/>
            <w:hideMark/>
          </w:tcPr>
          <w:p w:rsidR="00E72C25" w:rsidRPr="00D9523F" w:rsidRDefault="00E72C25" w:rsidP="00760AA6">
            <w:r w:rsidRPr="00D9523F">
              <w:t>$8,127,730</w:t>
            </w:r>
          </w:p>
        </w:tc>
        <w:tc>
          <w:tcPr>
            <w:tcW w:w="1350" w:type="dxa"/>
            <w:tcBorders>
              <w:top w:val="nil"/>
              <w:left w:val="nil"/>
              <w:bottom w:val="single" w:sz="8" w:space="0" w:color="auto"/>
              <w:right w:val="single" w:sz="8" w:space="0" w:color="auto"/>
            </w:tcBorders>
            <w:shd w:val="clear" w:color="auto" w:fill="auto"/>
            <w:hideMark/>
          </w:tcPr>
          <w:p w:rsidR="00E72C25" w:rsidRPr="00D9523F" w:rsidRDefault="00E72C25" w:rsidP="00760AA6">
            <w:r w:rsidRPr="00D9523F">
              <w:t>$1,646,972</w:t>
            </w:r>
          </w:p>
        </w:tc>
        <w:tc>
          <w:tcPr>
            <w:tcW w:w="1530" w:type="dxa"/>
            <w:tcBorders>
              <w:top w:val="nil"/>
              <w:left w:val="nil"/>
              <w:bottom w:val="single" w:sz="8" w:space="0" w:color="auto"/>
              <w:right w:val="single" w:sz="8" w:space="0" w:color="auto"/>
            </w:tcBorders>
            <w:shd w:val="clear" w:color="auto" w:fill="auto"/>
            <w:hideMark/>
          </w:tcPr>
          <w:p w:rsidR="00E72C25" w:rsidRPr="00D9523F" w:rsidRDefault="00E72C25" w:rsidP="00760AA6">
            <w:r w:rsidRPr="00D9523F">
              <w:t>$9,774,702</w:t>
            </w:r>
          </w:p>
        </w:tc>
        <w:tc>
          <w:tcPr>
            <w:tcW w:w="1800" w:type="dxa"/>
            <w:tcBorders>
              <w:top w:val="nil"/>
              <w:left w:val="nil"/>
              <w:bottom w:val="single" w:sz="8" w:space="0" w:color="auto"/>
              <w:right w:val="single" w:sz="8" w:space="0" w:color="auto"/>
            </w:tcBorders>
            <w:shd w:val="clear" w:color="auto" w:fill="auto"/>
            <w:hideMark/>
          </w:tcPr>
          <w:p w:rsidR="00E72C25" w:rsidRDefault="00E72C25" w:rsidP="00760AA6">
            <w:r w:rsidRPr="00D9523F">
              <w:t>MMARS + FY12 Data</w:t>
            </w:r>
          </w:p>
        </w:tc>
      </w:tr>
      <w:tr w:rsidR="00E72C25"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tcPr>
          <w:p w:rsidR="00E72C25" w:rsidRPr="00E72C25" w:rsidRDefault="00E72C25" w:rsidP="00760AA6">
            <w:pPr>
              <w:rPr>
                <w:b/>
              </w:rPr>
            </w:pPr>
            <w:r w:rsidRPr="00E72C25">
              <w:rPr>
                <w:b/>
              </w:rPr>
              <w:t>OFF33</w:t>
            </w:r>
          </w:p>
        </w:tc>
        <w:tc>
          <w:tcPr>
            <w:tcW w:w="2520" w:type="dxa"/>
            <w:tcBorders>
              <w:top w:val="nil"/>
              <w:left w:val="nil"/>
              <w:bottom w:val="single" w:sz="8" w:space="0" w:color="auto"/>
              <w:right w:val="nil"/>
            </w:tcBorders>
            <w:shd w:val="clear" w:color="auto" w:fill="auto"/>
          </w:tcPr>
          <w:p w:rsidR="00E72C25" w:rsidRPr="00C20A1F" w:rsidRDefault="00E72C25" w:rsidP="00760AA6">
            <w:r w:rsidRPr="00C20A1F">
              <w:t>Printed Promotional Items (Category 4 only)</w:t>
            </w:r>
          </w:p>
        </w:tc>
        <w:tc>
          <w:tcPr>
            <w:tcW w:w="1350" w:type="dxa"/>
            <w:tcBorders>
              <w:top w:val="single" w:sz="8" w:space="0" w:color="auto"/>
              <w:left w:val="single" w:sz="8" w:space="0" w:color="auto"/>
              <w:bottom w:val="single" w:sz="4" w:space="0" w:color="auto"/>
              <w:right w:val="single" w:sz="8" w:space="0" w:color="auto"/>
            </w:tcBorders>
            <w:shd w:val="clear" w:color="auto" w:fill="auto"/>
            <w:noWrap/>
          </w:tcPr>
          <w:p w:rsidR="00E72C25" w:rsidRPr="00C20A1F" w:rsidRDefault="00E72C25" w:rsidP="00760AA6">
            <w:r w:rsidRPr="00C20A1F">
              <w:t>$1,062,649</w:t>
            </w:r>
          </w:p>
        </w:tc>
        <w:tc>
          <w:tcPr>
            <w:tcW w:w="1350" w:type="dxa"/>
            <w:tcBorders>
              <w:top w:val="nil"/>
              <w:left w:val="nil"/>
              <w:bottom w:val="single" w:sz="8" w:space="0" w:color="auto"/>
              <w:right w:val="single" w:sz="8" w:space="0" w:color="auto"/>
            </w:tcBorders>
            <w:shd w:val="clear" w:color="auto" w:fill="auto"/>
            <w:noWrap/>
          </w:tcPr>
          <w:p w:rsidR="00E72C25" w:rsidRPr="00C20A1F" w:rsidRDefault="00E72C25" w:rsidP="00760AA6">
            <w:r w:rsidRPr="00C20A1F">
              <w:t>$ 1,831,919</w:t>
            </w:r>
          </w:p>
        </w:tc>
        <w:tc>
          <w:tcPr>
            <w:tcW w:w="1350" w:type="dxa"/>
            <w:tcBorders>
              <w:top w:val="nil"/>
              <w:left w:val="nil"/>
              <w:bottom w:val="single" w:sz="8" w:space="0" w:color="auto"/>
              <w:right w:val="single" w:sz="8" w:space="0" w:color="auto"/>
            </w:tcBorders>
            <w:shd w:val="clear" w:color="auto" w:fill="auto"/>
          </w:tcPr>
          <w:p w:rsidR="00E72C25" w:rsidRPr="00C20A1F" w:rsidRDefault="00E72C25" w:rsidP="00760AA6">
            <w:r w:rsidRPr="00C20A1F">
              <w:t>$292,614</w:t>
            </w:r>
          </w:p>
        </w:tc>
        <w:tc>
          <w:tcPr>
            <w:tcW w:w="1530" w:type="dxa"/>
            <w:tcBorders>
              <w:top w:val="nil"/>
              <w:left w:val="nil"/>
              <w:bottom w:val="single" w:sz="8" w:space="0" w:color="auto"/>
              <w:right w:val="single" w:sz="8" w:space="0" w:color="auto"/>
            </w:tcBorders>
            <w:shd w:val="clear" w:color="auto" w:fill="auto"/>
          </w:tcPr>
          <w:p w:rsidR="00E72C25" w:rsidRPr="00C20A1F" w:rsidRDefault="00E72C25" w:rsidP="00760AA6">
            <w:r w:rsidRPr="00C20A1F">
              <w:t>$2,124,533</w:t>
            </w:r>
          </w:p>
        </w:tc>
        <w:tc>
          <w:tcPr>
            <w:tcW w:w="1800" w:type="dxa"/>
            <w:tcBorders>
              <w:top w:val="nil"/>
              <w:left w:val="nil"/>
              <w:bottom w:val="single" w:sz="8" w:space="0" w:color="auto"/>
              <w:right w:val="single" w:sz="8" w:space="0" w:color="auto"/>
            </w:tcBorders>
            <w:shd w:val="clear" w:color="auto" w:fill="auto"/>
          </w:tcPr>
          <w:p w:rsidR="00E72C25" w:rsidRDefault="00E72C25" w:rsidP="00760AA6">
            <w:r w:rsidRPr="00C20A1F">
              <w:t>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OVM02</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Short-term Rental of Various Light Duty Vehicles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$349,383</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$207,593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$207,593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OVM05/10</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Vehicles: Gasoline, Hybrid and Alternative Fuel </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$11,578,008</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$4,732,742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$4,727,116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$9,459,858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OVM08</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Windshield and Glass Replacement for Vehicles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$145,102</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$186,852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$186,852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PRF36</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Promotional Incentives Acquisition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$1,062,649</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Rebid as part of OFF33</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PRF46</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Management Consultants, Program Coordinators and Planner Services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$10,206,837</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$9,963,702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$3,579,021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$13,542,723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MMARS + FY12 Data</w:t>
            </w:r>
          </w:p>
        </w:tc>
      </w:tr>
      <w:tr w:rsidR="00DB223F" w:rsidRPr="00153A50" w:rsidTr="00847D7D">
        <w:trPr>
          <w:cantSplit/>
          <w:trHeight w:val="3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VEH77A</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Scrap Tire Disposal Services</w:t>
            </w:r>
          </w:p>
        </w:tc>
        <w:tc>
          <w:tcPr>
            <w:tcW w:w="1350" w:type="dxa"/>
            <w:tcBorders>
              <w:top w:val="nil"/>
              <w:left w:val="nil"/>
              <w:bottom w:val="single" w:sz="4" w:space="0" w:color="auto"/>
              <w:right w:val="single" w:sz="8" w:space="0" w:color="auto"/>
            </w:tcBorders>
            <w:shd w:val="clear" w:color="auto" w:fill="auto"/>
            <w:noWrap/>
            <w:hideMark/>
          </w:tcPr>
          <w:p w:rsidR="00DB223F" w:rsidRPr="008A78BA" w:rsidRDefault="00DB223F" w:rsidP="00DB223F">
            <w:pPr>
              <w:jc w:val="center"/>
            </w:pPr>
            <w:r w:rsidRPr="008A78BA">
              <w:t>$74,717</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$82,766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$82,766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3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VEH92</w:t>
            </w:r>
          </w:p>
        </w:tc>
        <w:tc>
          <w:tcPr>
            <w:tcW w:w="2520" w:type="dxa"/>
            <w:tcBorders>
              <w:top w:val="nil"/>
              <w:left w:val="nil"/>
              <w:bottom w:val="nil"/>
              <w:right w:val="single" w:sz="4"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Traffic Safety Products</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rsidR="00DB223F" w:rsidRPr="008A78BA" w:rsidRDefault="00DB223F" w:rsidP="00DB223F">
            <w:pPr>
              <w:jc w:val="center"/>
            </w:pPr>
            <w:r w:rsidRPr="008A78BA">
              <w:t>$1,353</w:t>
            </w:r>
          </w:p>
        </w:tc>
        <w:tc>
          <w:tcPr>
            <w:tcW w:w="1350" w:type="dxa"/>
            <w:tcBorders>
              <w:top w:val="nil"/>
              <w:left w:val="single" w:sz="4" w:space="0" w:color="auto"/>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$75,705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$75,705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VEH83</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New Tires, Retreads/ Retreading and Total Tire Management Program </w:t>
            </w:r>
          </w:p>
        </w:tc>
        <w:tc>
          <w:tcPr>
            <w:tcW w:w="1350" w:type="dxa"/>
            <w:tcBorders>
              <w:top w:val="single" w:sz="4" w:space="0" w:color="auto"/>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$1,566,613</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$1,581,258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$102,489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$1,683,747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 FY12 Data</w:t>
            </w:r>
          </w:p>
        </w:tc>
      </w:tr>
      <w:tr w:rsidR="00DB223F" w:rsidRPr="00153A50" w:rsidTr="00847D7D">
        <w:trPr>
          <w:cantSplit/>
          <w:trHeight w:val="9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VEH84A</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Vehicle Maintenance Management Services &amp; Accident Subrogation</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$0</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$3,341,178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$3,341,178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VEH86</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Alternative Snow and Ice Products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$1,890</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Rolled into FAC76/MRO</w:t>
            </w:r>
          </w:p>
        </w:tc>
      </w:tr>
      <w:tr w:rsidR="00DB223F" w:rsidRPr="00153A50" w:rsidTr="00847D7D">
        <w:trPr>
          <w:cantSplit/>
          <w:trHeight w:val="12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VEH89 / OVM03</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Motorized Vehicle Parts, Re-Refined Motor Oil, </w:t>
            </w:r>
            <w:proofErr w:type="spellStart"/>
            <w:r w:rsidRPr="00153A50">
              <w:rPr>
                <w:rFonts w:eastAsia="Times New Roman" w:cs="Times New Roman"/>
                <w:color w:val="000000"/>
              </w:rPr>
              <w:t>Remanufacd</w:t>
            </w:r>
            <w:proofErr w:type="spellEnd"/>
            <w:r w:rsidRPr="00153A50">
              <w:rPr>
                <w:rFonts w:eastAsia="Times New Roman" w:cs="Times New Roman"/>
                <w:color w:val="000000"/>
              </w:rPr>
              <w:t>. Antifreeze, Other Lubricants</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$3,993,467</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$3,168,038 </w:t>
            </w:r>
          </w:p>
        </w:tc>
        <w:tc>
          <w:tcPr>
            <w:tcW w:w="135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$937,726 </w:t>
            </w:r>
          </w:p>
        </w:tc>
        <w:tc>
          <w:tcPr>
            <w:tcW w:w="153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$4,105,764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 xml:space="preserve"> MMARS + FY12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(Various)</w:t>
            </w:r>
          </w:p>
        </w:tc>
        <w:tc>
          <w:tcPr>
            <w:tcW w:w="252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proofErr w:type="spellStart"/>
            <w:r w:rsidRPr="00153A50">
              <w:rPr>
                <w:rFonts w:eastAsia="Times New Roman" w:cs="Times New Roman"/>
                <w:color w:val="000000"/>
              </w:rPr>
              <w:t>MassDOT</w:t>
            </w:r>
            <w:proofErr w:type="spellEnd"/>
            <w:r w:rsidRPr="00153A50">
              <w:rPr>
                <w:rFonts w:eastAsia="Times New Roman" w:cs="Times New Roman"/>
                <w:color w:val="000000"/>
              </w:rPr>
              <w:t xml:space="preserve"> (Highway Construction/Maintenance)</w:t>
            </w:r>
          </w:p>
        </w:tc>
        <w:tc>
          <w:tcPr>
            <w:tcW w:w="1350" w:type="dxa"/>
            <w:tcBorders>
              <w:top w:val="nil"/>
              <w:left w:val="nil"/>
              <w:bottom w:val="single" w:sz="8" w:space="0" w:color="auto"/>
              <w:right w:val="single" w:sz="8" w:space="0" w:color="auto"/>
            </w:tcBorders>
            <w:shd w:val="clear" w:color="auto" w:fill="auto"/>
            <w:noWrap/>
            <w:hideMark/>
          </w:tcPr>
          <w:p w:rsidR="00DB223F" w:rsidRPr="008A78BA" w:rsidRDefault="00DB223F" w:rsidP="00DB223F">
            <w:pPr>
              <w:jc w:val="center"/>
            </w:pPr>
            <w:r w:rsidRPr="008A78BA">
              <w:t>$137,852,362</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$137,852,362 </w:t>
            </w:r>
          </w:p>
        </w:tc>
        <w:tc>
          <w:tcPr>
            <w:tcW w:w="135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 N/A</w:t>
            </w:r>
          </w:p>
        </w:tc>
        <w:tc>
          <w:tcPr>
            <w:tcW w:w="1530" w:type="dxa"/>
            <w:tcBorders>
              <w:top w:val="nil"/>
              <w:left w:val="nil"/>
              <w:bottom w:val="single" w:sz="8" w:space="0" w:color="auto"/>
              <w:right w:val="single" w:sz="8" w:space="0" w:color="auto"/>
            </w:tcBorders>
            <w:shd w:val="clear" w:color="auto" w:fill="auto"/>
            <w:noWrap/>
            <w:vAlign w:val="center"/>
            <w:hideMark/>
          </w:tcPr>
          <w:p w:rsidR="00DB223F" w:rsidRPr="00153A50" w:rsidRDefault="00DB223F" w:rsidP="00153A50">
            <w:pPr>
              <w:spacing w:before="0" w:after="0" w:line="240" w:lineRule="auto"/>
              <w:jc w:val="center"/>
              <w:rPr>
                <w:rFonts w:eastAsia="Times New Roman" w:cs="Times New Roman"/>
                <w:color w:val="000000"/>
              </w:rPr>
            </w:pPr>
            <w:r w:rsidRPr="00153A50">
              <w:rPr>
                <w:rFonts w:eastAsia="Times New Roman" w:cs="Times New Roman"/>
                <w:color w:val="000000"/>
              </w:rPr>
              <w:t xml:space="preserve">$137,852,362 </w:t>
            </w:r>
          </w:p>
        </w:tc>
        <w:tc>
          <w:tcPr>
            <w:tcW w:w="1800" w:type="dxa"/>
            <w:tcBorders>
              <w:top w:val="nil"/>
              <w:left w:val="nil"/>
              <w:bottom w:val="single" w:sz="8" w:space="0" w:color="auto"/>
              <w:right w:val="single" w:sz="8" w:space="0" w:color="auto"/>
            </w:tcBorders>
            <w:shd w:val="clear" w:color="auto" w:fill="auto"/>
            <w:vAlign w:val="center"/>
            <w:hideMark/>
          </w:tcPr>
          <w:p w:rsidR="00DB223F" w:rsidRPr="00153A50" w:rsidRDefault="00DB223F" w:rsidP="00153A50">
            <w:pPr>
              <w:spacing w:before="0" w:after="0" w:line="240" w:lineRule="auto"/>
              <w:rPr>
                <w:rFonts w:eastAsia="Times New Roman" w:cs="Times New Roman"/>
                <w:color w:val="000000"/>
              </w:rPr>
            </w:pPr>
            <w:r w:rsidRPr="00153A50">
              <w:rPr>
                <w:rFonts w:eastAsia="Times New Roman" w:cs="Times New Roman"/>
                <w:color w:val="000000"/>
              </w:rPr>
              <w:t>FY12 EPP Data</w:t>
            </w:r>
          </w:p>
        </w:tc>
      </w:tr>
      <w:tr w:rsidR="00DB223F" w:rsidRPr="00153A50" w:rsidTr="00847D7D">
        <w:trPr>
          <w:cantSplit/>
          <w:trHeight w:val="615"/>
          <w:tblHeader/>
        </w:trPr>
        <w:tc>
          <w:tcPr>
            <w:tcW w:w="1170" w:type="dxa"/>
            <w:tcBorders>
              <w:top w:val="nil"/>
              <w:left w:val="single" w:sz="8" w:space="0" w:color="auto"/>
              <w:bottom w:val="single" w:sz="8" w:space="0" w:color="auto"/>
              <w:right w:val="single" w:sz="8" w:space="0" w:color="auto"/>
            </w:tcBorders>
            <w:shd w:val="clear" w:color="000000" w:fill="8DB3E2"/>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Grand Total</w:t>
            </w:r>
          </w:p>
        </w:tc>
        <w:tc>
          <w:tcPr>
            <w:tcW w:w="2520" w:type="dxa"/>
            <w:tcBorders>
              <w:top w:val="nil"/>
              <w:left w:val="nil"/>
              <w:bottom w:val="single" w:sz="8" w:space="0" w:color="auto"/>
              <w:right w:val="single" w:sz="8" w:space="0" w:color="auto"/>
            </w:tcBorders>
            <w:shd w:val="clear" w:color="000000" w:fill="8DB3E2"/>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All EPP Contracts</w:t>
            </w:r>
          </w:p>
        </w:tc>
        <w:tc>
          <w:tcPr>
            <w:tcW w:w="1350" w:type="dxa"/>
            <w:tcBorders>
              <w:top w:val="nil"/>
              <w:left w:val="nil"/>
              <w:bottom w:val="single" w:sz="8" w:space="0" w:color="auto"/>
              <w:right w:val="single" w:sz="8" w:space="0" w:color="auto"/>
            </w:tcBorders>
            <w:shd w:val="clear" w:color="000000" w:fill="8DB4E2"/>
            <w:noWrap/>
            <w:hideMark/>
          </w:tcPr>
          <w:p w:rsidR="00DB223F" w:rsidRDefault="00DB223F" w:rsidP="00DB223F">
            <w:pPr>
              <w:jc w:val="center"/>
            </w:pPr>
            <w:r w:rsidRPr="008A78BA">
              <w:t>$404,109,630</w:t>
            </w:r>
          </w:p>
        </w:tc>
        <w:tc>
          <w:tcPr>
            <w:tcW w:w="1350" w:type="dxa"/>
            <w:tcBorders>
              <w:top w:val="nil"/>
              <w:left w:val="nil"/>
              <w:bottom w:val="single" w:sz="8" w:space="0" w:color="auto"/>
              <w:right w:val="single" w:sz="8" w:space="0" w:color="auto"/>
            </w:tcBorders>
            <w:shd w:val="clear" w:color="000000" w:fill="8DB3E2"/>
            <w:noWrap/>
            <w:vAlign w:val="center"/>
            <w:hideMark/>
          </w:tcPr>
          <w:p w:rsidR="00DB223F" w:rsidRPr="00153A50" w:rsidRDefault="00DB223F" w:rsidP="00153A50">
            <w:pPr>
              <w:spacing w:before="0" w:after="0" w:line="240" w:lineRule="auto"/>
              <w:jc w:val="center"/>
              <w:rPr>
                <w:rFonts w:eastAsia="Times New Roman" w:cs="Times New Roman"/>
                <w:b/>
                <w:bCs/>
                <w:color w:val="000000"/>
              </w:rPr>
            </w:pPr>
            <w:r w:rsidRPr="00153A50">
              <w:rPr>
                <w:rFonts w:eastAsia="Times New Roman" w:cs="Times New Roman"/>
                <w:b/>
                <w:bCs/>
                <w:color w:val="000000"/>
              </w:rPr>
              <w:t xml:space="preserve">$336,512,189 </w:t>
            </w:r>
          </w:p>
        </w:tc>
        <w:tc>
          <w:tcPr>
            <w:tcW w:w="1350" w:type="dxa"/>
            <w:tcBorders>
              <w:top w:val="nil"/>
              <w:left w:val="nil"/>
              <w:bottom w:val="single" w:sz="8" w:space="0" w:color="auto"/>
              <w:right w:val="single" w:sz="8" w:space="0" w:color="auto"/>
            </w:tcBorders>
            <w:shd w:val="clear" w:color="000000" w:fill="8DB3E2"/>
            <w:noWrap/>
            <w:vAlign w:val="center"/>
            <w:hideMark/>
          </w:tcPr>
          <w:p w:rsidR="00DB223F" w:rsidRPr="00153A50" w:rsidRDefault="00DB223F" w:rsidP="00153A50">
            <w:pPr>
              <w:spacing w:before="0" w:after="0" w:line="240" w:lineRule="auto"/>
              <w:jc w:val="center"/>
              <w:rPr>
                <w:rFonts w:eastAsia="Times New Roman" w:cs="Times New Roman"/>
                <w:b/>
                <w:bCs/>
                <w:color w:val="000000"/>
              </w:rPr>
            </w:pPr>
            <w:r w:rsidRPr="00153A50">
              <w:rPr>
                <w:rFonts w:eastAsia="Times New Roman" w:cs="Times New Roman"/>
                <w:b/>
                <w:bCs/>
                <w:color w:val="000000"/>
              </w:rPr>
              <w:t xml:space="preserve">$75,402,955 </w:t>
            </w:r>
          </w:p>
        </w:tc>
        <w:tc>
          <w:tcPr>
            <w:tcW w:w="1530" w:type="dxa"/>
            <w:tcBorders>
              <w:top w:val="nil"/>
              <w:left w:val="nil"/>
              <w:bottom w:val="single" w:sz="8" w:space="0" w:color="auto"/>
              <w:right w:val="single" w:sz="8" w:space="0" w:color="auto"/>
            </w:tcBorders>
            <w:shd w:val="clear" w:color="000000" w:fill="8DB3E2"/>
            <w:noWrap/>
            <w:vAlign w:val="center"/>
            <w:hideMark/>
          </w:tcPr>
          <w:p w:rsidR="00DB223F" w:rsidRPr="00153A50" w:rsidRDefault="005A1D25" w:rsidP="00E72C25">
            <w:pPr>
              <w:spacing w:before="0" w:after="0" w:line="240" w:lineRule="auto"/>
              <w:jc w:val="center"/>
              <w:rPr>
                <w:rFonts w:eastAsia="Times New Roman" w:cs="Times New Roman"/>
                <w:b/>
                <w:bCs/>
                <w:color w:val="000000"/>
              </w:rPr>
            </w:pPr>
            <w:r w:rsidRPr="005A1D25">
              <w:rPr>
                <w:rFonts w:eastAsia="Times New Roman" w:cs="Times New Roman"/>
                <w:b/>
                <w:bCs/>
                <w:color w:val="000000"/>
              </w:rPr>
              <w:t>$419,065,465</w:t>
            </w:r>
          </w:p>
        </w:tc>
        <w:tc>
          <w:tcPr>
            <w:tcW w:w="1800" w:type="dxa"/>
            <w:tcBorders>
              <w:top w:val="nil"/>
              <w:left w:val="nil"/>
              <w:bottom w:val="single" w:sz="8" w:space="0" w:color="auto"/>
              <w:right w:val="single" w:sz="8" w:space="0" w:color="auto"/>
            </w:tcBorders>
            <w:shd w:val="clear" w:color="000000" w:fill="8DB3E2"/>
            <w:vAlign w:val="center"/>
            <w:hideMark/>
          </w:tcPr>
          <w:p w:rsidR="00DB223F" w:rsidRPr="00153A50" w:rsidRDefault="00DB223F" w:rsidP="00153A50">
            <w:pPr>
              <w:spacing w:before="0" w:after="0" w:line="240" w:lineRule="auto"/>
              <w:rPr>
                <w:rFonts w:eastAsia="Times New Roman" w:cs="Times New Roman"/>
                <w:b/>
                <w:bCs/>
                <w:color w:val="000000"/>
              </w:rPr>
            </w:pPr>
            <w:r w:rsidRPr="00153A50">
              <w:rPr>
                <w:rFonts w:eastAsia="Times New Roman" w:cs="Times New Roman"/>
                <w:b/>
                <w:bCs/>
                <w:color w:val="000000"/>
              </w:rPr>
              <w:t> </w:t>
            </w:r>
          </w:p>
        </w:tc>
      </w:tr>
    </w:tbl>
    <w:p w:rsidR="00087DDD" w:rsidRDefault="00087DDD" w:rsidP="002C0320">
      <w:pPr>
        <w:spacing w:before="120" w:line="280" w:lineRule="exact"/>
        <w:rPr>
          <w:rFonts w:cs="Calibri"/>
          <w:b/>
          <w:bCs/>
          <w:sz w:val="22"/>
          <w:szCs w:val="22"/>
          <w:u w:val="single"/>
        </w:rPr>
      </w:pPr>
    </w:p>
    <w:p w:rsidR="008E2F65" w:rsidRPr="00205227" w:rsidRDefault="008E2F65" w:rsidP="00EA7640">
      <w:pPr>
        <w:spacing w:before="120" w:line="280" w:lineRule="exact"/>
        <w:jc w:val="both"/>
        <w:rPr>
          <w:rFonts w:cs="Arial"/>
          <w:b/>
          <w:bCs/>
          <w:sz w:val="22"/>
          <w:szCs w:val="22"/>
          <w:u w:val="single"/>
        </w:rPr>
      </w:pPr>
      <w:r w:rsidRPr="00205227">
        <w:rPr>
          <w:rFonts w:cs="Arial"/>
          <w:b/>
          <w:bCs/>
          <w:sz w:val="22"/>
          <w:szCs w:val="22"/>
          <w:u w:val="single"/>
        </w:rPr>
        <w:lastRenderedPageBreak/>
        <w:t>Data Sources Used to Identify Purchasing Trends</w:t>
      </w:r>
    </w:p>
    <w:p w:rsidR="008E2F65" w:rsidRPr="00205227" w:rsidRDefault="008E2F65" w:rsidP="00205227">
      <w:pPr>
        <w:spacing w:before="120" w:line="240" w:lineRule="auto"/>
        <w:jc w:val="both"/>
        <w:rPr>
          <w:rFonts w:cs="Arial"/>
          <w:bCs/>
          <w:sz w:val="22"/>
          <w:szCs w:val="22"/>
        </w:rPr>
      </w:pPr>
      <w:r w:rsidRPr="00205227">
        <w:rPr>
          <w:rFonts w:cs="Arial"/>
          <w:bCs/>
          <w:sz w:val="22"/>
          <w:szCs w:val="22"/>
        </w:rPr>
        <w:t xml:space="preserve">The EPP Program typically relies on the information obtained from sales reports submitted by the statewide contract vendors to track the purchases of environmentally preferable products. Per the terms of their respective </w:t>
      </w:r>
      <w:r w:rsidR="00E34522" w:rsidRPr="00205227">
        <w:rPr>
          <w:rFonts w:cs="Arial"/>
          <w:bCs/>
          <w:sz w:val="22"/>
          <w:szCs w:val="22"/>
        </w:rPr>
        <w:t>contracts, as of FY2013</w:t>
      </w:r>
      <w:r w:rsidRPr="00205227">
        <w:rPr>
          <w:rFonts w:cs="Arial"/>
          <w:bCs/>
          <w:sz w:val="22"/>
          <w:szCs w:val="22"/>
        </w:rPr>
        <w:t xml:space="preserve">, the vendors are required to submit this data on a quarterly basis. </w:t>
      </w:r>
      <w:r w:rsidR="00205227">
        <w:rPr>
          <w:rFonts w:cs="Arial"/>
          <w:bCs/>
          <w:sz w:val="22"/>
          <w:szCs w:val="22"/>
        </w:rPr>
        <w:t>I</w:t>
      </w:r>
      <w:r w:rsidRPr="00205227">
        <w:rPr>
          <w:rFonts w:cs="Arial"/>
          <w:bCs/>
          <w:sz w:val="22"/>
          <w:szCs w:val="22"/>
        </w:rPr>
        <w:t>n order to acquire data in a consistent format from the vendors across all contracts and as a means to ensure that specific data necessary to track purchasing trends is included in these reports, the EPP Program and OSD’s Sourcing staff designed a</w:t>
      </w:r>
      <w:r w:rsidR="00FB183B" w:rsidRPr="00205227">
        <w:rPr>
          <w:rFonts w:cs="Arial"/>
          <w:bCs/>
          <w:sz w:val="22"/>
          <w:szCs w:val="22"/>
        </w:rPr>
        <w:t xml:space="preserve">n excel-based </w:t>
      </w:r>
      <w:r w:rsidR="00205227">
        <w:rPr>
          <w:rFonts w:cs="Arial"/>
          <w:bCs/>
          <w:sz w:val="22"/>
          <w:szCs w:val="22"/>
        </w:rPr>
        <w:t xml:space="preserve">reporting </w:t>
      </w:r>
      <w:r w:rsidRPr="00205227">
        <w:rPr>
          <w:rFonts w:cs="Arial"/>
          <w:bCs/>
          <w:sz w:val="22"/>
          <w:szCs w:val="22"/>
        </w:rPr>
        <w:t xml:space="preserve">template to standardize this procedure. </w:t>
      </w:r>
      <w:r w:rsidR="00FB183B" w:rsidRPr="00205227">
        <w:rPr>
          <w:rFonts w:cs="Arial"/>
          <w:bCs/>
          <w:sz w:val="22"/>
          <w:szCs w:val="22"/>
        </w:rPr>
        <w:t>The template is customized to individual contracts as the data needed often varies</w:t>
      </w:r>
      <w:r w:rsidR="00205227">
        <w:rPr>
          <w:rFonts w:cs="Arial"/>
          <w:bCs/>
          <w:sz w:val="22"/>
          <w:szCs w:val="22"/>
        </w:rPr>
        <w:t xml:space="preserve"> (for example, OFF28 asks for post-consumer recycled content of office product purchases, and FAC76 asks for CFL and LED designation in addition to wattage) </w:t>
      </w:r>
      <w:r w:rsidR="00FB183B" w:rsidRPr="00205227">
        <w:rPr>
          <w:rFonts w:cs="Arial"/>
          <w:bCs/>
          <w:sz w:val="22"/>
          <w:szCs w:val="22"/>
        </w:rPr>
        <w:t>.</w:t>
      </w:r>
      <w:r w:rsidRPr="00205227">
        <w:rPr>
          <w:rFonts w:cs="Arial"/>
          <w:bCs/>
          <w:sz w:val="22"/>
          <w:szCs w:val="22"/>
        </w:rPr>
        <w:t xml:space="preserve">  </w:t>
      </w:r>
    </w:p>
    <w:p w:rsidR="008E2F65" w:rsidRPr="00205227" w:rsidRDefault="00FB183B" w:rsidP="00205227">
      <w:pPr>
        <w:spacing w:before="120" w:line="240" w:lineRule="auto"/>
        <w:jc w:val="both"/>
        <w:rPr>
          <w:rFonts w:cs="Arial"/>
          <w:bCs/>
          <w:sz w:val="22"/>
          <w:szCs w:val="22"/>
        </w:rPr>
      </w:pPr>
      <w:r w:rsidRPr="00205227">
        <w:rPr>
          <w:rFonts w:cs="Arial"/>
          <w:bCs/>
          <w:sz w:val="22"/>
          <w:szCs w:val="22"/>
        </w:rPr>
        <w:t>OSD and the EPP Program understand that once the new e-procurement system</w:t>
      </w:r>
      <w:r w:rsidR="00205227">
        <w:rPr>
          <w:rFonts w:cs="Arial"/>
          <w:bCs/>
          <w:sz w:val="22"/>
          <w:szCs w:val="22"/>
        </w:rPr>
        <w:t xml:space="preserve">, COMMBUYS, </w:t>
      </w:r>
      <w:r w:rsidRPr="00205227">
        <w:rPr>
          <w:rFonts w:cs="Arial"/>
          <w:bCs/>
          <w:sz w:val="22"/>
          <w:szCs w:val="22"/>
        </w:rPr>
        <w:t xml:space="preserve">is implemented toward the end of FY2014, the process for reporting will most likely change again. One of the goals of the new system is to simplify and streamline the tracking process. </w:t>
      </w:r>
      <w:r w:rsidR="008E2F65" w:rsidRPr="00205227">
        <w:rPr>
          <w:rFonts w:cs="Arial"/>
          <w:bCs/>
          <w:sz w:val="22"/>
          <w:szCs w:val="22"/>
        </w:rPr>
        <w:t>In the meantime, in or</w:t>
      </w:r>
      <w:r w:rsidR="00E34522" w:rsidRPr="00205227">
        <w:rPr>
          <w:rFonts w:cs="Arial"/>
          <w:bCs/>
          <w:sz w:val="22"/>
          <w:szCs w:val="22"/>
        </w:rPr>
        <w:t>der to report on the FY2013</w:t>
      </w:r>
      <w:r w:rsidR="008E2F65" w:rsidRPr="00205227">
        <w:rPr>
          <w:rFonts w:cs="Arial"/>
          <w:bCs/>
          <w:sz w:val="22"/>
          <w:szCs w:val="22"/>
        </w:rPr>
        <w:t xml:space="preserve"> EPP purchases in a manner that is as consistent as possible across </w:t>
      </w:r>
      <w:r w:rsidR="00D661EE" w:rsidRPr="00205227">
        <w:rPr>
          <w:rFonts w:cs="Arial"/>
          <w:bCs/>
          <w:sz w:val="22"/>
          <w:szCs w:val="22"/>
        </w:rPr>
        <w:t>these</w:t>
      </w:r>
      <w:r w:rsidR="008E2F65" w:rsidRPr="00205227">
        <w:rPr>
          <w:rFonts w:cs="Arial"/>
          <w:bCs/>
          <w:sz w:val="22"/>
          <w:szCs w:val="22"/>
        </w:rPr>
        <w:t xml:space="preserve"> statewide contracts, the </w:t>
      </w:r>
      <w:r w:rsidR="00205227">
        <w:rPr>
          <w:rFonts w:cs="Arial"/>
          <w:bCs/>
          <w:sz w:val="22"/>
          <w:szCs w:val="22"/>
        </w:rPr>
        <w:t xml:space="preserve">EPP </w:t>
      </w:r>
      <w:r w:rsidR="008E2F65" w:rsidRPr="00205227">
        <w:rPr>
          <w:rFonts w:cs="Arial"/>
          <w:bCs/>
          <w:sz w:val="22"/>
          <w:szCs w:val="22"/>
        </w:rPr>
        <w:t xml:space="preserve">Program </w:t>
      </w:r>
      <w:r w:rsidR="00205227">
        <w:rPr>
          <w:rFonts w:cs="Arial"/>
          <w:bCs/>
          <w:sz w:val="22"/>
          <w:szCs w:val="22"/>
        </w:rPr>
        <w:t>used</w:t>
      </w:r>
      <w:r w:rsidR="008E2F65" w:rsidRPr="00205227">
        <w:rPr>
          <w:rFonts w:cs="Arial"/>
          <w:bCs/>
          <w:sz w:val="22"/>
          <w:szCs w:val="22"/>
        </w:rPr>
        <w:t xml:space="preserve"> three data sources in the tracking process this year, as indicated in the </w:t>
      </w:r>
      <w:r w:rsidRPr="00205227">
        <w:rPr>
          <w:rFonts w:cs="Arial"/>
          <w:bCs/>
          <w:sz w:val="22"/>
          <w:szCs w:val="22"/>
        </w:rPr>
        <w:t>last column on the table above</w:t>
      </w:r>
      <w:r w:rsidR="002325BA" w:rsidRPr="00205227">
        <w:rPr>
          <w:rFonts w:cs="Arial"/>
          <w:bCs/>
          <w:sz w:val="22"/>
          <w:szCs w:val="22"/>
        </w:rPr>
        <w:t xml:space="preserve"> and as described below.</w:t>
      </w:r>
      <w:r w:rsidR="008E2F65" w:rsidRPr="00205227">
        <w:rPr>
          <w:rFonts w:cs="Arial"/>
          <w:bCs/>
          <w:sz w:val="22"/>
          <w:szCs w:val="22"/>
        </w:rPr>
        <w:t xml:space="preserve"> </w:t>
      </w:r>
    </w:p>
    <w:p w:rsidR="008E2F65" w:rsidRPr="00205227" w:rsidRDefault="008E2F65" w:rsidP="00EA7640">
      <w:pPr>
        <w:numPr>
          <w:ilvl w:val="0"/>
          <w:numId w:val="13"/>
        </w:numPr>
        <w:spacing w:before="120" w:after="0" w:line="280" w:lineRule="exact"/>
        <w:jc w:val="both"/>
        <w:rPr>
          <w:rFonts w:cs="Arial"/>
          <w:bCs/>
          <w:sz w:val="22"/>
          <w:szCs w:val="22"/>
        </w:rPr>
      </w:pPr>
      <w:r w:rsidRPr="00205227">
        <w:rPr>
          <w:rFonts w:cs="Arial"/>
          <w:b/>
          <w:bCs/>
          <w:sz w:val="22"/>
          <w:szCs w:val="22"/>
        </w:rPr>
        <w:t>Vendor Reports</w:t>
      </w:r>
      <w:r w:rsidRPr="00205227">
        <w:rPr>
          <w:rFonts w:cs="Arial"/>
          <w:bCs/>
          <w:sz w:val="22"/>
          <w:szCs w:val="22"/>
        </w:rPr>
        <w:t xml:space="preserve"> - On </w:t>
      </w:r>
      <w:r w:rsidR="00C27441" w:rsidRPr="00205227">
        <w:rPr>
          <w:rFonts w:cs="Arial"/>
          <w:bCs/>
          <w:sz w:val="22"/>
          <w:szCs w:val="22"/>
        </w:rPr>
        <w:t xml:space="preserve">most of the </w:t>
      </w:r>
      <w:r w:rsidRPr="00205227">
        <w:rPr>
          <w:rFonts w:cs="Arial"/>
          <w:bCs/>
          <w:sz w:val="22"/>
          <w:szCs w:val="22"/>
        </w:rPr>
        <w:t>contracts for which 85-100% of the vendor reports were received, the data from such reports</w:t>
      </w:r>
      <w:r w:rsidR="00E34522" w:rsidRPr="00205227">
        <w:rPr>
          <w:rFonts w:cs="Arial"/>
          <w:bCs/>
          <w:sz w:val="22"/>
          <w:szCs w:val="22"/>
        </w:rPr>
        <w:t xml:space="preserve"> was used to document the FY2013</w:t>
      </w:r>
      <w:r w:rsidRPr="00205227">
        <w:rPr>
          <w:rFonts w:cs="Arial"/>
          <w:bCs/>
          <w:sz w:val="22"/>
          <w:szCs w:val="22"/>
        </w:rPr>
        <w:t xml:space="preserve"> purchases</w:t>
      </w:r>
      <w:r w:rsidR="00205227">
        <w:rPr>
          <w:rFonts w:cs="Arial"/>
          <w:bCs/>
          <w:sz w:val="22"/>
          <w:szCs w:val="22"/>
        </w:rPr>
        <w:t xml:space="preserve">.  However, </w:t>
      </w:r>
      <w:r w:rsidR="00205227" w:rsidRPr="00205227">
        <w:rPr>
          <w:rFonts w:cs="Arial"/>
          <w:bCs/>
          <w:sz w:val="22"/>
          <w:szCs w:val="22"/>
        </w:rPr>
        <w:t>distinctions in purchasing entities were</w:t>
      </w:r>
      <w:r w:rsidR="002C7B00" w:rsidRPr="00205227">
        <w:rPr>
          <w:rFonts w:cs="Arial"/>
          <w:bCs/>
          <w:sz w:val="22"/>
          <w:szCs w:val="22"/>
        </w:rPr>
        <w:t xml:space="preserve"> not clear</w:t>
      </w:r>
      <w:r w:rsidR="00205227">
        <w:rPr>
          <w:rFonts w:cs="Arial"/>
          <w:bCs/>
          <w:sz w:val="22"/>
          <w:szCs w:val="22"/>
        </w:rPr>
        <w:t>, and had an impact on accuracy</w:t>
      </w:r>
      <w:r w:rsidR="002C7B00" w:rsidRPr="00205227">
        <w:rPr>
          <w:rFonts w:cs="Arial"/>
          <w:bCs/>
          <w:sz w:val="22"/>
          <w:szCs w:val="22"/>
        </w:rPr>
        <w:t xml:space="preserve">. </w:t>
      </w:r>
      <w:r w:rsidRPr="00205227">
        <w:rPr>
          <w:rFonts w:cs="Arial"/>
          <w:bCs/>
          <w:sz w:val="22"/>
          <w:szCs w:val="22"/>
        </w:rPr>
        <w:t xml:space="preserve"> </w:t>
      </w:r>
      <w:r w:rsidR="00D661EE" w:rsidRPr="00205227">
        <w:rPr>
          <w:rFonts w:cs="Arial"/>
          <w:bCs/>
          <w:sz w:val="22"/>
          <w:szCs w:val="22"/>
        </w:rPr>
        <w:t xml:space="preserve">In the cases of exception, </w:t>
      </w:r>
      <w:r w:rsidR="00C27441" w:rsidRPr="00205227">
        <w:rPr>
          <w:rFonts w:cs="Arial"/>
          <w:bCs/>
          <w:sz w:val="22"/>
          <w:szCs w:val="22"/>
        </w:rPr>
        <w:t xml:space="preserve">MMARS </w:t>
      </w:r>
      <w:r w:rsidR="00205227">
        <w:rPr>
          <w:rFonts w:cs="Arial"/>
          <w:bCs/>
          <w:sz w:val="22"/>
          <w:szCs w:val="22"/>
        </w:rPr>
        <w:t xml:space="preserve">data </w:t>
      </w:r>
      <w:r w:rsidR="00C27441" w:rsidRPr="00205227">
        <w:rPr>
          <w:rFonts w:cs="Arial"/>
          <w:bCs/>
          <w:sz w:val="22"/>
          <w:szCs w:val="22"/>
        </w:rPr>
        <w:t>was used in an attempt to maintain consistency in reporting style.</w:t>
      </w:r>
    </w:p>
    <w:p w:rsidR="008E2F65" w:rsidRPr="00205227" w:rsidRDefault="008E2F65" w:rsidP="00EA7640">
      <w:pPr>
        <w:numPr>
          <w:ilvl w:val="0"/>
          <w:numId w:val="13"/>
        </w:numPr>
        <w:spacing w:before="120" w:after="0" w:line="280" w:lineRule="exact"/>
        <w:jc w:val="both"/>
        <w:rPr>
          <w:rFonts w:cs="Arial"/>
          <w:bCs/>
          <w:sz w:val="22"/>
          <w:szCs w:val="22"/>
        </w:rPr>
      </w:pPr>
      <w:r w:rsidRPr="00205227">
        <w:rPr>
          <w:rFonts w:cs="Arial"/>
          <w:b/>
          <w:bCs/>
          <w:sz w:val="22"/>
          <w:szCs w:val="22"/>
        </w:rPr>
        <w:t>MMARS Data</w:t>
      </w:r>
      <w:r w:rsidRPr="00205227">
        <w:rPr>
          <w:rFonts w:cs="Arial"/>
          <w:bCs/>
          <w:sz w:val="22"/>
          <w:szCs w:val="22"/>
        </w:rPr>
        <w:t xml:space="preserve"> – The </w:t>
      </w:r>
      <w:r w:rsidRPr="00205227">
        <w:rPr>
          <w:rFonts w:cs="Arial"/>
          <w:sz w:val="22"/>
          <w:szCs w:val="22"/>
          <w:lang w:val="en"/>
        </w:rPr>
        <w:t>Massachusetts Management Accounting and Reporting System tracks all purchases done by Commonwealth state agencies and represents one of the most consistent ways to assess spending on statewide contracts</w:t>
      </w:r>
      <w:r w:rsidR="00205227">
        <w:rPr>
          <w:rFonts w:cs="Arial"/>
          <w:sz w:val="22"/>
          <w:szCs w:val="22"/>
          <w:lang w:val="en"/>
        </w:rPr>
        <w:t>.  H</w:t>
      </w:r>
      <w:r w:rsidRPr="00205227">
        <w:rPr>
          <w:rFonts w:cs="Arial"/>
          <w:sz w:val="22"/>
          <w:szCs w:val="22"/>
          <w:lang w:val="en"/>
        </w:rPr>
        <w:t>owever, it does not include purchases made by political subdivisions, includ</w:t>
      </w:r>
      <w:r w:rsidR="00205227">
        <w:rPr>
          <w:rFonts w:cs="Arial"/>
          <w:sz w:val="22"/>
          <w:szCs w:val="22"/>
          <w:lang w:val="en"/>
        </w:rPr>
        <w:t>ing</w:t>
      </w:r>
      <w:r w:rsidRPr="00205227">
        <w:rPr>
          <w:rFonts w:cs="Arial"/>
          <w:sz w:val="22"/>
          <w:szCs w:val="22"/>
          <w:lang w:val="en"/>
        </w:rPr>
        <w:t xml:space="preserve"> cities, towns, schools, higher education institutions and others eligible </w:t>
      </w:r>
      <w:r w:rsidR="00205227">
        <w:rPr>
          <w:rFonts w:cs="Arial"/>
          <w:sz w:val="22"/>
          <w:szCs w:val="22"/>
          <w:lang w:val="en"/>
        </w:rPr>
        <w:t xml:space="preserve">entities </w:t>
      </w:r>
      <w:r w:rsidRPr="00205227">
        <w:rPr>
          <w:rFonts w:cs="Arial"/>
          <w:sz w:val="22"/>
          <w:szCs w:val="22"/>
          <w:lang w:val="en"/>
        </w:rPr>
        <w:t>to use the statewide contracts. In an effort to factor in the purchases from the political subdivisions, the E</w:t>
      </w:r>
      <w:r w:rsidR="00FA1DEB" w:rsidRPr="00205227">
        <w:rPr>
          <w:rFonts w:cs="Arial"/>
          <w:sz w:val="22"/>
          <w:szCs w:val="22"/>
          <w:lang w:val="en"/>
        </w:rPr>
        <w:t xml:space="preserve">PP Program </w:t>
      </w:r>
      <w:r w:rsidR="00394460" w:rsidRPr="00205227">
        <w:rPr>
          <w:rFonts w:cs="Arial"/>
          <w:sz w:val="22"/>
          <w:szCs w:val="22"/>
          <w:lang w:val="en"/>
        </w:rPr>
        <w:t xml:space="preserve">used the purchasing volumes indicated in the </w:t>
      </w:r>
      <w:r w:rsidR="00FA1DEB" w:rsidRPr="00205227">
        <w:rPr>
          <w:rFonts w:cs="Arial"/>
          <w:sz w:val="22"/>
          <w:szCs w:val="22"/>
          <w:lang w:val="en"/>
        </w:rPr>
        <w:t>FY2012</w:t>
      </w:r>
      <w:r w:rsidRPr="00205227">
        <w:rPr>
          <w:rFonts w:cs="Arial"/>
          <w:sz w:val="22"/>
          <w:szCs w:val="22"/>
          <w:lang w:val="en"/>
        </w:rPr>
        <w:t xml:space="preserve"> </w:t>
      </w:r>
      <w:r w:rsidR="00394460" w:rsidRPr="00205227">
        <w:rPr>
          <w:rFonts w:cs="Arial"/>
          <w:sz w:val="22"/>
          <w:szCs w:val="22"/>
          <w:lang w:val="en"/>
        </w:rPr>
        <w:t xml:space="preserve">report </w:t>
      </w:r>
      <w:r w:rsidRPr="00205227">
        <w:rPr>
          <w:rFonts w:cs="Arial"/>
          <w:sz w:val="22"/>
          <w:szCs w:val="22"/>
          <w:lang w:val="en"/>
        </w:rPr>
        <w:t>and applied th</w:t>
      </w:r>
      <w:r w:rsidR="00205227">
        <w:rPr>
          <w:rFonts w:cs="Arial"/>
          <w:sz w:val="22"/>
          <w:szCs w:val="22"/>
          <w:lang w:val="en"/>
        </w:rPr>
        <w:t>e</w:t>
      </w:r>
      <w:r w:rsidRPr="00205227">
        <w:rPr>
          <w:rFonts w:cs="Arial"/>
          <w:sz w:val="22"/>
          <w:szCs w:val="22"/>
          <w:lang w:val="en"/>
        </w:rPr>
        <w:t xml:space="preserve"> </w:t>
      </w:r>
      <w:r w:rsidR="00394460" w:rsidRPr="00205227">
        <w:rPr>
          <w:rFonts w:cs="Arial"/>
          <w:sz w:val="22"/>
          <w:szCs w:val="22"/>
          <w:lang w:val="en"/>
        </w:rPr>
        <w:t>total</w:t>
      </w:r>
      <w:r w:rsidRPr="00205227">
        <w:rPr>
          <w:rFonts w:cs="Arial"/>
          <w:sz w:val="22"/>
          <w:szCs w:val="22"/>
          <w:lang w:val="en"/>
        </w:rPr>
        <w:t xml:space="preserve"> to the MMARS </w:t>
      </w:r>
      <w:r w:rsidR="00E34522" w:rsidRPr="00205227">
        <w:rPr>
          <w:rFonts w:cs="Arial"/>
          <w:sz w:val="22"/>
          <w:szCs w:val="22"/>
          <w:lang w:val="en"/>
        </w:rPr>
        <w:t>FY2013</w:t>
      </w:r>
      <w:r w:rsidR="00B314CA" w:rsidRPr="00205227">
        <w:rPr>
          <w:rFonts w:cs="Arial"/>
          <w:sz w:val="22"/>
          <w:szCs w:val="22"/>
          <w:lang w:val="en"/>
        </w:rPr>
        <w:t xml:space="preserve"> </w:t>
      </w:r>
      <w:r w:rsidRPr="00205227">
        <w:rPr>
          <w:rFonts w:cs="Arial"/>
          <w:sz w:val="22"/>
          <w:szCs w:val="22"/>
          <w:lang w:val="en"/>
        </w:rPr>
        <w:t xml:space="preserve">figures. For those contracts with a </w:t>
      </w:r>
      <w:r w:rsidRPr="00205227">
        <w:rPr>
          <w:rFonts w:cs="Arial"/>
          <w:b/>
          <w:sz w:val="22"/>
          <w:szCs w:val="22"/>
          <w:lang w:val="en"/>
        </w:rPr>
        <w:t xml:space="preserve">MMARS </w:t>
      </w:r>
      <w:r w:rsidR="00394460" w:rsidRPr="00205227">
        <w:rPr>
          <w:rFonts w:cs="Arial"/>
          <w:b/>
          <w:sz w:val="22"/>
          <w:szCs w:val="22"/>
          <w:lang w:val="en"/>
        </w:rPr>
        <w:t>+ FY12 Data</w:t>
      </w:r>
      <w:r w:rsidR="00394460" w:rsidRPr="00205227">
        <w:rPr>
          <w:rFonts w:cs="Arial"/>
          <w:sz w:val="22"/>
          <w:szCs w:val="22"/>
          <w:lang w:val="en"/>
        </w:rPr>
        <w:t xml:space="preserve"> </w:t>
      </w:r>
      <w:r w:rsidRPr="00205227">
        <w:rPr>
          <w:rFonts w:cs="Arial"/>
          <w:sz w:val="22"/>
          <w:szCs w:val="22"/>
          <w:lang w:val="en"/>
        </w:rPr>
        <w:t xml:space="preserve">source indicated in the table above, the column titled </w:t>
      </w:r>
      <w:r w:rsidR="00FA1DEB" w:rsidRPr="00205227">
        <w:rPr>
          <w:rFonts w:cs="Arial"/>
          <w:i/>
          <w:sz w:val="22"/>
          <w:szCs w:val="22"/>
          <w:lang w:val="en"/>
        </w:rPr>
        <w:t>Non-Agency FY13</w:t>
      </w:r>
      <w:r w:rsidRPr="00205227">
        <w:rPr>
          <w:rFonts w:cs="Arial"/>
          <w:i/>
          <w:sz w:val="22"/>
          <w:szCs w:val="22"/>
          <w:lang w:val="en"/>
        </w:rPr>
        <w:t xml:space="preserve"> Spend (Estimate)</w:t>
      </w:r>
      <w:r w:rsidRPr="00205227">
        <w:rPr>
          <w:rFonts w:cs="Arial"/>
          <w:sz w:val="22"/>
          <w:szCs w:val="22"/>
          <w:lang w:val="en"/>
        </w:rPr>
        <w:t xml:space="preserve"> </w:t>
      </w:r>
      <w:r w:rsidR="00394460" w:rsidRPr="00205227">
        <w:rPr>
          <w:rFonts w:cs="Arial"/>
          <w:sz w:val="22"/>
          <w:szCs w:val="22"/>
          <w:lang w:val="en"/>
        </w:rPr>
        <w:t>represents the purchasing volume that was carried over.</w:t>
      </w:r>
      <w:r w:rsidRPr="00205227">
        <w:rPr>
          <w:rFonts w:cs="Arial"/>
          <w:sz w:val="22"/>
          <w:szCs w:val="22"/>
          <w:lang w:val="en"/>
        </w:rPr>
        <w:t xml:space="preserve"> </w:t>
      </w:r>
    </w:p>
    <w:p w:rsidR="00205227" w:rsidRDefault="00394460" w:rsidP="00EA7640">
      <w:pPr>
        <w:numPr>
          <w:ilvl w:val="0"/>
          <w:numId w:val="13"/>
        </w:numPr>
        <w:spacing w:before="120" w:after="0" w:line="280" w:lineRule="exact"/>
        <w:jc w:val="both"/>
        <w:rPr>
          <w:rFonts w:cs="Arial"/>
          <w:bCs/>
          <w:sz w:val="22"/>
          <w:szCs w:val="22"/>
        </w:rPr>
      </w:pPr>
      <w:r w:rsidRPr="00205227">
        <w:rPr>
          <w:rFonts w:cs="Arial"/>
          <w:b/>
          <w:bCs/>
          <w:sz w:val="22"/>
          <w:szCs w:val="22"/>
        </w:rPr>
        <w:t>FY2012</w:t>
      </w:r>
      <w:r w:rsidR="008E2F65" w:rsidRPr="00205227">
        <w:rPr>
          <w:rFonts w:cs="Arial"/>
          <w:b/>
          <w:bCs/>
          <w:sz w:val="22"/>
          <w:szCs w:val="22"/>
        </w:rPr>
        <w:t xml:space="preserve"> Data</w:t>
      </w:r>
      <w:r w:rsidR="008E2F65" w:rsidRPr="00205227">
        <w:rPr>
          <w:rFonts w:cs="Arial"/>
          <w:bCs/>
          <w:sz w:val="22"/>
          <w:szCs w:val="22"/>
        </w:rPr>
        <w:t xml:space="preserve"> – </w:t>
      </w:r>
      <w:r w:rsidR="00205227">
        <w:rPr>
          <w:rFonts w:cs="Arial"/>
          <w:bCs/>
          <w:sz w:val="22"/>
          <w:szCs w:val="22"/>
        </w:rPr>
        <w:t>For</w:t>
      </w:r>
      <w:r w:rsidR="008E2F65" w:rsidRPr="00205227">
        <w:rPr>
          <w:rFonts w:cs="Arial"/>
          <w:bCs/>
          <w:sz w:val="22"/>
          <w:szCs w:val="22"/>
        </w:rPr>
        <w:t xml:space="preserve"> a very limited number of contracts that could not be easily located in MMARS because they are issued by individual agencies (as opposed to OSD issued statewide contracts), and for which vendor reports were not available, the data </w:t>
      </w:r>
      <w:r w:rsidRPr="00205227">
        <w:rPr>
          <w:rFonts w:cs="Arial"/>
          <w:bCs/>
          <w:sz w:val="22"/>
          <w:szCs w:val="22"/>
        </w:rPr>
        <w:t>indicated for</w:t>
      </w:r>
      <w:r w:rsidR="008E2F65" w:rsidRPr="00205227">
        <w:rPr>
          <w:rFonts w:cs="Arial"/>
          <w:bCs/>
          <w:sz w:val="22"/>
          <w:szCs w:val="22"/>
        </w:rPr>
        <w:t xml:space="preserve"> these purchases from the prior fiscal year was used in an effort to create a “placeholder” and recognize that these EPP procurements exist. </w:t>
      </w:r>
    </w:p>
    <w:p w:rsidR="008E2F65" w:rsidRPr="00205227" w:rsidRDefault="008E2F65" w:rsidP="00205227">
      <w:pPr>
        <w:spacing w:before="120" w:after="0" w:line="280" w:lineRule="exact"/>
        <w:jc w:val="both"/>
        <w:rPr>
          <w:rFonts w:cs="Arial"/>
          <w:bCs/>
          <w:sz w:val="22"/>
          <w:szCs w:val="22"/>
        </w:rPr>
      </w:pPr>
      <w:r w:rsidRPr="00205227">
        <w:rPr>
          <w:rFonts w:cs="Arial"/>
          <w:bCs/>
          <w:sz w:val="22"/>
          <w:szCs w:val="22"/>
        </w:rPr>
        <w:t>As the EPP Program moves forward to directly ca</w:t>
      </w:r>
      <w:r w:rsidR="00E34522" w:rsidRPr="00205227">
        <w:rPr>
          <w:rFonts w:cs="Arial"/>
          <w:bCs/>
          <w:sz w:val="22"/>
          <w:szCs w:val="22"/>
        </w:rPr>
        <w:t>pture this information in FY2014</w:t>
      </w:r>
      <w:r w:rsidRPr="00205227">
        <w:rPr>
          <w:rFonts w:cs="Arial"/>
          <w:bCs/>
          <w:sz w:val="22"/>
          <w:szCs w:val="22"/>
        </w:rPr>
        <w:t xml:space="preserve"> from the respective agencies responsible for such purchases, it is anticipated that the data will represent a more accurate picture of the actual purchasing activity.</w:t>
      </w:r>
    </w:p>
    <w:p w:rsidR="003E75D9" w:rsidRPr="00EA7640" w:rsidRDefault="003E75D9" w:rsidP="00EA7640">
      <w:pPr>
        <w:spacing w:before="0" w:after="200"/>
        <w:jc w:val="both"/>
        <w:rPr>
          <w:rFonts w:ascii="Arial" w:hAnsi="Arial" w:cs="Arial"/>
          <w:b/>
          <w:bCs/>
        </w:rPr>
      </w:pPr>
    </w:p>
    <w:p w:rsidR="008E2F65" w:rsidRPr="00FC2AF4" w:rsidRDefault="008316CD" w:rsidP="008316CD">
      <w:pPr>
        <w:pStyle w:val="Heading1"/>
      </w:pPr>
      <w:bookmarkStart w:id="14" w:name="_Toc381858386"/>
      <w:r>
        <w:t>IV.</w:t>
      </w:r>
      <w:r w:rsidR="008E2F65" w:rsidRPr="00FC2AF4">
        <w:t xml:space="preserve"> </w:t>
      </w:r>
      <w:r w:rsidR="008E2F65" w:rsidRPr="00AE1B2C">
        <w:t>Conclusion</w:t>
      </w:r>
      <w:bookmarkEnd w:id="14"/>
    </w:p>
    <w:p w:rsidR="006C001B" w:rsidRDefault="006C001B" w:rsidP="007F75E2">
      <w:pPr>
        <w:spacing w:before="120" w:line="280" w:lineRule="exact"/>
        <w:jc w:val="both"/>
        <w:rPr>
          <w:rFonts w:cs="Arial"/>
          <w:sz w:val="22"/>
          <w:szCs w:val="22"/>
        </w:rPr>
      </w:pPr>
      <w:r w:rsidRPr="006C001B">
        <w:rPr>
          <w:rFonts w:cs="Arial"/>
          <w:sz w:val="22"/>
          <w:szCs w:val="22"/>
        </w:rPr>
        <w:t xml:space="preserve">The EPP Program takes pride in the accomplishments of maintaining a cost savings total of over $3 million for several years running, implementing initiatives that serve to address the directives of Executive Order 515 and actively collaborating both in state and across the nation to raise the awareness of environmental purchasing. As a result of </w:t>
      </w:r>
      <w:r w:rsidR="00760AA6">
        <w:rPr>
          <w:rFonts w:cs="Arial"/>
          <w:sz w:val="22"/>
          <w:szCs w:val="22"/>
        </w:rPr>
        <w:t>the EPP Program</w:t>
      </w:r>
      <w:r w:rsidRPr="006C001B">
        <w:rPr>
          <w:rFonts w:cs="Arial"/>
          <w:sz w:val="22"/>
          <w:szCs w:val="22"/>
        </w:rPr>
        <w:t xml:space="preserve">’s cumulative efforts throughout the year, several industry players are moving in a </w:t>
      </w:r>
      <w:r w:rsidRPr="006C001B">
        <w:rPr>
          <w:rFonts w:cs="Arial"/>
          <w:sz w:val="22"/>
          <w:szCs w:val="22"/>
        </w:rPr>
        <w:lastRenderedPageBreak/>
        <w:t>positive direction to manufacture and sell products that provide a benefit to the environment and public health and buyers in Massachusetts and elsewhere are able to take advantage of higher quality products produced in the marketplace at cost-competitive prices.</w:t>
      </w:r>
    </w:p>
    <w:p w:rsidR="00205227" w:rsidRDefault="00205227" w:rsidP="007F75E2">
      <w:pPr>
        <w:spacing w:before="120" w:line="280" w:lineRule="exact"/>
        <w:jc w:val="both"/>
        <w:rPr>
          <w:rFonts w:cs="Arial"/>
          <w:sz w:val="22"/>
          <w:szCs w:val="22"/>
          <w:highlight w:val="yellow"/>
        </w:rPr>
      </w:pPr>
      <w:r>
        <w:rPr>
          <w:rFonts w:cs="Arial"/>
          <w:sz w:val="22"/>
          <w:szCs w:val="22"/>
        </w:rPr>
        <w:t xml:space="preserve">We will continue to examine the EPP data in order to </w:t>
      </w:r>
      <w:r w:rsidR="00F0148F">
        <w:rPr>
          <w:rFonts w:cs="Arial"/>
          <w:sz w:val="22"/>
          <w:szCs w:val="22"/>
        </w:rPr>
        <w:t xml:space="preserve">find easier and more streamlined ways to </w:t>
      </w:r>
      <w:r>
        <w:rPr>
          <w:rFonts w:cs="Arial"/>
          <w:sz w:val="22"/>
          <w:szCs w:val="22"/>
        </w:rPr>
        <w:t>track purchases and savings</w:t>
      </w:r>
      <w:r w:rsidR="00F0148F">
        <w:rPr>
          <w:rFonts w:cs="Arial"/>
          <w:sz w:val="22"/>
          <w:szCs w:val="22"/>
        </w:rPr>
        <w:t xml:space="preserve">, and to highlight additional environmental benefits of using EPP’s in statewide contracts.  </w:t>
      </w:r>
    </w:p>
    <w:p w:rsidR="008E2F65" w:rsidRDefault="006C001B" w:rsidP="007F75E2">
      <w:pPr>
        <w:spacing w:before="120" w:line="280" w:lineRule="exact"/>
        <w:jc w:val="both"/>
        <w:rPr>
          <w:rFonts w:cs="Arial"/>
          <w:sz w:val="22"/>
          <w:szCs w:val="22"/>
        </w:rPr>
      </w:pPr>
      <w:r>
        <w:rPr>
          <w:rFonts w:cs="Arial"/>
          <w:sz w:val="22"/>
          <w:szCs w:val="22"/>
        </w:rPr>
        <w:t xml:space="preserve">Throughout the various state government administrations in Massachusetts, </w:t>
      </w:r>
      <w:r w:rsidR="00760AA6">
        <w:rPr>
          <w:rFonts w:cs="Arial"/>
          <w:sz w:val="22"/>
          <w:szCs w:val="22"/>
        </w:rPr>
        <w:t>the EPP Program</w:t>
      </w:r>
      <w:r w:rsidR="008E2F65" w:rsidRPr="00BA073B">
        <w:rPr>
          <w:rFonts w:cs="Arial"/>
          <w:sz w:val="22"/>
          <w:szCs w:val="22"/>
        </w:rPr>
        <w:t xml:space="preserve"> </w:t>
      </w:r>
      <w:r>
        <w:rPr>
          <w:rFonts w:cs="Arial"/>
          <w:sz w:val="22"/>
          <w:szCs w:val="22"/>
        </w:rPr>
        <w:t>recognizes that it has been privileged</w:t>
      </w:r>
      <w:r w:rsidR="008E2F65" w:rsidRPr="00BA073B">
        <w:rPr>
          <w:rFonts w:cs="Arial"/>
          <w:sz w:val="22"/>
          <w:szCs w:val="22"/>
        </w:rPr>
        <w:t xml:space="preserve"> to have the </w:t>
      </w:r>
      <w:r>
        <w:rPr>
          <w:rFonts w:cs="Arial"/>
          <w:sz w:val="22"/>
          <w:szCs w:val="22"/>
        </w:rPr>
        <w:t xml:space="preserve">top-down support of OSD’s staff and various other agency heads, dedicated and passionate </w:t>
      </w:r>
      <w:r w:rsidR="008E2F65" w:rsidRPr="00BA073B">
        <w:rPr>
          <w:rFonts w:cs="Arial"/>
          <w:sz w:val="22"/>
          <w:szCs w:val="22"/>
        </w:rPr>
        <w:t xml:space="preserve">Task Force member agencies and a network of states, organizations and individuals across the country that are interested in pursuing similar </w:t>
      </w:r>
      <w:r w:rsidR="008E2F65" w:rsidRPr="006C001B">
        <w:rPr>
          <w:rFonts w:cs="Arial"/>
          <w:sz w:val="22"/>
          <w:szCs w:val="22"/>
        </w:rPr>
        <w:t xml:space="preserve">goals. </w:t>
      </w:r>
      <w:r w:rsidR="008E2F65" w:rsidRPr="00BA073B">
        <w:rPr>
          <w:rFonts w:cs="Arial"/>
          <w:sz w:val="22"/>
          <w:szCs w:val="22"/>
        </w:rPr>
        <w:t xml:space="preserve">The combined effort of all levels of government in partnership with the private sector is an essential dynamic if a financial incentive is to be provided to move industry and markets toward greener innovation. </w:t>
      </w:r>
      <w:r w:rsidR="008B73C1">
        <w:rPr>
          <w:rFonts w:cs="Arial"/>
          <w:sz w:val="22"/>
          <w:szCs w:val="22"/>
        </w:rPr>
        <w:t xml:space="preserve"> </w:t>
      </w:r>
    </w:p>
    <w:p w:rsidR="008E2F65" w:rsidRPr="00FC2AF4" w:rsidRDefault="00DB04C9" w:rsidP="008316CD">
      <w:pPr>
        <w:pStyle w:val="Heading1"/>
      </w:pPr>
      <w:bookmarkStart w:id="15" w:name="_Toc381858387"/>
      <w:r>
        <w:t>V.</w:t>
      </w:r>
      <w:r w:rsidR="008E2F65" w:rsidRPr="00FC2AF4">
        <w:t xml:space="preserve"> Considerations for Next Year</w:t>
      </w:r>
      <w:bookmarkEnd w:id="15"/>
    </w:p>
    <w:p w:rsidR="008E2F65" w:rsidRPr="00247099" w:rsidRDefault="008E2F65" w:rsidP="007F75E2">
      <w:pPr>
        <w:spacing w:before="120" w:line="280" w:lineRule="exact"/>
        <w:jc w:val="both"/>
        <w:rPr>
          <w:rFonts w:cs="Arial"/>
          <w:sz w:val="22"/>
          <w:szCs w:val="22"/>
        </w:rPr>
      </w:pPr>
      <w:r w:rsidRPr="00727079">
        <w:rPr>
          <w:rFonts w:cs="Arial"/>
          <w:sz w:val="22"/>
          <w:szCs w:val="22"/>
        </w:rPr>
        <w:t xml:space="preserve">As OSD and the EPP Program move forward </w:t>
      </w:r>
      <w:r w:rsidR="00727079" w:rsidRPr="00727079">
        <w:rPr>
          <w:rFonts w:cs="Arial"/>
          <w:sz w:val="22"/>
          <w:szCs w:val="22"/>
        </w:rPr>
        <w:t xml:space="preserve">in their implementation of a </w:t>
      </w:r>
      <w:r w:rsidRPr="00727079">
        <w:rPr>
          <w:rFonts w:cs="Arial"/>
          <w:sz w:val="22"/>
          <w:szCs w:val="22"/>
        </w:rPr>
        <w:t xml:space="preserve">new </w:t>
      </w:r>
      <w:r w:rsidR="00727079" w:rsidRPr="00727079">
        <w:rPr>
          <w:rFonts w:cs="Arial"/>
          <w:sz w:val="22"/>
          <w:szCs w:val="22"/>
        </w:rPr>
        <w:t>e-procurement system as well as innovative strategies to promote EPPs and</w:t>
      </w:r>
      <w:r w:rsidR="00727079">
        <w:rPr>
          <w:rFonts w:cs="Arial"/>
          <w:sz w:val="22"/>
          <w:szCs w:val="22"/>
        </w:rPr>
        <w:t xml:space="preserve"> an updated website on which to share lessons learned and a host of relevant information</w:t>
      </w:r>
      <w:r w:rsidR="00727079" w:rsidRPr="00727079">
        <w:rPr>
          <w:rFonts w:cs="Arial"/>
          <w:sz w:val="22"/>
          <w:szCs w:val="22"/>
        </w:rPr>
        <w:t>, FY2014 should</w:t>
      </w:r>
      <w:r w:rsidRPr="00727079">
        <w:rPr>
          <w:rFonts w:cs="Arial"/>
          <w:sz w:val="22"/>
          <w:szCs w:val="22"/>
        </w:rPr>
        <w:t xml:space="preserve"> hold even greater </w:t>
      </w:r>
      <w:r w:rsidR="00727079" w:rsidRPr="00727079">
        <w:rPr>
          <w:rFonts w:cs="Arial"/>
          <w:sz w:val="22"/>
          <w:szCs w:val="22"/>
        </w:rPr>
        <w:t>advancements</w:t>
      </w:r>
      <w:r w:rsidRPr="00727079">
        <w:rPr>
          <w:rFonts w:cs="Arial"/>
          <w:sz w:val="22"/>
          <w:szCs w:val="22"/>
        </w:rPr>
        <w:t xml:space="preserve"> in environmental purchasing. </w:t>
      </w:r>
      <w:r w:rsidR="00247099">
        <w:rPr>
          <w:rFonts w:cs="Arial"/>
          <w:sz w:val="22"/>
          <w:szCs w:val="22"/>
        </w:rPr>
        <w:t xml:space="preserve">In addition, many of the staff changes taking place within OSD can be considered a positive step for the EPP mission, as new managers are being brought on board to learn about environmental purchasing and assist the program in continuing their progress. </w:t>
      </w:r>
      <w:r w:rsidRPr="00247099">
        <w:rPr>
          <w:rFonts w:cs="Arial"/>
          <w:sz w:val="22"/>
          <w:szCs w:val="22"/>
        </w:rPr>
        <w:t xml:space="preserve">Although the challenge always exists for the EPP Program to address age-old misperceptions of performance with respects to some environmental products, continuing to cultivate a network of agency personnel that will serve to maintain consistent messaging throughout communications surrounding green issues will be an important step in ensuring future success. </w:t>
      </w:r>
    </w:p>
    <w:p w:rsidR="008E2F65" w:rsidRDefault="008E2F65" w:rsidP="007F75E2">
      <w:pPr>
        <w:spacing w:before="120" w:line="280" w:lineRule="exact"/>
        <w:jc w:val="both"/>
        <w:rPr>
          <w:rFonts w:cs="Arial"/>
          <w:sz w:val="22"/>
          <w:szCs w:val="22"/>
        </w:rPr>
      </w:pPr>
      <w:r w:rsidRPr="00247099">
        <w:rPr>
          <w:rFonts w:cs="Arial"/>
          <w:sz w:val="22"/>
          <w:szCs w:val="22"/>
        </w:rPr>
        <w:t>As a result, the EPP Program looks forward to worki</w:t>
      </w:r>
      <w:r w:rsidR="00247099">
        <w:rPr>
          <w:rFonts w:cs="Arial"/>
          <w:sz w:val="22"/>
          <w:szCs w:val="22"/>
        </w:rPr>
        <w:t>ng in FY2014</w:t>
      </w:r>
      <w:r w:rsidRPr="00247099">
        <w:rPr>
          <w:rFonts w:cs="Arial"/>
          <w:sz w:val="22"/>
          <w:szCs w:val="22"/>
        </w:rPr>
        <w:t xml:space="preserve"> with the staff at OSD, interagency colleagues and national partners to consider the following:</w:t>
      </w:r>
    </w:p>
    <w:p w:rsidR="00A1143B" w:rsidRDefault="00A1143B" w:rsidP="00A1143B">
      <w:pPr>
        <w:numPr>
          <w:ilvl w:val="0"/>
          <w:numId w:val="4"/>
        </w:numPr>
        <w:spacing w:before="60" w:after="0" w:line="280" w:lineRule="exact"/>
        <w:jc w:val="both"/>
        <w:rPr>
          <w:rFonts w:cs="Arial"/>
          <w:sz w:val="22"/>
          <w:szCs w:val="22"/>
        </w:rPr>
      </w:pPr>
      <w:r>
        <w:rPr>
          <w:rFonts w:cs="Arial"/>
          <w:sz w:val="22"/>
          <w:szCs w:val="22"/>
        </w:rPr>
        <w:t xml:space="preserve">Improve upon the website developed and maintained by the EPP Program in order to improve upon the quality of the information provided and make access to it more efficient;  </w:t>
      </w:r>
    </w:p>
    <w:p w:rsidR="00A1143B" w:rsidRPr="00247099" w:rsidRDefault="00247099" w:rsidP="00A1143B">
      <w:pPr>
        <w:numPr>
          <w:ilvl w:val="0"/>
          <w:numId w:val="4"/>
        </w:numPr>
        <w:spacing w:before="60" w:after="0" w:line="280" w:lineRule="exact"/>
        <w:jc w:val="both"/>
        <w:rPr>
          <w:rFonts w:cs="Arial"/>
          <w:sz w:val="22"/>
          <w:szCs w:val="22"/>
        </w:rPr>
      </w:pPr>
      <w:r w:rsidRPr="00247099">
        <w:rPr>
          <w:rFonts w:cs="Arial"/>
          <w:sz w:val="22"/>
          <w:szCs w:val="22"/>
        </w:rPr>
        <w:t>Further market the EPP P</w:t>
      </w:r>
      <w:r w:rsidR="00A1143B" w:rsidRPr="00247099">
        <w:rPr>
          <w:rFonts w:cs="Arial"/>
          <w:sz w:val="22"/>
          <w:szCs w:val="22"/>
        </w:rPr>
        <w:t xml:space="preserve">rogram </w:t>
      </w:r>
      <w:r w:rsidRPr="00247099">
        <w:rPr>
          <w:rFonts w:cs="Arial"/>
          <w:sz w:val="22"/>
          <w:szCs w:val="22"/>
        </w:rPr>
        <w:t>with a re-introduction of the EPP Buyer Update newsletter, this time aimed at reaching out to vendors as well as buyers;</w:t>
      </w:r>
    </w:p>
    <w:p w:rsidR="00A1143B" w:rsidRDefault="00A1143B" w:rsidP="00A1143B">
      <w:pPr>
        <w:numPr>
          <w:ilvl w:val="0"/>
          <w:numId w:val="4"/>
        </w:numPr>
        <w:spacing w:before="60" w:after="0" w:line="280" w:lineRule="exact"/>
        <w:jc w:val="both"/>
        <w:rPr>
          <w:rFonts w:cs="Arial"/>
          <w:sz w:val="22"/>
          <w:szCs w:val="22"/>
        </w:rPr>
      </w:pPr>
      <w:r w:rsidRPr="0049268C">
        <w:rPr>
          <w:rFonts w:cs="Arial"/>
          <w:sz w:val="22"/>
          <w:szCs w:val="22"/>
        </w:rPr>
        <w:t>Ensure that a strong focus of the Toxics Reduction Task Force efforts are placed on developing a model workshop that can be replicated for assisting other agencies to transition to less toxic cleaning products</w:t>
      </w:r>
      <w:r>
        <w:rPr>
          <w:rFonts w:cs="Arial"/>
          <w:sz w:val="22"/>
          <w:szCs w:val="22"/>
        </w:rPr>
        <w:t xml:space="preserve"> (engage vendor and technical experts in the process)</w:t>
      </w:r>
      <w:r w:rsidRPr="0049268C">
        <w:rPr>
          <w:rFonts w:cs="Arial"/>
          <w:sz w:val="22"/>
          <w:szCs w:val="22"/>
        </w:rPr>
        <w:t xml:space="preserve">; </w:t>
      </w:r>
    </w:p>
    <w:p w:rsidR="00A1143B" w:rsidRPr="0049268C" w:rsidRDefault="00A1143B" w:rsidP="00A1143B">
      <w:pPr>
        <w:numPr>
          <w:ilvl w:val="0"/>
          <w:numId w:val="4"/>
        </w:numPr>
        <w:spacing w:before="60" w:after="0" w:line="280" w:lineRule="exact"/>
        <w:jc w:val="both"/>
        <w:rPr>
          <w:rFonts w:cs="Arial"/>
          <w:sz w:val="22"/>
          <w:szCs w:val="22"/>
        </w:rPr>
      </w:pPr>
      <w:r>
        <w:rPr>
          <w:rFonts w:cs="Arial"/>
          <w:sz w:val="22"/>
          <w:szCs w:val="22"/>
        </w:rPr>
        <w:t xml:space="preserve">Complete the task of streamlining the certified and acceptable products on FAC59 (Green Cleaning Products contract) into an organized list that contract users will find valuable and easy to use; </w:t>
      </w:r>
    </w:p>
    <w:p w:rsidR="00A1143B" w:rsidRPr="00D773BA" w:rsidRDefault="00A1143B" w:rsidP="00A1143B">
      <w:pPr>
        <w:numPr>
          <w:ilvl w:val="0"/>
          <w:numId w:val="4"/>
        </w:numPr>
        <w:spacing w:before="60" w:after="0" w:line="280" w:lineRule="exact"/>
        <w:jc w:val="both"/>
        <w:rPr>
          <w:rFonts w:cs="Arial"/>
          <w:sz w:val="22"/>
          <w:szCs w:val="22"/>
        </w:rPr>
      </w:pPr>
      <w:r>
        <w:rPr>
          <w:rFonts w:cs="Arial"/>
          <w:sz w:val="22"/>
          <w:szCs w:val="22"/>
        </w:rPr>
        <w:t>Continue to work with agencies to increase and track the purchase of remanufactured printer toner cartridges per the requirements and goals of the Enterprise Printer Cartridge Acquisition Policy;</w:t>
      </w:r>
    </w:p>
    <w:p w:rsidR="00A1143B" w:rsidRDefault="00A1143B" w:rsidP="00A1143B">
      <w:pPr>
        <w:numPr>
          <w:ilvl w:val="0"/>
          <w:numId w:val="4"/>
        </w:numPr>
        <w:spacing w:before="60" w:after="0" w:line="280" w:lineRule="exact"/>
        <w:jc w:val="both"/>
        <w:rPr>
          <w:rFonts w:cs="Arial"/>
          <w:sz w:val="22"/>
          <w:szCs w:val="22"/>
        </w:rPr>
      </w:pPr>
      <w:r>
        <w:rPr>
          <w:rFonts w:cs="Arial"/>
          <w:sz w:val="22"/>
          <w:szCs w:val="22"/>
        </w:rPr>
        <w:t xml:space="preserve">Convene a team of large purchasers, technical experts, interested state governments and others to research and draft a new contract for the purchase of less toxic cleaning products, as the current contract will be expiring later in 2014; </w:t>
      </w:r>
    </w:p>
    <w:p w:rsidR="00183348" w:rsidRDefault="00A1143B" w:rsidP="00183348">
      <w:pPr>
        <w:numPr>
          <w:ilvl w:val="0"/>
          <w:numId w:val="4"/>
        </w:numPr>
        <w:spacing w:before="120" w:after="0" w:line="280" w:lineRule="exact"/>
        <w:jc w:val="both"/>
        <w:rPr>
          <w:rFonts w:cs="Arial"/>
          <w:sz w:val="22"/>
          <w:szCs w:val="22"/>
        </w:rPr>
      </w:pPr>
      <w:r>
        <w:rPr>
          <w:rFonts w:cs="Arial"/>
          <w:sz w:val="22"/>
          <w:szCs w:val="22"/>
        </w:rPr>
        <w:t>Assist</w:t>
      </w:r>
      <w:r w:rsidRPr="00D773BA">
        <w:rPr>
          <w:rFonts w:cs="Arial"/>
          <w:sz w:val="22"/>
          <w:szCs w:val="22"/>
        </w:rPr>
        <w:t xml:space="preserve"> OSD in the implementation of the Four Disciplines of Execution (4DX) </w:t>
      </w:r>
      <w:r>
        <w:rPr>
          <w:rFonts w:cs="Arial"/>
          <w:sz w:val="22"/>
          <w:szCs w:val="22"/>
        </w:rPr>
        <w:t>with a focus on EPPs;</w:t>
      </w:r>
    </w:p>
    <w:p w:rsidR="00183348" w:rsidRPr="00183348" w:rsidRDefault="00183348" w:rsidP="00183348">
      <w:pPr>
        <w:numPr>
          <w:ilvl w:val="0"/>
          <w:numId w:val="4"/>
        </w:numPr>
        <w:spacing w:before="120" w:after="0" w:line="280" w:lineRule="exact"/>
        <w:jc w:val="both"/>
        <w:rPr>
          <w:rFonts w:cs="Arial"/>
          <w:sz w:val="22"/>
          <w:szCs w:val="22"/>
        </w:rPr>
      </w:pPr>
      <w:r>
        <w:rPr>
          <w:rFonts w:cs="Arial"/>
          <w:bCs/>
          <w:sz w:val="22"/>
          <w:szCs w:val="22"/>
        </w:rPr>
        <w:lastRenderedPageBreak/>
        <w:t>Work</w:t>
      </w:r>
      <w:r w:rsidRPr="00183348">
        <w:rPr>
          <w:rFonts w:cs="Arial"/>
          <w:bCs/>
          <w:sz w:val="22"/>
          <w:szCs w:val="22"/>
        </w:rPr>
        <w:t xml:space="preserve"> with the Training, Outreach and Marketing staff to incorporate environmental standards into the </w:t>
      </w:r>
      <w:proofErr w:type="spellStart"/>
      <w:r w:rsidRPr="00183348">
        <w:rPr>
          <w:rFonts w:cs="Arial"/>
          <w:bCs/>
          <w:sz w:val="22"/>
          <w:szCs w:val="22"/>
        </w:rPr>
        <w:t>MASSbuys</w:t>
      </w:r>
      <w:proofErr w:type="spellEnd"/>
      <w:r w:rsidRPr="00183348">
        <w:rPr>
          <w:rFonts w:cs="Arial"/>
          <w:bCs/>
          <w:sz w:val="22"/>
          <w:szCs w:val="22"/>
        </w:rPr>
        <w:t xml:space="preserve"> Expo</w:t>
      </w:r>
      <w:r>
        <w:rPr>
          <w:rFonts w:cs="Arial"/>
          <w:bCs/>
          <w:sz w:val="22"/>
          <w:szCs w:val="22"/>
        </w:rPr>
        <w:t xml:space="preserve"> and develop EPP focused workshops for participants</w:t>
      </w:r>
      <w:r w:rsidRPr="00183348">
        <w:rPr>
          <w:rFonts w:cs="Arial"/>
          <w:bCs/>
          <w:sz w:val="22"/>
          <w:szCs w:val="22"/>
        </w:rPr>
        <w:t xml:space="preserve">; </w:t>
      </w:r>
    </w:p>
    <w:p w:rsidR="00A1143B" w:rsidRPr="00D773BA" w:rsidRDefault="00A1143B" w:rsidP="00A1143B">
      <w:pPr>
        <w:numPr>
          <w:ilvl w:val="0"/>
          <w:numId w:val="4"/>
        </w:numPr>
        <w:spacing w:before="60" w:after="0" w:line="280" w:lineRule="exact"/>
        <w:jc w:val="both"/>
        <w:rPr>
          <w:rFonts w:cs="Arial"/>
          <w:sz w:val="22"/>
          <w:szCs w:val="22"/>
        </w:rPr>
      </w:pPr>
      <w:r>
        <w:rPr>
          <w:rFonts w:cs="Arial"/>
          <w:sz w:val="22"/>
          <w:szCs w:val="22"/>
        </w:rPr>
        <w:t>Actively participate w</w:t>
      </w:r>
      <w:r w:rsidRPr="00D773BA">
        <w:rPr>
          <w:rFonts w:cs="Arial"/>
          <w:sz w:val="22"/>
          <w:szCs w:val="22"/>
        </w:rPr>
        <w:t xml:space="preserve">ith OSD’s staff </w:t>
      </w:r>
      <w:r>
        <w:rPr>
          <w:rFonts w:cs="Arial"/>
          <w:sz w:val="22"/>
          <w:szCs w:val="22"/>
        </w:rPr>
        <w:t xml:space="preserve">and the COMMBUYS team </w:t>
      </w:r>
      <w:r w:rsidRPr="00D773BA">
        <w:rPr>
          <w:rFonts w:cs="Arial"/>
          <w:sz w:val="22"/>
          <w:szCs w:val="22"/>
        </w:rPr>
        <w:t>to streamline and improve on the current system of tracking the EPP purchases made by state agencies and other contract users</w:t>
      </w:r>
      <w:r>
        <w:rPr>
          <w:rFonts w:cs="Arial"/>
          <w:sz w:val="22"/>
          <w:szCs w:val="22"/>
        </w:rPr>
        <w:t xml:space="preserve"> under the new e-procurement system</w:t>
      </w:r>
      <w:r w:rsidRPr="00D773BA">
        <w:rPr>
          <w:rFonts w:cs="Arial"/>
          <w:sz w:val="22"/>
          <w:szCs w:val="22"/>
        </w:rPr>
        <w:t>;</w:t>
      </w:r>
    </w:p>
    <w:p w:rsidR="00A1143B" w:rsidRPr="00247099" w:rsidRDefault="00A1143B" w:rsidP="00A1143B">
      <w:pPr>
        <w:numPr>
          <w:ilvl w:val="0"/>
          <w:numId w:val="4"/>
        </w:numPr>
        <w:spacing w:before="120" w:after="0" w:line="280" w:lineRule="exact"/>
        <w:jc w:val="both"/>
        <w:rPr>
          <w:rFonts w:cs="Calibri"/>
          <w:sz w:val="22"/>
          <w:szCs w:val="22"/>
        </w:rPr>
      </w:pPr>
      <w:r w:rsidRPr="00247099">
        <w:rPr>
          <w:rFonts w:cs="Arial"/>
          <w:sz w:val="22"/>
          <w:szCs w:val="22"/>
        </w:rPr>
        <w:t>Continue current partnerships with national organizations such as the Responsible Purchasing Network (RPN), Northeast Recycling Coalition (NERC) and National Association of State Procurement Officials (NASPO) and others to pool resources and market successes.</w:t>
      </w:r>
      <w:r w:rsidRPr="00247099">
        <w:rPr>
          <w:rFonts w:cs="Calibri"/>
          <w:sz w:val="22"/>
          <w:szCs w:val="22"/>
        </w:rPr>
        <w:br w:type="page"/>
      </w:r>
    </w:p>
    <w:p w:rsidR="008E2F65" w:rsidRPr="008E2F65" w:rsidRDefault="008E2F65" w:rsidP="008316CD">
      <w:pPr>
        <w:pStyle w:val="Heading1"/>
      </w:pPr>
      <w:bookmarkStart w:id="16" w:name="_Toc381858388"/>
      <w:r w:rsidRPr="00CF1208">
        <w:lastRenderedPageBreak/>
        <w:t>APPENDIX</w:t>
      </w:r>
      <w:bookmarkEnd w:id="16"/>
    </w:p>
    <w:p w:rsidR="008E2F65" w:rsidRPr="008E2F65" w:rsidRDefault="00CF1208" w:rsidP="00CF1208">
      <w:pPr>
        <w:pStyle w:val="Heading2"/>
        <w:numPr>
          <w:ilvl w:val="0"/>
          <w:numId w:val="14"/>
        </w:numPr>
      </w:pPr>
      <w:bookmarkStart w:id="17" w:name="_Toc381858389"/>
      <w:r w:rsidRPr="00CF1208">
        <w:t>ITD/OSD Enterprise Printer Cartridge Acquisition Policy</w:t>
      </w:r>
      <w:bookmarkEnd w:id="17"/>
    </w:p>
    <w:p w:rsidR="008E2F65" w:rsidRPr="00D54721" w:rsidRDefault="00D54721" w:rsidP="008E2F65">
      <w:pPr>
        <w:widowControl w:val="0"/>
        <w:tabs>
          <w:tab w:val="left" w:pos="360"/>
          <w:tab w:val="left" w:pos="1080"/>
          <w:tab w:val="left" w:pos="1440"/>
          <w:tab w:val="left" w:pos="1800"/>
        </w:tabs>
        <w:autoSpaceDE w:val="0"/>
        <w:autoSpaceDN w:val="0"/>
        <w:adjustRightInd w:val="0"/>
        <w:spacing w:before="120" w:line="280" w:lineRule="exact"/>
        <w:ind w:left="360"/>
        <w:rPr>
          <w:rFonts w:cs="Calibri"/>
          <w:bCs/>
          <w:sz w:val="22"/>
          <w:szCs w:val="22"/>
        </w:rPr>
      </w:pPr>
      <w:r w:rsidRPr="00D54721">
        <w:rPr>
          <w:sz w:val="22"/>
          <w:szCs w:val="22"/>
          <w:lang w:val="en"/>
        </w:rPr>
        <w:t xml:space="preserve">In support of the Patrick-Murray Administration’s Executive Order 515, </w:t>
      </w:r>
      <w:proofErr w:type="gramStart"/>
      <w:r w:rsidRPr="00D54721">
        <w:rPr>
          <w:i/>
          <w:sz w:val="22"/>
          <w:szCs w:val="22"/>
          <w:lang w:val="en"/>
        </w:rPr>
        <w:t>Establishing</w:t>
      </w:r>
      <w:proofErr w:type="gramEnd"/>
      <w:r w:rsidRPr="00D54721">
        <w:rPr>
          <w:i/>
          <w:sz w:val="22"/>
          <w:szCs w:val="22"/>
          <w:lang w:val="en"/>
        </w:rPr>
        <w:t xml:space="preserve"> an Environmental Purchasing Policy</w:t>
      </w:r>
      <w:r w:rsidRPr="00D54721">
        <w:rPr>
          <w:sz w:val="22"/>
          <w:szCs w:val="22"/>
          <w:lang w:val="en"/>
        </w:rPr>
        <w:t xml:space="preserve">, the Commonwealth’s Information Technology Division (ITD) and the Operational Services Division (OSD) have collaborated to issue this Enterprise Printer Cartridge Acquisition Policy. </w:t>
      </w:r>
      <w:r w:rsidR="008E2F65" w:rsidRPr="00D54721">
        <w:rPr>
          <w:rFonts w:cs="Calibri"/>
          <w:bCs/>
          <w:sz w:val="22"/>
          <w:szCs w:val="22"/>
        </w:rPr>
        <w:t xml:space="preserve">The document is posted on the home page of the EPP website and can be accessed directly via this link: </w:t>
      </w:r>
    </w:p>
    <w:p w:rsidR="00FD78BB" w:rsidRDefault="004E1E4D" w:rsidP="00FD78BB">
      <w:pPr>
        <w:widowControl w:val="0"/>
        <w:tabs>
          <w:tab w:val="left" w:pos="360"/>
          <w:tab w:val="left" w:pos="1080"/>
          <w:tab w:val="left" w:pos="1440"/>
          <w:tab w:val="left" w:pos="1800"/>
        </w:tabs>
        <w:autoSpaceDE w:val="0"/>
        <w:autoSpaceDN w:val="0"/>
        <w:adjustRightInd w:val="0"/>
        <w:spacing w:before="120" w:after="360" w:line="280" w:lineRule="exact"/>
        <w:ind w:left="360"/>
      </w:pPr>
      <w:hyperlink r:id="rId70" w:history="1">
        <w:r w:rsidR="006F1384" w:rsidRPr="00F83B38">
          <w:rPr>
            <w:rStyle w:val="Hyperlink"/>
            <w:rFonts w:cs="Calibri"/>
            <w:color w:val="auto"/>
            <w:sz w:val="22"/>
            <w:szCs w:val="22"/>
            <w:u w:val="none"/>
          </w:rPr>
          <w:t>View at</w:t>
        </w:r>
        <w:r w:rsidR="006F1384" w:rsidRPr="006F1384">
          <w:rPr>
            <w:rStyle w:val="Hyperlink"/>
            <w:rFonts w:cs="Calibri"/>
            <w:color w:val="auto"/>
            <w:sz w:val="22"/>
            <w:szCs w:val="22"/>
            <w:u w:val="none"/>
          </w:rPr>
          <w:t>:</w:t>
        </w:r>
        <w:r w:rsidR="006F1384" w:rsidRPr="006F1384">
          <w:rPr>
            <w:rStyle w:val="Hyperlink"/>
            <w:rFonts w:cs="Calibri"/>
            <w:color w:val="auto"/>
            <w:sz w:val="22"/>
            <w:szCs w:val="22"/>
          </w:rPr>
          <w:t xml:space="preserve"> </w:t>
        </w:r>
        <w:r w:rsidR="006F1384">
          <w:rPr>
            <w:rStyle w:val="Hyperlink"/>
            <w:rFonts w:cs="Calibri"/>
            <w:sz w:val="22"/>
            <w:szCs w:val="22"/>
          </w:rPr>
          <w:t>www.mass.gov/anf/research-and-tech/policies-legal-and-technical-guidance/it-policies-standards-and-procedures/ent-pols-and-stnds/enterprise-printer-cartridge-policy.html</w:t>
        </w:r>
      </w:hyperlink>
      <w:bookmarkStart w:id="18" w:name="_Toc381858390"/>
    </w:p>
    <w:p w:rsidR="008E2F65" w:rsidRPr="008E2F65" w:rsidRDefault="00CF1208" w:rsidP="001339CE">
      <w:pPr>
        <w:pStyle w:val="Heading2"/>
        <w:numPr>
          <w:ilvl w:val="0"/>
          <w:numId w:val="14"/>
        </w:numPr>
      </w:pPr>
      <w:r>
        <w:t>Status Report - Remanufactured Toner Cartridge Purchases</w:t>
      </w:r>
      <w:bookmarkEnd w:id="18"/>
    </w:p>
    <w:p w:rsidR="00CF1208" w:rsidRDefault="00715359" w:rsidP="008E2F65">
      <w:pPr>
        <w:widowControl w:val="0"/>
        <w:tabs>
          <w:tab w:val="left" w:pos="360"/>
          <w:tab w:val="left" w:pos="1080"/>
          <w:tab w:val="left" w:pos="1440"/>
          <w:tab w:val="left" w:pos="1800"/>
        </w:tabs>
        <w:autoSpaceDE w:val="0"/>
        <w:autoSpaceDN w:val="0"/>
        <w:adjustRightInd w:val="0"/>
        <w:spacing w:before="120" w:line="280" w:lineRule="exact"/>
        <w:ind w:left="360"/>
        <w:rPr>
          <w:rFonts w:cs="Calibri"/>
          <w:bCs/>
          <w:sz w:val="22"/>
          <w:szCs w:val="22"/>
        </w:rPr>
      </w:pPr>
      <w:r>
        <w:rPr>
          <w:rFonts w:cs="Calibri"/>
          <w:bCs/>
          <w:sz w:val="22"/>
          <w:szCs w:val="22"/>
        </w:rPr>
        <w:t xml:space="preserve">Please see Attachment A. </w:t>
      </w:r>
    </w:p>
    <w:p w:rsidR="00D54721" w:rsidRPr="008E2F65" w:rsidRDefault="00D54721" w:rsidP="008E2F65">
      <w:pPr>
        <w:widowControl w:val="0"/>
        <w:tabs>
          <w:tab w:val="left" w:pos="360"/>
          <w:tab w:val="left" w:pos="1080"/>
          <w:tab w:val="left" w:pos="1440"/>
          <w:tab w:val="left" w:pos="1800"/>
        </w:tabs>
        <w:autoSpaceDE w:val="0"/>
        <w:autoSpaceDN w:val="0"/>
        <w:adjustRightInd w:val="0"/>
        <w:spacing w:before="120" w:line="280" w:lineRule="exact"/>
        <w:ind w:left="360"/>
        <w:rPr>
          <w:rFonts w:cs="Calibri"/>
          <w:bCs/>
          <w:sz w:val="22"/>
          <w:szCs w:val="22"/>
        </w:rPr>
      </w:pPr>
    </w:p>
    <w:p w:rsidR="00CF1208" w:rsidRPr="008E2F65" w:rsidRDefault="00CF1208" w:rsidP="007A17EF">
      <w:pPr>
        <w:pStyle w:val="Heading2"/>
        <w:numPr>
          <w:ilvl w:val="0"/>
          <w:numId w:val="14"/>
        </w:numPr>
      </w:pPr>
      <w:bookmarkStart w:id="19" w:name="_Toc381858391"/>
      <w:r>
        <w:t>Case Studies: Chelsea Soldier’s Home</w:t>
      </w:r>
      <w:r w:rsidR="00F17129">
        <w:t xml:space="preserve">, </w:t>
      </w:r>
      <w:r>
        <w:t>Department of Revenue</w:t>
      </w:r>
      <w:r w:rsidR="00F17129">
        <w:t xml:space="preserve">, and </w:t>
      </w:r>
      <w:r w:rsidR="007A17EF">
        <w:t xml:space="preserve">the </w:t>
      </w:r>
      <w:r w:rsidR="007A17EF" w:rsidRPr="007A17EF">
        <w:t>Department of Elementary and Secondary Education</w:t>
      </w:r>
      <w:bookmarkEnd w:id="19"/>
    </w:p>
    <w:p w:rsidR="00CF1208" w:rsidRDefault="00D54721" w:rsidP="00CF1208">
      <w:pPr>
        <w:widowControl w:val="0"/>
        <w:tabs>
          <w:tab w:val="left" w:pos="360"/>
          <w:tab w:val="left" w:pos="1080"/>
          <w:tab w:val="left" w:pos="1440"/>
          <w:tab w:val="left" w:pos="1800"/>
        </w:tabs>
        <w:autoSpaceDE w:val="0"/>
        <w:autoSpaceDN w:val="0"/>
        <w:adjustRightInd w:val="0"/>
        <w:spacing w:before="120" w:line="280" w:lineRule="exact"/>
        <w:ind w:left="360"/>
        <w:rPr>
          <w:rFonts w:cs="Calibri"/>
          <w:bCs/>
          <w:sz w:val="22"/>
          <w:szCs w:val="22"/>
        </w:rPr>
      </w:pPr>
      <w:r>
        <w:rPr>
          <w:rFonts w:cs="Calibri"/>
          <w:bCs/>
          <w:sz w:val="22"/>
          <w:szCs w:val="22"/>
        </w:rPr>
        <w:t>As part of their effort to market the purchase of EPPs, the EPP P</w:t>
      </w:r>
      <w:r w:rsidR="00CF1208">
        <w:rPr>
          <w:rFonts w:cs="Calibri"/>
          <w:bCs/>
          <w:sz w:val="22"/>
          <w:szCs w:val="22"/>
        </w:rPr>
        <w:t xml:space="preserve">rogram develops success stories, or case studies </w:t>
      </w:r>
      <w:r>
        <w:rPr>
          <w:rFonts w:cs="Calibri"/>
          <w:bCs/>
          <w:sz w:val="22"/>
          <w:szCs w:val="22"/>
        </w:rPr>
        <w:t xml:space="preserve">to feature those departments having </w:t>
      </w:r>
      <w:r w:rsidR="00CF1208">
        <w:rPr>
          <w:rFonts w:cs="Calibri"/>
          <w:bCs/>
          <w:sz w:val="22"/>
          <w:szCs w:val="22"/>
        </w:rPr>
        <w:t xml:space="preserve">success with particular EPPs. </w:t>
      </w:r>
      <w:r>
        <w:rPr>
          <w:rFonts w:cs="Calibri"/>
          <w:bCs/>
          <w:sz w:val="22"/>
          <w:szCs w:val="22"/>
        </w:rPr>
        <w:t>The t</w:t>
      </w:r>
      <w:r w:rsidR="007A17EF">
        <w:rPr>
          <w:rFonts w:cs="Calibri"/>
          <w:bCs/>
          <w:sz w:val="22"/>
          <w:szCs w:val="22"/>
        </w:rPr>
        <w:t>hree</w:t>
      </w:r>
      <w:r>
        <w:rPr>
          <w:rFonts w:cs="Calibri"/>
          <w:bCs/>
          <w:sz w:val="22"/>
          <w:szCs w:val="22"/>
        </w:rPr>
        <w:t xml:space="preserve"> agencies highlighted here include the Chelsea Soldier’s Home (CHE)</w:t>
      </w:r>
      <w:r w:rsidR="007A17EF">
        <w:rPr>
          <w:rFonts w:cs="Calibri"/>
          <w:bCs/>
          <w:sz w:val="22"/>
          <w:szCs w:val="22"/>
        </w:rPr>
        <w:t xml:space="preserve"> </w:t>
      </w:r>
      <w:r>
        <w:rPr>
          <w:rFonts w:cs="Calibri"/>
          <w:bCs/>
          <w:sz w:val="22"/>
          <w:szCs w:val="22"/>
        </w:rPr>
        <w:t xml:space="preserve">for their comprehensive use of green cleaning products and the Department of Revenue (DOR) </w:t>
      </w:r>
      <w:r w:rsidR="007A17EF">
        <w:rPr>
          <w:rFonts w:cs="Calibri"/>
          <w:bCs/>
          <w:sz w:val="22"/>
          <w:szCs w:val="22"/>
        </w:rPr>
        <w:t xml:space="preserve">and the Department of Elementary and Secondary Education </w:t>
      </w:r>
      <w:r>
        <w:rPr>
          <w:rFonts w:cs="Calibri"/>
          <w:bCs/>
          <w:sz w:val="22"/>
          <w:szCs w:val="22"/>
        </w:rPr>
        <w:t>for their expanded use of remanufactured printer toner cartridges.</w:t>
      </w:r>
    </w:p>
    <w:p w:rsidR="00CF1208" w:rsidRDefault="00D54721" w:rsidP="00CF1208">
      <w:pPr>
        <w:widowControl w:val="0"/>
        <w:tabs>
          <w:tab w:val="left" w:pos="360"/>
          <w:tab w:val="left" w:pos="1080"/>
          <w:tab w:val="left" w:pos="1440"/>
          <w:tab w:val="left" w:pos="1800"/>
        </w:tabs>
        <w:autoSpaceDE w:val="0"/>
        <w:autoSpaceDN w:val="0"/>
        <w:adjustRightInd w:val="0"/>
        <w:spacing w:before="120" w:line="280" w:lineRule="exact"/>
        <w:ind w:left="360"/>
        <w:rPr>
          <w:rFonts w:cs="Calibri"/>
          <w:bCs/>
          <w:sz w:val="22"/>
          <w:szCs w:val="22"/>
        </w:rPr>
      </w:pPr>
      <w:r>
        <w:rPr>
          <w:rFonts w:cs="Calibri"/>
          <w:bCs/>
          <w:sz w:val="22"/>
          <w:szCs w:val="22"/>
        </w:rPr>
        <w:t xml:space="preserve"> </w:t>
      </w:r>
      <w:hyperlink r:id="rId71" w:history="1">
        <w:r w:rsidR="00C45B44" w:rsidRPr="00C45B44">
          <w:rPr>
            <w:rStyle w:val="Hyperlink"/>
            <w:rFonts w:cs="Calibri"/>
            <w:bCs/>
            <w:color w:val="auto"/>
            <w:sz w:val="22"/>
            <w:szCs w:val="22"/>
            <w:u w:val="none"/>
          </w:rPr>
          <w:t xml:space="preserve">DOE: </w:t>
        </w:r>
        <w:r w:rsidR="00C45B44">
          <w:rPr>
            <w:rStyle w:val="Hyperlink"/>
            <w:rFonts w:cs="Calibri"/>
            <w:bCs/>
            <w:sz w:val="22"/>
            <w:szCs w:val="22"/>
          </w:rPr>
          <w:t>www.mass.gov/anf/docs/osd/epp/eppdorcasestudyv2.pdf</w:t>
        </w:r>
      </w:hyperlink>
    </w:p>
    <w:p w:rsidR="00D54721" w:rsidRDefault="004E1E4D" w:rsidP="00CF1208">
      <w:pPr>
        <w:widowControl w:val="0"/>
        <w:tabs>
          <w:tab w:val="left" w:pos="360"/>
          <w:tab w:val="left" w:pos="1080"/>
          <w:tab w:val="left" w:pos="1440"/>
          <w:tab w:val="left" w:pos="1800"/>
        </w:tabs>
        <w:autoSpaceDE w:val="0"/>
        <w:autoSpaceDN w:val="0"/>
        <w:adjustRightInd w:val="0"/>
        <w:spacing w:before="120" w:line="280" w:lineRule="exact"/>
        <w:ind w:left="360"/>
        <w:rPr>
          <w:rStyle w:val="Hyperlink"/>
          <w:rFonts w:cs="Calibri"/>
          <w:bCs/>
          <w:sz w:val="22"/>
          <w:szCs w:val="22"/>
        </w:rPr>
      </w:pPr>
      <w:hyperlink r:id="rId72" w:history="1">
        <w:r w:rsidR="00C45B44" w:rsidRPr="00C45B44">
          <w:rPr>
            <w:rStyle w:val="Hyperlink"/>
            <w:rFonts w:cs="Calibri"/>
            <w:bCs/>
            <w:color w:val="auto"/>
            <w:sz w:val="22"/>
            <w:szCs w:val="22"/>
            <w:u w:val="none"/>
          </w:rPr>
          <w:t>CHE:</w:t>
        </w:r>
        <w:r w:rsidR="00C45B44">
          <w:rPr>
            <w:rStyle w:val="Hyperlink"/>
            <w:rFonts w:cs="Calibri"/>
            <w:bCs/>
            <w:sz w:val="22"/>
            <w:szCs w:val="22"/>
          </w:rPr>
          <w:t xml:space="preserve"> www.mass.gov/anf/docs/osd/epp/fact-sheets/chelseasoldiershomeflyer.pdf</w:t>
        </w:r>
      </w:hyperlink>
    </w:p>
    <w:p w:rsidR="007A17EF" w:rsidRDefault="004E1E4D" w:rsidP="00CF1208">
      <w:pPr>
        <w:widowControl w:val="0"/>
        <w:tabs>
          <w:tab w:val="left" w:pos="360"/>
          <w:tab w:val="left" w:pos="1080"/>
          <w:tab w:val="left" w:pos="1440"/>
          <w:tab w:val="left" w:pos="1800"/>
        </w:tabs>
        <w:autoSpaceDE w:val="0"/>
        <w:autoSpaceDN w:val="0"/>
        <w:adjustRightInd w:val="0"/>
        <w:spacing w:before="120" w:line="280" w:lineRule="exact"/>
        <w:ind w:left="360"/>
        <w:rPr>
          <w:rFonts w:cs="Calibri"/>
          <w:bCs/>
          <w:sz w:val="22"/>
          <w:szCs w:val="22"/>
        </w:rPr>
      </w:pPr>
      <w:hyperlink r:id="rId73" w:history="1">
        <w:r w:rsidR="00C45B44" w:rsidRPr="00C45B44">
          <w:rPr>
            <w:rStyle w:val="Hyperlink"/>
            <w:rFonts w:cs="Calibri"/>
            <w:bCs/>
            <w:color w:val="auto"/>
            <w:sz w:val="22"/>
            <w:szCs w:val="22"/>
            <w:u w:val="none"/>
          </w:rPr>
          <w:t xml:space="preserve">DESE: </w:t>
        </w:r>
        <w:r w:rsidR="00C45B44">
          <w:rPr>
            <w:rStyle w:val="Hyperlink"/>
            <w:rFonts w:cs="Calibri"/>
            <w:bCs/>
            <w:sz w:val="22"/>
            <w:szCs w:val="22"/>
          </w:rPr>
          <w:t>http://www.mass.gov/anf/docs/osd/epp/dese-reman-case-study.pdf</w:t>
        </w:r>
      </w:hyperlink>
    </w:p>
    <w:p w:rsidR="00CF1208" w:rsidRPr="008E2F65" w:rsidRDefault="00CF1208" w:rsidP="00CF1208">
      <w:pPr>
        <w:widowControl w:val="0"/>
        <w:tabs>
          <w:tab w:val="left" w:pos="360"/>
          <w:tab w:val="left" w:pos="1080"/>
          <w:tab w:val="left" w:pos="1440"/>
          <w:tab w:val="left" w:pos="1800"/>
        </w:tabs>
        <w:autoSpaceDE w:val="0"/>
        <w:autoSpaceDN w:val="0"/>
        <w:adjustRightInd w:val="0"/>
        <w:spacing w:before="120" w:line="280" w:lineRule="exact"/>
        <w:ind w:left="360"/>
        <w:rPr>
          <w:rFonts w:cs="Calibri"/>
          <w:bCs/>
          <w:sz w:val="22"/>
          <w:szCs w:val="22"/>
        </w:rPr>
      </w:pPr>
    </w:p>
    <w:p w:rsidR="008E2F65" w:rsidRPr="008E2F65" w:rsidRDefault="008E2F65" w:rsidP="001339CE">
      <w:pPr>
        <w:pStyle w:val="Heading2"/>
        <w:numPr>
          <w:ilvl w:val="0"/>
          <w:numId w:val="14"/>
        </w:numPr>
      </w:pPr>
      <w:r w:rsidRPr="008E2F65">
        <w:t xml:space="preserve"> </w:t>
      </w:r>
      <w:bookmarkStart w:id="20" w:name="_Toc381858392"/>
      <w:r w:rsidR="00CF1208">
        <w:t>Sample Contract User Guide</w:t>
      </w:r>
      <w:r w:rsidR="000D4630">
        <w:t>s</w:t>
      </w:r>
      <w:bookmarkEnd w:id="20"/>
    </w:p>
    <w:p w:rsidR="00D54721" w:rsidRDefault="000D4630" w:rsidP="00D54721">
      <w:pPr>
        <w:spacing w:line="280" w:lineRule="atLeast"/>
        <w:ind w:left="360"/>
        <w:rPr>
          <w:rFonts w:cs="Calibri"/>
          <w:sz w:val="22"/>
          <w:szCs w:val="22"/>
        </w:rPr>
      </w:pPr>
      <w:bookmarkStart w:id="21" w:name="_Toc290225029"/>
      <w:r>
        <w:rPr>
          <w:rFonts w:cs="Calibri"/>
          <w:sz w:val="22"/>
          <w:szCs w:val="22"/>
        </w:rPr>
        <w:t>As mentioned in the report, OSD and the EPP Program revised many of the Contract User Guides in FY2013 in order to increase the overall usage of statewide contracts among eligible users. Below is a link to a list of the Users Guides currently available on the OSD and EPP websites.</w:t>
      </w:r>
    </w:p>
    <w:p w:rsidR="00D54721" w:rsidRPr="00D54721" w:rsidRDefault="004E1E4D" w:rsidP="00D54721">
      <w:pPr>
        <w:spacing w:line="280" w:lineRule="atLeast"/>
        <w:ind w:left="360"/>
        <w:rPr>
          <w:rFonts w:ascii="Times New Roman" w:eastAsiaTheme="minorEastAsia" w:hAnsi="Times New Roman" w:cs="Calibri"/>
          <w:sz w:val="22"/>
          <w:szCs w:val="22"/>
        </w:rPr>
      </w:pPr>
      <w:hyperlink r:id="rId74" w:history="1">
        <w:r w:rsidR="006F1384" w:rsidRPr="00F83B38">
          <w:rPr>
            <w:rStyle w:val="Hyperlink"/>
            <w:rFonts w:cs="Calibri"/>
            <w:color w:val="auto"/>
            <w:sz w:val="22"/>
            <w:szCs w:val="22"/>
            <w:u w:val="none"/>
          </w:rPr>
          <w:t>View at</w:t>
        </w:r>
        <w:r w:rsidR="006F1384" w:rsidRPr="006F1384">
          <w:rPr>
            <w:rStyle w:val="Hyperlink"/>
            <w:rFonts w:cs="Calibri"/>
            <w:color w:val="auto"/>
            <w:sz w:val="22"/>
            <w:szCs w:val="22"/>
            <w:u w:val="none"/>
          </w:rPr>
          <w:t xml:space="preserve">: </w:t>
        </w:r>
        <w:r w:rsidR="006F1384">
          <w:rPr>
            <w:rStyle w:val="Hyperlink"/>
            <w:rFonts w:cs="Calibri"/>
            <w:sz w:val="22"/>
            <w:szCs w:val="22"/>
          </w:rPr>
          <w:t>www.mass.gov/anf/budget-taxes-and-procurement/procurement-info-and-res/buy-from-a-state-contract/statewide-contract-user-guides.html</w:t>
        </w:r>
      </w:hyperlink>
    </w:p>
    <w:p w:rsidR="00715359" w:rsidRDefault="00715359">
      <w:pPr>
        <w:spacing w:before="0" w:after="200"/>
        <w:rPr>
          <w:rFonts w:cs="Calibri"/>
          <w:sz w:val="22"/>
          <w:szCs w:val="22"/>
        </w:rPr>
      </w:pPr>
      <w:r>
        <w:rPr>
          <w:rFonts w:cs="Calibri"/>
          <w:sz w:val="22"/>
          <w:szCs w:val="22"/>
        </w:rPr>
        <w:br w:type="page"/>
      </w:r>
    </w:p>
    <w:p w:rsidR="00715359" w:rsidRDefault="00715359" w:rsidP="00715359">
      <w:pPr>
        <w:pStyle w:val="Heading1"/>
      </w:pPr>
      <w:bookmarkStart w:id="22" w:name="_Toc381858393"/>
      <w:r w:rsidRPr="00CF1208">
        <w:lastRenderedPageBreak/>
        <w:t>A</w:t>
      </w:r>
      <w:r>
        <w:t>TTACHMENT A</w:t>
      </w:r>
      <w:bookmarkEnd w:id="22"/>
    </w:p>
    <w:p w:rsidR="000A48A8" w:rsidRDefault="000A48A8" w:rsidP="000A48A8">
      <w:r>
        <w:rPr>
          <w:noProof/>
        </w:rPr>
        <w:drawing>
          <wp:inline distT="0" distB="0" distL="0" distR="0" wp14:anchorId="63176780" wp14:editId="13EA737E">
            <wp:extent cx="5690038" cy="7366464"/>
            <wp:effectExtent l="0" t="0" r="6350" b="6350"/>
            <wp:docPr id="24" name="Picture 24" descr="This is a screen shot of the Enterprise Cartridge Acquisition Policy status report" title="Enterprise Cartridge Acquisitio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2894" cy="7370161"/>
                    </a:xfrm>
                    <a:prstGeom prst="rect">
                      <a:avLst/>
                    </a:prstGeom>
                    <a:noFill/>
                    <a:ln>
                      <a:noFill/>
                    </a:ln>
                  </pic:spPr>
                </pic:pic>
              </a:graphicData>
            </a:graphic>
          </wp:inline>
        </w:drawing>
      </w:r>
    </w:p>
    <w:bookmarkEnd w:id="21"/>
    <w:p w:rsidR="000A48A8" w:rsidRDefault="000A48A8">
      <w:pPr>
        <w:spacing w:before="0" w:after="200"/>
      </w:pPr>
      <w:r>
        <w:br w:type="page"/>
      </w:r>
    </w:p>
    <w:p w:rsidR="000A48A8" w:rsidRPr="000A48A8" w:rsidRDefault="000A48A8" w:rsidP="000A48A8">
      <w:r>
        <w:rPr>
          <w:noProof/>
        </w:rPr>
        <w:lastRenderedPageBreak/>
        <w:drawing>
          <wp:inline distT="0" distB="0" distL="0" distR="0">
            <wp:extent cx="6400800" cy="5972559"/>
            <wp:effectExtent l="0" t="0" r="0" b="9525"/>
            <wp:docPr id="26" name="Picture 26" descr="Screen shot of the 2nd page of the printer cartridge acquistion policy status report" title="second page of the Printer Cartridge Acquisition Policy Statu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5972559"/>
                    </a:xfrm>
                    <a:prstGeom prst="rect">
                      <a:avLst/>
                    </a:prstGeom>
                    <a:noFill/>
                    <a:ln>
                      <a:noFill/>
                    </a:ln>
                  </pic:spPr>
                </pic:pic>
              </a:graphicData>
            </a:graphic>
          </wp:inline>
        </w:drawing>
      </w:r>
    </w:p>
    <w:sectPr w:rsidR="000A48A8" w:rsidRPr="000A48A8" w:rsidSect="00103123">
      <w:headerReference w:type="default" r:id="rId77"/>
      <w:footerReference w:type="default" r:id="rId78"/>
      <w:pgSz w:w="12240" w:h="15840" w:code="1"/>
      <w:pgMar w:top="720" w:right="1080" w:bottom="720" w:left="1080" w:header="576" w:footer="27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384" w:rsidRDefault="006F1384">
      <w:pPr>
        <w:spacing w:before="0" w:after="0" w:line="240" w:lineRule="auto"/>
      </w:pPr>
      <w:r>
        <w:separator/>
      </w:r>
    </w:p>
  </w:endnote>
  <w:endnote w:type="continuationSeparator" w:id="0">
    <w:p w:rsidR="006F1384" w:rsidRDefault="006F13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venirLT-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384" w:rsidRPr="001B4DA9" w:rsidRDefault="004E1E4D" w:rsidP="001B4DA9">
    <w:pPr>
      <w:pStyle w:val="Title"/>
      <w:tabs>
        <w:tab w:val="center" w:pos="5040"/>
        <w:tab w:val="left" w:pos="6525"/>
      </w:tabs>
      <w:jc w:val="right"/>
      <w:rPr>
        <w:rFonts w:asciiTheme="minorHAnsi" w:hAnsiTheme="minorHAnsi"/>
        <w:sz w:val="20"/>
        <w:szCs w:val="20"/>
      </w:rPr>
    </w:pPr>
    <w:sdt>
      <w:sdtPr>
        <w:rPr>
          <w:sz w:val="20"/>
          <w:szCs w:val="20"/>
        </w:rPr>
        <w:alias w:val="Report Title"/>
        <w:tag w:val="Report Title"/>
        <w:id w:val="-654770592"/>
        <w:dataBinding w:prefixMappings="xmlns:ns0='http://purl.org/dc/elements/1.1/' xmlns:ns1='http://schemas.openxmlformats.org/package/2006/metadata/core-properties' " w:xpath="/ns1:coreProperties[1]/ns0:description[1]" w:storeItemID="{6C3C8BC8-F283-45AE-878A-BAB7291924A1}"/>
        <w:text w:multiLine="1"/>
      </w:sdtPr>
      <w:sdtEndPr/>
      <w:sdtContent>
        <w:r w:rsidR="006F1384">
          <w:rPr>
            <w:sz w:val="20"/>
            <w:szCs w:val="20"/>
          </w:rPr>
          <w:t>EPP Program Annual Report Fiscal Year 2013</w:t>
        </w:r>
      </w:sdtContent>
    </w:sdt>
    <w:r w:rsidR="006F1384" w:rsidRPr="001B4DA9">
      <w:rPr>
        <w:rFonts w:cs="Calibri"/>
        <w:sz w:val="20"/>
        <w:szCs w:val="20"/>
      </w:rPr>
      <w:t xml:space="preserve"> I </w:t>
    </w:r>
    <w:sdt>
      <w:sdtPr>
        <w:rPr>
          <w:rFonts w:cs="Calibri"/>
          <w:sz w:val="20"/>
          <w:szCs w:val="20"/>
        </w:rPr>
        <w:id w:val="177165544"/>
        <w:docPartObj>
          <w:docPartGallery w:val="Page Numbers (Bottom of Page)"/>
          <w:docPartUnique/>
        </w:docPartObj>
      </w:sdtPr>
      <w:sdtEndPr>
        <w:rPr>
          <w:noProof/>
        </w:rPr>
      </w:sdtEndPr>
      <w:sdtContent>
        <w:r w:rsidR="006F1384" w:rsidRPr="001B4DA9">
          <w:rPr>
            <w:rFonts w:cs="Calibri"/>
            <w:sz w:val="20"/>
            <w:szCs w:val="20"/>
          </w:rPr>
          <w:fldChar w:fldCharType="begin"/>
        </w:r>
        <w:r w:rsidR="006F1384" w:rsidRPr="001B4DA9">
          <w:rPr>
            <w:rFonts w:cs="Calibri"/>
            <w:sz w:val="20"/>
            <w:szCs w:val="20"/>
          </w:rPr>
          <w:instrText xml:space="preserve"> PAGE   \* MERGEFORMAT </w:instrText>
        </w:r>
        <w:r w:rsidR="006F1384" w:rsidRPr="001B4DA9">
          <w:rPr>
            <w:rFonts w:cs="Calibri"/>
            <w:sz w:val="20"/>
            <w:szCs w:val="20"/>
          </w:rPr>
          <w:fldChar w:fldCharType="separate"/>
        </w:r>
        <w:r>
          <w:rPr>
            <w:rFonts w:cs="Calibri"/>
            <w:noProof/>
            <w:sz w:val="20"/>
            <w:szCs w:val="20"/>
          </w:rPr>
          <w:t>3</w:t>
        </w:r>
        <w:r w:rsidR="006F1384" w:rsidRPr="001B4DA9">
          <w:rPr>
            <w:rFonts w:cs="Calibri"/>
            <w:noProof/>
            <w:sz w:val="20"/>
            <w:szCs w:val="20"/>
          </w:rPr>
          <w:fldChar w:fldCharType="end"/>
        </w:r>
      </w:sdtContent>
    </w:sdt>
  </w:p>
  <w:p w:rsidR="006F1384" w:rsidRPr="00A82AF0" w:rsidRDefault="006F1384">
    <w:pPr>
      <w:pStyle w:val="NoSpacing"/>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384" w:rsidRDefault="006F1384">
      <w:pPr>
        <w:spacing w:before="0" w:after="0" w:line="240" w:lineRule="auto"/>
      </w:pPr>
      <w:r>
        <w:separator/>
      </w:r>
    </w:p>
  </w:footnote>
  <w:footnote w:type="continuationSeparator" w:id="0">
    <w:p w:rsidR="006F1384" w:rsidRDefault="006F138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384" w:rsidRDefault="006F1384" w:rsidP="00DE134A">
    <w:pPr>
      <w:tabs>
        <w:tab w:val="left" w:pos="5700"/>
      </w:tabs>
    </w:pPr>
    <w:r>
      <w:rPr>
        <w:noProof/>
      </w:rPr>
      <w:drawing>
        <wp:anchor distT="0" distB="0" distL="114300" distR="114300" simplePos="0" relativeHeight="251659264" behindDoc="0" locked="0" layoutInCell="1" allowOverlap="1" wp14:anchorId="0116A622" wp14:editId="5CF007B1">
          <wp:simplePos x="0" y="0"/>
          <wp:positionH relativeFrom="column">
            <wp:posOffset>5419725</wp:posOffset>
          </wp:positionH>
          <wp:positionV relativeFrom="paragraph">
            <wp:posOffset>-165735</wp:posOffset>
          </wp:positionV>
          <wp:extent cx="1209675" cy="542925"/>
          <wp:effectExtent l="0" t="0" r="9525" b="9525"/>
          <wp:wrapNone/>
          <wp:docPr id="1" name="Picture 1" title="OSD LOGO"/>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675" cy="54292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165F12"/>
    <w:multiLevelType w:val="hybridMultilevel"/>
    <w:tmpl w:val="915010BA"/>
    <w:lvl w:ilvl="0" w:tplc="6B52C8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E4BC8"/>
    <w:multiLevelType w:val="hybridMultilevel"/>
    <w:tmpl w:val="039A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C5BAB"/>
    <w:multiLevelType w:val="hybridMultilevel"/>
    <w:tmpl w:val="8C587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AC02864"/>
    <w:multiLevelType w:val="hybridMultilevel"/>
    <w:tmpl w:val="77CE8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0F62572"/>
    <w:multiLevelType w:val="hybridMultilevel"/>
    <w:tmpl w:val="925C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10BB4"/>
    <w:multiLevelType w:val="hybridMultilevel"/>
    <w:tmpl w:val="DB4EE26A"/>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nsid w:val="2CED3C6F"/>
    <w:multiLevelType w:val="hybridMultilevel"/>
    <w:tmpl w:val="6482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3F10A0"/>
    <w:multiLevelType w:val="hybridMultilevel"/>
    <w:tmpl w:val="EE5849EC"/>
    <w:lvl w:ilvl="0" w:tplc="04090001">
      <w:start w:val="1"/>
      <w:numFmt w:val="bullet"/>
      <w:lvlText w:val=""/>
      <w:lvlJc w:val="left"/>
      <w:pPr>
        <w:ind w:left="695" w:hanging="360"/>
      </w:pPr>
      <w:rPr>
        <w:rFonts w:ascii="Symbol" w:hAnsi="Symbol" w:hint="default"/>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0">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39128C"/>
    <w:multiLevelType w:val="hybridMultilevel"/>
    <w:tmpl w:val="751E7C54"/>
    <w:lvl w:ilvl="0" w:tplc="04090005">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nsid w:val="39441619"/>
    <w:multiLevelType w:val="hybridMultilevel"/>
    <w:tmpl w:val="FC8661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96C36C8"/>
    <w:multiLevelType w:val="hybridMultilevel"/>
    <w:tmpl w:val="6E68217E"/>
    <w:lvl w:ilvl="0" w:tplc="21228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1A777C"/>
    <w:multiLevelType w:val="hybridMultilevel"/>
    <w:tmpl w:val="1F2C4264"/>
    <w:lvl w:ilvl="0" w:tplc="04090005">
      <w:start w:val="1"/>
      <w:numFmt w:val="bullet"/>
      <w:lvlText w:val=""/>
      <w:lvlJc w:val="left"/>
      <w:pPr>
        <w:tabs>
          <w:tab w:val="num" w:pos="1267"/>
        </w:tabs>
        <w:ind w:left="1267" w:hanging="360"/>
      </w:pPr>
      <w:rPr>
        <w:rFonts w:ascii="Wingdings" w:hAnsi="Wingdings"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5">
    <w:nsid w:val="4B9847BF"/>
    <w:multiLevelType w:val="hybridMultilevel"/>
    <w:tmpl w:val="55BEEF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69C63FA"/>
    <w:multiLevelType w:val="hybridMultilevel"/>
    <w:tmpl w:val="5EB0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E428C8"/>
    <w:multiLevelType w:val="hybridMultilevel"/>
    <w:tmpl w:val="964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4E19B5"/>
    <w:multiLevelType w:val="hybridMultilevel"/>
    <w:tmpl w:val="1180D2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B82525"/>
    <w:multiLevelType w:val="hybridMultilevel"/>
    <w:tmpl w:val="8C6A570C"/>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8"/>
  </w:num>
  <w:num w:numId="4">
    <w:abstractNumId w:val="11"/>
  </w:num>
  <w:num w:numId="5">
    <w:abstractNumId w:val="19"/>
  </w:num>
  <w:num w:numId="6">
    <w:abstractNumId w:val="2"/>
  </w:num>
  <w:num w:numId="7">
    <w:abstractNumId w:val="14"/>
  </w:num>
  <w:num w:numId="8">
    <w:abstractNumId w:val="12"/>
  </w:num>
  <w:num w:numId="9">
    <w:abstractNumId w:val="9"/>
  </w:num>
  <w:num w:numId="10">
    <w:abstractNumId w:val="15"/>
  </w:num>
  <w:num w:numId="11">
    <w:abstractNumId w:val="6"/>
  </w:num>
  <w:num w:numId="12">
    <w:abstractNumId w:val="17"/>
  </w:num>
  <w:num w:numId="13">
    <w:abstractNumId w:val="5"/>
  </w:num>
  <w:num w:numId="14">
    <w:abstractNumId w:val="18"/>
  </w:num>
  <w:num w:numId="15">
    <w:abstractNumId w:val="1"/>
  </w:num>
  <w:num w:numId="16">
    <w:abstractNumId w:val="7"/>
  </w:num>
  <w:num w:numId="17">
    <w:abstractNumId w:val="1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1ED"/>
    <w:rsid w:val="00006EA9"/>
    <w:rsid w:val="000154BD"/>
    <w:rsid w:val="00020B2F"/>
    <w:rsid w:val="00024CE3"/>
    <w:rsid w:val="000253EB"/>
    <w:rsid w:val="00032D36"/>
    <w:rsid w:val="00035382"/>
    <w:rsid w:val="000358F8"/>
    <w:rsid w:val="00035B73"/>
    <w:rsid w:val="0003657D"/>
    <w:rsid w:val="0004235E"/>
    <w:rsid w:val="00042595"/>
    <w:rsid w:val="00044F92"/>
    <w:rsid w:val="00050E20"/>
    <w:rsid w:val="000721F5"/>
    <w:rsid w:val="000877FA"/>
    <w:rsid w:val="00087DDD"/>
    <w:rsid w:val="00092E33"/>
    <w:rsid w:val="000A48A8"/>
    <w:rsid w:val="000B087D"/>
    <w:rsid w:val="000B20BA"/>
    <w:rsid w:val="000B5404"/>
    <w:rsid w:val="000B699A"/>
    <w:rsid w:val="000B7DE9"/>
    <w:rsid w:val="000C11F0"/>
    <w:rsid w:val="000C4719"/>
    <w:rsid w:val="000D4630"/>
    <w:rsid w:val="000E26A1"/>
    <w:rsid w:val="000E2775"/>
    <w:rsid w:val="000E71BA"/>
    <w:rsid w:val="000F4FC9"/>
    <w:rsid w:val="00103123"/>
    <w:rsid w:val="00105B21"/>
    <w:rsid w:val="00117DEF"/>
    <w:rsid w:val="001256FE"/>
    <w:rsid w:val="00131781"/>
    <w:rsid w:val="001328BE"/>
    <w:rsid w:val="001339CE"/>
    <w:rsid w:val="001343A9"/>
    <w:rsid w:val="00134B77"/>
    <w:rsid w:val="001354ED"/>
    <w:rsid w:val="0013709A"/>
    <w:rsid w:val="0014042F"/>
    <w:rsid w:val="00144329"/>
    <w:rsid w:val="00144420"/>
    <w:rsid w:val="00153A50"/>
    <w:rsid w:val="00160C6E"/>
    <w:rsid w:val="00173A4D"/>
    <w:rsid w:val="00174676"/>
    <w:rsid w:val="001810C3"/>
    <w:rsid w:val="00183348"/>
    <w:rsid w:val="00184247"/>
    <w:rsid w:val="00197EE0"/>
    <w:rsid w:val="001A50C6"/>
    <w:rsid w:val="001A74FB"/>
    <w:rsid w:val="001B0EB0"/>
    <w:rsid w:val="001B2578"/>
    <w:rsid w:val="001B4DA9"/>
    <w:rsid w:val="001B6F85"/>
    <w:rsid w:val="001C341B"/>
    <w:rsid w:val="001C3A18"/>
    <w:rsid w:val="001E0A19"/>
    <w:rsid w:val="001E26AB"/>
    <w:rsid w:val="001F7641"/>
    <w:rsid w:val="00204FFA"/>
    <w:rsid w:val="00205227"/>
    <w:rsid w:val="00212DE4"/>
    <w:rsid w:val="00212F0D"/>
    <w:rsid w:val="0021550C"/>
    <w:rsid w:val="00220FF3"/>
    <w:rsid w:val="00221BC0"/>
    <w:rsid w:val="002272BA"/>
    <w:rsid w:val="002325BA"/>
    <w:rsid w:val="00247099"/>
    <w:rsid w:val="00247834"/>
    <w:rsid w:val="00250AAB"/>
    <w:rsid w:val="002554CD"/>
    <w:rsid w:val="00260DA6"/>
    <w:rsid w:val="002672CC"/>
    <w:rsid w:val="002808FD"/>
    <w:rsid w:val="0028406E"/>
    <w:rsid w:val="002862DF"/>
    <w:rsid w:val="00293A64"/>
    <w:rsid w:val="002A7936"/>
    <w:rsid w:val="002B14D5"/>
    <w:rsid w:val="002C0320"/>
    <w:rsid w:val="002C6120"/>
    <w:rsid w:val="002C7B00"/>
    <w:rsid w:val="002D2103"/>
    <w:rsid w:val="002D5C4C"/>
    <w:rsid w:val="002E1F12"/>
    <w:rsid w:val="002E24EC"/>
    <w:rsid w:val="002E42B9"/>
    <w:rsid w:val="002E4F5B"/>
    <w:rsid w:val="002E55B5"/>
    <w:rsid w:val="002E5F82"/>
    <w:rsid w:val="002E7663"/>
    <w:rsid w:val="002F3097"/>
    <w:rsid w:val="002F31F2"/>
    <w:rsid w:val="002F747F"/>
    <w:rsid w:val="003128B0"/>
    <w:rsid w:val="0031486D"/>
    <w:rsid w:val="0032497E"/>
    <w:rsid w:val="00324C9F"/>
    <w:rsid w:val="00336A4B"/>
    <w:rsid w:val="00342979"/>
    <w:rsid w:val="003466CF"/>
    <w:rsid w:val="0034759D"/>
    <w:rsid w:val="003475D3"/>
    <w:rsid w:val="00360BDE"/>
    <w:rsid w:val="00362443"/>
    <w:rsid w:val="003624E1"/>
    <w:rsid w:val="0036311B"/>
    <w:rsid w:val="00365586"/>
    <w:rsid w:val="00374F83"/>
    <w:rsid w:val="003905DB"/>
    <w:rsid w:val="00394460"/>
    <w:rsid w:val="00394ABA"/>
    <w:rsid w:val="003964B4"/>
    <w:rsid w:val="003B4527"/>
    <w:rsid w:val="003B6EC9"/>
    <w:rsid w:val="003C7664"/>
    <w:rsid w:val="003D3BCA"/>
    <w:rsid w:val="003D6018"/>
    <w:rsid w:val="003E1589"/>
    <w:rsid w:val="003E75D9"/>
    <w:rsid w:val="003F00DF"/>
    <w:rsid w:val="003F0740"/>
    <w:rsid w:val="003F770F"/>
    <w:rsid w:val="00403E27"/>
    <w:rsid w:val="00411141"/>
    <w:rsid w:val="00416080"/>
    <w:rsid w:val="004201CF"/>
    <w:rsid w:val="0042123D"/>
    <w:rsid w:val="004254F0"/>
    <w:rsid w:val="004379CB"/>
    <w:rsid w:val="00440B6C"/>
    <w:rsid w:val="00443C25"/>
    <w:rsid w:val="00447C7C"/>
    <w:rsid w:val="004511E4"/>
    <w:rsid w:val="00452ADA"/>
    <w:rsid w:val="00453451"/>
    <w:rsid w:val="00455233"/>
    <w:rsid w:val="00457C8E"/>
    <w:rsid w:val="0046231A"/>
    <w:rsid w:val="00480DF9"/>
    <w:rsid w:val="00484786"/>
    <w:rsid w:val="0048687E"/>
    <w:rsid w:val="0049268C"/>
    <w:rsid w:val="00497379"/>
    <w:rsid w:val="004A1D2A"/>
    <w:rsid w:val="004B1821"/>
    <w:rsid w:val="004C4AF4"/>
    <w:rsid w:val="004D116F"/>
    <w:rsid w:val="004D5D39"/>
    <w:rsid w:val="004E1E4D"/>
    <w:rsid w:val="00502CF5"/>
    <w:rsid w:val="00504D52"/>
    <w:rsid w:val="00517B9E"/>
    <w:rsid w:val="005423C4"/>
    <w:rsid w:val="0054333D"/>
    <w:rsid w:val="005504DA"/>
    <w:rsid w:val="00550CCD"/>
    <w:rsid w:val="00551951"/>
    <w:rsid w:val="00553F48"/>
    <w:rsid w:val="00564290"/>
    <w:rsid w:val="00565472"/>
    <w:rsid w:val="005660EB"/>
    <w:rsid w:val="005709D3"/>
    <w:rsid w:val="0057278A"/>
    <w:rsid w:val="0058385A"/>
    <w:rsid w:val="00583F72"/>
    <w:rsid w:val="00590C04"/>
    <w:rsid w:val="005912EB"/>
    <w:rsid w:val="005A1A95"/>
    <w:rsid w:val="005A1D25"/>
    <w:rsid w:val="005A55E2"/>
    <w:rsid w:val="005A600E"/>
    <w:rsid w:val="005B0414"/>
    <w:rsid w:val="005B66A8"/>
    <w:rsid w:val="005C7CE3"/>
    <w:rsid w:val="005D14A8"/>
    <w:rsid w:val="005D1B88"/>
    <w:rsid w:val="005D45E7"/>
    <w:rsid w:val="005D6E2D"/>
    <w:rsid w:val="005E18F7"/>
    <w:rsid w:val="005E1964"/>
    <w:rsid w:val="005F048D"/>
    <w:rsid w:val="0060350F"/>
    <w:rsid w:val="00604B37"/>
    <w:rsid w:val="00610AF7"/>
    <w:rsid w:val="00610E03"/>
    <w:rsid w:val="0061574C"/>
    <w:rsid w:val="006227CF"/>
    <w:rsid w:val="00643D2C"/>
    <w:rsid w:val="006562EB"/>
    <w:rsid w:val="0066154C"/>
    <w:rsid w:val="006661ED"/>
    <w:rsid w:val="006772A5"/>
    <w:rsid w:val="00690257"/>
    <w:rsid w:val="006919E1"/>
    <w:rsid w:val="00696A2D"/>
    <w:rsid w:val="006B3B58"/>
    <w:rsid w:val="006C001B"/>
    <w:rsid w:val="006C2AA4"/>
    <w:rsid w:val="006C47A3"/>
    <w:rsid w:val="006D0043"/>
    <w:rsid w:val="006D03CA"/>
    <w:rsid w:val="006D1055"/>
    <w:rsid w:val="006D2514"/>
    <w:rsid w:val="006F0093"/>
    <w:rsid w:val="006F1384"/>
    <w:rsid w:val="006F4B1E"/>
    <w:rsid w:val="00705946"/>
    <w:rsid w:val="00715359"/>
    <w:rsid w:val="00727079"/>
    <w:rsid w:val="00743EEE"/>
    <w:rsid w:val="00753ACE"/>
    <w:rsid w:val="00760AA6"/>
    <w:rsid w:val="00763CAD"/>
    <w:rsid w:val="007742C6"/>
    <w:rsid w:val="007827F2"/>
    <w:rsid w:val="007954A7"/>
    <w:rsid w:val="007A17EF"/>
    <w:rsid w:val="007A30BD"/>
    <w:rsid w:val="007B25EB"/>
    <w:rsid w:val="007C0AE0"/>
    <w:rsid w:val="007D60DE"/>
    <w:rsid w:val="007D7CE7"/>
    <w:rsid w:val="007E4E23"/>
    <w:rsid w:val="007F4691"/>
    <w:rsid w:val="007F75E2"/>
    <w:rsid w:val="008117BE"/>
    <w:rsid w:val="008143E9"/>
    <w:rsid w:val="00826058"/>
    <w:rsid w:val="008316CD"/>
    <w:rsid w:val="0084013F"/>
    <w:rsid w:val="008470CD"/>
    <w:rsid w:val="00847D7D"/>
    <w:rsid w:val="008505FB"/>
    <w:rsid w:val="00855509"/>
    <w:rsid w:val="00861119"/>
    <w:rsid w:val="00863789"/>
    <w:rsid w:val="00870D3C"/>
    <w:rsid w:val="00875A3C"/>
    <w:rsid w:val="00876E8B"/>
    <w:rsid w:val="008832EA"/>
    <w:rsid w:val="0089168F"/>
    <w:rsid w:val="00891DFF"/>
    <w:rsid w:val="008924BA"/>
    <w:rsid w:val="00895EDA"/>
    <w:rsid w:val="00896FE6"/>
    <w:rsid w:val="00897FB9"/>
    <w:rsid w:val="008B73C1"/>
    <w:rsid w:val="008B7B9A"/>
    <w:rsid w:val="008D1E8B"/>
    <w:rsid w:val="008E2F65"/>
    <w:rsid w:val="008E486C"/>
    <w:rsid w:val="008E6725"/>
    <w:rsid w:val="00914A5D"/>
    <w:rsid w:val="009479B2"/>
    <w:rsid w:val="009564EE"/>
    <w:rsid w:val="00977B31"/>
    <w:rsid w:val="009826F3"/>
    <w:rsid w:val="00992180"/>
    <w:rsid w:val="009A11FB"/>
    <w:rsid w:val="009A2D52"/>
    <w:rsid w:val="009A3097"/>
    <w:rsid w:val="009B616A"/>
    <w:rsid w:val="009C6D47"/>
    <w:rsid w:val="009D459E"/>
    <w:rsid w:val="009E1EB0"/>
    <w:rsid w:val="009E1FD4"/>
    <w:rsid w:val="009E24CD"/>
    <w:rsid w:val="009E448E"/>
    <w:rsid w:val="00A03130"/>
    <w:rsid w:val="00A033BD"/>
    <w:rsid w:val="00A1143B"/>
    <w:rsid w:val="00A147D0"/>
    <w:rsid w:val="00A15C2E"/>
    <w:rsid w:val="00A30559"/>
    <w:rsid w:val="00A34546"/>
    <w:rsid w:val="00A36C2D"/>
    <w:rsid w:val="00A414B8"/>
    <w:rsid w:val="00A42F51"/>
    <w:rsid w:val="00A44841"/>
    <w:rsid w:val="00A50938"/>
    <w:rsid w:val="00A545BF"/>
    <w:rsid w:val="00A54DED"/>
    <w:rsid w:val="00A80FDA"/>
    <w:rsid w:val="00A82AF0"/>
    <w:rsid w:val="00A82C20"/>
    <w:rsid w:val="00A84E26"/>
    <w:rsid w:val="00A91236"/>
    <w:rsid w:val="00A9717D"/>
    <w:rsid w:val="00AA532A"/>
    <w:rsid w:val="00AB0D98"/>
    <w:rsid w:val="00AC4921"/>
    <w:rsid w:val="00AC50D2"/>
    <w:rsid w:val="00AC57AB"/>
    <w:rsid w:val="00AC585D"/>
    <w:rsid w:val="00AD352F"/>
    <w:rsid w:val="00AD7AB8"/>
    <w:rsid w:val="00AE1B2C"/>
    <w:rsid w:val="00AE2C47"/>
    <w:rsid w:val="00AF0F52"/>
    <w:rsid w:val="00B013F7"/>
    <w:rsid w:val="00B04276"/>
    <w:rsid w:val="00B113E8"/>
    <w:rsid w:val="00B1719D"/>
    <w:rsid w:val="00B225FD"/>
    <w:rsid w:val="00B314CA"/>
    <w:rsid w:val="00B31C5E"/>
    <w:rsid w:val="00B42333"/>
    <w:rsid w:val="00B42CAF"/>
    <w:rsid w:val="00B4689A"/>
    <w:rsid w:val="00B47C69"/>
    <w:rsid w:val="00B5481D"/>
    <w:rsid w:val="00B57AF4"/>
    <w:rsid w:val="00B631AA"/>
    <w:rsid w:val="00B67D7F"/>
    <w:rsid w:val="00B728C8"/>
    <w:rsid w:val="00B77A66"/>
    <w:rsid w:val="00B81CDC"/>
    <w:rsid w:val="00B87508"/>
    <w:rsid w:val="00B96530"/>
    <w:rsid w:val="00BA073B"/>
    <w:rsid w:val="00BB2082"/>
    <w:rsid w:val="00BB2CCE"/>
    <w:rsid w:val="00BB3869"/>
    <w:rsid w:val="00BB755F"/>
    <w:rsid w:val="00BC004D"/>
    <w:rsid w:val="00BC01CB"/>
    <w:rsid w:val="00BC04B0"/>
    <w:rsid w:val="00BD1B8A"/>
    <w:rsid w:val="00BD6DC1"/>
    <w:rsid w:val="00BE1972"/>
    <w:rsid w:val="00BF35DB"/>
    <w:rsid w:val="00C04F9D"/>
    <w:rsid w:val="00C13CA3"/>
    <w:rsid w:val="00C25FCE"/>
    <w:rsid w:val="00C27441"/>
    <w:rsid w:val="00C33969"/>
    <w:rsid w:val="00C40B81"/>
    <w:rsid w:val="00C45B44"/>
    <w:rsid w:val="00C60B67"/>
    <w:rsid w:val="00C61CD3"/>
    <w:rsid w:val="00C862F6"/>
    <w:rsid w:val="00C879D6"/>
    <w:rsid w:val="00C95D02"/>
    <w:rsid w:val="00CA0F72"/>
    <w:rsid w:val="00CA24D1"/>
    <w:rsid w:val="00CB3B0A"/>
    <w:rsid w:val="00CB641C"/>
    <w:rsid w:val="00CD199D"/>
    <w:rsid w:val="00CD2845"/>
    <w:rsid w:val="00CE6F3B"/>
    <w:rsid w:val="00CF1208"/>
    <w:rsid w:val="00CF2CAB"/>
    <w:rsid w:val="00CF3110"/>
    <w:rsid w:val="00D067FE"/>
    <w:rsid w:val="00D2777C"/>
    <w:rsid w:val="00D3640B"/>
    <w:rsid w:val="00D36EA1"/>
    <w:rsid w:val="00D4422D"/>
    <w:rsid w:val="00D45237"/>
    <w:rsid w:val="00D51EC3"/>
    <w:rsid w:val="00D54721"/>
    <w:rsid w:val="00D57093"/>
    <w:rsid w:val="00D64438"/>
    <w:rsid w:val="00D661EE"/>
    <w:rsid w:val="00D6631C"/>
    <w:rsid w:val="00D773BA"/>
    <w:rsid w:val="00D869C5"/>
    <w:rsid w:val="00D90927"/>
    <w:rsid w:val="00D91097"/>
    <w:rsid w:val="00DA0BF9"/>
    <w:rsid w:val="00DA243D"/>
    <w:rsid w:val="00DA2708"/>
    <w:rsid w:val="00DA73C9"/>
    <w:rsid w:val="00DB04C9"/>
    <w:rsid w:val="00DB223F"/>
    <w:rsid w:val="00DC6801"/>
    <w:rsid w:val="00DC68E7"/>
    <w:rsid w:val="00DD57E9"/>
    <w:rsid w:val="00DE05A0"/>
    <w:rsid w:val="00DE134A"/>
    <w:rsid w:val="00DE2D6A"/>
    <w:rsid w:val="00DF3587"/>
    <w:rsid w:val="00E10371"/>
    <w:rsid w:val="00E12560"/>
    <w:rsid w:val="00E23B24"/>
    <w:rsid w:val="00E31F4C"/>
    <w:rsid w:val="00E32673"/>
    <w:rsid w:val="00E33602"/>
    <w:rsid w:val="00E34522"/>
    <w:rsid w:val="00E4321D"/>
    <w:rsid w:val="00E5264E"/>
    <w:rsid w:val="00E5681B"/>
    <w:rsid w:val="00E61162"/>
    <w:rsid w:val="00E6683E"/>
    <w:rsid w:val="00E72C25"/>
    <w:rsid w:val="00E737BB"/>
    <w:rsid w:val="00E77E1E"/>
    <w:rsid w:val="00E82238"/>
    <w:rsid w:val="00E927F5"/>
    <w:rsid w:val="00EA1BBB"/>
    <w:rsid w:val="00EA38BF"/>
    <w:rsid w:val="00EA5C4E"/>
    <w:rsid w:val="00EA7640"/>
    <w:rsid w:val="00EB61F9"/>
    <w:rsid w:val="00EC3535"/>
    <w:rsid w:val="00EC6379"/>
    <w:rsid w:val="00ED36BA"/>
    <w:rsid w:val="00EF095D"/>
    <w:rsid w:val="00F0148F"/>
    <w:rsid w:val="00F01E37"/>
    <w:rsid w:val="00F11B30"/>
    <w:rsid w:val="00F17129"/>
    <w:rsid w:val="00F17BD6"/>
    <w:rsid w:val="00F23977"/>
    <w:rsid w:val="00F270F0"/>
    <w:rsid w:val="00F33F42"/>
    <w:rsid w:val="00F341D6"/>
    <w:rsid w:val="00F41C55"/>
    <w:rsid w:val="00F652AE"/>
    <w:rsid w:val="00F80EC2"/>
    <w:rsid w:val="00F80FB4"/>
    <w:rsid w:val="00F8213F"/>
    <w:rsid w:val="00F83B38"/>
    <w:rsid w:val="00F87BA6"/>
    <w:rsid w:val="00F91FA4"/>
    <w:rsid w:val="00FA1A94"/>
    <w:rsid w:val="00FA1DEB"/>
    <w:rsid w:val="00FA51C9"/>
    <w:rsid w:val="00FB183B"/>
    <w:rsid w:val="00FC2AF4"/>
    <w:rsid w:val="00FC6960"/>
    <w:rsid w:val="00FD2A9B"/>
    <w:rsid w:val="00FD78BB"/>
    <w:rsid w:val="00FE21B8"/>
    <w:rsid w:val="00FF10C0"/>
    <w:rsid w:val="00FF2A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semiHidden="0" w:uiPriority="0" w:unhideWhenUsed="0" w:qFormat="1"/>
    <w:lsdException w:name="toa heading" w:unhideWhenUsed="0"/>
    <w:lsdException w:name="List Bullet" w:semiHidden="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rsid w:val="00183348"/>
    <w:pPr>
      <w:spacing w:before="160" w:after="160"/>
    </w:pPr>
    <w:rPr>
      <w:rFonts w:ascii="Calibri" w:hAnsi="Calibri"/>
    </w:rPr>
  </w:style>
  <w:style w:type="paragraph" w:styleId="Heading1">
    <w:name w:val="heading 1"/>
    <w:basedOn w:val="Normal"/>
    <w:next w:val="Normal"/>
    <w:link w:val="Heading1Char"/>
    <w:autoRedefine/>
    <w:qFormat/>
    <w:rsid w:val="008316CD"/>
    <w:pPr>
      <w:spacing w:after="0" w:line="240" w:lineRule="auto"/>
      <w:outlineLvl w:val="0"/>
    </w:pPr>
    <w:rPr>
      <w:color w:val="00B0F0"/>
      <w:sz w:val="48"/>
      <w:szCs w:val="48"/>
    </w:rPr>
  </w:style>
  <w:style w:type="paragraph" w:styleId="Heading2">
    <w:name w:val="heading 2"/>
    <w:basedOn w:val="Normal"/>
    <w:next w:val="Normal"/>
    <w:link w:val="Heading2Char"/>
    <w:unhideWhenUsed/>
    <w:qFormat/>
    <w:rsid w:val="00A82AF0"/>
    <w:pPr>
      <w:pBdr>
        <w:top w:val="dashSmallGap" w:sz="4" w:space="4" w:color="BFBFBF" w:themeColor="background1" w:themeShade="BF"/>
        <w:bottom w:val="dashSmallGap" w:sz="4" w:space="4" w:color="BFBFBF" w:themeColor="background1" w:themeShade="BF"/>
      </w:pBdr>
      <w:spacing w:before="0" w:after="0" w:line="240" w:lineRule="auto"/>
      <w:outlineLvl w:val="1"/>
    </w:pPr>
    <w:rPr>
      <w:color w:val="00B0F0"/>
      <w:sz w:val="28"/>
      <w:szCs w:val="28"/>
    </w:rPr>
  </w:style>
  <w:style w:type="paragraph" w:styleId="Heading3">
    <w:name w:val="heading 3"/>
    <w:basedOn w:val="Normal"/>
    <w:next w:val="Normal"/>
    <w:link w:val="Heading3Char"/>
    <w:uiPriority w:val="9"/>
    <w:unhideWhenUsed/>
    <w:qFormat/>
    <w:rsid w:val="00B1719D"/>
    <w:pPr>
      <w:spacing w:after="0" w:line="240" w:lineRule="auto"/>
      <w:outlineLvl w:val="2"/>
    </w:pPr>
    <w:rPr>
      <w:b/>
      <w:sz w:val="24"/>
      <w:szCs w:val="24"/>
    </w:rPr>
  </w:style>
  <w:style w:type="paragraph" w:styleId="Heading4">
    <w:name w:val="heading 4"/>
    <w:basedOn w:val="Normal"/>
    <w:next w:val="Normal"/>
    <w:link w:val="Heading4Char"/>
    <w:unhideWhenUsed/>
    <w:qFormat/>
    <w:rsid w:val="00103123"/>
    <w:pPr>
      <w:spacing w:before="120" w:after="120" w:line="240" w:lineRule="auto"/>
      <w:ind w:left="288"/>
      <w:outlineLvl w:val="3"/>
    </w:pPr>
    <w:rPr>
      <w:b/>
      <w:caps/>
      <w:color w:val="000000" w:themeColor="text1"/>
      <w:sz w:val="24"/>
      <w:szCs w:val="24"/>
      <w:u w:val="single"/>
    </w:rPr>
  </w:style>
  <w:style w:type="paragraph" w:styleId="Heading5">
    <w:name w:val="heading 5"/>
    <w:basedOn w:val="Normal"/>
    <w:next w:val="Normal"/>
    <w:link w:val="Heading5Char"/>
    <w:uiPriority w:val="9"/>
    <w:unhideWhenUsed/>
    <w:qFormat/>
    <w:rsid w:val="00020B2F"/>
    <w:pPr>
      <w:spacing w:before="60" w:after="60" w:line="240" w:lineRule="auto"/>
      <w:outlineLvl w:val="4"/>
    </w:pPr>
    <w:rPr>
      <w:caps/>
      <w:color w:val="00B0F0"/>
    </w:rPr>
  </w:style>
  <w:style w:type="paragraph" w:styleId="Heading6">
    <w:name w:val="heading 6"/>
    <w:basedOn w:val="Normal"/>
    <w:next w:val="Normal"/>
    <w:link w:val="Heading6Char"/>
    <w:uiPriority w:val="9"/>
    <w:unhideWhenUsed/>
    <w:qFormat/>
    <w:rsid w:val="00020B2F"/>
    <w:pPr>
      <w:spacing w:after="0" w:line="240" w:lineRule="auto"/>
      <w:ind w:left="360"/>
      <w:outlineLvl w:val="5"/>
    </w:pPr>
    <w:rPr>
      <w:cap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rsid w:val="00A82AF0"/>
    <w:pPr>
      <w:pBdr>
        <w:bottom w:val="dashSmallGap" w:sz="4" w:space="15" w:color="BFBFBF" w:themeColor="background1" w:themeShade="BF"/>
      </w:pBdr>
      <w:spacing w:before="2000" w:after="1000" w:line="240" w:lineRule="auto"/>
      <w:ind w:left="864" w:right="864"/>
      <w:jc w:val="center"/>
    </w:pPr>
    <w:rPr>
      <w:color w:val="26477B" w:themeColor="accent3" w:themeShade="80"/>
      <w:sz w:val="28"/>
    </w:rPr>
  </w:style>
  <w:style w:type="paragraph" w:styleId="Title">
    <w:name w:val="Title"/>
    <w:basedOn w:val="Normal"/>
    <w:next w:val="Normal"/>
    <w:link w:val="TitleChar"/>
    <w:qFormat/>
    <w:rsid w:val="00A82AF0"/>
    <w:pPr>
      <w:spacing w:before="1000" w:after="0" w:line="240" w:lineRule="auto"/>
      <w:jc w:val="center"/>
    </w:pPr>
    <w:rPr>
      <w:color w:val="00B0F0"/>
      <w:sz w:val="52"/>
      <w:szCs w:val="48"/>
    </w:rPr>
  </w:style>
  <w:style w:type="character" w:customStyle="1" w:styleId="TitleChar">
    <w:name w:val="Title Char"/>
    <w:basedOn w:val="DefaultParagraphFont"/>
    <w:link w:val="Title"/>
    <w:rsid w:val="00A82AF0"/>
    <w:rPr>
      <w:rFonts w:ascii="Calibri" w:hAnsi="Calibri"/>
      <w:color w:val="00B0F0"/>
      <w:sz w:val="52"/>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qFormat/>
    <w:rPr>
      <w:rFonts w:asciiTheme="majorHAnsi" w:hAnsiTheme="majorHAnsi"/>
      <w:color w:val="F72B1E" w:themeColor="accent1"/>
      <w:sz w:val="20"/>
    </w:rPr>
  </w:style>
  <w:style w:type="character" w:customStyle="1" w:styleId="Heading1Char">
    <w:name w:val="Heading 1 Char"/>
    <w:basedOn w:val="DefaultParagraphFont"/>
    <w:link w:val="Heading1"/>
    <w:rsid w:val="008316CD"/>
    <w:rPr>
      <w:rFonts w:ascii="Calibri" w:hAnsi="Calibri"/>
      <w:color w:val="00B0F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A82AF0"/>
    <w:rPr>
      <w:rFonts w:ascii="Calibri" w:hAnsi="Calibri"/>
      <w:color w:val="00B0F0"/>
      <w:sz w:val="28"/>
      <w:szCs w:val="28"/>
    </w:rPr>
  </w:style>
  <w:style w:type="character" w:customStyle="1" w:styleId="Heading5Char">
    <w:name w:val="Heading 5 Char"/>
    <w:basedOn w:val="DefaultParagraphFont"/>
    <w:link w:val="Heading5"/>
    <w:uiPriority w:val="9"/>
    <w:rsid w:val="00020B2F"/>
    <w:rPr>
      <w:rFonts w:ascii="Calibri" w:hAnsi="Calibri"/>
      <w:caps/>
      <w:color w:val="00B0F0"/>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1"/>
      </w:numPr>
      <w:spacing w:before="100" w:after="0" w:line="240" w:lineRule="auto"/>
      <w:ind w:left="360" w:hanging="288"/>
    </w:pPr>
    <w:rPr>
      <w:caps/>
    </w:rPr>
  </w:style>
  <w:style w:type="paragraph" w:customStyle="1" w:styleId="ListBulletNegative">
    <w:name w:val="List Bullet Negative"/>
    <w:basedOn w:val="Normal"/>
    <w:qFormat/>
    <w:pPr>
      <w:numPr>
        <w:numId w:val="3"/>
      </w:numPr>
      <w:spacing w:before="100" w:after="0" w:line="240" w:lineRule="auto"/>
      <w:ind w:left="360" w:hanging="288"/>
    </w:pPr>
    <w:rPr>
      <w:caps/>
    </w:rPr>
  </w:style>
  <w:style w:type="character" w:customStyle="1" w:styleId="Heading3Char">
    <w:name w:val="Heading 3 Char"/>
    <w:basedOn w:val="DefaultParagraphFont"/>
    <w:link w:val="Heading3"/>
    <w:uiPriority w:val="9"/>
    <w:rsid w:val="00B1719D"/>
    <w:rPr>
      <w:rFonts w:ascii="Calibri" w:hAnsi="Calibri"/>
      <w:b/>
      <w:sz w:val="24"/>
      <w:szCs w:val="24"/>
    </w:rPr>
  </w:style>
  <w:style w:type="paragraph" w:styleId="ListBullet2">
    <w:name w:val="List Bullet 2"/>
    <w:basedOn w:val="Normal"/>
    <w:uiPriority w:val="99"/>
    <w:semiHidden/>
    <w:pPr>
      <w:numPr>
        <w:numId w:val="2"/>
      </w:numPr>
      <w:spacing w:after="0" w:line="240" w:lineRule="auto"/>
      <w:contextualSpacing/>
    </w:pPr>
  </w:style>
  <w:style w:type="character" w:customStyle="1" w:styleId="Heading6Char">
    <w:name w:val="Heading 6 Char"/>
    <w:basedOn w:val="DefaultParagraphFont"/>
    <w:link w:val="Heading6"/>
    <w:uiPriority w:val="9"/>
    <w:rsid w:val="00020B2F"/>
    <w:rPr>
      <w:rFonts w:ascii="Calibri" w:hAnsi="Calibri"/>
      <w:caps/>
      <w:color w:val="00B0F0"/>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rsid w:val="00A82AF0"/>
    <w:pPr>
      <w:pBdr>
        <w:bottom w:val="single" w:sz="4" w:space="1" w:color="BFBFBF" w:themeColor="background1" w:themeShade="BF"/>
      </w:pBdr>
      <w:tabs>
        <w:tab w:val="right" w:pos="9778"/>
      </w:tabs>
      <w:spacing w:before="400" w:after="0" w:line="240" w:lineRule="auto"/>
      <w:ind w:right="288"/>
    </w:pPr>
    <w:rPr>
      <w:color w:val="00B0F0"/>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A82AF0"/>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B0F0"/>
      <w:sz w:val="28"/>
      <w:szCs w:val="28"/>
    </w:rPr>
  </w:style>
  <w:style w:type="character" w:customStyle="1" w:styleId="Heading4Char">
    <w:name w:val="Heading 4 Char"/>
    <w:basedOn w:val="DefaultParagraphFont"/>
    <w:link w:val="Heading4"/>
    <w:rsid w:val="00103123"/>
    <w:rPr>
      <w:rFonts w:ascii="Calibri" w:hAnsi="Calibri"/>
      <w:b/>
      <w:caps/>
      <w:color w:val="000000" w:themeColor="text1"/>
      <w:sz w:val="24"/>
      <w:szCs w:val="24"/>
      <w:u w:val="single"/>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A82AF0"/>
    <w:pPr>
      <w:spacing w:before="0" w:after="0" w:line="240" w:lineRule="auto"/>
      <w:ind w:left="720"/>
      <w:contextualSpacing/>
    </w:pPr>
    <w:rPr>
      <w:rFonts w:ascii="Times New Roman" w:eastAsiaTheme="minorEastAsia" w:hAnsi="Times New Roman" w:cs="Times New Roman"/>
      <w:sz w:val="24"/>
      <w:szCs w:val="24"/>
    </w:rPr>
  </w:style>
  <w:style w:type="paragraph" w:styleId="BodyText">
    <w:name w:val="Body Text"/>
    <w:basedOn w:val="Normal"/>
    <w:link w:val="BodyTextChar"/>
    <w:rsid w:val="008E2F65"/>
    <w:pPr>
      <w:autoSpaceDE w:val="0"/>
      <w:autoSpaceDN w:val="0"/>
      <w:adjustRightInd w:val="0"/>
      <w:spacing w:before="0" w:after="0" w:line="240" w:lineRule="auto"/>
      <w:jc w:val="both"/>
    </w:pPr>
    <w:rPr>
      <w:rFonts w:ascii="Arial" w:eastAsia="Times New Roman" w:hAnsi="Arial" w:cs="Times New Roman"/>
      <w:lang w:eastAsia="ja-JP"/>
    </w:rPr>
  </w:style>
  <w:style w:type="character" w:customStyle="1" w:styleId="BodyTextChar">
    <w:name w:val="Body Text Char"/>
    <w:basedOn w:val="DefaultParagraphFont"/>
    <w:link w:val="BodyText"/>
    <w:rsid w:val="008E2F65"/>
    <w:rPr>
      <w:rFonts w:ascii="Arial" w:eastAsia="Times New Roman" w:hAnsi="Arial" w:cs="Times New Roman"/>
      <w:lang w:eastAsia="ja-JP"/>
    </w:rPr>
  </w:style>
  <w:style w:type="character" w:customStyle="1" w:styleId="verdana16bold">
    <w:name w:val="verdana16bold"/>
    <w:basedOn w:val="DefaultParagraphFont"/>
    <w:rsid w:val="008E2F65"/>
  </w:style>
  <w:style w:type="paragraph" w:customStyle="1" w:styleId="Head2Text">
    <w:name w:val="Head 2 Text"/>
    <w:basedOn w:val="Normal"/>
    <w:link w:val="Head2TextChar"/>
    <w:rsid w:val="008E2F65"/>
    <w:pPr>
      <w:tabs>
        <w:tab w:val="left" w:pos="900"/>
      </w:tabs>
      <w:spacing w:before="0" w:line="240" w:lineRule="auto"/>
      <w:ind w:left="648"/>
      <w:jc w:val="both"/>
    </w:pPr>
    <w:rPr>
      <w:rFonts w:ascii="Arial" w:eastAsia="Times New Roman" w:hAnsi="Arial" w:cs="Times New Roman"/>
    </w:rPr>
  </w:style>
  <w:style w:type="character" w:customStyle="1" w:styleId="Head2TextChar">
    <w:name w:val="Head 2 Text Char"/>
    <w:link w:val="Head2Text"/>
    <w:rsid w:val="008E2F65"/>
    <w:rPr>
      <w:rFonts w:ascii="Arial" w:eastAsia="Times New Roman" w:hAnsi="Arial" w:cs="Times New Roman"/>
    </w:rPr>
  </w:style>
  <w:style w:type="character" w:customStyle="1" w:styleId="a">
    <w:name w:val="a"/>
    <w:basedOn w:val="DefaultParagraphFont"/>
    <w:rsid w:val="008E2F65"/>
  </w:style>
  <w:style w:type="paragraph" w:styleId="NormalWeb">
    <w:name w:val="Normal (Web)"/>
    <w:basedOn w:val="Normal"/>
    <w:uiPriority w:val="99"/>
    <w:rsid w:val="008E2F6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M7">
    <w:name w:val="CM7"/>
    <w:basedOn w:val="Normal"/>
    <w:next w:val="Normal"/>
    <w:rsid w:val="008E2F65"/>
    <w:pPr>
      <w:autoSpaceDE w:val="0"/>
      <w:autoSpaceDN w:val="0"/>
      <w:adjustRightInd w:val="0"/>
      <w:spacing w:before="0" w:after="268" w:line="240" w:lineRule="auto"/>
    </w:pPr>
    <w:rPr>
      <w:rFonts w:ascii="Arial" w:eastAsia="MS Mincho" w:hAnsi="Arial" w:cs="Times New Roman"/>
      <w:sz w:val="24"/>
      <w:szCs w:val="24"/>
      <w:lang w:eastAsia="ja-JP"/>
    </w:rPr>
  </w:style>
  <w:style w:type="character" w:customStyle="1" w:styleId="fileinfo">
    <w:name w:val="fileinfo"/>
    <w:basedOn w:val="DefaultParagraphFont"/>
    <w:rsid w:val="008E2F65"/>
  </w:style>
  <w:style w:type="paragraph" w:customStyle="1" w:styleId="Default">
    <w:name w:val="Default"/>
    <w:rsid w:val="008E2F65"/>
    <w:pPr>
      <w:autoSpaceDE w:val="0"/>
      <w:autoSpaceDN w:val="0"/>
      <w:adjustRightInd w:val="0"/>
      <w:spacing w:after="0" w:line="240" w:lineRule="auto"/>
    </w:pPr>
    <w:rPr>
      <w:rFonts w:ascii="Arial" w:eastAsia="MS Mincho" w:hAnsi="Arial" w:cs="Arial"/>
      <w:color w:val="000000"/>
      <w:sz w:val="24"/>
      <w:szCs w:val="24"/>
      <w:lang w:eastAsia="ja-JP"/>
    </w:rPr>
  </w:style>
  <w:style w:type="character" w:styleId="FootnoteReference">
    <w:name w:val="footnote reference"/>
    <w:semiHidden/>
    <w:rsid w:val="008E2F65"/>
    <w:rPr>
      <w:rFonts w:ascii="Arial" w:hAnsi="Arial"/>
      <w:sz w:val="20"/>
      <w:szCs w:val="20"/>
      <w:vertAlign w:val="superscript"/>
    </w:rPr>
  </w:style>
  <w:style w:type="character" w:styleId="FollowedHyperlink">
    <w:name w:val="FollowedHyperlink"/>
    <w:rsid w:val="008E2F65"/>
    <w:rPr>
      <w:color w:val="800080"/>
      <w:u w:val="single"/>
    </w:rPr>
  </w:style>
  <w:style w:type="paragraph" w:customStyle="1" w:styleId="abstract">
    <w:name w:val="abstract"/>
    <w:basedOn w:val="Normal"/>
    <w:rsid w:val="008E2F65"/>
    <w:pPr>
      <w:spacing w:before="40" w:after="40" w:line="240" w:lineRule="auto"/>
      <w:ind w:left="72" w:right="72"/>
    </w:pPr>
    <w:rPr>
      <w:rFonts w:ascii="Tahoma" w:eastAsia="Times New Roman" w:hAnsi="Tahoma" w:cs="Times New Roman"/>
      <w:iCs/>
      <w:color w:val="800000"/>
    </w:rPr>
  </w:style>
  <w:style w:type="paragraph" w:styleId="PlainText">
    <w:name w:val="Plain Text"/>
    <w:basedOn w:val="Normal"/>
    <w:link w:val="PlainTextChar"/>
    <w:rsid w:val="008E2F65"/>
    <w:pPr>
      <w:spacing w:before="0" w:after="0" w:line="240" w:lineRule="auto"/>
    </w:pPr>
    <w:rPr>
      <w:rFonts w:ascii="Courier New" w:eastAsia="Times New Roman" w:hAnsi="Courier New" w:cs="Times New Roman"/>
    </w:rPr>
  </w:style>
  <w:style w:type="character" w:customStyle="1" w:styleId="PlainTextChar">
    <w:name w:val="Plain Text Char"/>
    <w:basedOn w:val="DefaultParagraphFont"/>
    <w:link w:val="PlainText"/>
    <w:rsid w:val="008E2F65"/>
    <w:rPr>
      <w:rFonts w:ascii="Courier New" w:eastAsia="Times New Roman" w:hAnsi="Courier New" w:cs="Times New Roman"/>
    </w:rPr>
  </w:style>
  <w:style w:type="character" w:customStyle="1" w:styleId="apple-style-span">
    <w:name w:val="apple-style-span"/>
    <w:rsid w:val="008E2F65"/>
  </w:style>
  <w:style w:type="character" w:styleId="CommentReference">
    <w:name w:val="annotation reference"/>
    <w:rsid w:val="008E2F65"/>
    <w:rPr>
      <w:sz w:val="16"/>
      <w:szCs w:val="16"/>
    </w:rPr>
  </w:style>
  <w:style w:type="paragraph" w:styleId="CommentText">
    <w:name w:val="annotation text"/>
    <w:basedOn w:val="Normal"/>
    <w:link w:val="CommentTextChar"/>
    <w:rsid w:val="008E2F65"/>
    <w:pPr>
      <w:spacing w:before="0" w:after="0" w:line="240" w:lineRule="auto"/>
    </w:pPr>
    <w:rPr>
      <w:rFonts w:ascii="Arial" w:eastAsia="MS Mincho" w:hAnsi="Arial" w:cs="Times New Roman"/>
      <w:lang w:eastAsia="ja-JP"/>
    </w:rPr>
  </w:style>
  <w:style w:type="character" w:customStyle="1" w:styleId="CommentTextChar">
    <w:name w:val="Comment Text Char"/>
    <w:basedOn w:val="DefaultParagraphFont"/>
    <w:link w:val="CommentText"/>
    <w:rsid w:val="008E2F65"/>
    <w:rPr>
      <w:rFonts w:ascii="Arial" w:eastAsia="MS Mincho" w:hAnsi="Arial" w:cs="Times New Roman"/>
      <w:lang w:eastAsia="ja-JP"/>
    </w:rPr>
  </w:style>
  <w:style w:type="paragraph" w:styleId="CommentSubject">
    <w:name w:val="annotation subject"/>
    <w:basedOn w:val="CommentText"/>
    <w:next w:val="CommentText"/>
    <w:link w:val="CommentSubjectChar"/>
    <w:rsid w:val="008E2F65"/>
    <w:rPr>
      <w:b/>
      <w:bCs/>
    </w:rPr>
  </w:style>
  <w:style w:type="character" w:customStyle="1" w:styleId="CommentSubjectChar">
    <w:name w:val="Comment Subject Char"/>
    <w:basedOn w:val="CommentTextChar"/>
    <w:link w:val="CommentSubject"/>
    <w:rsid w:val="008E2F65"/>
    <w:rPr>
      <w:rFonts w:ascii="Arial" w:eastAsia="MS Mincho" w:hAnsi="Arial" w:cs="Times New Roman"/>
      <w:b/>
      <w:bCs/>
      <w:lang w:eastAsia="ja-JP"/>
    </w:rPr>
  </w:style>
  <w:style w:type="paragraph" w:styleId="z-TopofForm">
    <w:name w:val="HTML Top of Form"/>
    <w:basedOn w:val="Normal"/>
    <w:next w:val="Normal"/>
    <w:link w:val="z-TopofFormChar"/>
    <w:hidden/>
    <w:uiPriority w:val="99"/>
    <w:unhideWhenUsed/>
    <w:rsid w:val="008E2F65"/>
    <w:pPr>
      <w:pBdr>
        <w:bottom w:val="single" w:sz="6" w:space="1" w:color="auto"/>
      </w:pBdr>
      <w:spacing w:before="0"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8E2F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E2F65"/>
    <w:pPr>
      <w:pBdr>
        <w:top w:val="single" w:sz="6" w:space="1" w:color="auto"/>
      </w:pBdr>
      <w:spacing w:before="0"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E2F65"/>
    <w:rPr>
      <w:rFonts w:ascii="Arial" w:eastAsia="Times New Roman" w:hAnsi="Arial" w:cs="Arial"/>
      <w:vanish/>
      <w:sz w:val="16"/>
      <w:szCs w:val="16"/>
    </w:rPr>
  </w:style>
  <w:style w:type="character" w:styleId="HTMLCite">
    <w:name w:val="HTML Cite"/>
    <w:basedOn w:val="DefaultParagraphFont"/>
    <w:uiPriority w:val="99"/>
    <w:semiHidden/>
    <w:unhideWhenUsed/>
    <w:rsid w:val="00DA0B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semiHidden="0" w:uiPriority="0" w:unhideWhenUsed="0" w:qFormat="1"/>
    <w:lsdException w:name="toa heading" w:unhideWhenUsed="0"/>
    <w:lsdException w:name="List Bullet" w:semiHidden="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rsid w:val="00183348"/>
    <w:pPr>
      <w:spacing w:before="160" w:after="160"/>
    </w:pPr>
    <w:rPr>
      <w:rFonts w:ascii="Calibri" w:hAnsi="Calibri"/>
    </w:rPr>
  </w:style>
  <w:style w:type="paragraph" w:styleId="Heading1">
    <w:name w:val="heading 1"/>
    <w:basedOn w:val="Normal"/>
    <w:next w:val="Normal"/>
    <w:link w:val="Heading1Char"/>
    <w:autoRedefine/>
    <w:qFormat/>
    <w:rsid w:val="008316CD"/>
    <w:pPr>
      <w:spacing w:after="0" w:line="240" w:lineRule="auto"/>
      <w:outlineLvl w:val="0"/>
    </w:pPr>
    <w:rPr>
      <w:color w:val="00B0F0"/>
      <w:sz w:val="48"/>
      <w:szCs w:val="48"/>
    </w:rPr>
  </w:style>
  <w:style w:type="paragraph" w:styleId="Heading2">
    <w:name w:val="heading 2"/>
    <w:basedOn w:val="Normal"/>
    <w:next w:val="Normal"/>
    <w:link w:val="Heading2Char"/>
    <w:unhideWhenUsed/>
    <w:qFormat/>
    <w:rsid w:val="00A82AF0"/>
    <w:pPr>
      <w:pBdr>
        <w:top w:val="dashSmallGap" w:sz="4" w:space="4" w:color="BFBFBF" w:themeColor="background1" w:themeShade="BF"/>
        <w:bottom w:val="dashSmallGap" w:sz="4" w:space="4" w:color="BFBFBF" w:themeColor="background1" w:themeShade="BF"/>
      </w:pBdr>
      <w:spacing w:before="0" w:after="0" w:line="240" w:lineRule="auto"/>
      <w:outlineLvl w:val="1"/>
    </w:pPr>
    <w:rPr>
      <w:color w:val="00B0F0"/>
      <w:sz w:val="28"/>
      <w:szCs w:val="28"/>
    </w:rPr>
  </w:style>
  <w:style w:type="paragraph" w:styleId="Heading3">
    <w:name w:val="heading 3"/>
    <w:basedOn w:val="Normal"/>
    <w:next w:val="Normal"/>
    <w:link w:val="Heading3Char"/>
    <w:uiPriority w:val="9"/>
    <w:unhideWhenUsed/>
    <w:qFormat/>
    <w:rsid w:val="00B1719D"/>
    <w:pPr>
      <w:spacing w:after="0" w:line="240" w:lineRule="auto"/>
      <w:outlineLvl w:val="2"/>
    </w:pPr>
    <w:rPr>
      <w:b/>
      <w:sz w:val="24"/>
      <w:szCs w:val="24"/>
    </w:rPr>
  </w:style>
  <w:style w:type="paragraph" w:styleId="Heading4">
    <w:name w:val="heading 4"/>
    <w:basedOn w:val="Normal"/>
    <w:next w:val="Normal"/>
    <w:link w:val="Heading4Char"/>
    <w:unhideWhenUsed/>
    <w:qFormat/>
    <w:rsid w:val="00103123"/>
    <w:pPr>
      <w:spacing w:before="120" w:after="120" w:line="240" w:lineRule="auto"/>
      <w:ind w:left="288"/>
      <w:outlineLvl w:val="3"/>
    </w:pPr>
    <w:rPr>
      <w:b/>
      <w:caps/>
      <w:color w:val="000000" w:themeColor="text1"/>
      <w:sz w:val="24"/>
      <w:szCs w:val="24"/>
      <w:u w:val="single"/>
    </w:rPr>
  </w:style>
  <w:style w:type="paragraph" w:styleId="Heading5">
    <w:name w:val="heading 5"/>
    <w:basedOn w:val="Normal"/>
    <w:next w:val="Normal"/>
    <w:link w:val="Heading5Char"/>
    <w:uiPriority w:val="9"/>
    <w:unhideWhenUsed/>
    <w:qFormat/>
    <w:rsid w:val="00020B2F"/>
    <w:pPr>
      <w:spacing w:before="60" w:after="60" w:line="240" w:lineRule="auto"/>
      <w:outlineLvl w:val="4"/>
    </w:pPr>
    <w:rPr>
      <w:caps/>
      <w:color w:val="00B0F0"/>
    </w:rPr>
  </w:style>
  <w:style w:type="paragraph" w:styleId="Heading6">
    <w:name w:val="heading 6"/>
    <w:basedOn w:val="Normal"/>
    <w:next w:val="Normal"/>
    <w:link w:val="Heading6Char"/>
    <w:uiPriority w:val="9"/>
    <w:unhideWhenUsed/>
    <w:qFormat/>
    <w:rsid w:val="00020B2F"/>
    <w:pPr>
      <w:spacing w:after="0" w:line="240" w:lineRule="auto"/>
      <w:ind w:left="360"/>
      <w:outlineLvl w:val="5"/>
    </w:pPr>
    <w:rPr>
      <w:cap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rsid w:val="00A82AF0"/>
    <w:pPr>
      <w:pBdr>
        <w:bottom w:val="dashSmallGap" w:sz="4" w:space="15" w:color="BFBFBF" w:themeColor="background1" w:themeShade="BF"/>
      </w:pBdr>
      <w:spacing w:before="2000" w:after="1000" w:line="240" w:lineRule="auto"/>
      <w:ind w:left="864" w:right="864"/>
      <w:jc w:val="center"/>
    </w:pPr>
    <w:rPr>
      <w:color w:val="26477B" w:themeColor="accent3" w:themeShade="80"/>
      <w:sz w:val="28"/>
    </w:rPr>
  </w:style>
  <w:style w:type="paragraph" w:styleId="Title">
    <w:name w:val="Title"/>
    <w:basedOn w:val="Normal"/>
    <w:next w:val="Normal"/>
    <w:link w:val="TitleChar"/>
    <w:qFormat/>
    <w:rsid w:val="00A82AF0"/>
    <w:pPr>
      <w:spacing w:before="1000" w:after="0" w:line="240" w:lineRule="auto"/>
      <w:jc w:val="center"/>
    </w:pPr>
    <w:rPr>
      <w:color w:val="00B0F0"/>
      <w:sz w:val="52"/>
      <w:szCs w:val="48"/>
    </w:rPr>
  </w:style>
  <w:style w:type="character" w:customStyle="1" w:styleId="TitleChar">
    <w:name w:val="Title Char"/>
    <w:basedOn w:val="DefaultParagraphFont"/>
    <w:link w:val="Title"/>
    <w:rsid w:val="00A82AF0"/>
    <w:rPr>
      <w:rFonts w:ascii="Calibri" w:hAnsi="Calibri"/>
      <w:color w:val="00B0F0"/>
      <w:sz w:val="52"/>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qFormat/>
    <w:rPr>
      <w:rFonts w:asciiTheme="majorHAnsi" w:hAnsiTheme="majorHAnsi"/>
      <w:color w:val="F72B1E" w:themeColor="accent1"/>
      <w:sz w:val="20"/>
    </w:rPr>
  </w:style>
  <w:style w:type="character" w:customStyle="1" w:styleId="Heading1Char">
    <w:name w:val="Heading 1 Char"/>
    <w:basedOn w:val="DefaultParagraphFont"/>
    <w:link w:val="Heading1"/>
    <w:rsid w:val="008316CD"/>
    <w:rPr>
      <w:rFonts w:ascii="Calibri" w:hAnsi="Calibri"/>
      <w:color w:val="00B0F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A82AF0"/>
    <w:rPr>
      <w:rFonts w:ascii="Calibri" w:hAnsi="Calibri"/>
      <w:color w:val="00B0F0"/>
      <w:sz w:val="28"/>
      <w:szCs w:val="28"/>
    </w:rPr>
  </w:style>
  <w:style w:type="character" w:customStyle="1" w:styleId="Heading5Char">
    <w:name w:val="Heading 5 Char"/>
    <w:basedOn w:val="DefaultParagraphFont"/>
    <w:link w:val="Heading5"/>
    <w:uiPriority w:val="9"/>
    <w:rsid w:val="00020B2F"/>
    <w:rPr>
      <w:rFonts w:ascii="Calibri" w:hAnsi="Calibri"/>
      <w:caps/>
      <w:color w:val="00B0F0"/>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1"/>
      </w:numPr>
      <w:spacing w:before="100" w:after="0" w:line="240" w:lineRule="auto"/>
      <w:ind w:left="360" w:hanging="288"/>
    </w:pPr>
    <w:rPr>
      <w:caps/>
    </w:rPr>
  </w:style>
  <w:style w:type="paragraph" w:customStyle="1" w:styleId="ListBulletNegative">
    <w:name w:val="List Bullet Negative"/>
    <w:basedOn w:val="Normal"/>
    <w:qFormat/>
    <w:pPr>
      <w:numPr>
        <w:numId w:val="3"/>
      </w:numPr>
      <w:spacing w:before="100" w:after="0" w:line="240" w:lineRule="auto"/>
      <w:ind w:left="360" w:hanging="288"/>
    </w:pPr>
    <w:rPr>
      <w:caps/>
    </w:rPr>
  </w:style>
  <w:style w:type="character" w:customStyle="1" w:styleId="Heading3Char">
    <w:name w:val="Heading 3 Char"/>
    <w:basedOn w:val="DefaultParagraphFont"/>
    <w:link w:val="Heading3"/>
    <w:uiPriority w:val="9"/>
    <w:rsid w:val="00B1719D"/>
    <w:rPr>
      <w:rFonts w:ascii="Calibri" w:hAnsi="Calibri"/>
      <w:b/>
      <w:sz w:val="24"/>
      <w:szCs w:val="24"/>
    </w:rPr>
  </w:style>
  <w:style w:type="paragraph" w:styleId="ListBullet2">
    <w:name w:val="List Bullet 2"/>
    <w:basedOn w:val="Normal"/>
    <w:uiPriority w:val="99"/>
    <w:semiHidden/>
    <w:pPr>
      <w:numPr>
        <w:numId w:val="2"/>
      </w:numPr>
      <w:spacing w:after="0" w:line="240" w:lineRule="auto"/>
      <w:contextualSpacing/>
    </w:pPr>
  </w:style>
  <w:style w:type="character" w:customStyle="1" w:styleId="Heading6Char">
    <w:name w:val="Heading 6 Char"/>
    <w:basedOn w:val="DefaultParagraphFont"/>
    <w:link w:val="Heading6"/>
    <w:uiPriority w:val="9"/>
    <w:rsid w:val="00020B2F"/>
    <w:rPr>
      <w:rFonts w:ascii="Calibri" w:hAnsi="Calibri"/>
      <w:caps/>
      <w:color w:val="00B0F0"/>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rsid w:val="00A82AF0"/>
    <w:pPr>
      <w:pBdr>
        <w:bottom w:val="single" w:sz="4" w:space="1" w:color="BFBFBF" w:themeColor="background1" w:themeShade="BF"/>
      </w:pBdr>
      <w:tabs>
        <w:tab w:val="right" w:pos="9778"/>
      </w:tabs>
      <w:spacing w:before="400" w:after="0" w:line="240" w:lineRule="auto"/>
      <w:ind w:right="288"/>
    </w:pPr>
    <w:rPr>
      <w:color w:val="00B0F0"/>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A82AF0"/>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B0F0"/>
      <w:sz w:val="28"/>
      <w:szCs w:val="28"/>
    </w:rPr>
  </w:style>
  <w:style w:type="character" w:customStyle="1" w:styleId="Heading4Char">
    <w:name w:val="Heading 4 Char"/>
    <w:basedOn w:val="DefaultParagraphFont"/>
    <w:link w:val="Heading4"/>
    <w:rsid w:val="00103123"/>
    <w:rPr>
      <w:rFonts w:ascii="Calibri" w:hAnsi="Calibri"/>
      <w:b/>
      <w:caps/>
      <w:color w:val="000000" w:themeColor="text1"/>
      <w:sz w:val="24"/>
      <w:szCs w:val="24"/>
      <w:u w:val="single"/>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A82AF0"/>
    <w:pPr>
      <w:spacing w:before="0" w:after="0" w:line="240" w:lineRule="auto"/>
      <w:ind w:left="720"/>
      <w:contextualSpacing/>
    </w:pPr>
    <w:rPr>
      <w:rFonts w:ascii="Times New Roman" w:eastAsiaTheme="minorEastAsia" w:hAnsi="Times New Roman" w:cs="Times New Roman"/>
      <w:sz w:val="24"/>
      <w:szCs w:val="24"/>
    </w:rPr>
  </w:style>
  <w:style w:type="paragraph" w:styleId="BodyText">
    <w:name w:val="Body Text"/>
    <w:basedOn w:val="Normal"/>
    <w:link w:val="BodyTextChar"/>
    <w:rsid w:val="008E2F65"/>
    <w:pPr>
      <w:autoSpaceDE w:val="0"/>
      <w:autoSpaceDN w:val="0"/>
      <w:adjustRightInd w:val="0"/>
      <w:spacing w:before="0" w:after="0" w:line="240" w:lineRule="auto"/>
      <w:jc w:val="both"/>
    </w:pPr>
    <w:rPr>
      <w:rFonts w:ascii="Arial" w:eastAsia="Times New Roman" w:hAnsi="Arial" w:cs="Times New Roman"/>
      <w:lang w:eastAsia="ja-JP"/>
    </w:rPr>
  </w:style>
  <w:style w:type="character" w:customStyle="1" w:styleId="BodyTextChar">
    <w:name w:val="Body Text Char"/>
    <w:basedOn w:val="DefaultParagraphFont"/>
    <w:link w:val="BodyText"/>
    <w:rsid w:val="008E2F65"/>
    <w:rPr>
      <w:rFonts w:ascii="Arial" w:eastAsia="Times New Roman" w:hAnsi="Arial" w:cs="Times New Roman"/>
      <w:lang w:eastAsia="ja-JP"/>
    </w:rPr>
  </w:style>
  <w:style w:type="character" w:customStyle="1" w:styleId="verdana16bold">
    <w:name w:val="verdana16bold"/>
    <w:basedOn w:val="DefaultParagraphFont"/>
    <w:rsid w:val="008E2F65"/>
  </w:style>
  <w:style w:type="paragraph" w:customStyle="1" w:styleId="Head2Text">
    <w:name w:val="Head 2 Text"/>
    <w:basedOn w:val="Normal"/>
    <w:link w:val="Head2TextChar"/>
    <w:rsid w:val="008E2F65"/>
    <w:pPr>
      <w:tabs>
        <w:tab w:val="left" w:pos="900"/>
      </w:tabs>
      <w:spacing w:before="0" w:line="240" w:lineRule="auto"/>
      <w:ind w:left="648"/>
      <w:jc w:val="both"/>
    </w:pPr>
    <w:rPr>
      <w:rFonts w:ascii="Arial" w:eastAsia="Times New Roman" w:hAnsi="Arial" w:cs="Times New Roman"/>
    </w:rPr>
  </w:style>
  <w:style w:type="character" w:customStyle="1" w:styleId="Head2TextChar">
    <w:name w:val="Head 2 Text Char"/>
    <w:link w:val="Head2Text"/>
    <w:rsid w:val="008E2F65"/>
    <w:rPr>
      <w:rFonts w:ascii="Arial" w:eastAsia="Times New Roman" w:hAnsi="Arial" w:cs="Times New Roman"/>
    </w:rPr>
  </w:style>
  <w:style w:type="character" w:customStyle="1" w:styleId="a">
    <w:name w:val="a"/>
    <w:basedOn w:val="DefaultParagraphFont"/>
    <w:rsid w:val="008E2F65"/>
  </w:style>
  <w:style w:type="paragraph" w:styleId="NormalWeb">
    <w:name w:val="Normal (Web)"/>
    <w:basedOn w:val="Normal"/>
    <w:uiPriority w:val="99"/>
    <w:rsid w:val="008E2F6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M7">
    <w:name w:val="CM7"/>
    <w:basedOn w:val="Normal"/>
    <w:next w:val="Normal"/>
    <w:rsid w:val="008E2F65"/>
    <w:pPr>
      <w:autoSpaceDE w:val="0"/>
      <w:autoSpaceDN w:val="0"/>
      <w:adjustRightInd w:val="0"/>
      <w:spacing w:before="0" w:after="268" w:line="240" w:lineRule="auto"/>
    </w:pPr>
    <w:rPr>
      <w:rFonts w:ascii="Arial" w:eastAsia="MS Mincho" w:hAnsi="Arial" w:cs="Times New Roman"/>
      <w:sz w:val="24"/>
      <w:szCs w:val="24"/>
      <w:lang w:eastAsia="ja-JP"/>
    </w:rPr>
  </w:style>
  <w:style w:type="character" w:customStyle="1" w:styleId="fileinfo">
    <w:name w:val="fileinfo"/>
    <w:basedOn w:val="DefaultParagraphFont"/>
    <w:rsid w:val="008E2F65"/>
  </w:style>
  <w:style w:type="paragraph" w:customStyle="1" w:styleId="Default">
    <w:name w:val="Default"/>
    <w:rsid w:val="008E2F65"/>
    <w:pPr>
      <w:autoSpaceDE w:val="0"/>
      <w:autoSpaceDN w:val="0"/>
      <w:adjustRightInd w:val="0"/>
      <w:spacing w:after="0" w:line="240" w:lineRule="auto"/>
    </w:pPr>
    <w:rPr>
      <w:rFonts w:ascii="Arial" w:eastAsia="MS Mincho" w:hAnsi="Arial" w:cs="Arial"/>
      <w:color w:val="000000"/>
      <w:sz w:val="24"/>
      <w:szCs w:val="24"/>
      <w:lang w:eastAsia="ja-JP"/>
    </w:rPr>
  </w:style>
  <w:style w:type="character" w:styleId="FootnoteReference">
    <w:name w:val="footnote reference"/>
    <w:semiHidden/>
    <w:rsid w:val="008E2F65"/>
    <w:rPr>
      <w:rFonts w:ascii="Arial" w:hAnsi="Arial"/>
      <w:sz w:val="20"/>
      <w:szCs w:val="20"/>
      <w:vertAlign w:val="superscript"/>
    </w:rPr>
  </w:style>
  <w:style w:type="character" w:styleId="FollowedHyperlink">
    <w:name w:val="FollowedHyperlink"/>
    <w:rsid w:val="008E2F65"/>
    <w:rPr>
      <w:color w:val="800080"/>
      <w:u w:val="single"/>
    </w:rPr>
  </w:style>
  <w:style w:type="paragraph" w:customStyle="1" w:styleId="abstract">
    <w:name w:val="abstract"/>
    <w:basedOn w:val="Normal"/>
    <w:rsid w:val="008E2F65"/>
    <w:pPr>
      <w:spacing w:before="40" w:after="40" w:line="240" w:lineRule="auto"/>
      <w:ind w:left="72" w:right="72"/>
    </w:pPr>
    <w:rPr>
      <w:rFonts w:ascii="Tahoma" w:eastAsia="Times New Roman" w:hAnsi="Tahoma" w:cs="Times New Roman"/>
      <w:iCs/>
      <w:color w:val="800000"/>
    </w:rPr>
  </w:style>
  <w:style w:type="paragraph" w:styleId="PlainText">
    <w:name w:val="Plain Text"/>
    <w:basedOn w:val="Normal"/>
    <w:link w:val="PlainTextChar"/>
    <w:rsid w:val="008E2F65"/>
    <w:pPr>
      <w:spacing w:before="0" w:after="0" w:line="240" w:lineRule="auto"/>
    </w:pPr>
    <w:rPr>
      <w:rFonts w:ascii="Courier New" w:eastAsia="Times New Roman" w:hAnsi="Courier New" w:cs="Times New Roman"/>
    </w:rPr>
  </w:style>
  <w:style w:type="character" w:customStyle="1" w:styleId="PlainTextChar">
    <w:name w:val="Plain Text Char"/>
    <w:basedOn w:val="DefaultParagraphFont"/>
    <w:link w:val="PlainText"/>
    <w:rsid w:val="008E2F65"/>
    <w:rPr>
      <w:rFonts w:ascii="Courier New" w:eastAsia="Times New Roman" w:hAnsi="Courier New" w:cs="Times New Roman"/>
    </w:rPr>
  </w:style>
  <w:style w:type="character" w:customStyle="1" w:styleId="apple-style-span">
    <w:name w:val="apple-style-span"/>
    <w:rsid w:val="008E2F65"/>
  </w:style>
  <w:style w:type="character" w:styleId="CommentReference">
    <w:name w:val="annotation reference"/>
    <w:rsid w:val="008E2F65"/>
    <w:rPr>
      <w:sz w:val="16"/>
      <w:szCs w:val="16"/>
    </w:rPr>
  </w:style>
  <w:style w:type="paragraph" w:styleId="CommentText">
    <w:name w:val="annotation text"/>
    <w:basedOn w:val="Normal"/>
    <w:link w:val="CommentTextChar"/>
    <w:rsid w:val="008E2F65"/>
    <w:pPr>
      <w:spacing w:before="0" w:after="0" w:line="240" w:lineRule="auto"/>
    </w:pPr>
    <w:rPr>
      <w:rFonts w:ascii="Arial" w:eastAsia="MS Mincho" w:hAnsi="Arial" w:cs="Times New Roman"/>
      <w:lang w:eastAsia="ja-JP"/>
    </w:rPr>
  </w:style>
  <w:style w:type="character" w:customStyle="1" w:styleId="CommentTextChar">
    <w:name w:val="Comment Text Char"/>
    <w:basedOn w:val="DefaultParagraphFont"/>
    <w:link w:val="CommentText"/>
    <w:rsid w:val="008E2F65"/>
    <w:rPr>
      <w:rFonts w:ascii="Arial" w:eastAsia="MS Mincho" w:hAnsi="Arial" w:cs="Times New Roman"/>
      <w:lang w:eastAsia="ja-JP"/>
    </w:rPr>
  </w:style>
  <w:style w:type="paragraph" w:styleId="CommentSubject">
    <w:name w:val="annotation subject"/>
    <w:basedOn w:val="CommentText"/>
    <w:next w:val="CommentText"/>
    <w:link w:val="CommentSubjectChar"/>
    <w:rsid w:val="008E2F65"/>
    <w:rPr>
      <w:b/>
      <w:bCs/>
    </w:rPr>
  </w:style>
  <w:style w:type="character" w:customStyle="1" w:styleId="CommentSubjectChar">
    <w:name w:val="Comment Subject Char"/>
    <w:basedOn w:val="CommentTextChar"/>
    <w:link w:val="CommentSubject"/>
    <w:rsid w:val="008E2F65"/>
    <w:rPr>
      <w:rFonts w:ascii="Arial" w:eastAsia="MS Mincho" w:hAnsi="Arial" w:cs="Times New Roman"/>
      <w:b/>
      <w:bCs/>
      <w:lang w:eastAsia="ja-JP"/>
    </w:rPr>
  </w:style>
  <w:style w:type="paragraph" w:styleId="z-TopofForm">
    <w:name w:val="HTML Top of Form"/>
    <w:basedOn w:val="Normal"/>
    <w:next w:val="Normal"/>
    <w:link w:val="z-TopofFormChar"/>
    <w:hidden/>
    <w:uiPriority w:val="99"/>
    <w:unhideWhenUsed/>
    <w:rsid w:val="008E2F65"/>
    <w:pPr>
      <w:pBdr>
        <w:bottom w:val="single" w:sz="6" w:space="1" w:color="auto"/>
      </w:pBdr>
      <w:spacing w:before="0"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8E2F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E2F65"/>
    <w:pPr>
      <w:pBdr>
        <w:top w:val="single" w:sz="6" w:space="1" w:color="auto"/>
      </w:pBdr>
      <w:spacing w:before="0"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E2F65"/>
    <w:rPr>
      <w:rFonts w:ascii="Arial" w:eastAsia="Times New Roman" w:hAnsi="Arial" w:cs="Arial"/>
      <w:vanish/>
      <w:sz w:val="16"/>
      <w:szCs w:val="16"/>
    </w:rPr>
  </w:style>
  <w:style w:type="character" w:styleId="HTMLCite">
    <w:name w:val="HTML Cite"/>
    <w:basedOn w:val="DefaultParagraphFont"/>
    <w:uiPriority w:val="99"/>
    <w:semiHidden/>
    <w:unhideWhenUsed/>
    <w:rsid w:val="00DA0B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4420">
      <w:bodyDiv w:val="1"/>
      <w:marLeft w:val="0"/>
      <w:marRight w:val="0"/>
      <w:marTop w:val="0"/>
      <w:marBottom w:val="0"/>
      <w:divBdr>
        <w:top w:val="none" w:sz="0" w:space="0" w:color="auto"/>
        <w:left w:val="none" w:sz="0" w:space="0" w:color="auto"/>
        <w:bottom w:val="none" w:sz="0" w:space="0" w:color="auto"/>
        <w:right w:val="none" w:sz="0" w:space="0" w:color="auto"/>
      </w:divBdr>
      <w:divsChild>
        <w:div w:id="795102517">
          <w:marLeft w:val="0"/>
          <w:marRight w:val="0"/>
          <w:marTop w:val="0"/>
          <w:marBottom w:val="0"/>
          <w:divBdr>
            <w:top w:val="none" w:sz="0" w:space="0" w:color="auto"/>
            <w:left w:val="none" w:sz="0" w:space="0" w:color="auto"/>
            <w:bottom w:val="none" w:sz="0" w:space="0" w:color="auto"/>
            <w:right w:val="none" w:sz="0" w:space="0" w:color="auto"/>
          </w:divBdr>
          <w:divsChild>
            <w:div w:id="881869166">
              <w:marLeft w:val="0"/>
              <w:marRight w:val="0"/>
              <w:marTop w:val="0"/>
              <w:marBottom w:val="0"/>
              <w:divBdr>
                <w:top w:val="none" w:sz="0" w:space="0" w:color="auto"/>
                <w:left w:val="none" w:sz="0" w:space="0" w:color="auto"/>
                <w:bottom w:val="none" w:sz="0" w:space="0" w:color="auto"/>
                <w:right w:val="none" w:sz="0" w:space="0" w:color="auto"/>
              </w:divBdr>
              <w:divsChild>
                <w:div w:id="10597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3495">
      <w:bodyDiv w:val="1"/>
      <w:marLeft w:val="0"/>
      <w:marRight w:val="0"/>
      <w:marTop w:val="0"/>
      <w:marBottom w:val="0"/>
      <w:divBdr>
        <w:top w:val="none" w:sz="0" w:space="0" w:color="auto"/>
        <w:left w:val="none" w:sz="0" w:space="0" w:color="auto"/>
        <w:bottom w:val="none" w:sz="0" w:space="0" w:color="auto"/>
        <w:right w:val="none" w:sz="0" w:space="0" w:color="auto"/>
      </w:divBdr>
      <w:divsChild>
        <w:div w:id="12269379">
          <w:marLeft w:val="0"/>
          <w:marRight w:val="0"/>
          <w:marTop w:val="0"/>
          <w:marBottom w:val="0"/>
          <w:divBdr>
            <w:top w:val="none" w:sz="0" w:space="0" w:color="auto"/>
            <w:left w:val="none" w:sz="0" w:space="0" w:color="auto"/>
            <w:bottom w:val="none" w:sz="0" w:space="0" w:color="auto"/>
            <w:right w:val="none" w:sz="0" w:space="0" w:color="auto"/>
          </w:divBdr>
          <w:divsChild>
            <w:div w:id="815950388">
              <w:marLeft w:val="0"/>
              <w:marRight w:val="0"/>
              <w:marTop w:val="0"/>
              <w:marBottom w:val="0"/>
              <w:divBdr>
                <w:top w:val="none" w:sz="0" w:space="0" w:color="auto"/>
                <w:left w:val="none" w:sz="0" w:space="0" w:color="auto"/>
                <w:bottom w:val="none" w:sz="0" w:space="0" w:color="auto"/>
                <w:right w:val="none" w:sz="0" w:space="0" w:color="auto"/>
              </w:divBdr>
              <w:divsChild>
                <w:div w:id="1512069324">
                  <w:marLeft w:val="0"/>
                  <w:marRight w:val="0"/>
                  <w:marTop w:val="195"/>
                  <w:marBottom w:val="0"/>
                  <w:divBdr>
                    <w:top w:val="none" w:sz="0" w:space="0" w:color="auto"/>
                    <w:left w:val="none" w:sz="0" w:space="0" w:color="auto"/>
                    <w:bottom w:val="none" w:sz="0" w:space="0" w:color="auto"/>
                    <w:right w:val="none" w:sz="0" w:space="0" w:color="auto"/>
                  </w:divBdr>
                  <w:divsChild>
                    <w:div w:id="739058943">
                      <w:marLeft w:val="0"/>
                      <w:marRight w:val="0"/>
                      <w:marTop w:val="0"/>
                      <w:marBottom w:val="180"/>
                      <w:divBdr>
                        <w:top w:val="none" w:sz="0" w:space="0" w:color="auto"/>
                        <w:left w:val="none" w:sz="0" w:space="0" w:color="auto"/>
                        <w:bottom w:val="none" w:sz="0" w:space="0" w:color="auto"/>
                        <w:right w:val="none" w:sz="0" w:space="0" w:color="auto"/>
                      </w:divBdr>
                      <w:divsChild>
                        <w:div w:id="642808898">
                          <w:marLeft w:val="0"/>
                          <w:marRight w:val="0"/>
                          <w:marTop w:val="0"/>
                          <w:marBottom w:val="0"/>
                          <w:divBdr>
                            <w:top w:val="none" w:sz="0" w:space="0" w:color="auto"/>
                            <w:left w:val="none" w:sz="0" w:space="0" w:color="auto"/>
                            <w:bottom w:val="none" w:sz="0" w:space="0" w:color="auto"/>
                            <w:right w:val="none" w:sz="0" w:space="0" w:color="auto"/>
                          </w:divBdr>
                          <w:divsChild>
                            <w:div w:id="1312712238">
                              <w:marLeft w:val="0"/>
                              <w:marRight w:val="0"/>
                              <w:marTop w:val="0"/>
                              <w:marBottom w:val="0"/>
                              <w:divBdr>
                                <w:top w:val="none" w:sz="0" w:space="0" w:color="auto"/>
                                <w:left w:val="none" w:sz="0" w:space="0" w:color="auto"/>
                                <w:bottom w:val="none" w:sz="0" w:space="0" w:color="auto"/>
                                <w:right w:val="none" w:sz="0" w:space="0" w:color="auto"/>
                              </w:divBdr>
                              <w:divsChild>
                                <w:div w:id="797839003">
                                  <w:marLeft w:val="0"/>
                                  <w:marRight w:val="0"/>
                                  <w:marTop w:val="0"/>
                                  <w:marBottom w:val="0"/>
                                  <w:divBdr>
                                    <w:top w:val="none" w:sz="0" w:space="0" w:color="auto"/>
                                    <w:left w:val="none" w:sz="0" w:space="0" w:color="auto"/>
                                    <w:bottom w:val="none" w:sz="0" w:space="0" w:color="auto"/>
                                    <w:right w:val="none" w:sz="0" w:space="0" w:color="auto"/>
                                  </w:divBdr>
                                  <w:divsChild>
                                    <w:div w:id="1777559934">
                                      <w:marLeft w:val="0"/>
                                      <w:marRight w:val="0"/>
                                      <w:marTop w:val="0"/>
                                      <w:marBottom w:val="0"/>
                                      <w:divBdr>
                                        <w:top w:val="none" w:sz="0" w:space="0" w:color="auto"/>
                                        <w:left w:val="none" w:sz="0" w:space="0" w:color="auto"/>
                                        <w:bottom w:val="none" w:sz="0" w:space="0" w:color="auto"/>
                                        <w:right w:val="none" w:sz="0" w:space="0" w:color="auto"/>
                                      </w:divBdr>
                                      <w:divsChild>
                                        <w:div w:id="1016731902">
                                          <w:marLeft w:val="0"/>
                                          <w:marRight w:val="0"/>
                                          <w:marTop w:val="0"/>
                                          <w:marBottom w:val="0"/>
                                          <w:divBdr>
                                            <w:top w:val="none" w:sz="0" w:space="0" w:color="auto"/>
                                            <w:left w:val="none" w:sz="0" w:space="0" w:color="auto"/>
                                            <w:bottom w:val="none" w:sz="0" w:space="0" w:color="auto"/>
                                            <w:right w:val="none" w:sz="0" w:space="0" w:color="auto"/>
                                          </w:divBdr>
                                          <w:divsChild>
                                            <w:div w:id="537161330">
                                              <w:marLeft w:val="0"/>
                                              <w:marRight w:val="0"/>
                                              <w:marTop w:val="0"/>
                                              <w:marBottom w:val="0"/>
                                              <w:divBdr>
                                                <w:top w:val="none" w:sz="0" w:space="0" w:color="auto"/>
                                                <w:left w:val="none" w:sz="0" w:space="0" w:color="auto"/>
                                                <w:bottom w:val="none" w:sz="0" w:space="0" w:color="auto"/>
                                                <w:right w:val="none" w:sz="0" w:space="0" w:color="auto"/>
                                              </w:divBdr>
                                              <w:divsChild>
                                                <w:div w:id="12027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501986">
      <w:bodyDiv w:val="1"/>
      <w:marLeft w:val="0"/>
      <w:marRight w:val="0"/>
      <w:marTop w:val="0"/>
      <w:marBottom w:val="0"/>
      <w:divBdr>
        <w:top w:val="none" w:sz="0" w:space="0" w:color="auto"/>
        <w:left w:val="none" w:sz="0" w:space="0" w:color="auto"/>
        <w:bottom w:val="none" w:sz="0" w:space="0" w:color="auto"/>
        <w:right w:val="none" w:sz="0" w:space="0" w:color="auto"/>
      </w:divBdr>
      <w:divsChild>
        <w:div w:id="1670325792">
          <w:marLeft w:val="0"/>
          <w:marRight w:val="0"/>
          <w:marTop w:val="0"/>
          <w:marBottom w:val="0"/>
          <w:divBdr>
            <w:top w:val="none" w:sz="0" w:space="0" w:color="auto"/>
            <w:left w:val="none" w:sz="0" w:space="0" w:color="auto"/>
            <w:bottom w:val="none" w:sz="0" w:space="0" w:color="auto"/>
            <w:right w:val="none" w:sz="0" w:space="0" w:color="auto"/>
          </w:divBdr>
          <w:divsChild>
            <w:div w:id="2040549674">
              <w:marLeft w:val="0"/>
              <w:marRight w:val="0"/>
              <w:marTop w:val="100"/>
              <w:marBottom w:val="100"/>
              <w:divBdr>
                <w:top w:val="none" w:sz="0" w:space="0" w:color="auto"/>
                <w:left w:val="none" w:sz="0" w:space="0" w:color="auto"/>
                <w:bottom w:val="none" w:sz="0" w:space="0" w:color="auto"/>
                <w:right w:val="none" w:sz="0" w:space="0" w:color="auto"/>
              </w:divBdr>
              <w:divsChild>
                <w:div w:id="1811440807">
                  <w:marLeft w:val="0"/>
                  <w:marRight w:val="0"/>
                  <w:marTop w:val="0"/>
                  <w:marBottom w:val="0"/>
                  <w:divBdr>
                    <w:top w:val="none" w:sz="0" w:space="0" w:color="auto"/>
                    <w:left w:val="none" w:sz="0" w:space="0" w:color="auto"/>
                    <w:bottom w:val="none" w:sz="0" w:space="0" w:color="auto"/>
                    <w:right w:val="none" w:sz="0" w:space="0" w:color="auto"/>
                  </w:divBdr>
                  <w:divsChild>
                    <w:div w:id="879976367">
                      <w:marLeft w:val="0"/>
                      <w:marRight w:val="0"/>
                      <w:marTop w:val="0"/>
                      <w:marBottom w:val="0"/>
                      <w:divBdr>
                        <w:top w:val="none" w:sz="0" w:space="0" w:color="auto"/>
                        <w:left w:val="none" w:sz="0" w:space="0" w:color="auto"/>
                        <w:bottom w:val="none" w:sz="0" w:space="0" w:color="auto"/>
                        <w:right w:val="none" w:sz="0" w:space="0" w:color="auto"/>
                      </w:divBdr>
                      <w:divsChild>
                        <w:div w:id="763647033">
                          <w:marLeft w:val="0"/>
                          <w:marRight w:val="0"/>
                          <w:marTop w:val="0"/>
                          <w:marBottom w:val="0"/>
                          <w:divBdr>
                            <w:top w:val="none" w:sz="0" w:space="0" w:color="auto"/>
                            <w:left w:val="none" w:sz="0" w:space="0" w:color="auto"/>
                            <w:bottom w:val="none" w:sz="0" w:space="0" w:color="auto"/>
                            <w:right w:val="none" w:sz="0" w:space="0" w:color="auto"/>
                          </w:divBdr>
                          <w:divsChild>
                            <w:div w:id="861551271">
                              <w:marLeft w:val="300"/>
                              <w:marRight w:val="0"/>
                              <w:marTop w:val="450"/>
                              <w:marBottom w:val="0"/>
                              <w:divBdr>
                                <w:top w:val="none" w:sz="0" w:space="0" w:color="auto"/>
                                <w:left w:val="none" w:sz="0" w:space="0" w:color="auto"/>
                                <w:bottom w:val="none" w:sz="0" w:space="0" w:color="auto"/>
                                <w:right w:val="none" w:sz="0" w:space="0" w:color="auto"/>
                              </w:divBdr>
                              <w:divsChild>
                                <w:div w:id="15917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130637">
      <w:bodyDiv w:val="1"/>
      <w:marLeft w:val="0"/>
      <w:marRight w:val="0"/>
      <w:marTop w:val="0"/>
      <w:marBottom w:val="0"/>
      <w:divBdr>
        <w:top w:val="none" w:sz="0" w:space="0" w:color="auto"/>
        <w:left w:val="none" w:sz="0" w:space="0" w:color="auto"/>
        <w:bottom w:val="none" w:sz="0" w:space="0" w:color="auto"/>
        <w:right w:val="none" w:sz="0" w:space="0" w:color="auto"/>
      </w:divBdr>
      <w:divsChild>
        <w:div w:id="746151097">
          <w:marLeft w:val="0"/>
          <w:marRight w:val="0"/>
          <w:marTop w:val="0"/>
          <w:marBottom w:val="0"/>
          <w:divBdr>
            <w:top w:val="none" w:sz="0" w:space="0" w:color="auto"/>
            <w:left w:val="none" w:sz="0" w:space="0" w:color="auto"/>
            <w:bottom w:val="none" w:sz="0" w:space="0" w:color="auto"/>
            <w:right w:val="none" w:sz="0" w:space="0" w:color="auto"/>
          </w:divBdr>
          <w:divsChild>
            <w:div w:id="1975283514">
              <w:marLeft w:val="0"/>
              <w:marRight w:val="0"/>
              <w:marTop w:val="0"/>
              <w:marBottom w:val="0"/>
              <w:divBdr>
                <w:top w:val="none" w:sz="0" w:space="0" w:color="auto"/>
                <w:left w:val="none" w:sz="0" w:space="0" w:color="auto"/>
                <w:bottom w:val="none" w:sz="0" w:space="0" w:color="auto"/>
                <w:right w:val="none" w:sz="0" w:space="0" w:color="auto"/>
              </w:divBdr>
              <w:divsChild>
                <w:div w:id="224531660">
                  <w:marLeft w:val="0"/>
                  <w:marRight w:val="0"/>
                  <w:marTop w:val="195"/>
                  <w:marBottom w:val="0"/>
                  <w:divBdr>
                    <w:top w:val="none" w:sz="0" w:space="0" w:color="auto"/>
                    <w:left w:val="none" w:sz="0" w:space="0" w:color="auto"/>
                    <w:bottom w:val="none" w:sz="0" w:space="0" w:color="auto"/>
                    <w:right w:val="none" w:sz="0" w:space="0" w:color="auto"/>
                  </w:divBdr>
                  <w:divsChild>
                    <w:div w:id="59064999">
                      <w:marLeft w:val="0"/>
                      <w:marRight w:val="0"/>
                      <w:marTop w:val="0"/>
                      <w:marBottom w:val="180"/>
                      <w:divBdr>
                        <w:top w:val="none" w:sz="0" w:space="0" w:color="auto"/>
                        <w:left w:val="none" w:sz="0" w:space="0" w:color="auto"/>
                        <w:bottom w:val="none" w:sz="0" w:space="0" w:color="auto"/>
                        <w:right w:val="none" w:sz="0" w:space="0" w:color="auto"/>
                      </w:divBdr>
                      <w:divsChild>
                        <w:div w:id="1338994823">
                          <w:marLeft w:val="0"/>
                          <w:marRight w:val="0"/>
                          <w:marTop w:val="0"/>
                          <w:marBottom w:val="0"/>
                          <w:divBdr>
                            <w:top w:val="none" w:sz="0" w:space="0" w:color="auto"/>
                            <w:left w:val="none" w:sz="0" w:space="0" w:color="auto"/>
                            <w:bottom w:val="none" w:sz="0" w:space="0" w:color="auto"/>
                            <w:right w:val="none" w:sz="0" w:space="0" w:color="auto"/>
                          </w:divBdr>
                          <w:divsChild>
                            <w:div w:id="736973518">
                              <w:marLeft w:val="0"/>
                              <w:marRight w:val="0"/>
                              <w:marTop w:val="0"/>
                              <w:marBottom w:val="0"/>
                              <w:divBdr>
                                <w:top w:val="none" w:sz="0" w:space="0" w:color="auto"/>
                                <w:left w:val="none" w:sz="0" w:space="0" w:color="auto"/>
                                <w:bottom w:val="none" w:sz="0" w:space="0" w:color="auto"/>
                                <w:right w:val="none" w:sz="0" w:space="0" w:color="auto"/>
                              </w:divBdr>
                              <w:divsChild>
                                <w:div w:id="326593945">
                                  <w:marLeft w:val="0"/>
                                  <w:marRight w:val="0"/>
                                  <w:marTop w:val="0"/>
                                  <w:marBottom w:val="0"/>
                                  <w:divBdr>
                                    <w:top w:val="none" w:sz="0" w:space="0" w:color="auto"/>
                                    <w:left w:val="none" w:sz="0" w:space="0" w:color="auto"/>
                                    <w:bottom w:val="none" w:sz="0" w:space="0" w:color="auto"/>
                                    <w:right w:val="none" w:sz="0" w:space="0" w:color="auto"/>
                                  </w:divBdr>
                                  <w:divsChild>
                                    <w:div w:id="1384326878">
                                      <w:marLeft w:val="0"/>
                                      <w:marRight w:val="0"/>
                                      <w:marTop w:val="0"/>
                                      <w:marBottom w:val="0"/>
                                      <w:divBdr>
                                        <w:top w:val="none" w:sz="0" w:space="0" w:color="auto"/>
                                        <w:left w:val="none" w:sz="0" w:space="0" w:color="auto"/>
                                        <w:bottom w:val="none" w:sz="0" w:space="0" w:color="auto"/>
                                        <w:right w:val="none" w:sz="0" w:space="0" w:color="auto"/>
                                      </w:divBdr>
                                      <w:divsChild>
                                        <w:div w:id="1366179196">
                                          <w:marLeft w:val="0"/>
                                          <w:marRight w:val="0"/>
                                          <w:marTop w:val="0"/>
                                          <w:marBottom w:val="0"/>
                                          <w:divBdr>
                                            <w:top w:val="none" w:sz="0" w:space="0" w:color="auto"/>
                                            <w:left w:val="none" w:sz="0" w:space="0" w:color="auto"/>
                                            <w:bottom w:val="none" w:sz="0" w:space="0" w:color="auto"/>
                                            <w:right w:val="none" w:sz="0" w:space="0" w:color="auto"/>
                                          </w:divBdr>
                                          <w:divsChild>
                                            <w:div w:id="405759939">
                                              <w:marLeft w:val="0"/>
                                              <w:marRight w:val="0"/>
                                              <w:marTop w:val="0"/>
                                              <w:marBottom w:val="0"/>
                                              <w:divBdr>
                                                <w:top w:val="none" w:sz="0" w:space="0" w:color="auto"/>
                                                <w:left w:val="none" w:sz="0" w:space="0" w:color="auto"/>
                                                <w:bottom w:val="none" w:sz="0" w:space="0" w:color="auto"/>
                                                <w:right w:val="none" w:sz="0" w:space="0" w:color="auto"/>
                                              </w:divBdr>
                                              <w:divsChild>
                                                <w:div w:id="11301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399540">
      <w:bodyDiv w:val="1"/>
      <w:marLeft w:val="0"/>
      <w:marRight w:val="0"/>
      <w:marTop w:val="0"/>
      <w:marBottom w:val="0"/>
      <w:divBdr>
        <w:top w:val="none" w:sz="0" w:space="0" w:color="auto"/>
        <w:left w:val="none" w:sz="0" w:space="0" w:color="auto"/>
        <w:bottom w:val="none" w:sz="0" w:space="0" w:color="auto"/>
        <w:right w:val="none" w:sz="0" w:space="0" w:color="auto"/>
      </w:divBdr>
      <w:divsChild>
        <w:div w:id="919754757">
          <w:marLeft w:val="0"/>
          <w:marRight w:val="0"/>
          <w:marTop w:val="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091316954">
                  <w:marLeft w:val="0"/>
                  <w:marRight w:val="0"/>
                  <w:marTop w:val="195"/>
                  <w:marBottom w:val="0"/>
                  <w:divBdr>
                    <w:top w:val="none" w:sz="0" w:space="0" w:color="auto"/>
                    <w:left w:val="none" w:sz="0" w:space="0" w:color="auto"/>
                    <w:bottom w:val="none" w:sz="0" w:space="0" w:color="auto"/>
                    <w:right w:val="none" w:sz="0" w:space="0" w:color="auto"/>
                  </w:divBdr>
                  <w:divsChild>
                    <w:div w:id="410741108">
                      <w:marLeft w:val="0"/>
                      <w:marRight w:val="0"/>
                      <w:marTop w:val="0"/>
                      <w:marBottom w:val="180"/>
                      <w:divBdr>
                        <w:top w:val="none" w:sz="0" w:space="0" w:color="auto"/>
                        <w:left w:val="none" w:sz="0" w:space="0" w:color="auto"/>
                        <w:bottom w:val="none" w:sz="0" w:space="0" w:color="auto"/>
                        <w:right w:val="none" w:sz="0" w:space="0" w:color="auto"/>
                      </w:divBdr>
                      <w:divsChild>
                        <w:div w:id="1159615067">
                          <w:marLeft w:val="0"/>
                          <w:marRight w:val="0"/>
                          <w:marTop w:val="0"/>
                          <w:marBottom w:val="0"/>
                          <w:divBdr>
                            <w:top w:val="none" w:sz="0" w:space="0" w:color="auto"/>
                            <w:left w:val="none" w:sz="0" w:space="0" w:color="auto"/>
                            <w:bottom w:val="none" w:sz="0" w:space="0" w:color="auto"/>
                            <w:right w:val="none" w:sz="0" w:space="0" w:color="auto"/>
                          </w:divBdr>
                          <w:divsChild>
                            <w:div w:id="158733305">
                              <w:marLeft w:val="0"/>
                              <w:marRight w:val="0"/>
                              <w:marTop w:val="0"/>
                              <w:marBottom w:val="0"/>
                              <w:divBdr>
                                <w:top w:val="none" w:sz="0" w:space="0" w:color="auto"/>
                                <w:left w:val="none" w:sz="0" w:space="0" w:color="auto"/>
                                <w:bottom w:val="none" w:sz="0" w:space="0" w:color="auto"/>
                                <w:right w:val="none" w:sz="0" w:space="0" w:color="auto"/>
                              </w:divBdr>
                              <w:divsChild>
                                <w:div w:id="861435335">
                                  <w:marLeft w:val="0"/>
                                  <w:marRight w:val="0"/>
                                  <w:marTop w:val="0"/>
                                  <w:marBottom w:val="0"/>
                                  <w:divBdr>
                                    <w:top w:val="none" w:sz="0" w:space="0" w:color="auto"/>
                                    <w:left w:val="none" w:sz="0" w:space="0" w:color="auto"/>
                                    <w:bottom w:val="none" w:sz="0" w:space="0" w:color="auto"/>
                                    <w:right w:val="none" w:sz="0" w:space="0" w:color="auto"/>
                                  </w:divBdr>
                                  <w:divsChild>
                                    <w:div w:id="986086713">
                                      <w:marLeft w:val="0"/>
                                      <w:marRight w:val="0"/>
                                      <w:marTop w:val="0"/>
                                      <w:marBottom w:val="0"/>
                                      <w:divBdr>
                                        <w:top w:val="none" w:sz="0" w:space="0" w:color="auto"/>
                                        <w:left w:val="none" w:sz="0" w:space="0" w:color="auto"/>
                                        <w:bottom w:val="none" w:sz="0" w:space="0" w:color="auto"/>
                                        <w:right w:val="none" w:sz="0" w:space="0" w:color="auto"/>
                                      </w:divBdr>
                                      <w:divsChild>
                                        <w:div w:id="1955625370">
                                          <w:marLeft w:val="0"/>
                                          <w:marRight w:val="0"/>
                                          <w:marTop w:val="0"/>
                                          <w:marBottom w:val="0"/>
                                          <w:divBdr>
                                            <w:top w:val="none" w:sz="0" w:space="0" w:color="auto"/>
                                            <w:left w:val="none" w:sz="0" w:space="0" w:color="auto"/>
                                            <w:bottom w:val="none" w:sz="0" w:space="0" w:color="auto"/>
                                            <w:right w:val="none" w:sz="0" w:space="0" w:color="auto"/>
                                          </w:divBdr>
                                          <w:divsChild>
                                            <w:div w:id="89856802">
                                              <w:marLeft w:val="0"/>
                                              <w:marRight w:val="0"/>
                                              <w:marTop w:val="0"/>
                                              <w:marBottom w:val="0"/>
                                              <w:divBdr>
                                                <w:top w:val="none" w:sz="0" w:space="0" w:color="auto"/>
                                                <w:left w:val="none" w:sz="0" w:space="0" w:color="auto"/>
                                                <w:bottom w:val="none" w:sz="0" w:space="0" w:color="auto"/>
                                                <w:right w:val="none" w:sz="0" w:space="0" w:color="auto"/>
                                              </w:divBdr>
                                              <w:divsChild>
                                                <w:div w:id="17732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739514">
      <w:bodyDiv w:val="1"/>
      <w:marLeft w:val="0"/>
      <w:marRight w:val="0"/>
      <w:marTop w:val="0"/>
      <w:marBottom w:val="0"/>
      <w:divBdr>
        <w:top w:val="none" w:sz="0" w:space="0" w:color="auto"/>
        <w:left w:val="none" w:sz="0" w:space="0" w:color="auto"/>
        <w:bottom w:val="none" w:sz="0" w:space="0" w:color="auto"/>
        <w:right w:val="none" w:sz="0" w:space="0" w:color="auto"/>
      </w:divBdr>
    </w:div>
    <w:div w:id="190790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jpeg"/>
  <Relationship Id="rId13" Type="http://schemas.openxmlformats.org/officeDocument/2006/relationships/image" Target="media/image30.jpeg"/>
  <Relationship Id="rId14" Type="http://schemas.openxmlformats.org/officeDocument/2006/relationships/hyperlink" TargetMode="External" Target="http://www.mass.gov/EPP"/>
  <Relationship Id="rId15" Type="http://schemas.openxmlformats.org/officeDocument/2006/relationships/hyperlink" TargetMode="External" Target="http://www.google.com/url?sa=i&amp;rct=j&amp;q=&amp;esrc=s&amp;frm=1&amp;source=images&amp;cd=&amp;cad=rja&amp;docid=EdZNvMv49_dhZM&amp;tbnid=mQqUofsO7uEZRM:&amp;ved=0CAUQjRw&amp;url=http://www.duq.edu/about/centers-and-institutes/center-for-green-industries&amp;ei=hmoDU-zkHOmwsATBtYDgDQ&amp;bvm=bv.61535280,d.aWc&amp;psig=AFQjCNEZu3kDuQfGGpZcBgBXLs4I0PqOBg&amp;ust=1392819139169868"/>
  <Relationship Id="rId16" Type="http://schemas.openxmlformats.org/officeDocument/2006/relationships/image" Target="media/image4.jpeg"/>
  <Relationship Id="rId17" Type="http://schemas.openxmlformats.org/officeDocument/2006/relationships/hyperlink" TargetMode="External" Target="http://www.google.com/url?sa=i&amp;rct=j&amp;q=&amp;esrc=s&amp;frm=1&amp;source=images&amp;cd=&amp;cad=rja&amp;docid=EdZNvMv49_dhZM&amp;tbnid=mQqUofsO7uEZRM:&amp;ved=0CAUQjRw&amp;url=http://www.duq.edu/about/centers-and-institutes/center-for-green-industries&amp;ei=hmoDU-zkHOmwsATBtYDgDQ&amp;bvm=bv.61535280,d.aWc&amp;psig=AFQjCNEZu3kDuQfGGpZcBgBXLs4I0PqOBg&amp;ust=1392819139169868"/>
  <Relationship Id="rId18" Type="http://schemas.openxmlformats.org/officeDocument/2006/relationships/image" Target="media/image40.jpeg"/>
  <Relationship Id="rId19" Type="http://schemas.openxmlformats.org/officeDocument/2006/relationships/hyperlink" TargetMode="External" Target="http://www.mass.gov/epp"/>
  <Relationship Id="rId2" Type="http://schemas.openxmlformats.org/officeDocument/2006/relationships/customXml" Target="../customXml/item2.xml"/>
  <Relationship Id="rId20" Type="http://schemas.openxmlformats.org/officeDocument/2006/relationships/hyperlink" TargetMode="External" Target="http://www.google.com/url?sa=i&amp;rct=j&amp;q=&amp;esrc=s&amp;frm=1&amp;source=images&amp;cd=&amp;cad=rja&amp;docid=c1WKFduwH248nM&amp;tbnid=5NKXOytVrAv1tM:&amp;ved=0CAUQjRw&amp;url=http://www.profitpt.com/news/network-design/&amp;ei=11kHU5DpBunNsQTnkYKgCw&amp;bvm=bv.61725948,d.dmQ&amp;psig=AFQjCNFs-hANhcPAR-UIsuSu3FjpKPbdcQ&amp;ust=1393076786383288"/>
  <Relationship Id="rId21" Type="http://schemas.openxmlformats.org/officeDocument/2006/relationships/image" Target="media/image5.gif"/>
  <Relationship Id="rId22" Type="http://schemas.openxmlformats.org/officeDocument/2006/relationships/hyperlink" TargetMode="External" Target="http://www.google.com/url?sa=i&amp;rct=j&amp;q=&amp;esrc=s&amp;frm=1&amp;source=images&amp;cd=&amp;cad=rja&amp;docid=c1WKFduwH248nM&amp;tbnid=5NKXOytVrAv1tM:&amp;ved=0CAUQjRw&amp;url=http://www.profitpt.com/news/network-design/&amp;ei=11kHU5DpBunNsQTnkYKgCw&amp;bvm=bv.61725948,d.dmQ&amp;psig=AFQjCNFs-hANhcPAR-UIsuSu3FjpKPbdcQ&amp;ust=1393076786383288"/>
  <Relationship Id="rId23" Type="http://schemas.openxmlformats.org/officeDocument/2006/relationships/image" Target="media/image50.gif"/>
  <Relationship Id="rId24" Type="http://schemas.openxmlformats.org/officeDocument/2006/relationships/hyperlink" TargetMode="External" Target="http://www.mass.gov/epp"/>
  <Relationship Id="rId25" Type="http://schemas.openxmlformats.org/officeDocument/2006/relationships/image" Target="media/image6.png"/>
  <Relationship Id="rId26" Type="http://schemas.openxmlformats.org/officeDocument/2006/relationships/hyperlink" TargetMode="External" Target="http://www.energystar.gov/"/>
  <Relationship Id="rId27" Type="http://schemas.openxmlformats.org/officeDocument/2006/relationships/image" Target="media/image7.png"/>
  <Relationship Id="rId28" Type="http://schemas.openxmlformats.org/officeDocument/2006/relationships/hyperlink" TargetMode="External" Target="http://www.google.com/url?sa=t&amp;rct=j&amp;q=&amp;esrc=s&amp;frm=1&amp;source=images&amp;cd=&amp;cad=rja&amp;ved=0CAQQjRw&amp;url=http://en.wikipedia.org/wiki/Old_soldiers'_home&amp;ei=P48GU5niMur90gH8_YH4Dw&amp;usg=AFQjCNH4mzzW24erL8PPnvZefKQHRVM1Fw&amp;bvm=bv.61725948,d.dmQ"/>
  <Relationship Id="rId29" Type="http://schemas.openxmlformats.org/officeDocument/2006/relationships/image" Target="media/image8.jpeg"/>
  <Relationship Id="rId3" Type="http://schemas.openxmlformats.org/officeDocument/2006/relationships/numbering" Target="numbering.xml"/>
  <Relationship Id="rId30" Type="http://schemas.openxmlformats.org/officeDocument/2006/relationships/hyperlink" TargetMode="External" Target="http://www.google.com/url?sa=t&amp;rct=j&amp;q=&amp;esrc=s&amp;frm=1&amp;source=images&amp;cd=&amp;cad=rja&amp;ved=0CAQQjRw&amp;url=http://en.wikipedia.org/wiki/Old_soldiers'_home&amp;ei=P48GU5niMur90gH8_YH4Dw&amp;usg=AFQjCNH4mzzW24erL8PPnvZefKQHRVM1Fw&amp;bvm=bv.61725948,d.dmQ"/>
  <Relationship Id="rId31" Type="http://schemas.openxmlformats.org/officeDocument/2006/relationships/image" Target="media/image80.jpeg"/>
  <Relationship Id="rId32" Type="http://schemas.openxmlformats.org/officeDocument/2006/relationships/hyperlink" TargetMode="External" Target="http://www.greenseal.org/"/>
  <Relationship Id="rId33" Type="http://schemas.openxmlformats.org/officeDocument/2006/relationships/hyperlink" TargetMode="External" Target="http://www.mass.gov/epp"/>
  <Relationship Id="rId34" Type="http://schemas.openxmlformats.org/officeDocument/2006/relationships/image" Target="media/image9.jpeg"/>
  <Relationship Id="rId35" Type="http://schemas.openxmlformats.org/officeDocument/2006/relationships/image" Target="media/image90.jpeg"/>
  <Relationship Id="rId36" Type="http://schemas.openxmlformats.org/officeDocument/2006/relationships/hyperlink" TargetMode="External" Target="http://www.google.com/url?sa=i&amp;rct=j&amp;q=&amp;esrc=s&amp;frm=1&amp;source=images&amp;cd=&amp;cad=rja&amp;docid=cDi4R_JAlp-toM&amp;tbnid=povLk0cIeIxTnM:&amp;ved=0CAUQjRw&amp;url=http://www.123rf.com/photo_9081471_laser-printer-toner-cartridges-on-a-light-background.html&amp;ei=0F4HU9iaKqrmsAT2voCwAQ&amp;bvm=bv.61725948,d.dmQ&amp;psig=AFQjCNGeI-XYaxoAfy_3SLer5SB5METX6Q&amp;ust=1393078341058996"/>
  <Relationship Id="rId37" Type="http://schemas.openxmlformats.org/officeDocument/2006/relationships/image" Target="media/image10.jpg"/>
  <Relationship Id="rId38" Type="http://schemas.openxmlformats.org/officeDocument/2006/relationships/hyperlink" TargetMode="External" Target="http://www.google.com/url?sa=i&amp;rct=j&amp;q=&amp;esrc=s&amp;frm=1&amp;source=images&amp;cd=&amp;cad=rja&amp;docid=cDi4R_JAlp-toM&amp;tbnid=povLk0cIeIxTnM:&amp;ved=0CAUQjRw&amp;url=http://www.123rf.com/photo_9081471_laser-printer-toner-cartridges-on-a-light-background.html&amp;ei=0F4HU9iaKqrmsAT2voCwAQ&amp;bvm=bv.61725948,d.dmQ&amp;psig=AFQjCNGeI-XYaxoAfy_3SLer5SB5METX6Q&amp;ust=1393078341058996"/>
  <Relationship Id="rId39" Type="http://schemas.openxmlformats.org/officeDocument/2006/relationships/image" Target="media/image100.jpg"/>
  <Relationship Id="rId4" Type="http://schemas.openxmlformats.org/officeDocument/2006/relationships/styles" Target="styles.xml"/>
  <Relationship Id="rId40" Type="http://schemas.openxmlformats.org/officeDocument/2006/relationships/hyperlink" TargetMode="External" Target="http://www.mass.gov/anf/research-and-tech/policies-legal-and-technical-guidance/it-policies-standards-and-procedures/ent-pols-and-stnds/enterprise-printer-cartridge-policy.html"/>
  <Relationship Id="rId41" Type="http://schemas.openxmlformats.org/officeDocument/2006/relationships/hyperlink" TargetMode="External" Target="http://www.mass.gov/anf/budget-taxes-and-procurement/procurement-info-and-res/procurement-prog-and-serv/epp-procurement-prog/green-products-and-serv/specific-epp-statewide-contracts/remanufactured-toner-cartridges.html"/>
  <Relationship Id="rId42" Type="http://schemas.openxmlformats.org/officeDocument/2006/relationships/hyperlink" TargetMode="External" Target="http://www.mass.gov/epp"/>
  <Relationship Id="rId43" Type="http://schemas.openxmlformats.org/officeDocument/2006/relationships/hyperlink" TargetMode="External" Target="http://www.mass.gov/anf/docs/osd/epp/vol36-combined-sept-2012.pdf"/>
  <Relationship Id="rId44" Type="http://schemas.openxmlformats.org/officeDocument/2006/relationships/image" Target="media/image11.wmf"/>
  <Relationship Id="rId45" Type="http://schemas.openxmlformats.org/officeDocument/2006/relationships/hyperlink" TargetMode="External" Target="http://www.greenseal.org/"/>
  <Relationship Id="rId46" Type="http://schemas.openxmlformats.org/officeDocument/2006/relationships/image" Target="media/image110.wmf"/>
  <Relationship Id="rId47" Type="http://schemas.openxmlformats.org/officeDocument/2006/relationships/hyperlink" TargetMode="External" Target="http://www.ul.com/global/eng/pages/offerings/businesses/environment/services/certification/spc/index.jsp"/>
  <Relationship Id="rId48" Type="http://schemas.openxmlformats.org/officeDocument/2006/relationships/image" Target="media/image12.emf"/>
  <Relationship Id="rId49" Type="http://schemas.openxmlformats.org/officeDocument/2006/relationships/hyperlink" TargetMode="External" Target="http://www.ul.com/global/eng/pages/offerings/businesses/environment/services/certification/spc/index.jsp"/>
  <Relationship Id="rId5" Type="http://schemas.microsoft.com/office/2007/relationships/stylesWithEffects" Target="stylesWithEffects.xml"/>
  <Relationship Id="rId50" Type="http://schemas.openxmlformats.org/officeDocument/2006/relationships/image" Target="media/image120.emf"/>
  <Relationship Id="rId51" Type="http://schemas.openxmlformats.org/officeDocument/2006/relationships/image" Target="media/image13.emf"/>
  <Relationship Id="rId52" Type="http://schemas.openxmlformats.org/officeDocument/2006/relationships/image" Target="media/image130.emf"/>
  <Relationship Id="rId53" Type="http://schemas.openxmlformats.org/officeDocument/2006/relationships/hyperlink" TargetMode="External" Target="http://www.naspo.org"/>
  <Relationship Id="rId54" Type="http://schemas.openxmlformats.org/officeDocument/2006/relationships/image" Target="media/image14.emf"/>
  <Relationship Id="rId55" Type="http://schemas.openxmlformats.org/officeDocument/2006/relationships/hyperlink" TargetMode="External" Target="http://www.naspo.org/content.cfm/id/Green_Guide"/>
  <Relationship Id="rId56" Type="http://schemas.openxmlformats.org/officeDocument/2006/relationships/hyperlink" TargetMode="External" Target="http://www.naspo.org/content.cfm/id/issues_green_purchasing"/>
  <Relationship Id="rId57" Type="http://schemas.openxmlformats.org/officeDocument/2006/relationships/hyperlink" TargetMode="External" Target="http://www.naspo.org/"/>
  <Relationship Id="rId58" Type="http://schemas.openxmlformats.org/officeDocument/2006/relationships/hyperlink" TargetMode="External" Target="http://www.responsiblepurchasing.org/index.php"/>
  <Relationship Id="rId59" Type="http://schemas.openxmlformats.org/officeDocument/2006/relationships/image" Target="media/image15.png"/>
  <Relationship Id="rId6" Type="http://schemas.openxmlformats.org/officeDocument/2006/relationships/settings" Target="settings.xml"/>
  <Relationship Id="rId60" Type="http://schemas.openxmlformats.org/officeDocument/2006/relationships/hyperlink" TargetMode="External" Target="http://www.responsiblepurchasing.org/"/>
  <Relationship Id="rId61" Type="http://schemas.openxmlformats.org/officeDocument/2006/relationships/hyperlink" TargetMode="External" Target="http://www.cleanwateraction.org/"/>
  <Relationship Id="rId62" Type="http://schemas.openxmlformats.org/officeDocument/2006/relationships/image" Target="media/image16.png"/>
  <Relationship Id="rId63" Type="http://schemas.openxmlformats.org/officeDocument/2006/relationships/hyperlink" TargetMode="External" Target="http://www.productstewardship.us/"/>
  <Relationship Id="rId64" Type="http://schemas.openxmlformats.org/officeDocument/2006/relationships/hyperlink" TargetMode="External" Target="https://www.facebook.com/ProductStewardship/photos/a.10150919988135937.462568.224328115936/10150919988155937/?type=1"/>
  <Relationship Id="rId65" Type="http://schemas.openxmlformats.org/officeDocument/2006/relationships/image" Target="media/image17.jpeg"/>
  <Relationship Id="rId66" Type="http://schemas.openxmlformats.org/officeDocument/2006/relationships/hyperlink" TargetMode="External" Target="http://www.nerc.org/"/>
  <Relationship Id="rId67" Type="http://schemas.openxmlformats.org/officeDocument/2006/relationships/image" Target="media/image18.gif"/>
  <Relationship Id="rId68" Type="http://schemas.openxmlformats.org/officeDocument/2006/relationships/hyperlink" TargetMode="External" Target="http://www.purchasingcouncil.org/"/>
  <Relationship Id="rId69" Type="http://schemas.openxmlformats.org/officeDocument/2006/relationships/image" Target="media/image19.png"/>
  <Relationship Id="rId7" Type="http://schemas.openxmlformats.org/officeDocument/2006/relationships/webSettings" Target="webSettings.xml"/>
  <Relationship Id="rId70" Type="http://schemas.openxmlformats.org/officeDocument/2006/relationships/hyperlink" TargetMode="External" Target="http://www.mass.gov/anf/research-and-tech/policies-legal-and-technical-guidance/it-policies-standards-and-procedures/ent-pols-and-stnds/enterprise-printer-cartridge-policy.html"/>
  <Relationship Id="rId71" Type="http://schemas.openxmlformats.org/officeDocument/2006/relationships/hyperlink" TargetMode="External" Target="http://www.mass.gov/anf/docs/osd/epp/eppdorcasestudyv2.pdf"/>
  <Relationship Id="rId72" Type="http://schemas.openxmlformats.org/officeDocument/2006/relationships/hyperlink" TargetMode="External" Target="http://www.mass.gov/anf/docs/osd/epp/fact-sheets/chelseasoldiershomeflyer.pdf"/>
  <Relationship Id="rId73" Type="http://schemas.openxmlformats.org/officeDocument/2006/relationships/hyperlink" TargetMode="External" Target="http://www.mass.gov/anf/docs/osd/epp/dese-reman-case-study.pdf"/>
  <Relationship Id="rId74" Type="http://schemas.openxmlformats.org/officeDocument/2006/relationships/hyperlink" TargetMode="External" Target="http://www.mass.gov/anf/budget-taxes-and-procurement/procurement-info-and-res/buy-from-a-state-contract/statewide-contract-user-guides.html"/>
  <Relationship Id="rId75" Type="http://schemas.openxmlformats.org/officeDocument/2006/relationships/image" Target="media/image20.emf"/>
  <Relationship Id="rId76" Type="http://schemas.openxmlformats.org/officeDocument/2006/relationships/image" Target="media/image21.emf"/>
  <Relationship Id="rId77" Type="http://schemas.openxmlformats.org/officeDocument/2006/relationships/header" Target="header1.xml"/>
  <Relationship Id="rId78" Type="http://schemas.openxmlformats.org/officeDocument/2006/relationships/footer" Target="footer1.xml"/>
  <Relationship Id="rId79" Type="http://schemas.openxmlformats.org/officeDocument/2006/relationships/fontTable" Target="fontTable.xml"/>
  <Relationship Id="rId8" Type="http://schemas.openxmlformats.org/officeDocument/2006/relationships/footnotes" Target="footnotes.xml"/>
  <Relationship Id="rId80" Type="http://schemas.openxmlformats.org/officeDocument/2006/relationships/theme" Target="theme/theme1.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S:/Library/ADMINISTRATION/OSD%20Template%20Library/SSS/OSD%20Report%20Template.dotx"/>
</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D16FB266-B634-4658-B4E6-C1C31B0D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OSD Report Template</Template>
  <TotalTime>11</TotalTime>
  <Pages>27</Pages>
  <Words>9732</Words>
  <Characters>55479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65081</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2014-03-14T18:18:00Z</dcterms:created>
  <dc:creator>Resendes, Kristine (OSD)</dc:creator>
  <dc:description>EPP Program Annual Report Fiscal Year 2013</dc:description>
  <lastModifiedBy>Wolfe, Julia</lastModifiedBy>
  <lastPrinted>2014-03-14T18:32:00Z</lastPrinted>
  <dcterms:modified xsi:type="dcterms:W3CDTF">2014-03-14T18:32:00Z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