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54D1C" w14:textId="34005EED" w:rsidR="00092ED7" w:rsidRDefault="005138F3" w:rsidP="00092ED7">
      <w:pPr>
        <w:pStyle w:val="Title-Elegant"/>
        <w:pBdr>
          <w:top w:val="none" w:sz="0" w:space="0" w:color="auto"/>
        </w:pBdr>
        <w:ind w:right="44"/>
        <w:jc w:val="left"/>
        <w:rPr>
          <w:b/>
          <w:color w:val="76923C"/>
          <w:sz w:val="24"/>
          <w:szCs w:val="24"/>
        </w:rPr>
      </w:pPr>
      <w:r w:rsidRPr="007513F9">
        <w:rPr>
          <w:noProof/>
          <w:sz w:val="24"/>
          <w:szCs w:val="24"/>
        </w:rPr>
        <w:drawing>
          <wp:anchor distT="0" distB="0" distL="120396" distR="114300" simplePos="0" relativeHeight="251652608" behindDoc="1" locked="0" layoutInCell="1" allowOverlap="0" wp14:anchorId="5B0CF2E2" wp14:editId="57CB927B">
            <wp:simplePos x="0" y="0"/>
            <wp:positionH relativeFrom="column">
              <wp:posOffset>0</wp:posOffset>
            </wp:positionH>
            <wp:positionV relativeFrom="paragraph">
              <wp:posOffset>20955</wp:posOffset>
            </wp:positionV>
            <wp:extent cx="1028065" cy="956310"/>
            <wp:effectExtent l="0" t="0" r="635" b="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9" cstate="print">
                      <a:duotone>
                        <a:schemeClr val="accent3">
                          <a:shade val="45000"/>
                          <a:satMod val="135000"/>
                        </a:schemeClr>
                        <a:prstClr val="white"/>
                      </a:duotone>
                      <a:extLst/>
                    </a:blip>
                    <a:srcRect/>
                    <a:stretch>
                      <a:fillRect/>
                    </a:stretch>
                  </pic:blipFill>
                  <pic:spPr bwMode="auto">
                    <a:xfrm>
                      <a:off x="0" y="0"/>
                      <a:ext cx="102806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6F9">
        <w:rPr>
          <w:noProof/>
          <w:sz w:val="24"/>
          <w:szCs w:val="24"/>
        </w:rPr>
        <w:pict w14:anchorId="057D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92.45pt;margin-top:0;width:203.55pt;height:19.75pt;z-index:251667968;mso-position-horizontal-relative:text;mso-position-vertical-relative:text" adj="10803" fillcolor="#76923c [2406]" stroked="f" strokecolor="#4e6128 [1606]">
            <v:shadow color="#868686"/>
            <v:textpath style="font-family:&quot;Times New Roman&quot;;font-size:24pt;font-weight:bold;v-text-kern:t" trim="t" fitpath="t" string="DATA BRIEF 2013"/>
            <o:lock v:ext="edit" aspectratio="t"/>
            <w10:wrap type="square"/>
          </v:shape>
        </w:pict>
      </w:r>
    </w:p>
    <w:p w14:paraId="3A0F4EB5" w14:textId="1D7BDF21" w:rsidR="001D1085" w:rsidRDefault="00F716F9" w:rsidP="008015A9">
      <w:pPr>
        <w:pStyle w:val="Title-Elegant"/>
        <w:pBdr>
          <w:top w:val="none" w:sz="0" w:space="0" w:color="auto"/>
        </w:pBdr>
        <w:jc w:val="left"/>
        <w:rPr>
          <w:rFonts w:ascii="Arial Narrow" w:hAnsi="Arial Narrow"/>
          <w:caps w:val="0"/>
          <w:noProof/>
          <w:sz w:val="10"/>
          <w:szCs w:val="10"/>
        </w:rPr>
      </w:pPr>
      <w:r>
        <w:rPr>
          <w:rFonts w:ascii="Arial Narrow" w:hAnsi="Arial Narrow"/>
          <w:caps w:val="0"/>
          <w:noProof/>
          <w:sz w:val="10"/>
          <w:szCs w:val="10"/>
        </w:rPr>
        <w:pict w14:anchorId="3A2AD916">
          <v:shape id="_x0000_s1083" type="#_x0000_t136" style="position:absolute;margin-left:7.5pt;margin-top:12pt;width:424.5pt;height:37.5pt;z-index:251671040" fillcolor="#76923c" strokecolor="#76923c">
            <v:shadow color="#868686"/>
            <v:textpath style="font-family:&quot;Times New Roman&quot;;font-size:28pt;font-weight:bold;v-text-kern:t" trim="t" fitpath="t" string="SUICIDES AND SELF-INFLICTED&#10;"/>
            <w10:wrap type="square"/>
          </v:shape>
        </w:pict>
      </w:r>
    </w:p>
    <w:p w14:paraId="6A47C578" w14:textId="21612127" w:rsidR="001D1085" w:rsidRPr="001D1085" w:rsidRDefault="001D1085" w:rsidP="008015A9">
      <w:pPr>
        <w:pStyle w:val="Title-Elegant"/>
        <w:pBdr>
          <w:top w:val="none" w:sz="0" w:space="0" w:color="auto"/>
        </w:pBdr>
        <w:jc w:val="left"/>
        <w:rPr>
          <w:rFonts w:ascii="Arial Narrow" w:hAnsi="Arial Narrow"/>
          <w:caps w:val="0"/>
          <w:noProof/>
          <w:sz w:val="4"/>
          <w:szCs w:val="4"/>
        </w:rPr>
      </w:pPr>
    </w:p>
    <w:p w14:paraId="7BAEB024" w14:textId="2818A031" w:rsidR="00092ED7" w:rsidRPr="001D1085" w:rsidRDefault="00092ED7" w:rsidP="008015A9">
      <w:pPr>
        <w:pStyle w:val="Title-Elegant"/>
        <w:pBdr>
          <w:top w:val="none" w:sz="0" w:space="0" w:color="auto"/>
        </w:pBdr>
        <w:jc w:val="left"/>
        <w:rPr>
          <w:rFonts w:ascii="Arial Narrow" w:hAnsi="Arial Narrow"/>
          <w:caps w:val="0"/>
          <w:noProof/>
          <w:sz w:val="4"/>
          <w:szCs w:val="4"/>
        </w:rPr>
      </w:pPr>
    </w:p>
    <w:p w14:paraId="6B7CAF99" w14:textId="4466FF0B" w:rsidR="0016102D" w:rsidRPr="006755AC" w:rsidRDefault="001D1085" w:rsidP="00D0442A">
      <w:pPr>
        <w:pStyle w:val="IssueVolumeDate-Elegant"/>
        <w:pBdr>
          <w:top w:val="single" w:sz="8" w:space="1" w:color="auto"/>
          <w:bottom w:val="double" w:sz="4" w:space="1" w:color="auto"/>
        </w:pBdr>
        <w:tabs>
          <w:tab w:val="clear" w:pos="10530"/>
          <w:tab w:val="right" w:pos="10800"/>
        </w:tabs>
        <w:spacing w:before="60"/>
        <w:rPr>
          <w:rFonts w:ascii="Arial Narrow" w:hAnsi="Arial Narrow" w:cs="Arial"/>
          <w:sz w:val="18"/>
          <w:szCs w:val="18"/>
        </w:rPr>
      </w:pPr>
      <w:r w:rsidRPr="006755AC">
        <w:rPr>
          <w:rFonts w:ascii="Arial Narrow" w:hAnsi="Arial Narrow"/>
          <w:noProof/>
          <w:sz w:val="18"/>
          <w:szCs w:val="18"/>
        </w:rPr>
        <mc:AlternateContent>
          <mc:Choice Requires="wps">
            <w:drawing>
              <wp:anchor distT="0" distB="0" distL="91440" distR="91440" simplePos="0" relativeHeight="251628032" behindDoc="0" locked="0" layoutInCell="1" allowOverlap="1" wp14:anchorId="0992985E" wp14:editId="3E53119A">
                <wp:simplePos x="0" y="0"/>
                <wp:positionH relativeFrom="column">
                  <wp:posOffset>-50800</wp:posOffset>
                </wp:positionH>
                <wp:positionV relativeFrom="paragraph">
                  <wp:posOffset>560705</wp:posOffset>
                </wp:positionV>
                <wp:extent cx="6870700" cy="971550"/>
                <wp:effectExtent l="0" t="0" r="6350" b="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71550"/>
                        </a:xfrm>
                        <a:prstGeom prst="rect">
                          <a:avLst/>
                        </a:prstGeom>
                        <a:noFill/>
                        <a:ln>
                          <a:noFill/>
                        </a:ln>
                        <a:extLst>
                          <a:ext uri="{909E8E84-426E-40DD-AFC4-6F175D3DCCD1}">
                            <a14:hiddenFill xmlns:a14="http://schemas.microsoft.com/office/drawing/2010/main">
                              <a:solidFill>
                                <a:srgbClr val="0000FF">
                                  <a:alpha val="5000"/>
                                </a:srgbClr>
                              </a:solidFill>
                            </a14:hiddenFill>
                          </a:ext>
                          <a:ext uri="{91240B29-F687-4F45-9708-019B960494DF}">
                            <a14:hiddenLine xmlns:a14="http://schemas.microsoft.com/office/drawing/2010/main" w="19050">
                              <a:solidFill>
                                <a:srgbClr val="0000FF"/>
                              </a:solidFill>
                              <a:miter lim="800000"/>
                              <a:headEnd/>
                              <a:tailEnd/>
                            </a14:hiddenLine>
                          </a:ext>
                        </a:extLst>
                      </wps:spPr>
                      <wps:txbx>
                        <w:txbxContent>
                          <w:p w14:paraId="62E2FFAE" w14:textId="3BCA11BA"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14:paraId="39779811" w14:textId="77777777" w:rsidR="00033A5C" w:rsidRDefault="00033A5C" w:rsidP="00CF457C">
                            <w:pPr>
                              <w:jc w:val="both"/>
                              <w:rPr>
                                <w:rFonts w:ascii="Arial" w:hAnsi="Arial" w:cs="Arial"/>
                                <w:iCs/>
                                <w:sz w:val="20"/>
                              </w:rPr>
                            </w:pPr>
                          </w:p>
                          <w:p w14:paraId="3C11A68F" w14:textId="77777777" w:rsidR="00033A5C" w:rsidRDefault="00033A5C" w:rsidP="00CF457C">
                            <w:pPr>
                              <w:jc w:val="both"/>
                              <w:rPr>
                                <w:rFonts w:ascii="Arial" w:hAnsi="Arial" w:cs="Arial"/>
                                <w:iCs/>
                                <w:sz w:val="20"/>
                              </w:rPr>
                            </w:pPr>
                          </w:p>
                          <w:p w14:paraId="0C2F8263" w14:textId="77777777" w:rsidR="00033A5C" w:rsidRDefault="00033A5C" w:rsidP="00CF457C">
                            <w:pPr>
                              <w:jc w:val="both"/>
                              <w:rPr>
                                <w:rFonts w:ascii="Arial" w:hAnsi="Arial" w:cs="Arial"/>
                                <w:iCs/>
                                <w:sz w:val="20"/>
                              </w:rPr>
                            </w:pPr>
                          </w:p>
                          <w:p w14:paraId="15A9B98E" w14:textId="77777777" w:rsidR="00033A5C" w:rsidRPr="00CA10A8" w:rsidRDefault="00033A5C" w:rsidP="00CF457C">
                            <w:pPr>
                              <w:jc w:val="both"/>
                              <w:rPr>
                                <w:rFonts w:ascii="Arial" w:hAnsi="Arial" w:cs="Arial"/>
                                <w:iCs/>
                                <w:sz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44.15pt;width:541pt;height:76.5pt;z-index:251628032;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" filled="f" fillcolor="blue" stroked="f" strokecolor="blue" strokeweight="1.5pt">
                <v:fill opacity="3341f"/>
                <v:textbox inset="3.6pt,,3.6pt">
                  <w:txbxContent>
                    <w:p w14:paraId="62E2FFAE" w14:textId="3BCA11BA"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14:paraId="39779811" w14:textId="77777777" w:rsidR="00033A5C" w:rsidRDefault="00033A5C" w:rsidP="00CF457C">
                      <w:pPr>
                        <w:jc w:val="both"/>
                        <w:rPr>
                          <w:rFonts w:ascii="Arial" w:hAnsi="Arial" w:cs="Arial"/>
                          <w:iCs/>
                          <w:sz w:val="20"/>
                        </w:rPr>
                      </w:pPr>
                    </w:p>
                    <w:p w14:paraId="3C11A68F" w14:textId="77777777" w:rsidR="00033A5C" w:rsidRDefault="00033A5C" w:rsidP="00CF457C">
                      <w:pPr>
                        <w:jc w:val="both"/>
                        <w:rPr>
                          <w:rFonts w:ascii="Arial" w:hAnsi="Arial" w:cs="Arial"/>
                          <w:iCs/>
                          <w:sz w:val="20"/>
                        </w:rPr>
                      </w:pPr>
                    </w:p>
                    <w:p w14:paraId="0C2F8263" w14:textId="77777777" w:rsidR="00033A5C" w:rsidRDefault="00033A5C" w:rsidP="00CF457C">
                      <w:pPr>
                        <w:jc w:val="both"/>
                        <w:rPr>
                          <w:rFonts w:ascii="Arial" w:hAnsi="Arial" w:cs="Arial"/>
                          <w:iCs/>
                          <w:sz w:val="20"/>
                        </w:rPr>
                      </w:pPr>
                    </w:p>
                    <w:p w14:paraId="15A9B98E" w14:textId="77777777" w:rsidR="00033A5C" w:rsidRPr="00CA10A8" w:rsidRDefault="00033A5C" w:rsidP="00CF457C">
                      <w:pPr>
                        <w:jc w:val="both"/>
                        <w:rPr>
                          <w:rFonts w:ascii="Arial" w:hAnsi="Arial" w:cs="Arial"/>
                          <w:iCs/>
                          <w:sz w:val="20"/>
                        </w:rPr>
                      </w:pPr>
                    </w:p>
                  </w:txbxContent>
                </v:textbox>
              </v:shape>
            </w:pict>
          </mc:Fallback>
        </mc:AlternateContent>
      </w:r>
      <w:r w:rsidR="00F716F9">
        <w:rPr>
          <w:rFonts w:ascii="Arial Narrow" w:hAnsi="Arial Narrow"/>
          <w:noProof/>
          <w:sz w:val="4"/>
          <w:szCs w:val="4"/>
        </w:rPr>
        <w:pict w14:anchorId="18D6F570">
          <v:shape id="_x0000_s1028" type="#_x0000_t136" style="position:absolute;margin-left:7.5pt;margin-top:48.15pt;width:424.5pt;height:18pt;z-index:251668992;mso-position-horizontal-relative:text;mso-position-vertical-relative:text" fillcolor="#76923c" strokecolor="#76923c">
            <v:shadow color="#868686"/>
            <v:textpath style="font-family:&quot;Times New Roman&quot;;font-size:28pt;font-weight:bold;v-text-kern:t" trim="t" fitpath="t" string="INJURIES IN MASSACHUSETTS&#10;"/>
            <w10:wrap type="square"/>
          </v:shape>
        </w:pict>
      </w:r>
      <w:r w:rsidR="00092ED7" w:rsidRPr="006755AC">
        <w:rPr>
          <w:rFonts w:ascii="Arial Narrow" w:hAnsi="Arial Narrow" w:cs="Arial"/>
          <w:sz w:val="18"/>
          <w:szCs w:val="18"/>
        </w:rPr>
        <w:t>I</w:t>
      </w:r>
      <w:r w:rsidR="0016102D" w:rsidRPr="006755AC">
        <w:rPr>
          <w:rFonts w:ascii="Arial Narrow" w:hAnsi="Arial Narrow" w:cs="Arial"/>
          <w:sz w:val="18"/>
          <w:szCs w:val="18"/>
        </w:rPr>
        <w:t>njury Surveillance Program, Massachus</w:t>
      </w:r>
      <w:r>
        <w:rPr>
          <w:rFonts w:ascii="Arial Narrow" w:hAnsi="Arial Narrow" w:cs="Arial"/>
          <w:sz w:val="18"/>
          <w:szCs w:val="18"/>
        </w:rPr>
        <w:t>etts D</w:t>
      </w:r>
      <w:r w:rsidR="00D0442A">
        <w:rPr>
          <w:rFonts w:ascii="Arial Narrow" w:hAnsi="Arial Narrow" w:cs="Arial"/>
          <w:sz w:val="18"/>
          <w:szCs w:val="18"/>
        </w:rPr>
        <w:t>epartment of Public Health</w:t>
      </w:r>
      <w:r w:rsidR="00D0442A">
        <w:rPr>
          <w:rFonts w:ascii="Arial Narrow" w:hAnsi="Arial Narrow" w:cs="Arial"/>
          <w:sz w:val="18"/>
          <w:szCs w:val="18"/>
        </w:rPr>
        <w:tab/>
      </w:r>
      <w:r w:rsidR="0016102D" w:rsidRPr="006755AC">
        <w:rPr>
          <w:rFonts w:ascii="Arial Narrow" w:hAnsi="Arial Narrow" w:cs="Arial"/>
          <w:sz w:val="18"/>
          <w:szCs w:val="18"/>
        </w:rPr>
        <w:t>Winter 2016</w:t>
      </w:r>
    </w:p>
    <w:p w14:paraId="29696609"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4B7C3F03" w14:textId="7381442C" w:rsidR="00781E6F" w:rsidRDefault="00781E6F" w:rsidP="00D0442A">
      <w:pPr>
        <w:pStyle w:val="IssueVolumeDate-Elegant"/>
        <w:pBdr>
          <w:bottom w:val="none" w:sz="0" w:space="0" w:color="auto"/>
        </w:pBdr>
        <w:tabs>
          <w:tab w:val="clear" w:pos="10530"/>
        </w:tabs>
        <w:spacing w:before="60"/>
        <w:rPr>
          <w:rFonts w:ascii="Arial" w:hAnsi="Arial" w:cs="Arial"/>
          <w:i/>
          <w:sz w:val="16"/>
          <w:szCs w:val="16"/>
        </w:rPr>
      </w:pPr>
    </w:p>
    <w:p w14:paraId="788A2476"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66A5C2EB" w14:textId="77777777"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14:paraId="56E30C18" w14:textId="3826CF5B" w:rsidR="00E46DDA" w:rsidRDefault="00096D59"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45720" distR="45720" simplePos="0" relativeHeight="251629056" behindDoc="1" locked="0" layoutInCell="1" allowOverlap="1" wp14:anchorId="126EFB2A" wp14:editId="249D8422">
                <wp:simplePos x="0" y="0"/>
                <wp:positionH relativeFrom="column">
                  <wp:posOffset>4229100</wp:posOffset>
                </wp:positionH>
                <wp:positionV relativeFrom="paragraph">
                  <wp:posOffset>147955</wp:posOffset>
                </wp:positionV>
                <wp:extent cx="2628900" cy="6858000"/>
                <wp:effectExtent l="0" t="0" r="0" b="0"/>
                <wp:wrapTight wrapText="bothSides">
                  <wp:wrapPolygon edited="0">
                    <wp:start x="0" y="0"/>
                    <wp:lineTo x="0" y="21540"/>
                    <wp:lineTo x="21443" y="21540"/>
                    <wp:lineTo x="21443" y="0"/>
                    <wp:lineTo x="0" y="0"/>
                  </wp:wrapPolygon>
                </wp:wrapTight>
                <wp:docPr id="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D407" w14:textId="7D58BB0C"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14:paraId="11F7FA0C" w14:textId="77777777" w:rsidR="00033A5C" w:rsidRPr="006C18C9" w:rsidRDefault="00033A5C" w:rsidP="00C8798F">
                            <w:pPr>
                              <w:suppressAutoHyphens/>
                              <w:rPr>
                                <w:rFonts w:ascii="Arial" w:hAnsi="Arial" w:cs="Arial"/>
                                <w:b/>
                                <w:sz w:val="10"/>
                                <w:szCs w:val="10"/>
                              </w:rPr>
                            </w:pPr>
                          </w:p>
                          <w:p w14:paraId="7140483E" w14:textId="10C5723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Pr>
                                <w:rFonts w:ascii="Arial" w:hAnsi="Arial" w:cs="Arial"/>
                                <w:sz w:val="20"/>
                                <w:szCs w:val="20"/>
                              </w:rPr>
                              <w:t>In 2013, 585 suicides</w:t>
                            </w:r>
                            <w:r w:rsidRPr="006C18C9">
                              <w:rPr>
                                <w:rFonts w:ascii="Arial" w:hAnsi="Arial" w:cs="Arial"/>
                                <w:sz w:val="20"/>
                                <w:szCs w:val="20"/>
                              </w:rPr>
                              <w:t xml:space="preserve"> occurred in Massachusetts.  </w:t>
                            </w:r>
                          </w:p>
                          <w:p w14:paraId="4A2060F8" w14:textId="77777777" w:rsidR="00033A5C" w:rsidRPr="006C18C9" w:rsidRDefault="00033A5C" w:rsidP="00092ED7">
                            <w:pPr>
                              <w:suppressAutoHyphens/>
                              <w:ind w:left="360" w:hanging="180"/>
                              <w:rPr>
                                <w:rFonts w:ascii="Arial" w:hAnsi="Arial" w:cs="Arial"/>
                                <w:sz w:val="10"/>
                                <w:szCs w:val="10"/>
                              </w:rPr>
                            </w:pPr>
                          </w:p>
                          <w:p w14:paraId="5734DA0B" w14:textId="77777777"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 number of suicides was more than </w:t>
                            </w:r>
                            <w:r w:rsidRPr="00825FB2">
                              <w:rPr>
                                <w:rFonts w:ascii="Arial" w:hAnsi="Arial" w:cs="Arial"/>
                                <w:i/>
                                <w:sz w:val="20"/>
                                <w:szCs w:val="20"/>
                              </w:rPr>
                              <w:t>1.8 times higher</w:t>
                            </w:r>
                            <w:r w:rsidRPr="006C18C9">
                              <w:rPr>
                                <w:rFonts w:ascii="Arial" w:hAnsi="Arial" w:cs="Arial"/>
                                <w:sz w:val="20"/>
                                <w:szCs w:val="20"/>
                              </w:rPr>
                              <w:t xml:space="preserve"> than the number of motor vehicle traffic-related deaths (N=326) and </w:t>
                            </w:r>
                            <w:r w:rsidRPr="00825FB2">
                              <w:rPr>
                                <w:rFonts w:ascii="Arial" w:hAnsi="Arial" w:cs="Arial"/>
                                <w:i/>
                                <w:sz w:val="20"/>
                                <w:szCs w:val="20"/>
                              </w:rPr>
                              <w:t>almost four times higher</w:t>
                            </w:r>
                            <w:r w:rsidRPr="006C18C9">
                              <w:rPr>
                                <w:rFonts w:ascii="Arial" w:hAnsi="Arial" w:cs="Arial"/>
                                <w:sz w:val="20"/>
                                <w:szCs w:val="20"/>
                              </w:rPr>
                              <w:t xml:space="preserve"> than homicides (N</w:t>
                            </w:r>
                            <w:r>
                              <w:rPr>
                                <w:rFonts w:ascii="Arial" w:hAnsi="Arial" w:cs="Arial"/>
                                <w:sz w:val="20"/>
                                <w:szCs w:val="20"/>
                              </w:rPr>
                              <w:t>=148)</w:t>
                            </w:r>
                            <w:r w:rsidRPr="006C18C9">
                              <w:rPr>
                                <w:rFonts w:ascii="Arial" w:hAnsi="Arial" w:cs="Arial"/>
                                <w:sz w:val="20"/>
                                <w:szCs w:val="20"/>
                              </w:rPr>
                              <w:t xml:space="preserve">. </w:t>
                            </w:r>
                          </w:p>
                          <w:p w14:paraId="219DAA92" w14:textId="77777777" w:rsidR="00033A5C" w:rsidRPr="006C18C9" w:rsidRDefault="00033A5C" w:rsidP="00092ED7">
                            <w:pPr>
                              <w:pStyle w:val="ListParagraph"/>
                              <w:suppressAutoHyphens/>
                              <w:ind w:left="360" w:hanging="180"/>
                              <w:rPr>
                                <w:rFonts w:ascii="Arial" w:hAnsi="Arial" w:cs="Arial"/>
                                <w:sz w:val="10"/>
                                <w:szCs w:val="10"/>
                              </w:rPr>
                            </w:pPr>
                          </w:p>
                          <w:p w14:paraId="38A55CF6" w14:textId="594C13F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suicides compared to the rest of the U.S. </w:t>
                            </w:r>
                            <w:r w:rsidR="008015A9">
                              <w:rPr>
                                <w:rFonts w:ascii="Arial" w:hAnsi="Arial" w:cs="Arial"/>
                                <w:sz w:val="20"/>
                                <w:szCs w:val="20"/>
                              </w:rPr>
                              <w:t>In 2013, t</w:t>
                            </w:r>
                            <w:r w:rsidRPr="006C18C9">
                              <w:rPr>
                                <w:rFonts w:ascii="Arial" w:hAnsi="Arial" w:cs="Arial"/>
                                <w:sz w:val="20"/>
                                <w:szCs w:val="20"/>
                              </w:rPr>
                              <w:t>he age-ad</w:t>
                            </w:r>
                            <w:r>
                              <w:rPr>
                                <w:rFonts w:ascii="Arial" w:hAnsi="Arial" w:cs="Arial"/>
                                <w:sz w:val="20"/>
                                <w:szCs w:val="20"/>
                              </w:rPr>
                              <w:t>justed rate for the U.S.</w:t>
                            </w:r>
                            <w:r w:rsidRPr="006C18C9">
                              <w:rPr>
                                <w:rFonts w:ascii="Arial" w:hAnsi="Arial" w:cs="Arial"/>
                                <w:sz w:val="20"/>
                                <w:szCs w:val="20"/>
                              </w:rPr>
                              <w:t xml:space="preserve"> was 12.6/100,000 p</w:t>
                            </w:r>
                            <w:r>
                              <w:rPr>
                                <w:rFonts w:ascii="Arial" w:hAnsi="Arial" w:cs="Arial"/>
                                <w:sz w:val="20"/>
                                <w:szCs w:val="20"/>
                              </w:rPr>
                              <w:t xml:space="preserve">ersons compared to 8.3/100,000 for </w:t>
                            </w:r>
                            <w:r w:rsidR="008015A9">
                              <w:rPr>
                                <w:rFonts w:ascii="Arial" w:hAnsi="Arial" w:cs="Arial"/>
                                <w:sz w:val="20"/>
                                <w:szCs w:val="20"/>
                              </w:rPr>
                              <w:t>MA</w:t>
                            </w:r>
                            <w:r w:rsidR="00B4541B">
                              <w:rPr>
                                <w:rFonts w:ascii="Arial" w:hAnsi="Arial" w:cs="Arial"/>
                                <w:sz w:val="20"/>
                                <w:szCs w:val="20"/>
                              </w:rPr>
                              <w:t>.</w:t>
                            </w:r>
                            <w:r w:rsidRPr="00B4541B">
                              <w:rPr>
                                <w:rFonts w:ascii="Arial" w:hAnsi="Arial" w:cs="Arial"/>
                                <w:sz w:val="16"/>
                                <w:szCs w:val="16"/>
                                <w:vertAlign w:val="superscript"/>
                              </w:rPr>
                              <w:t>1</w:t>
                            </w:r>
                          </w:p>
                          <w:p w14:paraId="3AEC0C81" w14:textId="77777777" w:rsidR="00033A5C" w:rsidRPr="006C18C9" w:rsidRDefault="00033A5C" w:rsidP="00092ED7">
                            <w:pPr>
                              <w:suppressAutoHyphens/>
                              <w:ind w:left="360" w:hanging="180"/>
                              <w:rPr>
                                <w:rFonts w:ascii="Arial" w:hAnsi="Arial" w:cs="Arial"/>
                                <w:sz w:val="10"/>
                                <w:szCs w:val="10"/>
                              </w:rPr>
                            </w:pPr>
                          </w:p>
                          <w:p w14:paraId="0CA8811D" w14:textId="71BBA81C"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Suicide rates in MA increased an average of 3.6% per year between 2003 and 2013.</w:t>
                            </w:r>
                            <w:r w:rsidR="0028562A">
                              <w:rPr>
                                <w:rFonts w:ascii="Arial" w:hAnsi="Arial" w:cs="Arial"/>
                                <w:sz w:val="20"/>
                                <w:szCs w:val="20"/>
                              </w:rPr>
                              <w:t xml:space="preserve"> The overall increase was 31.8%:</w:t>
                            </w:r>
                            <w:r w:rsidR="00724479">
                              <w:rPr>
                                <w:rFonts w:ascii="Arial" w:hAnsi="Arial" w:cs="Arial"/>
                                <w:sz w:val="20"/>
                                <w:szCs w:val="20"/>
                              </w:rPr>
                              <w:t xml:space="preserve"> from 6.6 to 8.7/100,000</w:t>
                            </w:r>
                            <w:r w:rsidRPr="006C18C9">
                              <w:rPr>
                                <w:rFonts w:ascii="Arial" w:hAnsi="Arial" w:cs="Arial"/>
                                <w:sz w:val="20"/>
                                <w:szCs w:val="20"/>
                              </w:rPr>
                              <w:t xml:space="preserve">. There were 38% more suicides in 2013 than in 2003. </w:t>
                            </w:r>
                            <w:r w:rsidRPr="0028562A">
                              <w:rPr>
                                <w:rFonts w:ascii="Arial" w:hAnsi="Arial" w:cs="Arial"/>
                                <w:sz w:val="20"/>
                                <w:szCs w:val="20"/>
                              </w:rPr>
                              <w:t xml:space="preserve">This </w:t>
                            </w:r>
                            <w:r w:rsidR="0028562A" w:rsidRPr="0028562A">
                              <w:rPr>
                                <w:rFonts w:ascii="Arial" w:hAnsi="Arial" w:cs="Arial"/>
                                <w:sz w:val="20"/>
                                <w:szCs w:val="20"/>
                              </w:rPr>
                              <w:t>rise</w:t>
                            </w:r>
                            <w:r w:rsidRPr="0028562A">
                              <w:rPr>
                                <w:rFonts w:ascii="Arial" w:hAnsi="Arial" w:cs="Arial"/>
                                <w:sz w:val="20"/>
                                <w:szCs w:val="20"/>
                              </w:rPr>
                              <w:t xml:space="preserve"> mirro</w:t>
                            </w:r>
                            <w:r w:rsidR="0028562A" w:rsidRPr="0028562A">
                              <w:rPr>
                                <w:rFonts w:ascii="Arial" w:hAnsi="Arial" w:cs="Arial"/>
                                <w:sz w:val="20"/>
                                <w:szCs w:val="20"/>
                              </w:rPr>
                              <w:t>rs</w:t>
                            </w:r>
                            <w:r w:rsidRPr="0028562A">
                              <w:rPr>
                                <w:rFonts w:ascii="Arial" w:hAnsi="Arial" w:cs="Arial"/>
                                <w:sz w:val="20"/>
                                <w:szCs w:val="20"/>
                              </w:rPr>
                              <w:t xml:space="preserve"> the U.S. age-adjusted suicide rates which increased an average of 1.8% per year since 2003.</w:t>
                            </w:r>
                            <w:r w:rsidRPr="0028562A">
                              <w:rPr>
                                <w:rFonts w:ascii="Arial" w:hAnsi="Arial" w:cs="Arial"/>
                                <w:sz w:val="16"/>
                                <w:szCs w:val="16"/>
                                <w:vertAlign w:val="superscript"/>
                              </w:rPr>
                              <w:t>1</w:t>
                            </w:r>
                            <w:r w:rsidRPr="0028562A">
                              <w:rPr>
                                <w:rFonts w:ascii="Arial" w:hAnsi="Arial" w:cs="Arial"/>
                                <w:sz w:val="20"/>
                                <w:szCs w:val="20"/>
                              </w:rPr>
                              <w:t xml:space="preserve"> </w:t>
                            </w:r>
                          </w:p>
                          <w:p w14:paraId="376DFD9E" w14:textId="77777777" w:rsidR="00033A5C" w:rsidRPr="0028562A" w:rsidRDefault="00033A5C" w:rsidP="00092ED7">
                            <w:pPr>
                              <w:suppressAutoHyphens/>
                              <w:ind w:left="360" w:hanging="180"/>
                              <w:rPr>
                                <w:rFonts w:ascii="Arial" w:hAnsi="Arial" w:cs="Arial"/>
                                <w:sz w:val="10"/>
                                <w:szCs w:val="10"/>
                              </w:rPr>
                            </w:pPr>
                          </w:p>
                          <w:p w14:paraId="11A76633" w14:textId="02023BB0"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While males make up the majority (73%) of suicides in MA, there have been </w:t>
                            </w:r>
                            <w:r w:rsidRPr="0028562A">
                              <w:rPr>
                                <w:rFonts w:ascii="Arial" w:hAnsi="Arial" w:cs="Arial"/>
                                <w:sz w:val="20"/>
                                <w:szCs w:val="20"/>
                              </w:rPr>
                              <w:t xml:space="preserve">steady increases in the rates of suicides for both sexes between 2003 and 2013. </w:t>
                            </w:r>
                            <w:r w:rsidR="0028562A" w:rsidRPr="0028562A">
                              <w:rPr>
                                <w:rFonts w:ascii="Arial" w:hAnsi="Arial" w:cs="Arial"/>
                                <w:sz w:val="20"/>
                                <w:szCs w:val="20"/>
                              </w:rPr>
                              <w:t>From 2003 to 2013, t</w:t>
                            </w:r>
                            <w:r w:rsidR="00825FB2">
                              <w:rPr>
                                <w:rFonts w:ascii="Arial" w:hAnsi="Arial" w:cs="Arial"/>
                                <w:sz w:val="20"/>
                                <w:szCs w:val="20"/>
                              </w:rPr>
                              <w:t>he rate of suicides for</w:t>
                            </w:r>
                            <w:r w:rsidRPr="0028562A">
                              <w:rPr>
                                <w:rFonts w:ascii="Arial" w:hAnsi="Arial" w:cs="Arial"/>
                                <w:sz w:val="20"/>
                                <w:szCs w:val="20"/>
                              </w:rPr>
                              <w:t xml:space="preserve"> males increased 29%</w:t>
                            </w:r>
                            <w:r w:rsidR="0028562A" w:rsidRPr="0028562A">
                              <w:rPr>
                                <w:rFonts w:ascii="Arial" w:hAnsi="Arial" w:cs="Arial"/>
                                <w:sz w:val="20"/>
                                <w:szCs w:val="20"/>
                              </w:rPr>
                              <w:t xml:space="preserve"> and 44% for females.</w:t>
                            </w:r>
                          </w:p>
                          <w:p w14:paraId="5E087729" w14:textId="77777777" w:rsidR="00033A5C" w:rsidRPr="006C18C9" w:rsidRDefault="00033A5C" w:rsidP="00092ED7">
                            <w:pPr>
                              <w:pStyle w:val="ListParagraph"/>
                              <w:ind w:left="360" w:hanging="180"/>
                              <w:rPr>
                                <w:rFonts w:ascii="Arial" w:hAnsi="Arial" w:cs="Arial"/>
                                <w:sz w:val="10"/>
                                <w:szCs w:val="10"/>
                              </w:rPr>
                            </w:pPr>
                          </w:p>
                          <w:p w14:paraId="05D0486C" w14:textId="2DAABEE1"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There were a total of 11,</w:t>
                            </w:r>
                            <w:r w:rsidR="00CB4363">
                              <w:rPr>
                                <w:rFonts w:ascii="Arial" w:hAnsi="Arial" w:cs="Arial"/>
                                <w:sz w:val="20"/>
                                <w:szCs w:val="20"/>
                              </w:rPr>
                              <w:t>014</w:t>
                            </w:r>
                            <w:r w:rsidRPr="006C18C9">
                              <w:rPr>
                                <w:rFonts w:ascii="Arial" w:hAnsi="Arial" w:cs="Arial"/>
                                <w:sz w:val="20"/>
                                <w:szCs w:val="20"/>
                              </w:rPr>
                              <w:t xml:space="preserve"> hospital discharges and emergency department visits for </w:t>
                            </w:r>
                            <w:r w:rsidR="007E7CEA">
                              <w:rPr>
                                <w:rFonts w:ascii="Arial" w:hAnsi="Arial" w:cs="Arial"/>
                                <w:sz w:val="20"/>
                                <w:szCs w:val="20"/>
                              </w:rPr>
                              <w:t xml:space="preserve">non-fatal </w:t>
                            </w:r>
                            <w:r w:rsidRPr="006C18C9">
                              <w:rPr>
                                <w:rFonts w:ascii="Arial" w:hAnsi="Arial" w:cs="Arial"/>
                                <w:sz w:val="20"/>
                                <w:szCs w:val="20"/>
                              </w:rPr>
                              <w:t>s</w:t>
                            </w:r>
                            <w:r w:rsidR="00CB4363">
                              <w:rPr>
                                <w:rFonts w:ascii="Arial" w:hAnsi="Arial" w:cs="Arial"/>
                                <w:sz w:val="20"/>
                                <w:szCs w:val="20"/>
                              </w:rPr>
                              <w:t>elf-inflicted injuries in FY2014</w:t>
                            </w:r>
                            <w:r w:rsidRPr="006C18C9">
                              <w:rPr>
                                <w:rFonts w:ascii="Arial" w:hAnsi="Arial" w:cs="Arial"/>
                                <w:sz w:val="20"/>
                                <w:szCs w:val="20"/>
                              </w:rPr>
                              <w:t>.</w:t>
                            </w:r>
                          </w:p>
                          <w:p w14:paraId="2277199F" w14:textId="77777777" w:rsidR="00033A5C" w:rsidRPr="006C18C9" w:rsidRDefault="00033A5C" w:rsidP="00E46DDA">
                            <w:pPr>
                              <w:pStyle w:val="ListParagraph"/>
                              <w:rPr>
                                <w:rFonts w:ascii="Arial" w:hAnsi="Arial" w:cs="Arial"/>
                                <w:sz w:val="10"/>
                                <w:szCs w:val="10"/>
                              </w:rPr>
                            </w:pPr>
                          </w:p>
                          <w:p w14:paraId="0AFCE30F" w14:textId="50599537" w:rsidR="00D0442A" w:rsidRPr="00D913A1" w:rsidRDefault="00033A5C" w:rsidP="00E46DD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In 2014, the Massachusetts Samaritans and the</w:t>
                            </w:r>
                            <w:r w:rsidR="00096D59">
                              <w:rPr>
                                <w:rFonts w:ascii="Arial" w:hAnsi="Arial" w:cs="Arial"/>
                                <w:sz w:val="20"/>
                                <w:szCs w:val="20"/>
                              </w:rPr>
                              <w:t xml:space="preserve"> United Way of Tri-County’</w:t>
                            </w:r>
                            <w:r w:rsidR="002D6A8D">
                              <w:rPr>
                                <w:rFonts w:ascii="Arial" w:hAnsi="Arial" w:cs="Arial"/>
                                <w:sz w:val="20"/>
                                <w:szCs w:val="20"/>
                              </w:rPr>
                              <w:t>s</w:t>
                            </w:r>
                            <w:r w:rsidRPr="006C18C9">
                              <w:rPr>
                                <w:rFonts w:ascii="Arial" w:hAnsi="Arial" w:cs="Arial"/>
                                <w:sz w:val="20"/>
                                <w:szCs w:val="20"/>
                              </w:rPr>
                              <w:t xml:space="preserve"> </w:t>
                            </w:r>
                            <w:r w:rsidRPr="006C18C9">
                              <w:rPr>
                                <w:rFonts w:ascii="Arial" w:hAnsi="Arial" w:cs="Arial"/>
                                <w:i/>
                                <w:sz w:val="20"/>
                                <w:szCs w:val="20"/>
                              </w:rPr>
                              <w:t>Call2Talk Center</w:t>
                            </w:r>
                            <w:r w:rsidRPr="006C18C9">
                              <w:rPr>
                                <w:rFonts w:ascii="Arial" w:hAnsi="Arial" w:cs="Arial"/>
                                <w:sz w:val="20"/>
                                <w:szCs w:val="20"/>
                              </w:rPr>
                              <w:t xml:space="preserve"> responded to 144,109 </w:t>
                            </w:r>
                            <w:r w:rsidR="00096D59">
                              <w:rPr>
                                <w:rFonts w:ascii="Arial" w:hAnsi="Arial" w:cs="Arial"/>
                                <w:sz w:val="20"/>
                                <w:szCs w:val="20"/>
                              </w:rPr>
                              <w:t xml:space="preserve">crisis </w:t>
                            </w:r>
                            <w:r w:rsidR="00724479">
                              <w:rPr>
                                <w:rFonts w:ascii="Arial" w:hAnsi="Arial" w:cs="Arial"/>
                                <w:sz w:val="20"/>
                                <w:szCs w:val="20"/>
                              </w:rPr>
                              <w:t>phone</w:t>
                            </w:r>
                            <w:r w:rsidR="0067770C">
                              <w:rPr>
                                <w:rFonts w:ascii="Arial" w:hAnsi="Arial" w:cs="Arial"/>
                                <w:sz w:val="20"/>
                                <w:szCs w:val="20"/>
                              </w:rPr>
                              <w:t xml:space="preserve"> </w:t>
                            </w:r>
                            <w:r w:rsidRPr="006C18C9">
                              <w:rPr>
                                <w:rFonts w:ascii="Arial" w:hAnsi="Arial" w:cs="Arial"/>
                                <w:sz w:val="20"/>
                                <w:szCs w:val="20"/>
                              </w:rPr>
                              <w:t>calls</w:t>
                            </w:r>
                            <w:r w:rsidR="00096D59">
                              <w:rPr>
                                <w:rFonts w:ascii="Arial" w:hAnsi="Arial" w:cs="Arial"/>
                                <w:sz w:val="20"/>
                                <w:szCs w:val="20"/>
                              </w:rPr>
                              <w:t>.</w:t>
                            </w:r>
                            <w:r w:rsidRPr="00B4541B">
                              <w:rPr>
                                <w:rFonts w:ascii="Arial" w:hAnsi="Arial" w:cs="Arial"/>
                                <w:sz w:val="16"/>
                                <w:szCs w:val="16"/>
                                <w:vertAlign w:val="superscript"/>
                              </w:rPr>
                              <w:t>2</w:t>
                            </w:r>
                          </w:p>
                          <w:p w14:paraId="2F3817B5" w14:textId="77777777" w:rsidR="00D913A1" w:rsidRPr="00D913A1" w:rsidRDefault="00D913A1" w:rsidP="00D913A1">
                            <w:pPr>
                              <w:suppressAutoHyphens/>
                              <w:rPr>
                                <w:rFonts w:ascii="Arial" w:hAnsi="Arial" w:cs="Arial"/>
                                <w:sz w:val="8"/>
                                <w:szCs w:val="8"/>
                              </w:rPr>
                            </w:pPr>
                          </w:p>
                          <w:p w14:paraId="6F32F981" w14:textId="6B18BDD9" w:rsidR="00033A5C" w:rsidRPr="006C18C9" w:rsidRDefault="00213B19" w:rsidP="00E46DDA">
                            <w:pPr>
                              <w:tabs>
                                <w:tab w:val="left" w:pos="1080"/>
                              </w:tabs>
                              <w:suppressAutoHyphens/>
                              <w:rPr>
                                <w:rFonts w:ascii="Arial" w:hAnsi="Arial" w:cs="Arial"/>
                                <w:sz w:val="20"/>
                                <w:szCs w:val="20"/>
                                <w:vertAlign w:val="superscript"/>
                              </w:rPr>
                            </w:pPr>
                            <w:r>
                              <w:rPr>
                                <w:rFonts w:ascii="Arial" w:hAnsi="Arial" w:cs="Arial"/>
                                <w:sz w:val="20"/>
                                <w:szCs w:val="20"/>
                                <w:vertAlign w:val="superscript"/>
                              </w:rPr>
                              <w:t>______</w:t>
                            </w:r>
                            <w:r w:rsidR="00033A5C" w:rsidRPr="006C18C9">
                              <w:rPr>
                                <w:rFonts w:ascii="Arial" w:hAnsi="Arial" w:cs="Arial"/>
                                <w:sz w:val="20"/>
                                <w:szCs w:val="20"/>
                                <w:vertAlign w:val="superscript"/>
                              </w:rPr>
                              <w:t>_</w:t>
                            </w:r>
                            <w:r w:rsidR="00724479">
                              <w:rPr>
                                <w:rFonts w:ascii="Arial" w:hAnsi="Arial" w:cs="Arial"/>
                                <w:sz w:val="20"/>
                                <w:szCs w:val="20"/>
                                <w:vertAlign w:val="superscript"/>
                              </w:rPr>
                              <w:t>___</w:t>
                            </w:r>
                            <w:r w:rsidR="00033A5C" w:rsidRPr="006C18C9">
                              <w:rPr>
                                <w:rFonts w:ascii="Arial" w:hAnsi="Arial" w:cs="Arial"/>
                                <w:sz w:val="20"/>
                                <w:szCs w:val="20"/>
                                <w:vertAlign w:val="superscript"/>
                              </w:rPr>
                              <w:t>________</w:t>
                            </w:r>
                          </w:p>
                          <w:p w14:paraId="119AB1B8" w14:textId="4371F88B"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1</w:t>
                            </w:r>
                            <w:r w:rsidR="00724479">
                              <w:rPr>
                                <w:rFonts w:ascii="Arial" w:hAnsi="Arial" w:cs="Arial"/>
                                <w:sz w:val="14"/>
                                <w:szCs w:val="14"/>
                                <w:vertAlign w:val="superscript"/>
                              </w:rPr>
                              <w:t xml:space="preserve"> </w:t>
                            </w:r>
                            <w:r w:rsidRPr="005138F3">
                              <w:rPr>
                                <w:rFonts w:ascii="Arial" w:hAnsi="Arial" w:cs="Arial"/>
                                <w:sz w:val="14"/>
                                <w:szCs w:val="14"/>
                                <w:shd w:val="clear" w:color="auto" w:fill="FFFFFF"/>
                              </w:rPr>
                              <w:t>CDC,</w:t>
                            </w:r>
                            <w:r w:rsidRPr="005138F3">
                              <w:rPr>
                                <w:rFonts w:ascii="Arial" w:hAnsi="Arial" w:cs="Arial"/>
                                <w:b/>
                                <w:sz w:val="14"/>
                                <w:szCs w:val="14"/>
                                <w:shd w:val="clear" w:color="auto" w:fill="FFFFFF"/>
                              </w:rPr>
                              <w:t xml:space="preserve"> </w:t>
                            </w:r>
                            <w:r w:rsidRPr="005138F3">
                              <w:rPr>
                                <w:rFonts w:ascii="Arial" w:hAnsi="Arial" w:cs="Arial"/>
                                <w:sz w:val="14"/>
                                <w:szCs w:val="14"/>
                              </w:rPr>
                              <w:t>WISQARS – Fatal Injuries Report, 1993-2013, for National, Regional, and States</w:t>
                            </w:r>
                          </w:p>
                          <w:p w14:paraId="17BE5179" w14:textId="77777777" w:rsidR="00724479" w:rsidRPr="00D913A1" w:rsidRDefault="00724479" w:rsidP="00E46DDA">
                            <w:pPr>
                              <w:tabs>
                                <w:tab w:val="left" w:pos="1080"/>
                              </w:tabs>
                              <w:suppressAutoHyphens/>
                              <w:rPr>
                                <w:rFonts w:ascii="Arial" w:hAnsi="Arial" w:cs="Arial"/>
                                <w:sz w:val="4"/>
                                <w:szCs w:val="4"/>
                              </w:rPr>
                            </w:pPr>
                          </w:p>
                          <w:p w14:paraId="76A08A06" w14:textId="0658C3A4"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2</w:t>
                            </w:r>
                            <w:r w:rsidR="00724479">
                              <w:rPr>
                                <w:rFonts w:ascii="Arial" w:hAnsi="Arial" w:cs="Arial"/>
                                <w:sz w:val="14"/>
                                <w:szCs w:val="14"/>
                                <w:vertAlign w:val="superscript"/>
                              </w:rPr>
                              <w:t xml:space="preserve"> </w:t>
                            </w:r>
                            <w:r w:rsidRPr="005138F3">
                              <w:rPr>
                                <w:rFonts w:ascii="Arial" w:hAnsi="Arial" w:cs="Arial"/>
                                <w:sz w:val="14"/>
                                <w:szCs w:val="14"/>
                              </w:rPr>
                              <w:t>This number includes repeat callers (individuals cont</w:t>
                            </w:r>
                            <w:r w:rsidR="00096D59">
                              <w:rPr>
                                <w:rFonts w:ascii="Arial" w:hAnsi="Arial" w:cs="Arial"/>
                                <w:sz w:val="14"/>
                                <w:szCs w:val="14"/>
                              </w:rPr>
                              <w:t>acting hotlines more than once) and callers who were concerned about others.</w:t>
                            </w:r>
                            <w:r w:rsidRPr="005138F3">
                              <w:rPr>
                                <w:rFonts w:ascii="Arial" w:hAnsi="Arial" w:cs="Arial"/>
                                <w:sz w:val="14"/>
                                <w:szCs w:val="14"/>
                              </w:rPr>
                              <w:t xml:space="preserve"> </w:t>
                            </w:r>
                          </w:p>
                          <w:p w14:paraId="53717A69" w14:textId="77777777" w:rsidR="00724479" w:rsidRPr="00D913A1" w:rsidRDefault="00724479" w:rsidP="00E46DDA">
                            <w:pPr>
                              <w:tabs>
                                <w:tab w:val="left" w:pos="1080"/>
                              </w:tabs>
                              <w:suppressAutoHyphens/>
                              <w:rPr>
                                <w:rFonts w:ascii="Arial" w:hAnsi="Arial" w:cs="Arial"/>
                                <w:sz w:val="4"/>
                                <w:szCs w:val="4"/>
                              </w:rPr>
                            </w:pPr>
                          </w:p>
                          <w:p w14:paraId="07DC1280" w14:textId="16562793" w:rsidR="00033A5C" w:rsidRPr="005138F3" w:rsidRDefault="00033A5C" w:rsidP="00E46DDA">
                            <w:pPr>
                              <w:suppressAutoHyphens/>
                              <w:rPr>
                                <w:rFonts w:ascii="Arial" w:hAnsi="Arial" w:cs="Arial"/>
                                <w:sz w:val="14"/>
                                <w:szCs w:val="14"/>
                              </w:rPr>
                            </w:pPr>
                            <w:r w:rsidRPr="005138F3">
                              <w:rPr>
                                <w:rFonts w:ascii="Arial" w:hAnsi="Arial" w:cs="Arial"/>
                                <w:sz w:val="14"/>
                                <w:szCs w:val="14"/>
                                <w:vertAlign w:val="superscript"/>
                              </w:rPr>
                              <w:t>3</w:t>
                            </w:r>
                            <w:r w:rsidR="00724479">
                              <w:rPr>
                                <w:rFonts w:ascii="Arial" w:hAnsi="Arial" w:cs="Arial"/>
                                <w:sz w:val="14"/>
                                <w:szCs w:val="14"/>
                                <w:vertAlign w:val="superscript"/>
                              </w:rPr>
                              <w:t xml:space="preserve"> </w:t>
                            </w:r>
                            <w:r w:rsidRPr="005138F3">
                              <w:rPr>
                                <w:rFonts w:ascii="Arial" w:hAnsi="Arial" w:cs="Arial"/>
                                <w:sz w:val="14"/>
                                <w:szCs w:val="14"/>
                              </w:rPr>
                              <w:t>Hospital discharges and emergency department visits are MA residents; deaths are MA occurrent.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3pt;margin-top:11.65pt;width:207pt;height:540pt;z-index:-251687424;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" filled="f" stroked="f">
                <v:textbox inset="0,0,0,0">
                  <w:txbxContent>
                    <w:p w14:paraId="5769D407" w14:textId="7D58BB0C"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14:paraId="11F7FA0C" w14:textId="77777777" w:rsidR="00033A5C" w:rsidRPr="006C18C9" w:rsidRDefault="00033A5C" w:rsidP="00C8798F">
                      <w:pPr>
                        <w:suppressAutoHyphens/>
                        <w:rPr>
                          <w:rFonts w:ascii="Arial" w:hAnsi="Arial" w:cs="Arial"/>
                          <w:b/>
                          <w:sz w:val="10"/>
                          <w:szCs w:val="10"/>
                        </w:rPr>
                      </w:pPr>
                    </w:p>
                    <w:p w14:paraId="7140483E" w14:textId="10C5723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Pr>
                          <w:rFonts w:ascii="Arial" w:hAnsi="Arial" w:cs="Arial"/>
                          <w:sz w:val="20"/>
                          <w:szCs w:val="20"/>
                        </w:rPr>
                        <w:t>In 2013, 585 suicides</w:t>
                      </w:r>
                      <w:r w:rsidRPr="006C18C9">
                        <w:rPr>
                          <w:rFonts w:ascii="Arial" w:hAnsi="Arial" w:cs="Arial"/>
                          <w:sz w:val="20"/>
                          <w:szCs w:val="20"/>
                        </w:rPr>
                        <w:t xml:space="preserve"> occurred in Massachusetts.  </w:t>
                      </w:r>
                    </w:p>
                    <w:p w14:paraId="4A2060F8" w14:textId="77777777" w:rsidR="00033A5C" w:rsidRPr="006C18C9" w:rsidRDefault="00033A5C" w:rsidP="00092ED7">
                      <w:pPr>
                        <w:suppressAutoHyphens/>
                        <w:ind w:left="360" w:hanging="180"/>
                        <w:rPr>
                          <w:rFonts w:ascii="Arial" w:hAnsi="Arial" w:cs="Arial"/>
                          <w:sz w:val="10"/>
                          <w:szCs w:val="10"/>
                        </w:rPr>
                      </w:pPr>
                    </w:p>
                    <w:p w14:paraId="5734DA0B" w14:textId="77777777"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The number of suicides was more than </w:t>
                      </w:r>
                      <w:r w:rsidRPr="00825FB2">
                        <w:rPr>
                          <w:rFonts w:ascii="Arial" w:hAnsi="Arial" w:cs="Arial"/>
                          <w:i/>
                          <w:sz w:val="20"/>
                          <w:szCs w:val="20"/>
                        </w:rPr>
                        <w:t>1.8 times higher</w:t>
                      </w:r>
                      <w:r w:rsidRPr="006C18C9">
                        <w:rPr>
                          <w:rFonts w:ascii="Arial" w:hAnsi="Arial" w:cs="Arial"/>
                          <w:sz w:val="20"/>
                          <w:szCs w:val="20"/>
                        </w:rPr>
                        <w:t xml:space="preserve"> than the number of motor vehicle traffic-related deaths (N=326) and </w:t>
                      </w:r>
                      <w:r w:rsidRPr="00825FB2">
                        <w:rPr>
                          <w:rFonts w:ascii="Arial" w:hAnsi="Arial" w:cs="Arial"/>
                          <w:i/>
                          <w:sz w:val="20"/>
                          <w:szCs w:val="20"/>
                        </w:rPr>
                        <w:t>almost four times higher</w:t>
                      </w:r>
                      <w:r w:rsidRPr="006C18C9">
                        <w:rPr>
                          <w:rFonts w:ascii="Arial" w:hAnsi="Arial" w:cs="Arial"/>
                          <w:sz w:val="20"/>
                          <w:szCs w:val="20"/>
                        </w:rPr>
                        <w:t xml:space="preserve"> than homicides (N</w:t>
                      </w:r>
                      <w:r>
                        <w:rPr>
                          <w:rFonts w:ascii="Arial" w:hAnsi="Arial" w:cs="Arial"/>
                          <w:sz w:val="20"/>
                          <w:szCs w:val="20"/>
                        </w:rPr>
                        <w:t>=148)</w:t>
                      </w:r>
                      <w:r w:rsidRPr="006C18C9">
                        <w:rPr>
                          <w:rFonts w:ascii="Arial" w:hAnsi="Arial" w:cs="Arial"/>
                          <w:sz w:val="20"/>
                          <w:szCs w:val="20"/>
                        </w:rPr>
                        <w:t xml:space="preserve">. </w:t>
                      </w:r>
                    </w:p>
                    <w:p w14:paraId="219DAA92" w14:textId="77777777" w:rsidR="00033A5C" w:rsidRPr="006C18C9" w:rsidRDefault="00033A5C" w:rsidP="00092ED7">
                      <w:pPr>
                        <w:pStyle w:val="ListParagraph"/>
                        <w:suppressAutoHyphens/>
                        <w:ind w:left="360" w:hanging="180"/>
                        <w:rPr>
                          <w:rFonts w:ascii="Arial" w:hAnsi="Arial" w:cs="Arial"/>
                          <w:sz w:val="10"/>
                          <w:szCs w:val="10"/>
                        </w:rPr>
                      </w:pPr>
                    </w:p>
                    <w:p w14:paraId="38A55CF6" w14:textId="594C13F3"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suicides compared to the rest of the U.S. </w:t>
                      </w:r>
                      <w:r w:rsidR="008015A9">
                        <w:rPr>
                          <w:rFonts w:ascii="Arial" w:hAnsi="Arial" w:cs="Arial"/>
                          <w:sz w:val="20"/>
                          <w:szCs w:val="20"/>
                        </w:rPr>
                        <w:t>In 2013, t</w:t>
                      </w:r>
                      <w:r w:rsidRPr="006C18C9">
                        <w:rPr>
                          <w:rFonts w:ascii="Arial" w:hAnsi="Arial" w:cs="Arial"/>
                          <w:sz w:val="20"/>
                          <w:szCs w:val="20"/>
                        </w:rPr>
                        <w:t>he age-ad</w:t>
                      </w:r>
                      <w:r>
                        <w:rPr>
                          <w:rFonts w:ascii="Arial" w:hAnsi="Arial" w:cs="Arial"/>
                          <w:sz w:val="20"/>
                          <w:szCs w:val="20"/>
                        </w:rPr>
                        <w:t>justed rate for the U.S.</w:t>
                      </w:r>
                      <w:r w:rsidRPr="006C18C9">
                        <w:rPr>
                          <w:rFonts w:ascii="Arial" w:hAnsi="Arial" w:cs="Arial"/>
                          <w:sz w:val="20"/>
                          <w:szCs w:val="20"/>
                        </w:rPr>
                        <w:t xml:space="preserve"> was 12.6/100,000 p</w:t>
                      </w:r>
                      <w:r>
                        <w:rPr>
                          <w:rFonts w:ascii="Arial" w:hAnsi="Arial" w:cs="Arial"/>
                          <w:sz w:val="20"/>
                          <w:szCs w:val="20"/>
                        </w:rPr>
                        <w:t xml:space="preserve">ersons compared to 8.3/100,000 for </w:t>
                      </w:r>
                      <w:r w:rsidR="008015A9">
                        <w:rPr>
                          <w:rFonts w:ascii="Arial" w:hAnsi="Arial" w:cs="Arial"/>
                          <w:sz w:val="20"/>
                          <w:szCs w:val="20"/>
                        </w:rPr>
                        <w:t>MA</w:t>
                      </w:r>
                      <w:r w:rsidR="00B4541B">
                        <w:rPr>
                          <w:rFonts w:ascii="Arial" w:hAnsi="Arial" w:cs="Arial"/>
                          <w:sz w:val="20"/>
                          <w:szCs w:val="20"/>
                        </w:rPr>
                        <w:t>.</w:t>
                      </w:r>
                      <w:r w:rsidRPr="00B4541B">
                        <w:rPr>
                          <w:rFonts w:ascii="Arial" w:hAnsi="Arial" w:cs="Arial"/>
                          <w:sz w:val="16"/>
                          <w:szCs w:val="16"/>
                          <w:vertAlign w:val="superscript"/>
                        </w:rPr>
                        <w:t>1</w:t>
                      </w:r>
                    </w:p>
                    <w:p w14:paraId="3AEC0C81" w14:textId="77777777" w:rsidR="00033A5C" w:rsidRPr="006C18C9" w:rsidRDefault="00033A5C" w:rsidP="00092ED7">
                      <w:pPr>
                        <w:suppressAutoHyphens/>
                        <w:ind w:left="360" w:hanging="180"/>
                        <w:rPr>
                          <w:rFonts w:ascii="Arial" w:hAnsi="Arial" w:cs="Arial"/>
                          <w:sz w:val="10"/>
                          <w:szCs w:val="10"/>
                        </w:rPr>
                      </w:pPr>
                    </w:p>
                    <w:p w14:paraId="0CA8811D" w14:textId="71BBA81C"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Suicide rates in MA increased an average of 3.6% per year between 2003 and 2013.</w:t>
                      </w:r>
                      <w:r w:rsidR="0028562A">
                        <w:rPr>
                          <w:rFonts w:ascii="Arial" w:hAnsi="Arial" w:cs="Arial"/>
                          <w:sz w:val="20"/>
                          <w:szCs w:val="20"/>
                        </w:rPr>
                        <w:t xml:space="preserve"> The overall increase was 31.8%:</w:t>
                      </w:r>
                      <w:r w:rsidR="00724479">
                        <w:rPr>
                          <w:rFonts w:ascii="Arial" w:hAnsi="Arial" w:cs="Arial"/>
                          <w:sz w:val="20"/>
                          <w:szCs w:val="20"/>
                        </w:rPr>
                        <w:t xml:space="preserve"> from 6.6 to 8.7/100,000</w:t>
                      </w:r>
                      <w:r w:rsidRPr="006C18C9">
                        <w:rPr>
                          <w:rFonts w:ascii="Arial" w:hAnsi="Arial" w:cs="Arial"/>
                          <w:sz w:val="20"/>
                          <w:szCs w:val="20"/>
                        </w:rPr>
                        <w:t xml:space="preserve">. There were 38% more suicides in 2013 than in 2003. </w:t>
                      </w:r>
                      <w:r w:rsidRPr="0028562A">
                        <w:rPr>
                          <w:rFonts w:ascii="Arial" w:hAnsi="Arial" w:cs="Arial"/>
                          <w:sz w:val="20"/>
                          <w:szCs w:val="20"/>
                        </w:rPr>
                        <w:t xml:space="preserve">This </w:t>
                      </w:r>
                      <w:r w:rsidR="0028562A" w:rsidRPr="0028562A">
                        <w:rPr>
                          <w:rFonts w:ascii="Arial" w:hAnsi="Arial" w:cs="Arial"/>
                          <w:sz w:val="20"/>
                          <w:szCs w:val="20"/>
                        </w:rPr>
                        <w:t>rise</w:t>
                      </w:r>
                      <w:r w:rsidRPr="0028562A">
                        <w:rPr>
                          <w:rFonts w:ascii="Arial" w:hAnsi="Arial" w:cs="Arial"/>
                          <w:sz w:val="20"/>
                          <w:szCs w:val="20"/>
                        </w:rPr>
                        <w:t xml:space="preserve"> mirro</w:t>
                      </w:r>
                      <w:r w:rsidR="0028562A" w:rsidRPr="0028562A">
                        <w:rPr>
                          <w:rFonts w:ascii="Arial" w:hAnsi="Arial" w:cs="Arial"/>
                          <w:sz w:val="20"/>
                          <w:szCs w:val="20"/>
                        </w:rPr>
                        <w:t>rs</w:t>
                      </w:r>
                      <w:r w:rsidRPr="0028562A">
                        <w:rPr>
                          <w:rFonts w:ascii="Arial" w:hAnsi="Arial" w:cs="Arial"/>
                          <w:sz w:val="20"/>
                          <w:szCs w:val="20"/>
                        </w:rPr>
                        <w:t xml:space="preserve"> the U.S. age-adjusted suicide rates which increased an average of 1.8% per year since 2003.</w:t>
                      </w:r>
                      <w:r w:rsidRPr="0028562A">
                        <w:rPr>
                          <w:rFonts w:ascii="Arial" w:hAnsi="Arial" w:cs="Arial"/>
                          <w:sz w:val="16"/>
                          <w:szCs w:val="16"/>
                          <w:vertAlign w:val="superscript"/>
                        </w:rPr>
                        <w:t>1</w:t>
                      </w:r>
                      <w:r w:rsidRPr="0028562A">
                        <w:rPr>
                          <w:rFonts w:ascii="Arial" w:hAnsi="Arial" w:cs="Arial"/>
                          <w:sz w:val="20"/>
                          <w:szCs w:val="20"/>
                        </w:rPr>
                        <w:t xml:space="preserve"> </w:t>
                      </w:r>
                    </w:p>
                    <w:p w14:paraId="376DFD9E" w14:textId="77777777" w:rsidR="00033A5C" w:rsidRPr="0028562A" w:rsidRDefault="00033A5C" w:rsidP="00092ED7">
                      <w:pPr>
                        <w:suppressAutoHyphens/>
                        <w:ind w:left="360" w:hanging="180"/>
                        <w:rPr>
                          <w:rFonts w:ascii="Arial" w:hAnsi="Arial" w:cs="Arial"/>
                          <w:sz w:val="10"/>
                          <w:szCs w:val="10"/>
                        </w:rPr>
                      </w:pPr>
                    </w:p>
                    <w:p w14:paraId="11A76633" w14:textId="02023BB0" w:rsidR="00033A5C" w:rsidRPr="0028562A"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 xml:space="preserve">While males make up the majority (73%) of suicides in MA, there have been </w:t>
                      </w:r>
                      <w:r w:rsidRPr="0028562A">
                        <w:rPr>
                          <w:rFonts w:ascii="Arial" w:hAnsi="Arial" w:cs="Arial"/>
                          <w:sz w:val="20"/>
                          <w:szCs w:val="20"/>
                        </w:rPr>
                        <w:t xml:space="preserve">steady increases in the rates of suicides for both sexes between 2003 and 2013. </w:t>
                      </w:r>
                      <w:r w:rsidR="0028562A" w:rsidRPr="0028562A">
                        <w:rPr>
                          <w:rFonts w:ascii="Arial" w:hAnsi="Arial" w:cs="Arial"/>
                          <w:sz w:val="20"/>
                          <w:szCs w:val="20"/>
                        </w:rPr>
                        <w:t>From 2003 to 2013, t</w:t>
                      </w:r>
                      <w:r w:rsidR="00825FB2">
                        <w:rPr>
                          <w:rFonts w:ascii="Arial" w:hAnsi="Arial" w:cs="Arial"/>
                          <w:sz w:val="20"/>
                          <w:szCs w:val="20"/>
                        </w:rPr>
                        <w:t>he rate of suicides for</w:t>
                      </w:r>
                      <w:r w:rsidRPr="0028562A">
                        <w:rPr>
                          <w:rFonts w:ascii="Arial" w:hAnsi="Arial" w:cs="Arial"/>
                          <w:sz w:val="20"/>
                          <w:szCs w:val="20"/>
                        </w:rPr>
                        <w:t xml:space="preserve"> males increased 29%</w:t>
                      </w:r>
                      <w:r w:rsidR="0028562A" w:rsidRPr="0028562A">
                        <w:rPr>
                          <w:rFonts w:ascii="Arial" w:hAnsi="Arial" w:cs="Arial"/>
                          <w:sz w:val="20"/>
                          <w:szCs w:val="20"/>
                        </w:rPr>
                        <w:t xml:space="preserve"> and 44% for females.</w:t>
                      </w:r>
                    </w:p>
                    <w:p w14:paraId="5E087729" w14:textId="77777777" w:rsidR="00033A5C" w:rsidRPr="006C18C9" w:rsidRDefault="00033A5C" w:rsidP="00092ED7">
                      <w:pPr>
                        <w:pStyle w:val="ListParagraph"/>
                        <w:ind w:left="360" w:hanging="180"/>
                        <w:rPr>
                          <w:rFonts w:ascii="Arial" w:hAnsi="Arial" w:cs="Arial"/>
                          <w:sz w:val="10"/>
                          <w:szCs w:val="10"/>
                        </w:rPr>
                      </w:pPr>
                    </w:p>
                    <w:p w14:paraId="05D0486C" w14:textId="2DAABEE1" w:rsidR="00033A5C" w:rsidRPr="006C18C9" w:rsidRDefault="00033A5C" w:rsidP="00227DA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There were a total of 11,</w:t>
                      </w:r>
                      <w:r w:rsidR="00CB4363">
                        <w:rPr>
                          <w:rFonts w:ascii="Arial" w:hAnsi="Arial" w:cs="Arial"/>
                          <w:sz w:val="20"/>
                          <w:szCs w:val="20"/>
                        </w:rPr>
                        <w:t>014</w:t>
                      </w:r>
                      <w:r w:rsidRPr="006C18C9">
                        <w:rPr>
                          <w:rFonts w:ascii="Arial" w:hAnsi="Arial" w:cs="Arial"/>
                          <w:sz w:val="20"/>
                          <w:szCs w:val="20"/>
                        </w:rPr>
                        <w:t xml:space="preserve"> hospital discharges and emergency department visits for </w:t>
                      </w:r>
                      <w:r w:rsidR="007E7CEA">
                        <w:rPr>
                          <w:rFonts w:ascii="Arial" w:hAnsi="Arial" w:cs="Arial"/>
                          <w:sz w:val="20"/>
                          <w:szCs w:val="20"/>
                        </w:rPr>
                        <w:t xml:space="preserve">non-fatal </w:t>
                      </w:r>
                      <w:r w:rsidRPr="006C18C9">
                        <w:rPr>
                          <w:rFonts w:ascii="Arial" w:hAnsi="Arial" w:cs="Arial"/>
                          <w:sz w:val="20"/>
                          <w:szCs w:val="20"/>
                        </w:rPr>
                        <w:t>s</w:t>
                      </w:r>
                      <w:r w:rsidR="00CB4363">
                        <w:rPr>
                          <w:rFonts w:ascii="Arial" w:hAnsi="Arial" w:cs="Arial"/>
                          <w:sz w:val="20"/>
                          <w:szCs w:val="20"/>
                        </w:rPr>
                        <w:t>elf-inflicted injuries in FY2014</w:t>
                      </w:r>
                      <w:r w:rsidRPr="006C18C9">
                        <w:rPr>
                          <w:rFonts w:ascii="Arial" w:hAnsi="Arial" w:cs="Arial"/>
                          <w:sz w:val="20"/>
                          <w:szCs w:val="20"/>
                        </w:rPr>
                        <w:t>.</w:t>
                      </w:r>
                    </w:p>
                    <w:p w14:paraId="2277199F" w14:textId="77777777" w:rsidR="00033A5C" w:rsidRPr="006C18C9" w:rsidRDefault="00033A5C" w:rsidP="00E46DDA">
                      <w:pPr>
                        <w:pStyle w:val="ListParagraph"/>
                        <w:rPr>
                          <w:rFonts w:ascii="Arial" w:hAnsi="Arial" w:cs="Arial"/>
                          <w:sz w:val="10"/>
                          <w:szCs w:val="10"/>
                        </w:rPr>
                      </w:pPr>
                    </w:p>
                    <w:p w14:paraId="0AFCE30F" w14:textId="50599537" w:rsidR="00D0442A" w:rsidRPr="00D913A1" w:rsidRDefault="00033A5C" w:rsidP="00E46DDA">
                      <w:pPr>
                        <w:numPr>
                          <w:ilvl w:val="0"/>
                          <w:numId w:val="4"/>
                        </w:numPr>
                        <w:tabs>
                          <w:tab w:val="clear" w:pos="720"/>
                        </w:tabs>
                        <w:suppressAutoHyphens/>
                        <w:ind w:left="360" w:hanging="180"/>
                        <w:rPr>
                          <w:rFonts w:ascii="Arial" w:hAnsi="Arial" w:cs="Arial"/>
                          <w:sz w:val="20"/>
                          <w:szCs w:val="20"/>
                        </w:rPr>
                      </w:pPr>
                      <w:r w:rsidRPr="006C18C9">
                        <w:rPr>
                          <w:rFonts w:ascii="Arial" w:hAnsi="Arial" w:cs="Arial"/>
                          <w:sz w:val="20"/>
                          <w:szCs w:val="20"/>
                        </w:rPr>
                        <w:t>In 2014, the Massachusetts Samaritans and the</w:t>
                      </w:r>
                      <w:r w:rsidR="00096D59">
                        <w:rPr>
                          <w:rFonts w:ascii="Arial" w:hAnsi="Arial" w:cs="Arial"/>
                          <w:sz w:val="20"/>
                          <w:szCs w:val="20"/>
                        </w:rPr>
                        <w:t xml:space="preserve"> United Way of Tri-County’</w:t>
                      </w:r>
                      <w:r w:rsidR="002D6A8D">
                        <w:rPr>
                          <w:rFonts w:ascii="Arial" w:hAnsi="Arial" w:cs="Arial"/>
                          <w:sz w:val="20"/>
                          <w:szCs w:val="20"/>
                        </w:rPr>
                        <w:t>s</w:t>
                      </w:r>
                      <w:r w:rsidRPr="006C18C9">
                        <w:rPr>
                          <w:rFonts w:ascii="Arial" w:hAnsi="Arial" w:cs="Arial"/>
                          <w:sz w:val="20"/>
                          <w:szCs w:val="20"/>
                        </w:rPr>
                        <w:t xml:space="preserve"> </w:t>
                      </w:r>
                      <w:r w:rsidRPr="006C18C9">
                        <w:rPr>
                          <w:rFonts w:ascii="Arial" w:hAnsi="Arial" w:cs="Arial"/>
                          <w:i/>
                          <w:sz w:val="20"/>
                          <w:szCs w:val="20"/>
                        </w:rPr>
                        <w:t>Call2Talk Center</w:t>
                      </w:r>
                      <w:r w:rsidRPr="006C18C9">
                        <w:rPr>
                          <w:rFonts w:ascii="Arial" w:hAnsi="Arial" w:cs="Arial"/>
                          <w:sz w:val="20"/>
                          <w:szCs w:val="20"/>
                        </w:rPr>
                        <w:t xml:space="preserve"> responded to 144,109 </w:t>
                      </w:r>
                      <w:r w:rsidR="00096D59">
                        <w:rPr>
                          <w:rFonts w:ascii="Arial" w:hAnsi="Arial" w:cs="Arial"/>
                          <w:sz w:val="20"/>
                          <w:szCs w:val="20"/>
                        </w:rPr>
                        <w:t xml:space="preserve">crisis </w:t>
                      </w:r>
                      <w:r w:rsidR="00724479">
                        <w:rPr>
                          <w:rFonts w:ascii="Arial" w:hAnsi="Arial" w:cs="Arial"/>
                          <w:sz w:val="20"/>
                          <w:szCs w:val="20"/>
                        </w:rPr>
                        <w:t>phone</w:t>
                      </w:r>
                      <w:r w:rsidR="0067770C">
                        <w:rPr>
                          <w:rFonts w:ascii="Arial" w:hAnsi="Arial" w:cs="Arial"/>
                          <w:sz w:val="20"/>
                          <w:szCs w:val="20"/>
                        </w:rPr>
                        <w:t xml:space="preserve"> </w:t>
                      </w:r>
                      <w:r w:rsidRPr="006C18C9">
                        <w:rPr>
                          <w:rFonts w:ascii="Arial" w:hAnsi="Arial" w:cs="Arial"/>
                          <w:sz w:val="20"/>
                          <w:szCs w:val="20"/>
                        </w:rPr>
                        <w:t>calls</w:t>
                      </w:r>
                      <w:r w:rsidR="00096D59">
                        <w:rPr>
                          <w:rFonts w:ascii="Arial" w:hAnsi="Arial" w:cs="Arial"/>
                          <w:sz w:val="20"/>
                          <w:szCs w:val="20"/>
                        </w:rPr>
                        <w:t>.</w:t>
                      </w:r>
                      <w:r w:rsidRPr="00B4541B">
                        <w:rPr>
                          <w:rFonts w:ascii="Arial" w:hAnsi="Arial" w:cs="Arial"/>
                          <w:sz w:val="16"/>
                          <w:szCs w:val="16"/>
                          <w:vertAlign w:val="superscript"/>
                        </w:rPr>
                        <w:t>2</w:t>
                      </w:r>
                    </w:p>
                    <w:p w14:paraId="2F3817B5" w14:textId="77777777" w:rsidR="00D913A1" w:rsidRPr="00D913A1" w:rsidRDefault="00D913A1" w:rsidP="00D913A1">
                      <w:pPr>
                        <w:suppressAutoHyphens/>
                        <w:rPr>
                          <w:rFonts w:ascii="Arial" w:hAnsi="Arial" w:cs="Arial"/>
                          <w:sz w:val="8"/>
                          <w:szCs w:val="8"/>
                        </w:rPr>
                      </w:pPr>
                    </w:p>
                    <w:p w14:paraId="6F32F981" w14:textId="6B18BDD9" w:rsidR="00033A5C" w:rsidRPr="006C18C9" w:rsidRDefault="00213B19" w:rsidP="00E46DDA">
                      <w:pPr>
                        <w:tabs>
                          <w:tab w:val="left" w:pos="1080"/>
                        </w:tabs>
                        <w:suppressAutoHyphens/>
                        <w:rPr>
                          <w:rFonts w:ascii="Arial" w:hAnsi="Arial" w:cs="Arial"/>
                          <w:sz w:val="20"/>
                          <w:szCs w:val="20"/>
                          <w:vertAlign w:val="superscript"/>
                        </w:rPr>
                      </w:pPr>
                      <w:r>
                        <w:rPr>
                          <w:rFonts w:ascii="Arial" w:hAnsi="Arial" w:cs="Arial"/>
                          <w:sz w:val="20"/>
                          <w:szCs w:val="20"/>
                          <w:vertAlign w:val="superscript"/>
                        </w:rPr>
                        <w:t>______</w:t>
                      </w:r>
                      <w:r w:rsidR="00033A5C" w:rsidRPr="006C18C9">
                        <w:rPr>
                          <w:rFonts w:ascii="Arial" w:hAnsi="Arial" w:cs="Arial"/>
                          <w:sz w:val="20"/>
                          <w:szCs w:val="20"/>
                          <w:vertAlign w:val="superscript"/>
                        </w:rPr>
                        <w:t>_</w:t>
                      </w:r>
                      <w:r w:rsidR="00724479">
                        <w:rPr>
                          <w:rFonts w:ascii="Arial" w:hAnsi="Arial" w:cs="Arial"/>
                          <w:sz w:val="20"/>
                          <w:szCs w:val="20"/>
                          <w:vertAlign w:val="superscript"/>
                        </w:rPr>
                        <w:t>___</w:t>
                      </w:r>
                      <w:r w:rsidR="00033A5C" w:rsidRPr="006C18C9">
                        <w:rPr>
                          <w:rFonts w:ascii="Arial" w:hAnsi="Arial" w:cs="Arial"/>
                          <w:sz w:val="20"/>
                          <w:szCs w:val="20"/>
                          <w:vertAlign w:val="superscript"/>
                        </w:rPr>
                        <w:t>________</w:t>
                      </w:r>
                    </w:p>
                    <w:p w14:paraId="119AB1B8" w14:textId="4371F88B"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1</w:t>
                      </w:r>
                      <w:r w:rsidR="00724479">
                        <w:rPr>
                          <w:rFonts w:ascii="Arial" w:hAnsi="Arial" w:cs="Arial"/>
                          <w:sz w:val="14"/>
                          <w:szCs w:val="14"/>
                          <w:vertAlign w:val="superscript"/>
                        </w:rPr>
                        <w:t xml:space="preserve"> </w:t>
                      </w:r>
                      <w:r w:rsidRPr="005138F3">
                        <w:rPr>
                          <w:rFonts w:ascii="Arial" w:hAnsi="Arial" w:cs="Arial"/>
                          <w:sz w:val="14"/>
                          <w:szCs w:val="14"/>
                          <w:shd w:val="clear" w:color="auto" w:fill="FFFFFF"/>
                        </w:rPr>
                        <w:t>CDC,</w:t>
                      </w:r>
                      <w:r w:rsidRPr="005138F3">
                        <w:rPr>
                          <w:rFonts w:ascii="Arial" w:hAnsi="Arial" w:cs="Arial"/>
                          <w:b/>
                          <w:sz w:val="14"/>
                          <w:szCs w:val="14"/>
                          <w:shd w:val="clear" w:color="auto" w:fill="FFFFFF"/>
                        </w:rPr>
                        <w:t xml:space="preserve"> </w:t>
                      </w:r>
                      <w:r w:rsidRPr="005138F3">
                        <w:rPr>
                          <w:rFonts w:ascii="Arial" w:hAnsi="Arial" w:cs="Arial"/>
                          <w:sz w:val="14"/>
                          <w:szCs w:val="14"/>
                        </w:rPr>
                        <w:t>WISQARS – Fatal Injuries Report, 1993-2013, for National, Regional, and States</w:t>
                      </w:r>
                    </w:p>
                    <w:p w14:paraId="17BE5179" w14:textId="77777777" w:rsidR="00724479" w:rsidRPr="00D913A1" w:rsidRDefault="00724479" w:rsidP="00E46DDA">
                      <w:pPr>
                        <w:tabs>
                          <w:tab w:val="left" w:pos="1080"/>
                        </w:tabs>
                        <w:suppressAutoHyphens/>
                        <w:rPr>
                          <w:rFonts w:ascii="Arial" w:hAnsi="Arial" w:cs="Arial"/>
                          <w:sz w:val="4"/>
                          <w:szCs w:val="4"/>
                        </w:rPr>
                      </w:pPr>
                    </w:p>
                    <w:p w14:paraId="76A08A06" w14:textId="0658C3A4" w:rsidR="00033A5C" w:rsidRDefault="00033A5C" w:rsidP="00E46DDA">
                      <w:pPr>
                        <w:tabs>
                          <w:tab w:val="left" w:pos="1080"/>
                        </w:tabs>
                        <w:suppressAutoHyphens/>
                        <w:rPr>
                          <w:rFonts w:ascii="Arial" w:hAnsi="Arial" w:cs="Arial"/>
                          <w:sz w:val="14"/>
                          <w:szCs w:val="14"/>
                        </w:rPr>
                      </w:pPr>
                      <w:r w:rsidRPr="005138F3">
                        <w:rPr>
                          <w:rFonts w:ascii="Arial" w:hAnsi="Arial" w:cs="Arial"/>
                          <w:sz w:val="14"/>
                          <w:szCs w:val="14"/>
                          <w:vertAlign w:val="superscript"/>
                        </w:rPr>
                        <w:t>2</w:t>
                      </w:r>
                      <w:r w:rsidR="00724479">
                        <w:rPr>
                          <w:rFonts w:ascii="Arial" w:hAnsi="Arial" w:cs="Arial"/>
                          <w:sz w:val="14"/>
                          <w:szCs w:val="14"/>
                          <w:vertAlign w:val="superscript"/>
                        </w:rPr>
                        <w:t xml:space="preserve"> </w:t>
                      </w:r>
                      <w:r w:rsidRPr="005138F3">
                        <w:rPr>
                          <w:rFonts w:ascii="Arial" w:hAnsi="Arial" w:cs="Arial"/>
                          <w:sz w:val="14"/>
                          <w:szCs w:val="14"/>
                        </w:rPr>
                        <w:t>This number includes repeat callers (individuals cont</w:t>
                      </w:r>
                      <w:r w:rsidR="00096D59">
                        <w:rPr>
                          <w:rFonts w:ascii="Arial" w:hAnsi="Arial" w:cs="Arial"/>
                          <w:sz w:val="14"/>
                          <w:szCs w:val="14"/>
                        </w:rPr>
                        <w:t>acting hotlines more than once) and callers who were concerned about others.</w:t>
                      </w:r>
                      <w:r w:rsidRPr="005138F3">
                        <w:rPr>
                          <w:rFonts w:ascii="Arial" w:hAnsi="Arial" w:cs="Arial"/>
                          <w:sz w:val="14"/>
                          <w:szCs w:val="14"/>
                        </w:rPr>
                        <w:t xml:space="preserve"> </w:t>
                      </w:r>
                    </w:p>
                    <w:p w14:paraId="53717A69" w14:textId="77777777" w:rsidR="00724479" w:rsidRPr="00D913A1" w:rsidRDefault="00724479" w:rsidP="00E46DDA">
                      <w:pPr>
                        <w:tabs>
                          <w:tab w:val="left" w:pos="1080"/>
                        </w:tabs>
                        <w:suppressAutoHyphens/>
                        <w:rPr>
                          <w:rFonts w:ascii="Arial" w:hAnsi="Arial" w:cs="Arial"/>
                          <w:sz w:val="4"/>
                          <w:szCs w:val="4"/>
                        </w:rPr>
                      </w:pPr>
                    </w:p>
                    <w:p w14:paraId="07DC1280" w14:textId="16562793" w:rsidR="00033A5C" w:rsidRPr="005138F3" w:rsidRDefault="00033A5C" w:rsidP="00E46DDA">
                      <w:pPr>
                        <w:suppressAutoHyphens/>
                        <w:rPr>
                          <w:rFonts w:ascii="Arial" w:hAnsi="Arial" w:cs="Arial"/>
                          <w:sz w:val="14"/>
                          <w:szCs w:val="14"/>
                        </w:rPr>
                      </w:pPr>
                      <w:r w:rsidRPr="005138F3">
                        <w:rPr>
                          <w:rFonts w:ascii="Arial" w:hAnsi="Arial" w:cs="Arial"/>
                          <w:sz w:val="14"/>
                          <w:szCs w:val="14"/>
                          <w:vertAlign w:val="superscript"/>
                        </w:rPr>
                        <w:t>3</w:t>
                      </w:r>
                      <w:r w:rsidR="00724479">
                        <w:rPr>
                          <w:rFonts w:ascii="Arial" w:hAnsi="Arial" w:cs="Arial"/>
                          <w:sz w:val="14"/>
                          <w:szCs w:val="14"/>
                          <w:vertAlign w:val="superscript"/>
                        </w:rPr>
                        <w:t xml:space="preserve"> </w:t>
                      </w:r>
                      <w:r w:rsidRPr="005138F3">
                        <w:rPr>
                          <w:rFonts w:ascii="Arial" w:hAnsi="Arial" w:cs="Arial"/>
                          <w:sz w:val="14"/>
                          <w:szCs w:val="14"/>
                        </w:rPr>
                        <w:t>Hospital discharges and emergency department visits are MA residents; deaths are MA occurrent.</w:t>
                      </w:r>
                    </w:p>
                  </w:txbxContent>
                </v:textbox>
                <w10:wrap type="tight"/>
              </v:shape>
            </w:pict>
          </mc:Fallback>
        </mc:AlternateContent>
      </w:r>
    </w:p>
    <w:p w14:paraId="5F53E470" w14:textId="36A5F3E3" w:rsidR="0016102D" w:rsidRPr="005B090D" w:rsidRDefault="00F3279A"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114300" distR="114300" simplePos="0" relativeHeight="251654656" behindDoc="0" locked="0" layoutInCell="1" allowOverlap="1" wp14:anchorId="2611D97E" wp14:editId="2A21EEDF">
                <wp:simplePos x="0" y="0"/>
                <wp:positionH relativeFrom="column">
                  <wp:posOffset>2612390</wp:posOffset>
                </wp:positionH>
                <wp:positionV relativeFrom="paragraph">
                  <wp:posOffset>829945</wp:posOffset>
                </wp:positionV>
                <wp:extent cx="1371600" cy="209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noFill/>
                        <a:ln w="9525">
                          <a:noFill/>
                          <a:miter lim="800000"/>
                          <a:headEnd/>
                          <a:tailEnd/>
                        </a:ln>
                      </wps:spPr>
                      <wps:txbx>
                        <w:txbxContent>
                          <w:p w14:paraId="22C7547C" w14:textId="77777777"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05.7pt;margin-top:65.35pt;width:108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" filled="f" stroked="f">
                <v:textbox>
                  <w:txbxContent>
                    <w:p w14:paraId="22C7547C" w14:textId="77777777"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v:textbox>
              </v:shape>
            </w:pict>
          </mc:Fallback>
        </mc:AlternateContent>
      </w:r>
      <w:r w:rsidR="00096D59">
        <w:rPr>
          <w:noProof/>
        </w:rPr>
        <mc:AlternateContent>
          <mc:Choice Requires="wps">
            <w:drawing>
              <wp:anchor distT="0" distB="0" distL="114300" distR="114300" simplePos="0" relativeHeight="251655680" behindDoc="0" locked="0" layoutInCell="1" allowOverlap="1" wp14:anchorId="49E78BA9" wp14:editId="178A27B4">
                <wp:simplePos x="0" y="0"/>
                <wp:positionH relativeFrom="column">
                  <wp:posOffset>3088640</wp:posOffset>
                </wp:positionH>
                <wp:positionV relativeFrom="paragraph">
                  <wp:posOffset>1815465</wp:posOffset>
                </wp:positionV>
                <wp:extent cx="791210" cy="222885"/>
                <wp:effectExtent l="0" t="0" r="0" b="571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49CF" w14:textId="77777777" w:rsidR="00033A5C" w:rsidRPr="00F3279A" w:rsidRDefault="00033A5C" w:rsidP="00116022">
                            <w:pPr>
                              <w:rPr>
                                <w:rFonts w:ascii="Arial" w:hAnsi="Arial" w:cs="Arial"/>
                                <w:b/>
                                <w:color w:val="00CC00"/>
                                <w:sz w:val="18"/>
                              </w:rPr>
                            </w:pPr>
                            <w:r w:rsidRPr="00F3279A">
                              <w:rPr>
                                <w:rFonts w:ascii="Arial" w:hAnsi="Arial" w:cs="Arial"/>
                                <w:b/>
                                <w:color w:val="00CC00"/>
                                <w:sz w:val="18"/>
                              </w:rPr>
                              <w:t>Homicides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43.2pt;margin-top:142.95pt;width:62.3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8s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" filled="f" stroked="f">
                <v:textbox style="mso-fit-shape-to-text:t">
                  <w:txbxContent>
                    <w:p w14:paraId="6DD349CF" w14:textId="77777777" w:rsidR="00033A5C" w:rsidRPr="00F3279A" w:rsidRDefault="00033A5C" w:rsidP="00116022">
                      <w:pPr>
                        <w:rPr>
                          <w:rFonts w:ascii="Arial" w:hAnsi="Arial" w:cs="Arial"/>
                          <w:b/>
                          <w:color w:val="00CC00"/>
                          <w:sz w:val="18"/>
                        </w:rPr>
                      </w:pPr>
                      <w:r w:rsidRPr="00F3279A">
                        <w:rPr>
                          <w:rFonts w:ascii="Arial" w:hAnsi="Arial" w:cs="Arial"/>
                          <w:b/>
                          <w:color w:val="00CC00"/>
                          <w:sz w:val="18"/>
                        </w:rPr>
                        <w:t>Homicides</w:t>
                      </w:r>
                    </w:p>
                  </w:txbxContent>
                </v:textbox>
              </v:shape>
            </w:pict>
          </mc:Fallback>
        </mc:AlternateContent>
      </w:r>
      <w:r w:rsidR="00096D59">
        <w:rPr>
          <w:noProof/>
        </w:rPr>
        <mc:AlternateContent>
          <mc:Choice Requires="wps">
            <w:drawing>
              <wp:anchor distT="0" distB="0" distL="114300" distR="114300" simplePos="0" relativeHeight="251653632" behindDoc="0" locked="0" layoutInCell="1" allowOverlap="1" wp14:anchorId="20612E58" wp14:editId="5E0DF98F">
                <wp:simplePos x="0" y="0"/>
                <wp:positionH relativeFrom="column">
                  <wp:posOffset>3193415</wp:posOffset>
                </wp:positionH>
                <wp:positionV relativeFrom="paragraph">
                  <wp:posOffset>254000</wp:posOffset>
                </wp:positionV>
                <wp:extent cx="685800" cy="222885"/>
                <wp:effectExtent l="0" t="0" r="0"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429C" w14:textId="77777777" w:rsidR="00033A5C" w:rsidRPr="00F3279A" w:rsidRDefault="00033A5C">
                            <w:pPr>
                              <w:rPr>
                                <w:rFonts w:ascii="Arial" w:hAnsi="Arial" w:cs="Arial"/>
                                <w:b/>
                                <w:color w:val="339933"/>
                                <w:sz w:val="18"/>
                              </w:rPr>
                            </w:pPr>
                            <w:r w:rsidRPr="00F3279A">
                              <w:rPr>
                                <w:rFonts w:ascii="Arial" w:hAnsi="Arial" w:cs="Arial"/>
                                <w:b/>
                                <w:color w:val="339933"/>
                                <w:sz w:val="18"/>
                              </w:rPr>
                              <w:t xml:space="preserve"> Suicides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51.45pt;margin-top:20pt;width:54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HouQ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" filled="f" stroked="f">
                <v:textbox>
                  <w:txbxContent>
                    <w:p w14:paraId="3DAD429C" w14:textId="77777777" w:rsidR="00033A5C" w:rsidRPr="00F3279A" w:rsidRDefault="00033A5C">
                      <w:pPr>
                        <w:rPr>
                          <w:rFonts w:ascii="Arial" w:hAnsi="Arial" w:cs="Arial"/>
                          <w:b/>
                          <w:color w:val="339933"/>
                          <w:sz w:val="18"/>
                        </w:rPr>
                      </w:pPr>
                      <w:r w:rsidRPr="00F3279A">
                        <w:rPr>
                          <w:rFonts w:ascii="Arial" w:hAnsi="Arial" w:cs="Arial"/>
                          <w:b/>
                          <w:color w:val="339933"/>
                          <w:sz w:val="18"/>
                        </w:rPr>
                        <w:t xml:space="preserve"> Suicides</w:t>
                      </w:r>
                    </w:p>
                  </w:txbxContent>
                </v:textbox>
              </v:shape>
            </w:pict>
          </mc:Fallback>
        </mc:AlternateContent>
      </w:r>
      <w:r w:rsidR="00B30098">
        <w:rPr>
          <w:noProof/>
        </w:rPr>
        <mc:AlternateContent>
          <mc:Choice Requires="wps">
            <w:drawing>
              <wp:anchor distT="0" distB="0" distL="114300" distR="114300" simplePos="0" relativeHeight="251644416" behindDoc="0" locked="0" layoutInCell="1" allowOverlap="1" wp14:anchorId="7199C6EE" wp14:editId="592BD777">
                <wp:simplePos x="0" y="0"/>
                <wp:positionH relativeFrom="column">
                  <wp:posOffset>-66675</wp:posOffset>
                </wp:positionH>
                <wp:positionV relativeFrom="paragraph">
                  <wp:posOffset>2595245</wp:posOffset>
                </wp:positionV>
                <wp:extent cx="4227830" cy="319548"/>
                <wp:effectExtent l="0" t="0" r="0" b="4445"/>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19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12CD" w14:textId="506762ED"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14:paraId="7E9714AA" w14:textId="77777777" w:rsidR="00033A5C" w:rsidRPr="005C4738" w:rsidRDefault="00033A5C" w:rsidP="00C134C7">
                            <w:pPr>
                              <w:rPr>
                                <w:rFonts w:ascii="Arial" w:hAnsi="Arial" w:cs="Arial"/>
                                <w:sz w:val="14"/>
                                <w:szCs w:val="14"/>
                              </w:rPr>
                            </w:pPr>
                          </w:p>
                          <w:p w14:paraId="0500C7EE" w14:textId="77777777" w:rsidR="00033A5C" w:rsidRPr="00C134C7" w:rsidRDefault="00033A5C" w:rsidP="00C134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1" type="#_x0000_t202" style="position:absolute;margin-left:-5.25pt;margin-top:204.35pt;width:332.9pt;height:25.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uf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" filled="f" stroked="f">
                <v:textbox>
                  <w:txbxContent>
                    <w:p w14:paraId="460D12CD" w14:textId="506762ED"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14:paraId="7E9714AA" w14:textId="77777777" w:rsidR="00033A5C" w:rsidRPr="005C4738" w:rsidRDefault="00033A5C" w:rsidP="00C134C7">
                      <w:pPr>
                        <w:rPr>
                          <w:rFonts w:ascii="Arial" w:hAnsi="Arial" w:cs="Arial"/>
                          <w:sz w:val="14"/>
                          <w:szCs w:val="14"/>
                        </w:rPr>
                      </w:pPr>
                    </w:p>
                    <w:p w14:paraId="0500C7EE" w14:textId="77777777" w:rsidR="00033A5C" w:rsidRPr="00C134C7" w:rsidRDefault="00033A5C" w:rsidP="00C134C7">
                      <w:pPr>
                        <w:rPr>
                          <w:rFonts w:ascii="Arial" w:hAnsi="Arial" w:cs="Arial"/>
                          <w:sz w:val="16"/>
                          <w:szCs w:val="16"/>
                        </w:rPr>
                      </w:pPr>
                    </w:p>
                  </w:txbxContent>
                </v:textbox>
              </v:shape>
            </w:pict>
          </mc:Fallback>
        </mc:AlternateContent>
      </w:r>
      <w:r w:rsidR="004975E7">
        <w:rPr>
          <w:noProof/>
        </w:rPr>
        <w:drawing>
          <wp:inline distT="0" distB="0" distL="0" distR="0" wp14:anchorId="520A1494" wp14:editId="1316B5AC">
            <wp:extent cx="3881612" cy="2590800"/>
            <wp:effectExtent l="0" t="0" r="24130" b="1905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6102D">
        <w:rPr>
          <w:rFonts w:ascii="Arial" w:hAnsi="Arial" w:cs="Arial"/>
          <w:sz w:val="16"/>
          <w:szCs w:val="16"/>
        </w:rPr>
        <w:tab/>
      </w:r>
    </w:p>
    <w:p w14:paraId="306F7E3F" w14:textId="77777777"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04AFD65" w14:textId="77777777"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3608B48B" w14:textId="77777777" w:rsidR="00201FAE" w:rsidRDefault="00201FAE"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1789A5D" w14:textId="77777777" w:rsidR="007E7CEA"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0E447D42" w14:textId="77777777" w:rsidR="00D913A1" w:rsidRDefault="00D913A1"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4AC6AF8F" w14:textId="77777777" w:rsidR="007E7CEA" w:rsidRPr="00A3272D"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14:paraId="1420300A" w14:textId="0070739E" w:rsidR="00753763" w:rsidRPr="00CF457C" w:rsidRDefault="00B6303C" w:rsidP="00096D59">
      <w:pPr>
        <w:pStyle w:val="IssueVolumeDate-Elegant"/>
        <w:pBdr>
          <w:bottom w:val="none" w:sz="0" w:space="0" w:color="auto"/>
        </w:pBdr>
        <w:tabs>
          <w:tab w:val="clear" w:pos="10530"/>
        </w:tabs>
        <w:spacing w:before="60"/>
        <w:ind w:right="2520"/>
        <w:rPr>
          <w:rFonts w:ascii="Arial" w:hAnsi="Arial" w:cs="Arial"/>
          <w:sz w:val="16"/>
          <w:szCs w:val="16"/>
        </w:rPr>
        <w:sectPr w:rsidR="00753763" w:rsidRPr="00CF457C" w:rsidSect="00D0442A">
          <w:footerReference w:type="even" r:id="rId11"/>
          <w:footerReference w:type="default" r:id="rId12"/>
          <w:footnotePr>
            <w:numStart w:val="9"/>
          </w:footnotePr>
          <w:type w:val="oddPage"/>
          <w:pgSz w:w="12240" w:h="15840" w:code="1"/>
          <w:pgMar w:top="720" w:right="720" w:bottom="720" w:left="720" w:header="720" w:footer="360" w:gutter="0"/>
          <w:pgNumType w:start="1"/>
          <w:cols w:space="180"/>
          <w:docGrid w:linePitch="360"/>
        </w:sectPr>
      </w:pPr>
      <w:r>
        <w:rPr>
          <w:noProof/>
        </w:rPr>
        <mc:AlternateContent>
          <mc:Choice Requires="wps">
            <w:drawing>
              <wp:anchor distT="0" distB="0" distL="114300" distR="114300" simplePos="0" relativeHeight="251650560" behindDoc="0" locked="0" layoutInCell="1" allowOverlap="1" wp14:anchorId="706FECA9" wp14:editId="20163037">
                <wp:simplePos x="0" y="0"/>
                <wp:positionH relativeFrom="column">
                  <wp:posOffset>-66675</wp:posOffset>
                </wp:positionH>
                <wp:positionV relativeFrom="paragraph">
                  <wp:posOffset>2703195</wp:posOffset>
                </wp:positionV>
                <wp:extent cx="4227830" cy="390525"/>
                <wp:effectExtent l="0" t="0" r="0" b="9525"/>
                <wp:wrapNone/>
                <wp:docPr id="489"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B40E5" w14:textId="0AAFF366" w:rsidR="00033A5C" w:rsidRDefault="00033A5C" w:rsidP="005C4738">
                            <w:pPr>
                              <w:rPr>
                                <w:rFonts w:ascii="Arial" w:hAnsi="Arial" w:cs="Arial"/>
                                <w:sz w:val="14"/>
                                <w:szCs w:val="14"/>
                              </w:rPr>
                            </w:pPr>
                            <w:r w:rsidRPr="00DC5B82">
                              <w:rPr>
                                <w:rFonts w:ascii="Arial" w:hAnsi="Arial" w:cs="Arial"/>
                                <w:sz w:val="14"/>
                                <w:szCs w:val="14"/>
                              </w:rPr>
                              <w:t>S</w:t>
                            </w:r>
                            <w:r>
                              <w:rPr>
                                <w:rFonts w:ascii="Arial" w:hAnsi="Arial" w:cs="Arial"/>
                                <w:sz w:val="14"/>
                                <w:szCs w:val="14"/>
                              </w:rPr>
                              <w:t xml:space="preserve">ources: </w:t>
                            </w:r>
                            <w:r w:rsidR="00825FB2">
                              <w:rPr>
                                <w:rFonts w:ascii="Arial" w:hAnsi="Arial" w:cs="Arial"/>
                                <w:sz w:val="14"/>
                                <w:szCs w:val="14"/>
                              </w:rPr>
                              <w:t xml:space="preserve">MA </w:t>
                            </w:r>
                            <w:r w:rsidR="00AF1ED4">
                              <w:rPr>
                                <w:rFonts w:ascii="Arial" w:hAnsi="Arial" w:cs="Arial"/>
                                <w:sz w:val="14"/>
                                <w:szCs w:val="14"/>
                              </w:rPr>
                              <w:t>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14:paraId="0E455E72" w14:textId="77777777" w:rsidR="00033A5C" w:rsidRPr="00DC5B82" w:rsidRDefault="00033A5C" w:rsidP="005C4738">
                            <w:pPr>
                              <w:rPr>
                                <w:rFonts w:ascii="Arial" w:hAnsi="Arial" w:cs="Arial"/>
                                <w:sz w:val="14"/>
                                <w:szCs w:val="14"/>
                              </w:rPr>
                            </w:pPr>
                          </w:p>
                          <w:p w14:paraId="1644F94F" w14:textId="77777777" w:rsidR="00033A5C" w:rsidRDefault="00033A5C" w:rsidP="005C4738">
                            <w:pPr>
                              <w:rPr>
                                <w:rFonts w:ascii="Arial" w:hAnsi="Arial" w:cs="Arial"/>
                                <w:sz w:val="16"/>
                                <w:szCs w:val="16"/>
                              </w:rPr>
                            </w:pPr>
                          </w:p>
                          <w:p w14:paraId="6F1D0085" w14:textId="77777777" w:rsidR="00033A5C" w:rsidRDefault="00033A5C" w:rsidP="005C4738">
                            <w:pPr>
                              <w:rPr>
                                <w:rFonts w:ascii="Arial" w:hAnsi="Arial" w:cs="Arial"/>
                                <w:sz w:val="16"/>
                                <w:szCs w:val="16"/>
                              </w:rPr>
                            </w:pPr>
                          </w:p>
                          <w:p w14:paraId="46A9F0B1" w14:textId="77777777" w:rsidR="00033A5C" w:rsidRDefault="00033A5C" w:rsidP="005C4738">
                            <w:pPr>
                              <w:rPr>
                                <w:rFonts w:ascii="Arial" w:hAnsi="Arial" w:cs="Arial"/>
                                <w:sz w:val="16"/>
                                <w:szCs w:val="16"/>
                              </w:rPr>
                            </w:pPr>
                          </w:p>
                          <w:p w14:paraId="0083923E" w14:textId="77777777" w:rsidR="00033A5C" w:rsidRDefault="00033A5C" w:rsidP="005C4738">
                            <w:pPr>
                              <w:rPr>
                                <w:rFonts w:ascii="Arial" w:hAnsi="Arial" w:cs="Arial"/>
                                <w:sz w:val="16"/>
                                <w:szCs w:val="16"/>
                              </w:rPr>
                            </w:pPr>
                          </w:p>
                          <w:p w14:paraId="528E0321" w14:textId="77777777" w:rsidR="00033A5C" w:rsidRPr="00C134C7" w:rsidRDefault="00033A5C" w:rsidP="005C4738">
                            <w:pPr>
                              <w:rPr>
                                <w:rFonts w:ascii="Arial" w:hAnsi="Arial" w:cs="Arial"/>
                                <w:sz w:val="16"/>
                                <w:szCs w:val="16"/>
                              </w:rPr>
                            </w:pPr>
                          </w:p>
                          <w:p w14:paraId="2D1AE215" w14:textId="77777777" w:rsidR="00033A5C" w:rsidRPr="00C134C7" w:rsidRDefault="00033A5C" w:rsidP="005C473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032" type="#_x0000_t202" style="position:absolute;margin-left:-5.25pt;margin-top:212.85pt;width:332.9pt;height:3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x7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" filled="f" stroked="f">
                <v:textbox>
                  <w:txbxContent>
                    <w:p w14:paraId="198B40E5" w14:textId="0AAFF366" w:rsidR="00033A5C" w:rsidRDefault="00033A5C" w:rsidP="005C4738">
                      <w:pPr>
                        <w:rPr>
                          <w:rFonts w:ascii="Arial" w:hAnsi="Arial" w:cs="Arial"/>
                          <w:sz w:val="14"/>
                          <w:szCs w:val="14"/>
                        </w:rPr>
                      </w:pPr>
                      <w:r w:rsidRPr="00DC5B82">
                        <w:rPr>
                          <w:rFonts w:ascii="Arial" w:hAnsi="Arial" w:cs="Arial"/>
                          <w:sz w:val="14"/>
                          <w:szCs w:val="14"/>
                        </w:rPr>
                        <w:t>S</w:t>
                      </w:r>
                      <w:r>
                        <w:rPr>
                          <w:rFonts w:ascii="Arial" w:hAnsi="Arial" w:cs="Arial"/>
                          <w:sz w:val="14"/>
                          <w:szCs w:val="14"/>
                        </w:rPr>
                        <w:t xml:space="preserve">ources: </w:t>
                      </w:r>
                      <w:r w:rsidR="00825FB2">
                        <w:rPr>
                          <w:rFonts w:ascii="Arial" w:hAnsi="Arial" w:cs="Arial"/>
                          <w:sz w:val="14"/>
                          <w:szCs w:val="14"/>
                        </w:rPr>
                        <w:t xml:space="preserve">MA </w:t>
                      </w:r>
                      <w:r w:rsidR="00AF1ED4">
                        <w:rPr>
                          <w:rFonts w:ascii="Arial" w:hAnsi="Arial" w:cs="Arial"/>
                          <w:sz w:val="14"/>
                          <w:szCs w:val="14"/>
                        </w:rPr>
                        <w:t>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14:paraId="0E455E72" w14:textId="77777777" w:rsidR="00033A5C" w:rsidRPr="00DC5B82" w:rsidRDefault="00033A5C" w:rsidP="005C4738">
                      <w:pPr>
                        <w:rPr>
                          <w:rFonts w:ascii="Arial" w:hAnsi="Arial" w:cs="Arial"/>
                          <w:sz w:val="14"/>
                          <w:szCs w:val="14"/>
                        </w:rPr>
                      </w:pPr>
                    </w:p>
                    <w:p w14:paraId="1644F94F" w14:textId="77777777" w:rsidR="00033A5C" w:rsidRDefault="00033A5C" w:rsidP="005C4738">
                      <w:pPr>
                        <w:rPr>
                          <w:rFonts w:ascii="Arial" w:hAnsi="Arial" w:cs="Arial"/>
                          <w:sz w:val="16"/>
                          <w:szCs w:val="16"/>
                        </w:rPr>
                      </w:pPr>
                    </w:p>
                    <w:p w14:paraId="6F1D0085" w14:textId="77777777" w:rsidR="00033A5C" w:rsidRDefault="00033A5C" w:rsidP="005C4738">
                      <w:pPr>
                        <w:rPr>
                          <w:rFonts w:ascii="Arial" w:hAnsi="Arial" w:cs="Arial"/>
                          <w:sz w:val="16"/>
                          <w:szCs w:val="16"/>
                        </w:rPr>
                      </w:pPr>
                    </w:p>
                    <w:p w14:paraId="46A9F0B1" w14:textId="77777777" w:rsidR="00033A5C" w:rsidRDefault="00033A5C" w:rsidP="005C4738">
                      <w:pPr>
                        <w:rPr>
                          <w:rFonts w:ascii="Arial" w:hAnsi="Arial" w:cs="Arial"/>
                          <w:sz w:val="16"/>
                          <w:szCs w:val="16"/>
                        </w:rPr>
                      </w:pPr>
                    </w:p>
                    <w:p w14:paraId="0083923E" w14:textId="77777777" w:rsidR="00033A5C" w:rsidRDefault="00033A5C" w:rsidP="005C4738">
                      <w:pPr>
                        <w:rPr>
                          <w:rFonts w:ascii="Arial" w:hAnsi="Arial" w:cs="Arial"/>
                          <w:sz w:val="16"/>
                          <w:szCs w:val="16"/>
                        </w:rPr>
                      </w:pPr>
                    </w:p>
                    <w:p w14:paraId="528E0321" w14:textId="77777777" w:rsidR="00033A5C" w:rsidRPr="00C134C7" w:rsidRDefault="00033A5C" w:rsidP="005C4738">
                      <w:pPr>
                        <w:rPr>
                          <w:rFonts w:ascii="Arial" w:hAnsi="Arial" w:cs="Arial"/>
                          <w:sz w:val="16"/>
                          <w:szCs w:val="16"/>
                        </w:rPr>
                      </w:pPr>
                    </w:p>
                    <w:p w14:paraId="2D1AE215" w14:textId="77777777" w:rsidR="00033A5C" w:rsidRPr="00C134C7" w:rsidRDefault="00033A5C" w:rsidP="005C4738">
                      <w:pPr>
                        <w:rPr>
                          <w:rFonts w:ascii="Arial" w:hAnsi="Arial" w:cs="Arial"/>
                          <w:sz w:val="16"/>
                          <w:szCs w:val="16"/>
                        </w:rPr>
                      </w:pPr>
                    </w:p>
                  </w:txbxContent>
                </v:textbox>
              </v:shape>
            </w:pict>
          </mc:Fallback>
        </mc:AlternateContent>
      </w:r>
      <w:r w:rsidR="003F311C">
        <w:rPr>
          <w:noProof/>
        </w:rPr>
        <mc:AlternateContent>
          <mc:Choice Requires="wpc">
            <w:drawing>
              <wp:inline distT="0" distB="0" distL="0" distR="0" wp14:anchorId="21F4BAFE" wp14:editId="143FAF01">
                <wp:extent cx="4019550" cy="2711450"/>
                <wp:effectExtent l="0" t="0" r="19050" b="12700"/>
                <wp:docPr id="297" name="Canvas 297"/>
                <wp:cNvGraphicFramePr>
                  <a:graphicFrameLocks xmlns:a="http://schemas.openxmlformats.org/drawingml/2006/main"/>
                </wp:cNvGraphicFramePr>
                <a:graphic xmlns:a="http://schemas.openxmlformats.org/drawingml/2006/main">
                  <a:graphicData uri="http://schemas.microsoft.com/office/word/2010/wordprocessingCanvas">
                    <wpc:wpc>
                      <wpc:bg/>
                      <wpc:whole>
                        <a:ln w="6350">
                          <a:solidFill>
                            <a:schemeClr val="tx1"/>
                          </a:solidFill>
                        </a:ln>
                      </wpc:whole>
                      <wpg:wgp>
                        <wpg:cNvPr id="541" name="Group 541"/>
                        <wpg:cNvGrpSpPr/>
                        <wpg:grpSpPr>
                          <a:xfrm>
                            <a:off x="95414" y="0"/>
                            <a:ext cx="3886036" cy="2658534"/>
                            <a:chOff x="-138310" y="-52008"/>
                            <a:chExt cx="4157850" cy="2743572"/>
                          </a:xfrm>
                        </wpg:grpSpPr>
                        <wpg:grpSp>
                          <wpg:cNvPr id="542" name="Group 542"/>
                          <wpg:cNvGrpSpPr/>
                          <wpg:grpSpPr>
                            <a:xfrm>
                              <a:off x="-138310" y="-52008"/>
                              <a:ext cx="4157850" cy="2743572"/>
                              <a:chOff x="-147008" y="-55232"/>
                              <a:chExt cx="4419312" cy="2913651"/>
                            </a:xfrm>
                          </wpg:grpSpPr>
                          <wpg:grpSp>
                            <wpg:cNvPr id="543" name="Group 543"/>
                            <wpg:cNvGrpSpPr/>
                            <wpg:grpSpPr>
                              <a:xfrm>
                                <a:off x="69443" y="660059"/>
                                <a:ext cx="4202861" cy="2198360"/>
                                <a:chOff x="69443" y="660059"/>
                                <a:chExt cx="4202861" cy="2198360"/>
                              </a:xfrm>
                            </wpg:grpSpPr>
                            <wpg:grpSp>
                              <wpg:cNvPr id="288" name="Group 288"/>
                              <wpg:cNvGrpSpPr/>
                              <wpg:grpSpPr>
                                <a:xfrm>
                                  <a:off x="69443" y="660059"/>
                                  <a:ext cx="2989475" cy="2198360"/>
                                  <a:chOff x="150469" y="660104"/>
                                  <a:chExt cx="2135343" cy="1710541"/>
                                </a:xfrm>
                              </wpg:grpSpPr>
                              <wps:wsp>
                                <wps:cNvPr id="289" name="Isosceles Triangle 289"/>
                                <wps:cNvSpPr/>
                                <wps:spPr>
                                  <a:xfrm>
                                    <a:off x="196893" y="660104"/>
                                    <a:ext cx="2041161" cy="1658152"/>
                                  </a:xfrm>
                                  <a:prstGeom prst="triangle">
                                    <a:avLst>
                                      <a:gd name="adj" fmla="val 49561"/>
                                    </a:avLst>
                                  </a:prstGeom>
                                  <a:solidFill>
                                    <a:srgbClr val="9BBB59">
                                      <a:lumMod val="50000"/>
                                    </a:srgbClr>
                                  </a:solidFill>
                                  <a:ln w="12700" cap="flat" cmpd="sng" algn="ctr">
                                    <a:noFill/>
                                    <a:prstDash val="solid"/>
                                  </a:ln>
                                  <a:effectLst/>
                                </wps:spPr>
                                <wps:txbx>
                                  <w:txbxContent>
                                    <w:p w14:paraId="2C8AD2A3" w14:textId="77777777"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Trapezoid 290"/>
                                <wps:cNvSpPr/>
                                <wps:spPr>
                                  <a:xfrm>
                                    <a:off x="150469" y="1410371"/>
                                    <a:ext cx="2135343" cy="960274"/>
                                  </a:xfrm>
                                  <a:prstGeom prst="trapezoid">
                                    <a:avLst>
                                      <a:gd name="adj" fmla="val 64504"/>
                                    </a:avLst>
                                  </a:prstGeom>
                                  <a:solidFill>
                                    <a:schemeClr val="accent3">
                                      <a:lumMod val="40000"/>
                                      <a:lumOff val="60000"/>
                                    </a:schemeClr>
                                  </a:solidFill>
                                  <a:ln w="12700" cap="flat" cmpd="sng" algn="ctr">
                                    <a:noFill/>
                                    <a:prstDash val="solid"/>
                                  </a:ln>
                                  <a:effectLst/>
                                </wps:spPr>
                                <wps:txbx>
                                  <w:txbxContent>
                                    <w:p w14:paraId="1F5E4F1D" w14:textId="77777777"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Trapezoid 291"/>
                                <wps:cNvSpPr/>
                                <wps:spPr>
                                  <a:xfrm>
                                    <a:off x="753975" y="952518"/>
                                    <a:ext cx="928467" cy="457854"/>
                                  </a:xfrm>
                                  <a:prstGeom prst="trapezoid">
                                    <a:avLst>
                                      <a:gd name="adj" fmla="val 64592"/>
                                    </a:avLst>
                                  </a:prstGeom>
                                  <a:solidFill>
                                    <a:schemeClr val="accent3">
                                      <a:alpha val="70000"/>
                                    </a:schemeClr>
                                  </a:solidFill>
                                  <a:ln w="47625" cap="flat" cmpd="sng" algn="ctr">
                                    <a:solidFill>
                                      <a:schemeClr val="bg1"/>
                                    </a:solidFill>
                                    <a:prstDash val="solid"/>
                                  </a:ln>
                                  <a:effectLst/>
                                </wps:spPr>
                                <wps:txbx>
                                  <w:txbxContent>
                                    <w:p w14:paraId="2A31EA17" w14:textId="77777777" w:rsidR="00033A5C" w:rsidRDefault="00033A5C" w:rsidP="003F311C"/>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2080658" y="746782"/>
                                  <a:ext cx="2191646" cy="1209238"/>
                                  <a:chOff x="2080658" y="746782"/>
                                  <a:chExt cx="2191646" cy="1209238"/>
                                </a:xfrm>
                              </wpg:grpSpPr>
                              <wps:wsp>
                                <wps:cNvPr id="293" name="AutoShape 350"/>
                                <wps:cNvSpPr>
                                  <a:spLocks/>
                                </wps:cNvSpPr>
                                <wps:spPr bwMode="auto">
                                  <a:xfrm>
                                    <a:off x="2080658" y="746782"/>
                                    <a:ext cx="2078804" cy="609180"/>
                                  </a:xfrm>
                                  <a:prstGeom prst="callout1">
                                    <a:avLst>
                                      <a:gd name="adj1" fmla="val 23166"/>
                                      <a:gd name="adj2" fmla="val 1915"/>
                                      <a:gd name="adj3" fmla="val 22679"/>
                                      <a:gd name="adj4" fmla="val -25721"/>
                                    </a:avLst>
                                  </a:prstGeom>
                                  <a:solidFill>
                                    <a:srgbClr val="FFFFFF"/>
                                  </a:solidFill>
                                  <a:ln w="3175">
                                    <a:solidFill>
                                      <a:schemeClr val="tx1"/>
                                    </a:solidFill>
                                    <a:miter lim="800000"/>
                                    <a:headEnd/>
                                    <a:tailEnd type="diamond" w="med" len="med"/>
                                  </a:ln>
                                </wps:spPr>
                                <wps:txbx>
                                  <w:txbxContent>
                                    <w:p w14:paraId="6BC7B8A5" w14:textId="77777777" w:rsidR="00033A5C" w:rsidRPr="00C13E5C" w:rsidRDefault="00033A5C" w:rsidP="003F311C">
                                      <w:pPr>
                                        <w:pStyle w:val="NormalWeb"/>
                                        <w:spacing w:before="0" w:beforeAutospacing="0" w:after="0" w:afterAutospacing="0"/>
                                        <w:rPr>
                                          <w:color w:val="auto"/>
                                          <w:sz w:val="22"/>
                                          <w:szCs w:val="22"/>
                                        </w:rPr>
                                      </w:pPr>
                                      <w:r w:rsidRPr="00C13E5C">
                                        <w:rPr>
                                          <w:rFonts w:ascii="Arial" w:hAnsi="Arial" w:cs="Arial"/>
                                          <w:b/>
                                          <w:bCs/>
                                          <w:color w:val="auto"/>
                                          <w:sz w:val="22"/>
                                          <w:szCs w:val="22"/>
                                        </w:rPr>
                                        <w:t>585</w:t>
                                      </w:r>
                                    </w:p>
                                    <w:p w14:paraId="680378F7" w14:textId="3AEB2312" w:rsidR="00033A5C" w:rsidRPr="004C3CE2" w:rsidRDefault="00033A5C" w:rsidP="003F311C">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sidR="00CB4363">
                                        <w:rPr>
                                          <w:rFonts w:ascii="Arial" w:hAnsi="Arial" w:cs="Arial"/>
                                          <w:color w:val="auto"/>
                                          <w:sz w:val="20"/>
                                          <w:szCs w:val="20"/>
                                        </w:rPr>
                                        <w:t>CY</w:t>
                                      </w:r>
                                      <w:r w:rsidRPr="004C3CE2">
                                        <w:rPr>
                                          <w:rFonts w:ascii="Arial" w:hAnsi="Arial" w:cs="Arial"/>
                                          <w:color w:val="auto"/>
                                          <w:sz w:val="20"/>
                                          <w:szCs w:val="20"/>
                                        </w:rPr>
                                        <w:t>2013)</w:t>
                                      </w:r>
                                    </w:p>
                                    <w:p w14:paraId="684492A4"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29BA8189"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3082415"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s:wsp>
                                <wps:cNvPr id="294" name="AutoShape 350"/>
                                <wps:cNvSpPr>
                                  <a:spLocks/>
                                </wps:cNvSpPr>
                                <wps:spPr bwMode="auto">
                                  <a:xfrm>
                                    <a:off x="2380645" y="1300073"/>
                                    <a:ext cx="1891659" cy="655947"/>
                                  </a:xfrm>
                                  <a:prstGeom prst="callout1">
                                    <a:avLst>
                                      <a:gd name="adj1" fmla="val 22630"/>
                                      <a:gd name="adj2" fmla="val -130"/>
                                      <a:gd name="adj3" fmla="val 21743"/>
                                      <a:gd name="adj4" fmla="val -43722"/>
                                    </a:avLst>
                                  </a:prstGeom>
                                  <a:noFill/>
                                  <a:ln w="6350">
                                    <a:solidFill>
                                      <a:schemeClr val="tx1"/>
                                    </a:solidFill>
                                    <a:miter lim="800000"/>
                                    <a:headEnd/>
                                    <a:tailEnd type="diamond" w="med" len="med"/>
                                  </a:ln>
                                </wps:spPr>
                                <wps:txbx>
                                  <w:txbxContent>
                                    <w:p w14:paraId="028C7411" w14:textId="4ED20A1E" w:rsidR="00033A5C" w:rsidRPr="00C13E5C" w:rsidRDefault="00033A5C" w:rsidP="003F311C">
                                      <w:pPr>
                                        <w:pStyle w:val="NormalWeb"/>
                                        <w:spacing w:before="0" w:beforeAutospacing="0" w:after="0" w:afterAutospacing="0"/>
                                        <w:rPr>
                                          <w:color w:val="auto"/>
                                        </w:rPr>
                                      </w:pPr>
                                      <w:r w:rsidRPr="00C13E5C">
                                        <w:rPr>
                                          <w:rFonts w:ascii="Arial" w:hAnsi="Arial" w:cs="Arial"/>
                                          <w:b/>
                                          <w:bCs/>
                                          <w:color w:val="auto"/>
                                          <w:sz w:val="22"/>
                                          <w:szCs w:val="22"/>
                                        </w:rPr>
                                        <w:t>4,</w:t>
                                      </w:r>
                                      <w:r w:rsidR="00CB4363">
                                        <w:rPr>
                                          <w:rFonts w:ascii="Arial" w:hAnsi="Arial" w:cs="Arial"/>
                                          <w:b/>
                                          <w:bCs/>
                                          <w:color w:val="auto"/>
                                          <w:sz w:val="22"/>
                                          <w:szCs w:val="22"/>
                                        </w:rPr>
                                        <w:t>129</w:t>
                                      </w:r>
                                      <w:r w:rsidRPr="00C13E5C">
                                        <w:rPr>
                                          <w:rFonts w:ascii="Arial" w:hAnsi="Arial" w:cs="Arial"/>
                                          <w:color w:val="auto"/>
                                          <w:sz w:val="22"/>
                                          <w:szCs w:val="22"/>
                                        </w:rPr>
                                        <w:t xml:space="preserve"> </w:t>
                                      </w:r>
                                      <w:r w:rsidR="00825FB2">
                                        <w:rPr>
                                          <w:rFonts w:ascii="Arial" w:hAnsi="Arial" w:cs="Arial"/>
                                          <w:color w:val="auto"/>
                                          <w:sz w:val="20"/>
                                          <w:szCs w:val="20"/>
                                        </w:rPr>
                                        <w:t>Hospital Discharges for Self-i</w:t>
                                      </w:r>
                                      <w:r w:rsidRPr="004C3CE2">
                                        <w:rPr>
                                          <w:rFonts w:ascii="Arial" w:hAnsi="Arial" w:cs="Arial"/>
                                          <w:color w:val="auto"/>
                                          <w:sz w:val="20"/>
                                          <w:szCs w:val="20"/>
                                        </w:rPr>
                                        <w:t xml:space="preserve">nflicted Injuries </w:t>
                                      </w:r>
                                      <w:r w:rsidR="00825FB2">
                                        <w:rPr>
                                          <w:rFonts w:ascii="Arial" w:hAnsi="Arial" w:cs="Arial"/>
                                          <w:color w:val="auto"/>
                                          <w:sz w:val="20"/>
                                          <w:szCs w:val="20"/>
                                        </w:rPr>
                                        <w:t>(</w:t>
                                      </w:r>
                                      <w:r w:rsidR="00CB4363">
                                        <w:rPr>
                                          <w:rFonts w:ascii="Arial" w:hAnsi="Arial" w:cs="Arial"/>
                                          <w:color w:val="auto"/>
                                          <w:sz w:val="20"/>
                                          <w:szCs w:val="20"/>
                                        </w:rPr>
                                        <w:t>FY2014</w:t>
                                      </w:r>
                                      <w:r w:rsidR="00825FB2">
                                        <w:rPr>
                                          <w:rFonts w:ascii="Arial" w:hAnsi="Arial" w:cs="Arial"/>
                                          <w:color w:val="auto"/>
                                          <w:sz w:val="20"/>
                                          <w:szCs w:val="20"/>
                                        </w:rPr>
                                        <w:t>)</w:t>
                                      </w:r>
                                    </w:p>
                                    <w:p w14:paraId="614D6CDE"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2565F6F"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6980D8C"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g:grpSp>
                          </wpg:grpSp>
                          <wps:wsp>
                            <wps:cNvPr id="295" name="Text Box 2"/>
                            <wps:cNvSpPr txBox="1">
                              <a:spLocks noChangeArrowheads="1"/>
                            </wps:cNvSpPr>
                            <wps:spPr bwMode="auto">
                              <a:xfrm>
                                <a:off x="-147008" y="-55232"/>
                                <a:ext cx="4358463" cy="602416"/>
                              </a:xfrm>
                              <a:prstGeom prst="rect">
                                <a:avLst/>
                              </a:prstGeom>
                              <a:solidFill>
                                <a:srgbClr val="FFFFFF">
                                  <a:alpha val="0"/>
                                </a:srgbClr>
                              </a:solidFill>
                              <a:ln w="9525">
                                <a:noFill/>
                                <a:miter lim="800000"/>
                                <a:headEnd/>
                                <a:tailEnd/>
                              </a:ln>
                            </wps:spPr>
                            <wps:txbx>
                              <w:txbxContent>
                                <w:p w14:paraId="11B631CE" w14:textId="5784AED6" w:rsidR="00033A5C" w:rsidRPr="004C3CE2" w:rsidRDefault="00033A5C" w:rsidP="00E46DDA">
                                  <w:pPr>
                                    <w:pStyle w:val="NormalWeb"/>
                                    <w:spacing w:before="0" w:beforeAutospacing="0" w:after="0" w:afterAutospacing="0"/>
                                    <w:jc w:val="center"/>
                                    <w:rPr>
                                      <w:sz w:val="20"/>
                                      <w:szCs w:val="20"/>
                                    </w:rPr>
                                  </w:pPr>
                                  <w:r w:rsidRPr="004C3CE2">
                                    <w:rPr>
                                      <w:rFonts w:ascii="Arial" w:hAnsi="Arial" w:cs="Arial"/>
                                      <w:b/>
                                      <w:bCs/>
                                      <w:sz w:val="20"/>
                                      <w:szCs w:val="20"/>
                                    </w:rPr>
                                    <w:t>Figure 2. Annual Number of Suicides</w:t>
                                  </w:r>
                                  <w:r w:rsidR="00825FB2">
                                    <w:rPr>
                                      <w:rFonts w:ascii="Arial" w:hAnsi="Arial" w:cs="Arial"/>
                                      <w:b/>
                                      <w:bCs/>
                                      <w:sz w:val="20"/>
                                      <w:szCs w:val="20"/>
                                    </w:rPr>
                                    <w:t xml:space="preserve"> (2013);</w:t>
                                  </w:r>
                                  <w:r w:rsidRPr="004C3CE2">
                                    <w:rPr>
                                      <w:rFonts w:ascii="Arial" w:hAnsi="Arial" w:cs="Arial"/>
                                      <w:b/>
                                      <w:bCs/>
                                      <w:sz w:val="20"/>
                                      <w:szCs w:val="20"/>
                                    </w:rPr>
                                    <w:t xml:space="preserve"> </w:t>
                                  </w:r>
                                  <w:r w:rsidR="00213B19">
                                    <w:rPr>
                                      <w:rFonts w:ascii="Arial" w:hAnsi="Arial" w:cs="Arial"/>
                                      <w:b/>
                                      <w:bCs/>
                                      <w:sz w:val="20"/>
                                      <w:szCs w:val="20"/>
                                    </w:rPr>
                                    <w:t xml:space="preserve">and </w:t>
                                  </w:r>
                                  <w:r w:rsidRPr="004C3CE2">
                                    <w:rPr>
                                      <w:rFonts w:ascii="Arial" w:hAnsi="Arial" w:cs="Arial"/>
                                      <w:b/>
                                      <w:bCs/>
                                      <w:sz w:val="20"/>
                                      <w:szCs w:val="20"/>
                                    </w:rPr>
                                    <w:t>Hospital Discharges and Emergency Departmen</w:t>
                                  </w:r>
                                  <w:r w:rsidR="00825FB2">
                                    <w:rPr>
                                      <w:rFonts w:ascii="Arial" w:hAnsi="Arial" w:cs="Arial"/>
                                      <w:b/>
                                      <w:bCs/>
                                      <w:sz w:val="20"/>
                                      <w:szCs w:val="20"/>
                                    </w:rPr>
                                    <w:t>t Discharges for Nonfatal Self-i</w:t>
                                  </w:r>
                                  <w:r w:rsidRPr="004C3CE2">
                                    <w:rPr>
                                      <w:rFonts w:ascii="Arial" w:hAnsi="Arial" w:cs="Arial"/>
                                      <w:b/>
                                      <w:bCs/>
                                      <w:sz w:val="20"/>
                                      <w:szCs w:val="20"/>
                                    </w:rPr>
                                    <w:t>nflicted Injury</w:t>
                                  </w:r>
                                  <w:r w:rsidR="00CB4363">
                                    <w:rPr>
                                      <w:rFonts w:ascii="Arial" w:hAnsi="Arial" w:cs="Arial"/>
                                      <w:b/>
                                      <w:bCs/>
                                      <w:sz w:val="20"/>
                                      <w:szCs w:val="20"/>
                                    </w:rPr>
                                    <w:t xml:space="preserve"> (FY2014</w:t>
                                  </w:r>
                                  <w:r w:rsidR="00825FB2">
                                    <w:rPr>
                                      <w:rFonts w:ascii="Arial" w:hAnsi="Arial" w:cs="Arial"/>
                                      <w:b/>
                                      <w:bCs/>
                                      <w:sz w:val="20"/>
                                      <w:szCs w:val="20"/>
                                    </w:rPr>
                                    <w:t>)</w:t>
                                  </w:r>
                                  <w:r w:rsidRPr="004C3CE2">
                                    <w:rPr>
                                      <w:rFonts w:ascii="Arial" w:hAnsi="Arial" w:cs="Arial"/>
                                      <w:b/>
                                      <w:bCs/>
                                      <w:sz w:val="20"/>
                                      <w:szCs w:val="20"/>
                                    </w:rPr>
                                    <w:t>, MA</w:t>
                                  </w:r>
                                  <w:r w:rsidRPr="00FD69B2">
                                    <w:rPr>
                                      <w:rFonts w:ascii="Arial" w:hAnsi="Arial" w:cs="Arial"/>
                                      <w:b/>
                                      <w:bCs/>
                                      <w:position w:val="7"/>
                                      <w:sz w:val="14"/>
                                      <w:szCs w:val="14"/>
                                      <w:vertAlign w:val="superscript"/>
                                    </w:rPr>
                                    <w:t>3</w:t>
                                  </w:r>
                                </w:p>
                                <w:p w14:paraId="15A1781E" w14:textId="77777777" w:rsidR="00033A5C" w:rsidRDefault="00033A5C" w:rsidP="00E46DDA">
                                  <w:pPr>
                                    <w:pStyle w:val="NormalWeb"/>
                                    <w:spacing w:before="0" w:beforeAutospacing="0" w:after="0" w:afterAutospacing="0"/>
                                    <w:jc w:val="center"/>
                                  </w:pPr>
                                </w:p>
                                <w:p w14:paraId="6E89C6ED" w14:textId="77777777" w:rsidR="00033A5C" w:rsidRDefault="00033A5C" w:rsidP="00E46DDA">
                                  <w:pPr>
                                    <w:pStyle w:val="NormalWeb"/>
                                    <w:spacing w:before="0" w:beforeAutospacing="0" w:after="0" w:afterAutospacing="0"/>
                                    <w:jc w:val="center"/>
                                  </w:pPr>
                                </w:p>
                              </w:txbxContent>
                            </wps:txbx>
                            <wps:bodyPr rot="0" vert="horz" wrap="square" lIns="91440" tIns="45720" rIns="91440" bIns="45720" anchor="t" anchorCtr="0">
                              <a:noAutofit/>
                            </wps:bodyPr>
                          </wps:wsp>
                        </wpg:grpSp>
                        <wps:wsp>
                          <wps:cNvPr id="296" name="Text Box 2"/>
                          <wps:cNvSpPr txBox="1">
                            <a:spLocks noChangeArrowheads="1"/>
                          </wps:cNvSpPr>
                          <wps:spPr bwMode="auto">
                            <a:xfrm>
                              <a:off x="545924" y="1856512"/>
                              <a:ext cx="1838588" cy="712952"/>
                            </a:xfrm>
                            <a:prstGeom prst="rect">
                              <a:avLst/>
                            </a:prstGeom>
                            <a:noFill/>
                            <a:ln w="9525">
                              <a:noFill/>
                              <a:miter lim="800000"/>
                              <a:headEnd/>
                              <a:tailEnd/>
                            </a:ln>
                          </wps:spPr>
                          <wps:txbx>
                            <w:txbxContent>
                              <w:p w14:paraId="67664B47" w14:textId="762F8426" w:rsidR="00033A5C" w:rsidRPr="004C3CE2" w:rsidRDefault="00CB4363" w:rsidP="003F311C">
                                <w:pPr>
                                  <w:pStyle w:val="NormalWeb"/>
                                  <w:spacing w:before="0" w:beforeAutospacing="0" w:after="0" w:afterAutospacing="0"/>
                                  <w:jc w:val="center"/>
                                  <w:rPr>
                                    <w:sz w:val="20"/>
                                    <w:szCs w:val="20"/>
                                  </w:rPr>
                                </w:pPr>
                                <w:r>
                                  <w:rPr>
                                    <w:rFonts w:ascii="Arial" w:hAnsi="Arial" w:cs="Arial"/>
                                    <w:b/>
                                    <w:bCs/>
                                    <w:sz w:val="20"/>
                                    <w:szCs w:val="20"/>
                                  </w:rPr>
                                  <w:t>6</w:t>
                                </w:r>
                                <w:r w:rsidR="00033A5C" w:rsidRPr="004C3CE2">
                                  <w:rPr>
                                    <w:rFonts w:ascii="Arial" w:hAnsi="Arial" w:cs="Arial"/>
                                    <w:b/>
                                    <w:bCs/>
                                    <w:sz w:val="20"/>
                                    <w:szCs w:val="20"/>
                                  </w:rPr>
                                  <w:t>,</w:t>
                                </w:r>
                                <w:r>
                                  <w:rPr>
                                    <w:rFonts w:ascii="Arial" w:hAnsi="Arial" w:cs="Arial"/>
                                    <w:b/>
                                    <w:bCs/>
                                    <w:sz w:val="20"/>
                                    <w:szCs w:val="20"/>
                                  </w:rPr>
                                  <w:t>885</w:t>
                                </w:r>
                              </w:p>
                              <w:p w14:paraId="5A62C626" w14:textId="33BB0428" w:rsidR="00033A5C" w:rsidRPr="004C3CE2" w:rsidRDefault="00033A5C" w:rsidP="003F311C">
                                <w:pPr>
                                  <w:pStyle w:val="NormalWeb"/>
                                  <w:spacing w:before="0" w:beforeAutospacing="0" w:after="0" w:afterAutospacing="0"/>
                                  <w:jc w:val="center"/>
                                  <w:rPr>
                                    <w:sz w:val="20"/>
                                    <w:szCs w:val="20"/>
                                  </w:rPr>
                                </w:pPr>
                                <w:r w:rsidRPr="004C3CE2">
                                  <w:rPr>
                                    <w:rFonts w:ascii="Arial" w:hAnsi="Arial" w:cs="Arial"/>
                                    <w:sz w:val="20"/>
                                    <w:szCs w:val="20"/>
                                  </w:rPr>
                                  <w:t>Emerge</w:t>
                                </w:r>
                                <w:r w:rsidR="00825FB2">
                                  <w:rPr>
                                    <w:rFonts w:ascii="Arial" w:hAnsi="Arial" w:cs="Arial"/>
                                    <w:sz w:val="20"/>
                                    <w:szCs w:val="20"/>
                                  </w:rPr>
                                  <w:t>ncy Department Visits for Self-i</w:t>
                                </w:r>
                                <w:r w:rsidR="00CB4363">
                                  <w:rPr>
                                    <w:rFonts w:ascii="Arial" w:hAnsi="Arial" w:cs="Arial"/>
                                    <w:sz w:val="20"/>
                                    <w:szCs w:val="20"/>
                                  </w:rPr>
                                  <w:t>nflicted Injuries (FY2014</w:t>
                                </w:r>
                                <w:r w:rsidRPr="004C3CE2">
                                  <w:rPr>
                                    <w:rFonts w:ascii="Arial" w:hAnsi="Arial" w:cs="Arial"/>
                                    <w:sz w:val="20"/>
                                    <w:szCs w:val="20"/>
                                  </w:rPr>
                                  <w:t>)</w:t>
                                </w:r>
                              </w:p>
                              <w:p w14:paraId="1A58741A" w14:textId="77777777" w:rsidR="00033A5C" w:rsidRPr="004C3CE2" w:rsidRDefault="00033A5C" w:rsidP="003F311C">
                                <w:pPr>
                                  <w:pStyle w:val="NormalWeb"/>
                                  <w:spacing w:before="0" w:beforeAutospacing="0" w:after="0" w:afterAutospacing="0"/>
                                  <w:jc w:val="center"/>
                                  <w:rPr>
                                    <w:sz w:val="20"/>
                                    <w:szCs w:val="20"/>
                                  </w:rPr>
                                </w:pPr>
                                <w:r w:rsidRPr="004C3CE2">
                                  <w:rPr>
                                    <w:sz w:val="20"/>
                                    <w:szCs w:val="20"/>
                                  </w:rPr>
                                  <w:t> </w:t>
                                </w:r>
                              </w:p>
                            </w:txbxContent>
                          </wps:txbx>
                          <wps:bodyPr rot="0" vert="horz" wrap="square" lIns="91440" tIns="45720" rIns="91440" bIns="45720" anchor="t" anchorCtr="0">
                            <a:noAutofit/>
                          </wps:bodyPr>
                        </wps:wsp>
                      </wpg:wgp>
                    </wpc:wpc>
                  </a:graphicData>
                </a:graphic>
              </wp:inline>
            </w:drawing>
          </mc:Choice>
          <mc:Fallback>
            <w:pict>
              <v:group id="Canvas 297" o:spid="_x0000_s1033" editas="canvas" style="width:316.5pt;height:213.5pt;mso-position-horizontal-relative:char;mso-position-vertical-relative:line" coordsize="40195,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40195;height:27114;visibility:visible;mso-wrap-style:square" stroked="t" strokecolor="black [3213]" strokeweight=".5pt">
                  <v:fill o:detectmouseclick="t"/>
                  <v:path o:connecttype="none"/>
                </v:shape>
                <v:group id="Group 541" o:spid="_x0000_s1035" style="position:absolute;left:954;width:38860;height:26585" coordorigin="-1383,-520" coordsize="41578,27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542" o:spid="_x0000_s1036" style="position:absolute;left:-1383;top:-520;width:41578;height:27435" coordorigin="-1470,-552" coordsize="44193,2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group id="Group 543" o:spid="_x0000_s1037" style="position:absolute;left:694;top:6600;width:42029;height:21984" coordorigin="694,6600" coordsize="42028,21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group id="Group 288" o:spid="_x0000_s1038" style="position:absolute;left:694;top:6600;width:29895;height:21984" coordorigin="1504,6601" coordsize="21353,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9" o:spid="_x0000_s1039" type="#_x0000_t5" style="position:absolute;left:1968;top:6601;width:20412;height:16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dCMIA&#10;AADcAAAADwAAAGRycy9kb3ducmV2LnhtbESPT4vCMBTE7wt+h/AEb2tqhVWrUWShsO7Nf/dH82yr&#10;zUs3yWr99kYQPA4z8xtmsepMI67kfG1ZwWiYgCAurK65VHDY559TED4ga2wsk4I7eVgtex8LzLS9&#10;8Zauu1CKCGGfoYIqhDaT0hcVGfRD2xJH72SdwRClK6V2eItw08g0Sb6kwZrjQoUtfVdUXHb/RsF2&#10;pA2N3ST9Tf6K+9kcc7exuVKDfreegwjUhXf41f7RCtLpDJ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t0IwgAAANwAAAAPAAAAAAAAAAAAAAAAAJgCAABkcnMvZG93&#10;bnJldi54bWxQSwUGAAAAAAQABAD1AAAAhwMAAAAA&#10;" adj="10705" fillcolor="#4f6228" stroked="f" strokeweight="1pt">
                          <v:textbox>
                            <w:txbxContent>
                              <w:p w14:paraId="2C8AD2A3" w14:textId="77777777" w:rsidR="00033A5C" w:rsidRDefault="00033A5C" w:rsidP="003F311C"/>
                            </w:txbxContent>
                          </v:textbox>
                        </v:shape>
                        <v:shape id="Trapezoid 290" o:spid="_x0000_s1040" style="position:absolute;left:1504;top:14103;width:21354;height:9603;visibility:visible;mso-wrap-style:square;v-text-anchor:middle" coordsize="2135343,9602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NfMEA&#10;AADcAAAADwAAAGRycy9kb3ducmV2LnhtbERPy4rCMBTdC/5DuII7Te1i1GoUdVAGFwM+wO21ubbF&#10;5qY0qXb8erMYcHk47/myNaV4UO0KywpGwwgEcWp1wZmC82k7mIBwHlljaZkU/JGD5aLbmWOi7ZMP&#10;9Dj6TIQQdgkqyL2vEildmpNBN7QVceButjboA6wzqWt8hnBTyjiKvqTBgkNDjhVtckrvx8YokONt&#10;c93tV/ZbR0W8Lu/N6xL/KtXvtasZCE+t/4j/3T9aQTwN88OZc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ozXzBAAAA3AAAAA8AAAAAAAAAAAAAAAAAmAIAAGRycy9kb3du&#10;cmV2LnhtbFBLBQYAAAAABAAEAPUAAACGAwAAAAA=&#10;" adj="-11796480,,5400" path="m,960274l619415,r896513,l2135343,960274,,960274xe" fillcolor="#d6e3bc [1302]" stroked="f" strokeweight="1pt">
                          <v:stroke joinstyle="miter"/>
                          <v:formulas/>
                          <v:path arrowok="t" o:connecttype="custom" o:connectlocs="0,960274;619415,0;1515928,0;2135343,960274;0,960274" o:connectangles="0,0,0,0,0" textboxrect="0,0,2135343,960274"/>
                          <v:textbox>
                            <w:txbxContent>
                              <w:p w14:paraId="1F5E4F1D" w14:textId="77777777" w:rsidR="00033A5C" w:rsidRDefault="00033A5C" w:rsidP="003F311C"/>
                            </w:txbxContent>
                          </v:textbox>
                        </v:shape>
                        <v:shape id="Trapezoid 291" o:spid="_x0000_s1041" style="position:absolute;left:7539;top:9525;width:9285;height:4578;visibility:visible;mso-wrap-style:square;v-text-anchor:middle" coordsize="928467,457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3IcUA&#10;AADcAAAADwAAAGRycy9kb3ducmV2LnhtbESPT2vCQBTE74LfYXlCb7qrlKqpmyCWSqUn/1x6e82+&#10;JsHs25Bdk/jtu4WCx2FmfsNsssHWoqPWV441zGcKBHHuTMWFhsv5fboC4QOywdoxabiThywdjzaY&#10;GNfzkbpTKESEsE9QQxlCk0jp85Is+plriKP341qLIcq2kKbFPsJtLRdKvUiLFceFEhvalZRfTzer&#10;YXmrtvmXet7394M6vMnuey/Np9ZPk2H7CiLQEB7h//aH0bBYz+HvTDw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PchxQAAANwAAAAPAAAAAAAAAAAAAAAAAJgCAABkcnMv&#10;ZG93bnJldi54bWxQSwUGAAAAAAQABAD1AAAAigMAAAAA&#10;" adj="-11796480,,5400" path="m,457854l295737,,632730,,928467,457854,,457854xe" fillcolor="#9bbb59 [3206]" strokecolor="white [3212]" strokeweight="3.75pt">
                          <v:fill opacity="46003f"/>
                          <v:stroke joinstyle="miter"/>
                          <v:formulas/>
                          <v:path arrowok="t" o:connecttype="custom" o:connectlocs="0,457854;295737,0;632730,0;928467,457854;0,457854" o:connectangles="0,0,0,0,0" textboxrect="0,0,928467,457854"/>
                          <v:textbox>
                            <w:txbxContent>
                              <w:p w14:paraId="2A31EA17" w14:textId="77777777" w:rsidR="00033A5C" w:rsidRDefault="00033A5C" w:rsidP="003F311C"/>
                            </w:txbxContent>
                          </v:textbox>
                        </v:shape>
                      </v:group>
                      <v:group id="Group 292" o:spid="_x0000_s1042" style="position:absolute;left:20806;top:7467;width:21917;height:12093" coordorigin="20806,7467" coordsize="21916,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350" o:spid="_x0000_s1043" type="#_x0000_t41" style="position:absolute;left:20806;top:7467;width:20788;height:6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KssUA&#10;AADcAAAADwAAAGRycy9kb3ducmV2LnhtbESPQWvCQBSE74X+h+UJvTUbo5QYXaUUggWtUBvw+sg+&#10;k2D2bchuNP33rlDocZiZb5jVZjStuFLvGssKplEMgri0uuFKQfGTv6YgnEfW2FomBb/kYLN+flph&#10;pu2Nv+l69JUIEHYZKqi97zIpXVmTQRfZjjh4Z9sb9EH2ldQ93gLctDKJ4zdpsOGwUGNHHzWVl+Ng&#10;FOBh/zVv03Sb5qftkOfnYrebxUq9TMb3JQhPo/8P/7U/tYJkMYP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qyxQAAANwAAAAPAAAAAAAAAAAAAAAAAJgCAABkcnMv&#10;ZG93bnJldi54bWxQSwUGAAAAAAQABAD1AAAAigMAAAAA&#10;" adj="-5556,4899,414,5004" strokecolor="black [3213]" strokeweight=".25pt">
                          <v:stroke startarrow="diamond"/>
                          <v:textbox>
                            <w:txbxContent>
                              <w:p w14:paraId="6BC7B8A5" w14:textId="77777777" w:rsidR="00033A5C" w:rsidRPr="00C13E5C" w:rsidRDefault="00033A5C" w:rsidP="003F311C">
                                <w:pPr>
                                  <w:pStyle w:val="NormalWeb"/>
                                  <w:spacing w:before="0" w:beforeAutospacing="0" w:after="0" w:afterAutospacing="0"/>
                                  <w:rPr>
                                    <w:color w:val="auto"/>
                                    <w:sz w:val="22"/>
                                    <w:szCs w:val="22"/>
                                  </w:rPr>
                                </w:pPr>
                                <w:r w:rsidRPr="00C13E5C">
                                  <w:rPr>
                                    <w:rFonts w:ascii="Arial" w:hAnsi="Arial" w:cs="Arial"/>
                                    <w:b/>
                                    <w:bCs/>
                                    <w:color w:val="auto"/>
                                    <w:sz w:val="22"/>
                                    <w:szCs w:val="22"/>
                                  </w:rPr>
                                  <w:t>585</w:t>
                                </w:r>
                              </w:p>
                              <w:p w14:paraId="680378F7" w14:textId="3AEB2312" w:rsidR="00033A5C" w:rsidRPr="004C3CE2" w:rsidRDefault="00033A5C" w:rsidP="003F311C">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sidR="00CB4363">
                                  <w:rPr>
                                    <w:rFonts w:ascii="Arial" w:hAnsi="Arial" w:cs="Arial"/>
                                    <w:color w:val="auto"/>
                                    <w:sz w:val="20"/>
                                    <w:szCs w:val="20"/>
                                  </w:rPr>
                                  <w:t>CY</w:t>
                                </w:r>
                                <w:r w:rsidRPr="004C3CE2">
                                  <w:rPr>
                                    <w:rFonts w:ascii="Arial" w:hAnsi="Arial" w:cs="Arial"/>
                                    <w:color w:val="auto"/>
                                    <w:sz w:val="20"/>
                                    <w:szCs w:val="20"/>
                                  </w:rPr>
                                  <w:t>2013)</w:t>
                                </w:r>
                              </w:p>
                              <w:p w14:paraId="684492A4"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29BA8189"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3082415"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shape id="AutoShape 350" o:spid="_x0000_s1044" type="#_x0000_t41" style="position:absolute;left:23806;top:13000;width:18917;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AO8UA&#10;AADcAAAADwAAAGRycy9kb3ducmV2LnhtbESPQWvCQBSE74L/YXmF3nRTW6qmriKWQvHW6EFvj91n&#10;kpp9m2a3SfTXdwuCx2FmvmEWq95WoqXGl44VPI0TEMTamZJzBfvdx2gGwgdkg5VjUnAhD6vlcLDA&#10;1LiOv6jNQi4ihH2KCooQ6lRKrwuy6MeuJo7eyTUWQ5RNLk2DXYTbSk6S5FVaLDkuFFjTpiB9zn6t&#10;Ao2HMO3ay/N5854dK339mdL3VqnHh379BiJQH+7hW/vTKJjMX+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gA7xQAAANwAAAAPAAAAAAAAAAAAAAAAAJgCAABkcnMv&#10;ZG93bnJldi54bWxQSwUGAAAAAAQABAD1AAAAigMAAAAA&#10;" adj="-9444,4696,-28,4888" filled="f" strokecolor="black [3213]" strokeweight=".5pt">
                          <v:stroke startarrow="diamond"/>
                          <v:textbox>
                            <w:txbxContent>
                              <w:p w14:paraId="028C7411" w14:textId="4ED20A1E" w:rsidR="00033A5C" w:rsidRPr="00C13E5C" w:rsidRDefault="00033A5C" w:rsidP="003F311C">
                                <w:pPr>
                                  <w:pStyle w:val="NormalWeb"/>
                                  <w:spacing w:before="0" w:beforeAutospacing="0" w:after="0" w:afterAutospacing="0"/>
                                  <w:rPr>
                                    <w:color w:val="auto"/>
                                  </w:rPr>
                                </w:pPr>
                                <w:r w:rsidRPr="00C13E5C">
                                  <w:rPr>
                                    <w:rFonts w:ascii="Arial" w:hAnsi="Arial" w:cs="Arial"/>
                                    <w:b/>
                                    <w:bCs/>
                                    <w:color w:val="auto"/>
                                    <w:sz w:val="22"/>
                                    <w:szCs w:val="22"/>
                                  </w:rPr>
                                  <w:t>4,</w:t>
                                </w:r>
                                <w:r w:rsidR="00CB4363">
                                  <w:rPr>
                                    <w:rFonts w:ascii="Arial" w:hAnsi="Arial" w:cs="Arial"/>
                                    <w:b/>
                                    <w:bCs/>
                                    <w:color w:val="auto"/>
                                    <w:sz w:val="22"/>
                                    <w:szCs w:val="22"/>
                                  </w:rPr>
                                  <w:t>129</w:t>
                                </w:r>
                                <w:r w:rsidRPr="00C13E5C">
                                  <w:rPr>
                                    <w:rFonts w:ascii="Arial" w:hAnsi="Arial" w:cs="Arial"/>
                                    <w:color w:val="auto"/>
                                    <w:sz w:val="22"/>
                                    <w:szCs w:val="22"/>
                                  </w:rPr>
                                  <w:t xml:space="preserve"> </w:t>
                                </w:r>
                                <w:r w:rsidR="00825FB2">
                                  <w:rPr>
                                    <w:rFonts w:ascii="Arial" w:hAnsi="Arial" w:cs="Arial"/>
                                    <w:color w:val="auto"/>
                                    <w:sz w:val="20"/>
                                    <w:szCs w:val="20"/>
                                  </w:rPr>
                                  <w:t>Hospital Discharges for Self-i</w:t>
                                </w:r>
                                <w:r w:rsidRPr="004C3CE2">
                                  <w:rPr>
                                    <w:rFonts w:ascii="Arial" w:hAnsi="Arial" w:cs="Arial"/>
                                    <w:color w:val="auto"/>
                                    <w:sz w:val="20"/>
                                    <w:szCs w:val="20"/>
                                  </w:rPr>
                                  <w:t xml:space="preserve">nflicted Injuries </w:t>
                                </w:r>
                                <w:r w:rsidR="00825FB2">
                                  <w:rPr>
                                    <w:rFonts w:ascii="Arial" w:hAnsi="Arial" w:cs="Arial"/>
                                    <w:color w:val="auto"/>
                                    <w:sz w:val="20"/>
                                    <w:szCs w:val="20"/>
                                  </w:rPr>
                                  <w:t>(</w:t>
                                </w:r>
                                <w:r w:rsidR="00CB4363">
                                  <w:rPr>
                                    <w:rFonts w:ascii="Arial" w:hAnsi="Arial" w:cs="Arial"/>
                                    <w:color w:val="auto"/>
                                    <w:sz w:val="20"/>
                                    <w:szCs w:val="20"/>
                                  </w:rPr>
                                  <w:t>FY2014</w:t>
                                </w:r>
                                <w:r w:rsidR="00825FB2">
                                  <w:rPr>
                                    <w:rFonts w:ascii="Arial" w:hAnsi="Arial" w:cs="Arial"/>
                                    <w:color w:val="auto"/>
                                    <w:sz w:val="20"/>
                                    <w:szCs w:val="20"/>
                                  </w:rPr>
                                  <w:t>)</w:t>
                                </w:r>
                              </w:p>
                              <w:p w14:paraId="614D6CDE"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2565F6F"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p w14:paraId="76980D8C" w14:textId="77777777" w:rsidR="00033A5C" w:rsidRPr="00C13E5C" w:rsidRDefault="00033A5C" w:rsidP="003F311C">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group>
                    </v:group>
                    <v:shapetype id="_x0000_t202" coordsize="21600,21600" o:spt="202" path="m,l,21600r21600,l21600,xe">
                      <v:stroke joinstyle="miter"/>
                      <v:path gradientshapeok="t" o:connecttype="rect"/>
                    </v:shapetype>
                    <v:shape id="_x0000_s1045" type="#_x0000_t202" style="position:absolute;left:-1470;top:-552;width:43584;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6fMUA&#10;AADcAAAADwAAAGRycy9kb3ducmV2LnhtbESPX2vCMBTF34V9h3AHexFNLTi6rqmIKCg4YZ17vzZ3&#10;bV1zU5pM67c3g8EeD+fPj5MtBtOKC/WusaxgNo1AEJdWN1wpOH5sJgkI55E1tpZJwY0cLPKHUYap&#10;tld+p0vhKxFG2KWooPa+S6V0ZU0G3dR2xMH7sr1BH2RfSd3jNYybVsZR9CwNNhwINXa0qqn8Ln5M&#10;4K6HpPs87VfnXTE+neMDN28JK/X0OCxfQXga/H/4r73VCuKXO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3p8xQAAANwAAAAPAAAAAAAAAAAAAAAAAJgCAABkcnMv&#10;ZG93bnJldi54bWxQSwUGAAAAAAQABAD1AAAAigMAAAAA&#10;" stroked="f">
                      <v:fill opacity="0"/>
                      <v:textbox>
                        <w:txbxContent>
                          <w:p w14:paraId="11B631CE" w14:textId="5784AED6" w:rsidR="00033A5C" w:rsidRPr="004C3CE2" w:rsidRDefault="00033A5C" w:rsidP="00E46DDA">
                            <w:pPr>
                              <w:pStyle w:val="NormalWeb"/>
                              <w:spacing w:before="0" w:beforeAutospacing="0" w:after="0" w:afterAutospacing="0"/>
                              <w:jc w:val="center"/>
                              <w:rPr>
                                <w:sz w:val="20"/>
                                <w:szCs w:val="20"/>
                              </w:rPr>
                            </w:pPr>
                            <w:r w:rsidRPr="004C3CE2">
                              <w:rPr>
                                <w:rFonts w:ascii="Arial" w:hAnsi="Arial" w:cs="Arial"/>
                                <w:b/>
                                <w:bCs/>
                                <w:sz w:val="20"/>
                                <w:szCs w:val="20"/>
                              </w:rPr>
                              <w:t>Figure 2. Annual Number of Suicides</w:t>
                            </w:r>
                            <w:r w:rsidR="00825FB2">
                              <w:rPr>
                                <w:rFonts w:ascii="Arial" w:hAnsi="Arial" w:cs="Arial"/>
                                <w:b/>
                                <w:bCs/>
                                <w:sz w:val="20"/>
                                <w:szCs w:val="20"/>
                              </w:rPr>
                              <w:t xml:space="preserve"> (2013);</w:t>
                            </w:r>
                            <w:r w:rsidRPr="004C3CE2">
                              <w:rPr>
                                <w:rFonts w:ascii="Arial" w:hAnsi="Arial" w:cs="Arial"/>
                                <w:b/>
                                <w:bCs/>
                                <w:sz w:val="20"/>
                                <w:szCs w:val="20"/>
                              </w:rPr>
                              <w:t xml:space="preserve"> </w:t>
                            </w:r>
                            <w:r w:rsidR="00213B19">
                              <w:rPr>
                                <w:rFonts w:ascii="Arial" w:hAnsi="Arial" w:cs="Arial"/>
                                <w:b/>
                                <w:bCs/>
                                <w:sz w:val="20"/>
                                <w:szCs w:val="20"/>
                              </w:rPr>
                              <w:t xml:space="preserve">and </w:t>
                            </w:r>
                            <w:r w:rsidRPr="004C3CE2">
                              <w:rPr>
                                <w:rFonts w:ascii="Arial" w:hAnsi="Arial" w:cs="Arial"/>
                                <w:b/>
                                <w:bCs/>
                                <w:sz w:val="20"/>
                                <w:szCs w:val="20"/>
                              </w:rPr>
                              <w:t>Hospital Discharges and Emergency Departmen</w:t>
                            </w:r>
                            <w:r w:rsidR="00825FB2">
                              <w:rPr>
                                <w:rFonts w:ascii="Arial" w:hAnsi="Arial" w:cs="Arial"/>
                                <w:b/>
                                <w:bCs/>
                                <w:sz w:val="20"/>
                                <w:szCs w:val="20"/>
                              </w:rPr>
                              <w:t>t Discharges for Nonfatal Self-i</w:t>
                            </w:r>
                            <w:r w:rsidRPr="004C3CE2">
                              <w:rPr>
                                <w:rFonts w:ascii="Arial" w:hAnsi="Arial" w:cs="Arial"/>
                                <w:b/>
                                <w:bCs/>
                                <w:sz w:val="20"/>
                                <w:szCs w:val="20"/>
                              </w:rPr>
                              <w:t>nflicted Injury</w:t>
                            </w:r>
                            <w:r w:rsidR="00CB4363">
                              <w:rPr>
                                <w:rFonts w:ascii="Arial" w:hAnsi="Arial" w:cs="Arial"/>
                                <w:b/>
                                <w:bCs/>
                                <w:sz w:val="20"/>
                                <w:szCs w:val="20"/>
                              </w:rPr>
                              <w:t xml:space="preserve"> (FY2014</w:t>
                            </w:r>
                            <w:r w:rsidR="00825FB2">
                              <w:rPr>
                                <w:rFonts w:ascii="Arial" w:hAnsi="Arial" w:cs="Arial"/>
                                <w:b/>
                                <w:bCs/>
                                <w:sz w:val="20"/>
                                <w:szCs w:val="20"/>
                              </w:rPr>
                              <w:t>)</w:t>
                            </w:r>
                            <w:r w:rsidRPr="004C3CE2">
                              <w:rPr>
                                <w:rFonts w:ascii="Arial" w:hAnsi="Arial" w:cs="Arial"/>
                                <w:b/>
                                <w:bCs/>
                                <w:sz w:val="20"/>
                                <w:szCs w:val="20"/>
                              </w:rPr>
                              <w:t>, MA</w:t>
                            </w:r>
                            <w:r w:rsidRPr="00FD69B2">
                              <w:rPr>
                                <w:rFonts w:ascii="Arial" w:hAnsi="Arial" w:cs="Arial"/>
                                <w:b/>
                                <w:bCs/>
                                <w:position w:val="7"/>
                                <w:sz w:val="14"/>
                                <w:szCs w:val="14"/>
                                <w:vertAlign w:val="superscript"/>
                              </w:rPr>
                              <w:t>3</w:t>
                            </w:r>
                          </w:p>
                          <w:p w14:paraId="15A1781E" w14:textId="77777777" w:rsidR="00033A5C" w:rsidRDefault="00033A5C" w:rsidP="00E46DDA">
                            <w:pPr>
                              <w:pStyle w:val="NormalWeb"/>
                              <w:spacing w:before="0" w:beforeAutospacing="0" w:after="0" w:afterAutospacing="0"/>
                              <w:jc w:val="center"/>
                            </w:pPr>
                          </w:p>
                          <w:p w14:paraId="6E89C6ED" w14:textId="77777777" w:rsidR="00033A5C" w:rsidRDefault="00033A5C" w:rsidP="00E46DDA">
                            <w:pPr>
                              <w:pStyle w:val="NormalWeb"/>
                              <w:spacing w:before="0" w:beforeAutospacing="0" w:after="0" w:afterAutospacing="0"/>
                              <w:jc w:val="center"/>
                            </w:pPr>
                          </w:p>
                        </w:txbxContent>
                      </v:textbox>
                    </v:shape>
                  </v:group>
                  <v:shape id="_x0000_s1046" type="#_x0000_t202" style="position:absolute;left:5459;top:18565;width:18386;height:7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67664B47" w14:textId="762F8426" w:rsidR="00033A5C" w:rsidRPr="004C3CE2" w:rsidRDefault="00CB4363" w:rsidP="003F311C">
                          <w:pPr>
                            <w:pStyle w:val="NormalWeb"/>
                            <w:spacing w:before="0" w:beforeAutospacing="0" w:after="0" w:afterAutospacing="0"/>
                            <w:jc w:val="center"/>
                            <w:rPr>
                              <w:sz w:val="20"/>
                              <w:szCs w:val="20"/>
                            </w:rPr>
                          </w:pPr>
                          <w:r>
                            <w:rPr>
                              <w:rFonts w:ascii="Arial" w:hAnsi="Arial" w:cs="Arial"/>
                              <w:b/>
                              <w:bCs/>
                              <w:sz w:val="20"/>
                              <w:szCs w:val="20"/>
                            </w:rPr>
                            <w:t>6</w:t>
                          </w:r>
                          <w:r w:rsidR="00033A5C" w:rsidRPr="004C3CE2">
                            <w:rPr>
                              <w:rFonts w:ascii="Arial" w:hAnsi="Arial" w:cs="Arial"/>
                              <w:b/>
                              <w:bCs/>
                              <w:sz w:val="20"/>
                              <w:szCs w:val="20"/>
                            </w:rPr>
                            <w:t>,</w:t>
                          </w:r>
                          <w:r>
                            <w:rPr>
                              <w:rFonts w:ascii="Arial" w:hAnsi="Arial" w:cs="Arial"/>
                              <w:b/>
                              <w:bCs/>
                              <w:sz w:val="20"/>
                              <w:szCs w:val="20"/>
                            </w:rPr>
                            <w:t>885</w:t>
                          </w:r>
                        </w:p>
                        <w:p w14:paraId="5A62C626" w14:textId="33BB0428" w:rsidR="00033A5C" w:rsidRPr="004C3CE2" w:rsidRDefault="00033A5C" w:rsidP="003F311C">
                          <w:pPr>
                            <w:pStyle w:val="NormalWeb"/>
                            <w:spacing w:before="0" w:beforeAutospacing="0" w:after="0" w:afterAutospacing="0"/>
                            <w:jc w:val="center"/>
                            <w:rPr>
                              <w:sz w:val="20"/>
                              <w:szCs w:val="20"/>
                            </w:rPr>
                          </w:pPr>
                          <w:r w:rsidRPr="004C3CE2">
                            <w:rPr>
                              <w:rFonts w:ascii="Arial" w:hAnsi="Arial" w:cs="Arial"/>
                              <w:sz w:val="20"/>
                              <w:szCs w:val="20"/>
                            </w:rPr>
                            <w:t>Emerge</w:t>
                          </w:r>
                          <w:r w:rsidR="00825FB2">
                            <w:rPr>
                              <w:rFonts w:ascii="Arial" w:hAnsi="Arial" w:cs="Arial"/>
                              <w:sz w:val="20"/>
                              <w:szCs w:val="20"/>
                            </w:rPr>
                            <w:t>ncy Department Visits for Self-i</w:t>
                          </w:r>
                          <w:r w:rsidR="00CB4363">
                            <w:rPr>
                              <w:rFonts w:ascii="Arial" w:hAnsi="Arial" w:cs="Arial"/>
                              <w:sz w:val="20"/>
                              <w:szCs w:val="20"/>
                            </w:rPr>
                            <w:t>nflicted Injuries (FY2014</w:t>
                          </w:r>
                          <w:r w:rsidRPr="004C3CE2">
                            <w:rPr>
                              <w:rFonts w:ascii="Arial" w:hAnsi="Arial" w:cs="Arial"/>
                              <w:sz w:val="20"/>
                              <w:szCs w:val="20"/>
                            </w:rPr>
                            <w:t>)</w:t>
                          </w:r>
                        </w:p>
                        <w:p w14:paraId="1A58741A" w14:textId="77777777" w:rsidR="00033A5C" w:rsidRPr="004C3CE2" w:rsidRDefault="00033A5C" w:rsidP="003F311C">
                          <w:pPr>
                            <w:pStyle w:val="NormalWeb"/>
                            <w:spacing w:before="0" w:beforeAutospacing="0" w:after="0" w:afterAutospacing="0"/>
                            <w:jc w:val="center"/>
                            <w:rPr>
                              <w:sz w:val="20"/>
                              <w:szCs w:val="20"/>
                            </w:rPr>
                          </w:pPr>
                          <w:r w:rsidRPr="004C3CE2">
                            <w:rPr>
                              <w:sz w:val="20"/>
                              <w:szCs w:val="20"/>
                            </w:rPr>
                            <w:t> </w:t>
                          </w:r>
                        </w:p>
                      </w:txbxContent>
                    </v:textbox>
                  </v:shape>
                </v:group>
                <w10:anchorlock/>
              </v:group>
            </w:pict>
          </mc:Fallback>
        </mc:AlternateContent>
      </w:r>
      <w:bookmarkStart w:id="0" w:name="_GoBack"/>
      <w:bookmarkEnd w:id="0"/>
    </w:p>
    <w:p w14:paraId="244C2C3E" w14:textId="4DA138C7" w:rsidR="00B6303C" w:rsidRDefault="00B6303C">
      <w:r>
        <w:rPr>
          <w:noProof/>
        </w:rPr>
        <w:lastRenderedPageBreak/>
        <mc:AlternateContent>
          <mc:Choice Requires="wps">
            <w:drawing>
              <wp:anchor distT="0" distB="0" distL="114300" distR="114300" simplePos="0" relativeHeight="251637248" behindDoc="0" locked="0" layoutInCell="1" allowOverlap="1" wp14:anchorId="26C461B8" wp14:editId="252672E9">
                <wp:simplePos x="0" y="0"/>
                <wp:positionH relativeFrom="column">
                  <wp:posOffset>0</wp:posOffset>
                </wp:positionH>
                <wp:positionV relativeFrom="paragraph">
                  <wp:posOffset>0</wp:posOffset>
                </wp:positionV>
                <wp:extent cx="6858000" cy="390525"/>
                <wp:effectExtent l="0" t="0" r="0" b="9525"/>
                <wp:wrapNone/>
                <wp:docPr id="1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052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B4483" w14:textId="4BB14151" w:rsidR="00033A5C" w:rsidRPr="004E2968" w:rsidRDefault="00033A5C" w:rsidP="00670CD7">
                            <w:pPr>
                              <w:shd w:val="clear" w:color="auto" w:fill="D6E3BC"/>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047" type="#_x0000_t202" style="position:absolute;margin-left:0;margin-top:0;width:540pt;height:3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" fillcolor="#d6e3bc" stroked="f">
                <v:textbox inset="0">
                  <w:txbxContent>
                    <w:p w14:paraId="71DB4483" w14:textId="4BB14151" w:rsidR="00033A5C" w:rsidRPr="004E2968" w:rsidRDefault="00033A5C" w:rsidP="00670CD7">
                      <w:pPr>
                        <w:shd w:val="clear" w:color="auto" w:fill="D6E3BC"/>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v:textbox>
              </v:shape>
            </w:pict>
          </mc:Fallback>
        </mc:AlternateContent>
      </w:r>
    </w:p>
    <w:p w14:paraId="510412A5" w14:textId="77777777" w:rsidR="00B6303C" w:rsidRDefault="00B6303C"/>
    <w:p w14:paraId="32C6E26E" w14:textId="62398643" w:rsidR="00F44088" w:rsidRDefault="00F44088" w:rsidP="00D35BE0"/>
    <w:p w14:paraId="07D48B73" w14:textId="1DCE46FC" w:rsidR="0016102D" w:rsidRDefault="00FD69B2" w:rsidP="00D35BE0">
      <w:r>
        <w:rPr>
          <w:noProof/>
        </w:rPr>
        <mc:AlternateContent>
          <mc:Choice Requires="wps">
            <w:drawing>
              <wp:anchor distT="0" distB="0" distL="114300" distR="114300" simplePos="0" relativeHeight="251636224" behindDoc="0" locked="0" layoutInCell="1" allowOverlap="1" wp14:anchorId="0A9AE52F" wp14:editId="41D64488">
                <wp:simplePos x="0" y="0"/>
                <wp:positionH relativeFrom="column">
                  <wp:posOffset>4572000</wp:posOffset>
                </wp:positionH>
                <wp:positionV relativeFrom="paragraph">
                  <wp:posOffset>26670</wp:posOffset>
                </wp:positionV>
                <wp:extent cx="2171700" cy="8559800"/>
                <wp:effectExtent l="0" t="0" r="0" b="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55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B709" w14:textId="506DB9AC" w:rsidR="00033A5C" w:rsidRPr="00937072" w:rsidRDefault="00033A5C" w:rsidP="00D35BE0">
                            <w:pPr>
                              <w:rPr>
                                <w:rFonts w:ascii="Arial" w:hAnsi="Arial" w:cs="Arial"/>
                                <w:b/>
                                <w:sz w:val="20"/>
                                <w:szCs w:val="22"/>
                              </w:rPr>
                            </w:pPr>
                            <w:r w:rsidRPr="00937072">
                              <w:rPr>
                                <w:rFonts w:ascii="Arial" w:hAnsi="Arial" w:cs="Arial"/>
                                <w:b/>
                                <w:sz w:val="20"/>
                                <w:szCs w:val="22"/>
                              </w:rPr>
                              <w:t>Suicides</w:t>
                            </w:r>
                            <w:r w:rsidR="00FD69B2">
                              <w:rPr>
                                <w:rFonts w:ascii="Arial" w:hAnsi="Arial" w:cs="Arial"/>
                                <w:b/>
                                <w:sz w:val="20"/>
                                <w:szCs w:val="22"/>
                              </w:rPr>
                              <w:t xml:space="preserve"> by Age Group</w:t>
                            </w:r>
                          </w:p>
                          <w:p w14:paraId="6E16BEE4" w14:textId="77777777" w:rsidR="00033A5C" w:rsidRPr="005138F3" w:rsidRDefault="00033A5C" w:rsidP="00D35BE0">
                            <w:pPr>
                              <w:rPr>
                                <w:rFonts w:ascii="Arial" w:hAnsi="Arial" w:cs="Arial"/>
                                <w:b/>
                                <w:sz w:val="10"/>
                                <w:szCs w:val="10"/>
                              </w:rPr>
                            </w:pPr>
                          </w:p>
                          <w:p w14:paraId="79A61CDF" w14:textId="6A4A9EFE"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 majority of suicides that occurred in 2013 were among individuals age 35-64 years (</w:t>
                            </w:r>
                            <w:r w:rsidR="00F07822">
                              <w:rPr>
                                <w:rFonts w:ascii="Arial" w:hAnsi="Arial" w:cs="Arial"/>
                                <w:sz w:val="20"/>
                                <w:szCs w:val="21"/>
                              </w:rPr>
                              <w:t>n</w:t>
                            </w:r>
                            <w:r w:rsidRPr="00937072">
                              <w:rPr>
                                <w:rFonts w:ascii="Arial" w:hAnsi="Arial" w:cs="Arial"/>
                                <w:sz w:val="20"/>
                                <w:szCs w:val="21"/>
                              </w:rPr>
                              <w:t>=334, 57%). Between 2003 and 2013, the rate of suic</w:t>
                            </w:r>
                            <w:r>
                              <w:rPr>
                                <w:rFonts w:ascii="Arial" w:hAnsi="Arial" w:cs="Arial"/>
                                <w:sz w:val="20"/>
                                <w:szCs w:val="21"/>
                              </w:rPr>
                              <w:t>ides in this group increased an</w:t>
                            </w:r>
                            <w:r w:rsidRPr="00937072">
                              <w:rPr>
                                <w:rFonts w:ascii="Arial" w:hAnsi="Arial" w:cs="Arial"/>
                                <w:sz w:val="20"/>
                                <w:szCs w:val="21"/>
                              </w:rPr>
                              <w:t xml:space="preserve"> average of </w:t>
                            </w:r>
                            <w:r w:rsidRPr="00CA6927">
                              <w:rPr>
                                <w:rFonts w:ascii="Arial" w:hAnsi="Arial" w:cs="Arial"/>
                                <w:sz w:val="20"/>
                                <w:szCs w:val="21"/>
                              </w:rPr>
                              <w:t>4.2% per year.</w:t>
                            </w:r>
                          </w:p>
                          <w:p w14:paraId="74AE9484" w14:textId="77777777" w:rsidR="00033A5C" w:rsidRPr="005138F3" w:rsidRDefault="00033A5C" w:rsidP="009F4511">
                            <w:pPr>
                              <w:ind w:left="360"/>
                              <w:rPr>
                                <w:rFonts w:ascii="Arial" w:hAnsi="Arial" w:cs="Arial"/>
                                <w:sz w:val="10"/>
                                <w:szCs w:val="10"/>
                              </w:rPr>
                            </w:pPr>
                          </w:p>
                          <w:p w14:paraId="68846F61" w14:textId="1DBC8BA1"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There w</w:t>
                            </w:r>
                            <w:r w:rsidR="00213B19">
                              <w:rPr>
                                <w:rFonts w:ascii="Arial" w:hAnsi="Arial" w:cs="Arial"/>
                                <w:sz w:val="20"/>
                                <w:szCs w:val="21"/>
                              </w:rPr>
                              <w:t xml:space="preserve">ere 2.7 times more male suicides </w:t>
                            </w:r>
                            <w:r w:rsidRPr="00937072">
                              <w:rPr>
                                <w:rFonts w:ascii="Arial" w:hAnsi="Arial" w:cs="Arial"/>
                                <w:sz w:val="20"/>
                                <w:szCs w:val="21"/>
                              </w:rPr>
                              <w:t>than female suicide</w:t>
                            </w:r>
                            <w:r w:rsidR="00213B19">
                              <w:rPr>
                                <w:rFonts w:ascii="Arial" w:hAnsi="Arial" w:cs="Arial"/>
                                <w:sz w:val="20"/>
                                <w:szCs w:val="21"/>
                              </w:rPr>
                              <w:t>s</w:t>
                            </w:r>
                            <w:r w:rsidRPr="00937072">
                              <w:rPr>
                                <w:rFonts w:ascii="Arial" w:hAnsi="Arial" w:cs="Arial"/>
                                <w:sz w:val="20"/>
                                <w:szCs w:val="21"/>
                              </w:rPr>
                              <w:t xml:space="preserve"> in 2013: 427 male deaths (13.2/100,000</w:t>
                            </w:r>
                            <w:r>
                              <w:rPr>
                                <w:rFonts w:ascii="Arial" w:hAnsi="Arial" w:cs="Arial"/>
                                <w:sz w:val="20"/>
                                <w:szCs w:val="21"/>
                              </w:rPr>
                              <w:t xml:space="preserve"> persons</w:t>
                            </w:r>
                            <w:r w:rsidRPr="00937072">
                              <w:rPr>
                                <w:rFonts w:ascii="Arial" w:hAnsi="Arial" w:cs="Arial"/>
                                <w:sz w:val="20"/>
                                <w:szCs w:val="21"/>
                              </w:rPr>
                              <w:t>) compared to 158 female deaths (4.6/100,000</w:t>
                            </w:r>
                            <w:r w:rsidR="00724479">
                              <w:rPr>
                                <w:rFonts w:ascii="Arial" w:hAnsi="Arial" w:cs="Arial"/>
                                <w:sz w:val="20"/>
                                <w:szCs w:val="21"/>
                              </w:rPr>
                              <w:t xml:space="preserve"> persons</w:t>
                            </w:r>
                            <w:r w:rsidRPr="00937072">
                              <w:rPr>
                                <w:rFonts w:ascii="Arial" w:hAnsi="Arial" w:cs="Arial"/>
                                <w:sz w:val="20"/>
                                <w:szCs w:val="21"/>
                              </w:rPr>
                              <w:t>).</w:t>
                            </w:r>
                          </w:p>
                          <w:p w14:paraId="3BB1DDF1" w14:textId="77777777" w:rsidR="00033A5C" w:rsidRPr="005138F3" w:rsidRDefault="00033A5C" w:rsidP="009B12DD">
                            <w:pPr>
                              <w:rPr>
                                <w:rFonts w:ascii="Arial" w:hAnsi="Arial" w:cs="Arial"/>
                                <w:sz w:val="10"/>
                                <w:szCs w:val="10"/>
                              </w:rPr>
                            </w:pPr>
                          </w:p>
                          <w:p w14:paraId="319C2A23" w14:textId="11421693" w:rsidR="00033A5C" w:rsidRPr="00937072" w:rsidRDefault="00033A5C" w:rsidP="00227DAA">
                            <w:pPr>
                              <w:numPr>
                                <w:ilvl w:val="0"/>
                                <w:numId w:val="1"/>
                              </w:numPr>
                              <w:ind w:hanging="180"/>
                              <w:rPr>
                                <w:rFonts w:ascii="Arial" w:hAnsi="Arial" w:cs="Arial"/>
                                <w:sz w:val="20"/>
                                <w:szCs w:val="21"/>
                              </w:rPr>
                            </w:pPr>
                            <w:r>
                              <w:rPr>
                                <w:rFonts w:ascii="Arial" w:hAnsi="Arial" w:cs="Arial"/>
                                <w:sz w:val="20"/>
                                <w:szCs w:val="21"/>
                              </w:rPr>
                              <w:t xml:space="preserve">The highest male suicide rate was </w:t>
                            </w:r>
                            <w:r w:rsidRPr="00937072">
                              <w:rPr>
                                <w:rFonts w:ascii="Arial" w:hAnsi="Arial" w:cs="Arial"/>
                                <w:sz w:val="20"/>
                                <w:szCs w:val="21"/>
                              </w:rPr>
                              <w:t>among individuals age 45-54 years (19.4/100,000</w:t>
                            </w:r>
                            <w:r>
                              <w:rPr>
                                <w:rFonts w:ascii="Arial" w:hAnsi="Arial" w:cs="Arial"/>
                                <w:sz w:val="20"/>
                                <w:szCs w:val="21"/>
                              </w:rPr>
                              <w:t xml:space="preserve"> persons</w:t>
                            </w:r>
                            <w:r w:rsidRPr="00937072">
                              <w:rPr>
                                <w:rFonts w:ascii="Arial" w:hAnsi="Arial" w:cs="Arial"/>
                                <w:sz w:val="20"/>
                                <w:szCs w:val="21"/>
                              </w:rPr>
                              <w:t xml:space="preserve">, </w:t>
                            </w:r>
                            <w:r w:rsidR="005909A5">
                              <w:rPr>
                                <w:rFonts w:ascii="Arial" w:hAnsi="Arial" w:cs="Arial"/>
                                <w:sz w:val="20"/>
                                <w:szCs w:val="21"/>
                              </w:rPr>
                              <w:t>n</w:t>
                            </w:r>
                            <w:r w:rsidRPr="00937072">
                              <w:rPr>
                                <w:rFonts w:ascii="Arial" w:hAnsi="Arial" w:cs="Arial"/>
                                <w:sz w:val="20"/>
                                <w:szCs w:val="21"/>
                              </w:rPr>
                              <w:t xml:space="preserve">=94). </w:t>
                            </w:r>
                          </w:p>
                          <w:p w14:paraId="4F095469" w14:textId="77777777" w:rsidR="00033A5C" w:rsidRPr="005138F3" w:rsidRDefault="00033A5C" w:rsidP="009F4511">
                            <w:pPr>
                              <w:rPr>
                                <w:rFonts w:ascii="Arial" w:hAnsi="Arial" w:cs="Arial"/>
                                <w:sz w:val="10"/>
                                <w:szCs w:val="10"/>
                              </w:rPr>
                            </w:pPr>
                          </w:p>
                          <w:p w14:paraId="33F815DD" w14:textId="3C75E96A"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w:t>
                            </w:r>
                            <w:r>
                              <w:rPr>
                                <w:rFonts w:ascii="Arial" w:hAnsi="Arial" w:cs="Arial"/>
                                <w:sz w:val="20"/>
                                <w:szCs w:val="21"/>
                              </w:rPr>
                              <w:t>e highest female suicide rate was</w:t>
                            </w:r>
                            <w:r w:rsidRPr="00937072">
                              <w:rPr>
                                <w:rFonts w:ascii="Arial" w:hAnsi="Arial" w:cs="Arial"/>
                                <w:sz w:val="20"/>
                                <w:szCs w:val="21"/>
                              </w:rPr>
                              <w:t xml:space="preserve"> among individuals age 45-54 years (7.1/100,000</w:t>
                            </w:r>
                            <w:r>
                              <w:rPr>
                                <w:rFonts w:ascii="Arial" w:hAnsi="Arial" w:cs="Arial"/>
                                <w:sz w:val="20"/>
                                <w:szCs w:val="21"/>
                              </w:rPr>
                              <w:t xml:space="preserve"> persons</w:t>
                            </w:r>
                            <w:r w:rsidR="00F07822">
                              <w:rPr>
                                <w:rFonts w:ascii="Arial" w:hAnsi="Arial" w:cs="Arial"/>
                                <w:sz w:val="20"/>
                                <w:szCs w:val="21"/>
                              </w:rPr>
                              <w:t>, n</w:t>
                            </w:r>
                            <w:r w:rsidRPr="00937072">
                              <w:rPr>
                                <w:rFonts w:ascii="Arial" w:hAnsi="Arial" w:cs="Arial"/>
                                <w:sz w:val="20"/>
                                <w:szCs w:val="21"/>
                              </w:rPr>
                              <w:t>=36).</w:t>
                            </w:r>
                          </w:p>
                          <w:p w14:paraId="4F6B9155" w14:textId="77777777" w:rsidR="00033A5C" w:rsidRPr="00937072" w:rsidRDefault="00033A5C" w:rsidP="002E6284">
                            <w:pPr>
                              <w:pStyle w:val="ListParagraph"/>
                              <w:rPr>
                                <w:rFonts w:ascii="Arial" w:hAnsi="Arial" w:cs="Arial"/>
                                <w:sz w:val="20"/>
                                <w:szCs w:val="21"/>
                              </w:rPr>
                            </w:pPr>
                          </w:p>
                          <w:p w14:paraId="6CB33FBF" w14:textId="77777777" w:rsidR="00033A5C" w:rsidRDefault="00033A5C" w:rsidP="002E6284">
                            <w:pPr>
                              <w:ind w:left="360"/>
                              <w:rPr>
                                <w:rFonts w:ascii="Arial" w:hAnsi="Arial" w:cs="Arial"/>
                                <w:sz w:val="20"/>
                                <w:szCs w:val="21"/>
                              </w:rPr>
                            </w:pPr>
                          </w:p>
                          <w:p w14:paraId="33A1625F" w14:textId="77777777" w:rsidR="00033A5C" w:rsidRDefault="00033A5C" w:rsidP="002E6284">
                            <w:pPr>
                              <w:ind w:left="360"/>
                              <w:rPr>
                                <w:rFonts w:ascii="Arial" w:hAnsi="Arial" w:cs="Arial"/>
                                <w:sz w:val="20"/>
                                <w:szCs w:val="21"/>
                              </w:rPr>
                            </w:pPr>
                          </w:p>
                          <w:p w14:paraId="5147A436" w14:textId="77777777" w:rsidR="00033A5C" w:rsidRDefault="00033A5C" w:rsidP="002E6284">
                            <w:pPr>
                              <w:ind w:left="360"/>
                              <w:rPr>
                                <w:rFonts w:ascii="Arial" w:hAnsi="Arial" w:cs="Arial"/>
                                <w:sz w:val="20"/>
                                <w:szCs w:val="21"/>
                              </w:rPr>
                            </w:pPr>
                          </w:p>
                          <w:p w14:paraId="44739351" w14:textId="77777777" w:rsidR="00033A5C" w:rsidRPr="00937072" w:rsidRDefault="00033A5C" w:rsidP="00B03B40">
                            <w:pPr>
                              <w:rPr>
                                <w:rFonts w:ascii="Arial" w:hAnsi="Arial" w:cs="Arial"/>
                                <w:sz w:val="20"/>
                                <w:szCs w:val="21"/>
                              </w:rPr>
                            </w:pPr>
                          </w:p>
                          <w:p w14:paraId="20E77341" w14:textId="77777777" w:rsidR="00033A5C" w:rsidRDefault="00033A5C" w:rsidP="00D35BE0">
                            <w:pPr>
                              <w:ind w:left="180"/>
                              <w:rPr>
                                <w:rFonts w:ascii="Arial" w:hAnsi="Arial" w:cs="Arial"/>
                                <w:sz w:val="20"/>
                                <w:szCs w:val="22"/>
                              </w:rPr>
                            </w:pPr>
                          </w:p>
                          <w:p w14:paraId="2B287FC7" w14:textId="77777777" w:rsidR="00724479" w:rsidRDefault="00724479" w:rsidP="00D35BE0">
                            <w:pPr>
                              <w:ind w:left="180"/>
                              <w:rPr>
                                <w:rFonts w:ascii="Arial" w:hAnsi="Arial" w:cs="Arial"/>
                                <w:sz w:val="20"/>
                                <w:szCs w:val="22"/>
                              </w:rPr>
                            </w:pPr>
                          </w:p>
                          <w:p w14:paraId="4BBACC0F" w14:textId="77777777" w:rsidR="00724479" w:rsidRDefault="00724479" w:rsidP="00D35BE0">
                            <w:pPr>
                              <w:ind w:left="180"/>
                              <w:rPr>
                                <w:rFonts w:ascii="Arial" w:hAnsi="Arial" w:cs="Arial"/>
                                <w:sz w:val="20"/>
                                <w:szCs w:val="22"/>
                              </w:rPr>
                            </w:pPr>
                          </w:p>
                          <w:p w14:paraId="58334253" w14:textId="77777777" w:rsidR="00724479" w:rsidRDefault="00724479" w:rsidP="00D35BE0">
                            <w:pPr>
                              <w:ind w:left="180"/>
                              <w:rPr>
                                <w:rFonts w:ascii="Arial" w:hAnsi="Arial" w:cs="Arial"/>
                                <w:sz w:val="20"/>
                                <w:szCs w:val="22"/>
                              </w:rPr>
                            </w:pPr>
                          </w:p>
                          <w:p w14:paraId="4184530D" w14:textId="77777777" w:rsidR="00724479" w:rsidRDefault="00724479" w:rsidP="00D35BE0">
                            <w:pPr>
                              <w:ind w:left="180"/>
                              <w:rPr>
                                <w:rFonts w:ascii="Arial" w:hAnsi="Arial" w:cs="Arial"/>
                                <w:sz w:val="20"/>
                                <w:szCs w:val="22"/>
                              </w:rPr>
                            </w:pPr>
                          </w:p>
                          <w:p w14:paraId="0C72FEF4" w14:textId="77777777" w:rsidR="00724479" w:rsidRDefault="00724479" w:rsidP="00D35BE0">
                            <w:pPr>
                              <w:ind w:left="180"/>
                              <w:rPr>
                                <w:rFonts w:ascii="Arial" w:hAnsi="Arial" w:cs="Arial"/>
                                <w:sz w:val="20"/>
                                <w:szCs w:val="22"/>
                              </w:rPr>
                            </w:pPr>
                          </w:p>
                          <w:p w14:paraId="57B41C3B" w14:textId="77777777" w:rsidR="00724479" w:rsidRPr="00937072" w:rsidRDefault="00724479" w:rsidP="00D35BE0">
                            <w:pPr>
                              <w:ind w:left="180"/>
                              <w:rPr>
                                <w:rFonts w:ascii="Arial" w:hAnsi="Arial" w:cs="Arial"/>
                                <w:sz w:val="20"/>
                                <w:szCs w:val="22"/>
                              </w:rPr>
                            </w:pPr>
                          </w:p>
                          <w:p w14:paraId="6A3D3C82" w14:textId="5D86DE74" w:rsidR="00033A5C" w:rsidRPr="00937072" w:rsidRDefault="007E7CEA" w:rsidP="00D35BE0">
                            <w:pPr>
                              <w:rPr>
                                <w:rFonts w:ascii="Arial" w:hAnsi="Arial" w:cs="Arial"/>
                                <w:b/>
                                <w:sz w:val="20"/>
                                <w:szCs w:val="22"/>
                              </w:rPr>
                            </w:pPr>
                            <w:r>
                              <w:rPr>
                                <w:rFonts w:ascii="Arial" w:hAnsi="Arial" w:cs="Arial"/>
                                <w:b/>
                                <w:sz w:val="20"/>
                                <w:szCs w:val="22"/>
                              </w:rPr>
                              <w:t>Nonfatal Self-i</w:t>
                            </w:r>
                            <w:r w:rsidR="00033A5C" w:rsidRPr="00937072">
                              <w:rPr>
                                <w:rFonts w:ascii="Arial" w:hAnsi="Arial" w:cs="Arial"/>
                                <w:b/>
                                <w:sz w:val="20"/>
                                <w:szCs w:val="22"/>
                              </w:rPr>
                              <w:t>nflicted Injuri</w:t>
                            </w:r>
                            <w:r>
                              <w:rPr>
                                <w:rFonts w:ascii="Arial" w:hAnsi="Arial" w:cs="Arial"/>
                                <w:b/>
                                <w:sz w:val="20"/>
                                <w:szCs w:val="22"/>
                              </w:rPr>
                              <w:t>es, Hospital Discharges in FY1</w:t>
                            </w:r>
                            <w:r w:rsidR="005909A5">
                              <w:rPr>
                                <w:rFonts w:ascii="Arial" w:hAnsi="Arial" w:cs="Arial"/>
                                <w:b/>
                                <w:sz w:val="20"/>
                                <w:szCs w:val="22"/>
                              </w:rPr>
                              <w:t>4</w:t>
                            </w:r>
                          </w:p>
                          <w:p w14:paraId="4A473466" w14:textId="77777777" w:rsidR="00033A5C" w:rsidRPr="005138F3" w:rsidRDefault="00033A5C" w:rsidP="00D35BE0">
                            <w:pPr>
                              <w:rPr>
                                <w:rFonts w:ascii="Arial" w:hAnsi="Arial" w:cs="Arial"/>
                                <w:b/>
                                <w:sz w:val="10"/>
                                <w:szCs w:val="10"/>
                              </w:rPr>
                            </w:pPr>
                          </w:p>
                          <w:p w14:paraId="28B1F97C" w14:textId="5735602C"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Pr>
                                <w:rFonts w:ascii="Arial" w:hAnsi="Arial" w:cs="Arial"/>
                                <w:sz w:val="20"/>
                                <w:szCs w:val="21"/>
                              </w:rPr>
                              <w:t xml:space="preserve">The overall </w:t>
                            </w:r>
                            <w:r w:rsidRPr="00937072">
                              <w:rPr>
                                <w:rFonts w:ascii="Arial" w:hAnsi="Arial" w:cs="Arial"/>
                                <w:sz w:val="20"/>
                                <w:szCs w:val="21"/>
                              </w:rPr>
                              <w:t xml:space="preserve">rate of hospital discharges for </w:t>
                            </w:r>
                            <w:r w:rsidR="007E7CEA">
                              <w:rPr>
                                <w:rFonts w:ascii="Arial" w:hAnsi="Arial" w:cs="Arial"/>
                                <w:sz w:val="20"/>
                                <w:szCs w:val="21"/>
                              </w:rPr>
                              <w:t xml:space="preserve">nonfatal </w:t>
                            </w:r>
                            <w:r w:rsidRPr="00937072">
                              <w:rPr>
                                <w:rFonts w:ascii="Arial" w:hAnsi="Arial" w:cs="Arial"/>
                                <w:sz w:val="20"/>
                                <w:szCs w:val="21"/>
                              </w:rPr>
                              <w:t xml:space="preserve">self-inflicted injury was </w:t>
                            </w:r>
                            <w:r w:rsidR="005909A5">
                              <w:rPr>
                                <w:rFonts w:ascii="Arial" w:hAnsi="Arial" w:cs="Arial"/>
                                <w:sz w:val="20"/>
                                <w:szCs w:val="21"/>
                              </w:rPr>
                              <w:t>61.2</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xml:space="preserve"> (N=</w:t>
                            </w:r>
                            <w:r w:rsidR="005909A5">
                              <w:rPr>
                                <w:rFonts w:ascii="Arial" w:hAnsi="Arial" w:cs="Arial"/>
                                <w:sz w:val="20"/>
                                <w:szCs w:val="21"/>
                              </w:rPr>
                              <w:t>4,129</w:t>
                            </w:r>
                            <w:r w:rsidRPr="00937072">
                              <w:rPr>
                                <w:rFonts w:ascii="Arial" w:hAnsi="Arial" w:cs="Arial"/>
                                <w:sz w:val="20"/>
                                <w:szCs w:val="21"/>
                              </w:rPr>
                              <w:t>).</w:t>
                            </w:r>
                          </w:p>
                          <w:p w14:paraId="4EBCC803" w14:textId="77777777" w:rsidR="00033A5C" w:rsidRPr="005138F3" w:rsidRDefault="00033A5C" w:rsidP="00091203">
                            <w:pPr>
                              <w:ind w:left="360"/>
                              <w:rPr>
                                <w:rFonts w:ascii="Arial" w:hAnsi="Arial" w:cs="Arial"/>
                                <w:sz w:val="10"/>
                                <w:szCs w:val="10"/>
                              </w:rPr>
                            </w:pPr>
                          </w:p>
                          <w:p w14:paraId="3B51FD3F" w14:textId="11D33E91"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 xml:space="preserve">Females had a higher rate of hospital discharges for </w:t>
                            </w:r>
                            <w:r w:rsidR="007E7CEA">
                              <w:rPr>
                                <w:rFonts w:ascii="Arial" w:hAnsi="Arial" w:cs="Arial"/>
                                <w:sz w:val="20"/>
                                <w:szCs w:val="21"/>
                              </w:rPr>
                              <w:t>nonfatal</w:t>
                            </w:r>
                            <w:r w:rsidR="007E7CEA" w:rsidRPr="00A04E65">
                              <w:rPr>
                                <w:rFonts w:ascii="Arial" w:hAnsi="Arial" w:cs="Arial"/>
                                <w:sz w:val="20"/>
                                <w:szCs w:val="21"/>
                              </w:rPr>
                              <w:t xml:space="preserve"> </w:t>
                            </w:r>
                            <w:r w:rsidRPr="00A04E65">
                              <w:rPr>
                                <w:rFonts w:ascii="Arial" w:hAnsi="Arial" w:cs="Arial"/>
                                <w:sz w:val="20"/>
                                <w:szCs w:val="21"/>
                              </w:rPr>
                              <w:t>self-inflicted injury (</w:t>
                            </w:r>
                            <w:r w:rsidR="005909A5">
                              <w:rPr>
                                <w:rFonts w:ascii="Arial" w:hAnsi="Arial" w:cs="Arial"/>
                                <w:sz w:val="20"/>
                                <w:szCs w:val="21"/>
                              </w:rPr>
                              <w:t>65.0</w:t>
                            </w:r>
                            <w:r w:rsidRPr="00A04E65">
                              <w:rPr>
                                <w:rFonts w:ascii="Arial" w:hAnsi="Arial" w:cs="Arial"/>
                                <w:sz w:val="20"/>
                                <w:szCs w:val="21"/>
                              </w:rPr>
                              <w:t>/100,000</w:t>
                            </w:r>
                            <w:r>
                              <w:rPr>
                                <w:rFonts w:ascii="Arial" w:hAnsi="Arial" w:cs="Arial"/>
                                <w:sz w:val="20"/>
                                <w:szCs w:val="21"/>
                              </w:rPr>
                              <w:t xml:space="preserve"> persons</w:t>
                            </w:r>
                            <w:r w:rsidRPr="00A04E65">
                              <w:rPr>
                                <w:rFonts w:ascii="Arial" w:hAnsi="Arial" w:cs="Arial"/>
                                <w:sz w:val="20"/>
                                <w:szCs w:val="21"/>
                              </w:rPr>
                              <w:t xml:space="preserve">, </w:t>
                            </w:r>
                            <w:r w:rsidR="00F07822">
                              <w:rPr>
                                <w:rFonts w:ascii="Arial" w:hAnsi="Arial" w:cs="Arial"/>
                                <w:sz w:val="20"/>
                                <w:szCs w:val="21"/>
                              </w:rPr>
                              <w:t>n</w:t>
                            </w:r>
                            <w:r w:rsidRPr="00A04E65">
                              <w:rPr>
                                <w:rFonts w:ascii="Arial" w:hAnsi="Arial" w:cs="Arial"/>
                                <w:sz w:val="20"/>
                                <w:szCs w:val="21"/>
                              </w:rPr>
                              <w:t>=2</w:t>
                            </w:r>
                            <w:r>
                              <w:rPr>
                                <w:rFonts w:ascii="Arial" w:hAnsi="Arial" w:cs="Arial"/>
                                <w:sz w:val="20"/>
                                <w:szCs w:val="21"/>
                              </w:rPr>
                              <w:t>,</w:t>
                            </w:r>
                            <w:r w:rsidR="005909A5">
                              <w:rPr>
                                <w:rFonts w:ascii="Arial" w:hAnsi="Arial" w:cs="Arial"/>
                                <w:sz w:val="20"/>
                                <w:szCs w:val="21"/>
                              </w:rPr>
                              <w:t>257</w:t>
                            </w:r>
                            <w:r w:rsidRPr="00A04E65">
                              <w:rPr>
                                <w:rFonts w:ascii="Arial" w:hAnsi="Arial" w:cs="Arial"/>
                                <w:sz w:val="20"/>
                                <w:szCs w:val="21"/>
                              </w:rPr>
                              <w:t xml:space="preserve">) than males. </w:t>
                            </w:r>
                          </w:p>
                          <w:p w14:paraId="536D31C7" w14:textId="77777777" w:rsidR="00033A5C" w:rsidRPr="005138F3" w:rsidRDefault="00033A5C" w:rsidP="00A04E65">
                            <w:pPr>
                              <w:ind w:left="360" w:hanging="180"/>
                              <w:rPr>
                                <w:rFonts w:ascii="Arial" w:hAnsi="Arial" w:cs="Arial"/>
                                <w:sz w:val="10"/>
                                <w:szCs w:val="10"/>
                              </w:rPr>
                            </w:pPr>
                          </w:p>
                          <w:p w14:paraId="1F1B7B9B" w14:textId="561D71F2"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Females</w:t>
                            </w:r>
                            <w:r>
                              <w:rPr>
                                <w:rFonts w:ascii="Arial" w:hAnsi="Arial" w:cs="Arial"/>
                                <w:sz w:val="20"/>
                                <w:szCs w:val="21"/>
                              </w:rPr>
                              <w:t xml:space="preserve"> age 15-24 years</w:t>
                            </w:r>
                            <w:r w:rsidRPr="00A04E65">
                              <w:rPr>
                                <w:rFonts w:ascii="Arial" w:hAnsi="Arial" w:cs="Arial"/>
                                <w:sz w:val="20"/>
                                <w:szCs w:val="21"/>
                              </w:rPr>
                              <w:t xml:space="preserve"> had the highest rate among all the age groups (</w:t>
                            </w:r>
                            <w:r w:rsidR="005909A5">
                              <w:rPr>
                                <w:rFonts w:ascii="Arial" w:hAnsi="Arial" w:cs="Arial"/>
                                <w:sz w:val="20"/>
                                <w:szCs w:val="21"/>
                              </w:rPr>
                              <w:t>119.8</w:t>
                            </w:r>
                            <w:r w:rsidRPr="00A04E65">
                              <w:rPr>
                                <w:rFonts w:ascii="Arial" w:hAnsi="Arial" w:cs="Arial"/>
                                <w:sz w:val="20"/>
                                <w:szCs w:val="21"/>
                              </w:rPr>
                              <w:t xml:space="preserve">/100,000 persons, </w:t>
                            </w:r>
                            <w:r w:rsidR="00F07822">
                              <w:rPr>
                                <w:rFonts w:ascii="Arial" w:hAnsi="Arial" w:cs="Arial"/>
                                <w:sz w:val="20"/>
                                <w:szCs w:val="21"/>
                              </w:rPr>
                              <w:t>n</w:t>
                            </w:r>
                            <w:r w:rsidRPr="00A04E65">
                              <w:rPr>
                                <w:rFonts w:ascii="Arial" w:hAnsi="Arial" w:cs="Arial"/>
                                <w:sz w:val="20"/>
                                <w:szCs w:val="21"/>
                              </w:rPr>
                              <w:t>=</w:t>
                            </w:r>
                            <w:r w:rsidR="005909A5">
                              <w:rPr>
                                <w:rFonts w:ascii="Arial" w:hAnsi="Arial" w:cs="Arial"/>
                                <w:sz w:val="20"/>
                                <w:szCs w:val="21"/>
                              </w:rPr>
                              <w:t>566</w:t>
                            </w:r>
                            <w:r w:rsidRPr="00A04E65">
                              <w:rPr>
                                <w:rFonts w:ascii="Arial" w:hAnsi="Arial" w:cs="Arial"/>
                                <w:sz w:val="20"/>
                                <w:szCs w:val="21"/>
                              </w:rPr>
                              <w:t xml:space="preserve">). </w:t>
                            </w:r>
                          </w:p>
                          <w:p w14:paraId="7C61BAC1" w14:textId="77777777" w:rsidR="00033A5C" w:rsidRPr="005138F3" w:rsidRDefault="00033A5C" w:rsidP="005F5BDC">
                            <w:pPr>
                              <w:ind w:left="360"/>
                              <w:rPr>
                                <w:rFonts w:ascii="Arial" w:hAnsi="Arial" w:cs="Arial"/>
                                <w:sz w:val="10"/>
                                <w:szCs w:val="10"/>
                              </w:rPr>
                            </w:pPr>
                          </w:p>
                          <w:p w14:paraId="4C4668F6" w14:textId="4BCF13D7"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sidRPr="00937072">
                              <w:rPr>
                                <w:rFonts w:ascii="Arial" w:hAnsi="Arial" w:cs="Arial"/>
                                <w:sz w:val="20"/>
                                <w:szCs w:val="21"/>
                              </w:rPr>
                              <w:t xml:space="preserve">The overall rate of </w:t>
                            </w:r>
                            <w:r w:rsidR="007E7CEA">
                              <w:rPr>
                                <w:rFonts w:ascii="Arial" w:hAnsi="Arial" w:cs="Arial"/>
                                <w:sz w:val="20"/>
                                <w:szCs w:val="21"/>
                              </w:rPr>
                              <w:t>nonfatal</w:t>
                            </w:r>
                            <w:r w:rsidR="007E7CEA" w:rsidRPr="00937072">
                              <w:rPr>
                                <w:rFonts w:ascii="Arial" w:hAnsi="Arial" w:cs="Arial"/>
                                <w:sz w:val="20"/>
                                <w:szCs w:val="21"/>
                              </w:rPr>
                              <w:t xml:space="preserve"> </w:t>
                            </w:r>
                            <w:r w:rsidRPr="00937072">
                              <w:rPr>
                                <w:rFonts w:ascii="Arial" w:hAnsi="Arial" w:cs="Arial"/>
                                <w:sz w:val="20"/>
                                <w:szCs w:val="21"/>
                              </w:rPr>
                              <w:t xml:space="preserve">self-inflicted hospital discharges in males was </w:t>
                            </w:r>
                            <w:r w:rsidR="005909A5">
                              <w:rPr>
                                <w:rFonts w:ascii="Arial" w:hAnsi="Arial" w:cs="Arial"/>
                                <w:sz w:val="20"/>
                                <w:szCs w:val="21"/>
                              </w:rPr>
                              <w:t>57.2</w:t>
                            </w:r>
                            <w:r w:rsidRPr="00937072">
                              <w:rPr>
                                <w:rFonts w:ascii="Arial" w:hAnsi="Arial" w:cs="Arial"/>
                                <w:sz w:val="20"/>
                                <w:szCs w:val="21"/>
                              </w:rPr>
                              <w:t>/100,000</w:t>
                            </w:r>
                            <w:r>
                              <w:rPr>
                                <w:rFonts w:ascii="Arial" w:hAnsi="Arial" w:cs="Arial"/>
                                <w:sz w:val="20"/>
                                <w:szCs w:val="21"/>
                              </w:rPr>
                              <w:t xml:space="preserve"> persons (</w:t>
                            </w:r>
                            <w:r w:rsidR="00F07822">
                              <w:rPr>
                                <w:rFonts w:ascii="Arial" w:hAnsi="Arial" w:cs="Arial"/>
                                <w:sz w:val="20"/>
                                <w:szCs w:val="21"/>
                              </w:rPr>
                              <w:t>n</w:t>
                            </w:r>
                            <w:r>
                              <w:rPr>
                                <w:rFonts w:ascii="Arial" w:hAnsi="Arial" w:cs="Arial"/>
                                <w:sz w:val="20"/>
                                <w:szCs w:val="21"/>
                              </w:rPr>
                              <w:t>=1,</w:t>
                            </w:r>
                            <w:r w:rsidR="005909A5">
                              <w:rPr>
                                <w:rFonts w:ascii="Arial" w:hAnsi="Arial" w:cs="Arial"/>
                                <w:sz w:val="20"/>
                                <w:szCs w:val="21"/>
                              </w:rPr>
                              <w:t>872</w:t>
                            </w:r>
                            <w:r w:rsidRPr="00937072">
                              <w:rPr>
                                <w:rFonts w:ascii="Arial" w:hAnsi="Arial" w:cs="Arial"/>
                                <w:sz w:val="20"/>
                                <w:szCs w:val="21"/>
                              </w:rPr>
                              <w:t xml:space="preserve">).  </w:t>
                            </w:r>
                          </w:p>
                          <w:p w14:paraId="4435801B" w14:textId="77777777" w:rsidR="00033A5C" w:rsidRPr="00BD1A9F" w:rsidRDefault="00033A5C" w:rsidP="00066332">
                            <w:pPr>
                              <w:pStyle w:val="ListParagraph"/>
                              <w:rPr>
                                <w:rFonts w:ascii="Arial" w:hAnsi="Arial" w:cs="Arial"/>
                                <w:sz w:val="14"/>
                                <w:szCs w:val="16"/>
                              </w:rPr>
                            </w:pPr>
                          </w:p>
                          <w:p w14:paraId="72DCE211" w14:textId="3EAF7818" w:rsidR="00033A5C" w:rsidRDefault="00033A5C" w:rsidP="00066332">
                            <w:pPr>
                              <w:rPr>
                                <w:rFonts w:ascii="Arial" w:hAnsi="Arial" w:cs="Arial"/>
                                <w:sz w:val="14"/>
                                <w:szCs w:val="16"/>
                              </w:rPr>
                            </w:pPr>
                            <w:r w:rsidRPr="00BD1A9F">
                              <w:rPr>
                                <w:rFonts w:ascii="Arial" w:hAnsi="Arial" w:cs="Arial"/>
                                <w:sz w:val="14"/>
                                <w:szCs w:val="16"/>
                              </w:rPr>
                              <w:t xml:space="preserve">. </w:t>
                            </w:r>
                          </w:p>
                          <w:p w14:paraId="1ED99466" w14:textId="77777777" w:rsidR="00033A5C" w:rsidRDefault="00033A5C" w:rsidP="00066332">
                            <w:pPr>
                              <w:rPr>
                                <w:rFonts w:ascii="Arial" w:hAnsi="Arial" w:cs="Arial"/>
                                <w:sz w:val="14"/>
                                <w:szCs w:val="16"/>
                              </w:rPr>
                            </w:pPr>
                          </w:p>
                          <w:p w14:paraId="1C1EC807" w14:textId="77777777" w:rsidR="00033A5C" w:rsidRDefault="00033A5C" w:rsidP="00066332">
                            <w:pPr>
                              <w:rPr>
                                <w:rFonts w:ascii="Arial" w:hAnsi="Arial" w:cs="Arial"/>
                                <w:sz w:val="14"/>
                                <w:szCs w:val="16"/>
                              </w:rPr>
                            </w:pPr>
                          </w:p>
                          <w:p w14:paraId="3F6B4DEE" w14:textId="77777777" w:rsidR="008D7C5B" w:rsidRDefault="008D7C5B" w:rsidP="00066332">
                            <w:pPr>
                              <w:rPr>
                                <w:rFonts w:ascii="Arial" w:hAnsi="Arial" w:cs="Arial"/>
                                <w:sz w:val="14"/>
                                <w:szCs w:val="16"/>
                              </w:rPr>
                            </w:pPr>
                          </w:p>
                          <w:p w14:paraId="79340CB6" w14:textId="77777777" w:rsidR="008D7C5B" w:rsidRDefault="008D7C5B" w:rsidP="00066332">
                            <w:pPr>
                              <w:rPr>
                                <w:rFonts w:ascii="Arial" w:hAnsi="Arial" w:cs="Arial"/>
                                <w:sz w:val="14"/>
                                <w:szCs w:val="16"/>
                              </w:rPr>
                            </w:pPr>
                          </w:p>
                          <w:p w14:paraId="5CD88BD7" w14:textId="77777777" w:rsidR="008D7C5B" w:rsidRDefault="008D7C5B" w:rsidP="00066332">
                            <w:pPr>
                              <w:rPr>
                                <w:rFonts w:ascii="Arial" w:hAnsi="Arial" w:cs="Arial"/>
                                <w:sz w:val="14"/>
                                <w:szCs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4" o:spid="_x0000_s1048" type="#_x0000_t202" style="position:absolute;margin-left:5in;margin-top:2.1pt;width:171pt;height:6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vuAIAAL4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" filled="f" stroked="f">
                <v:textbox inset="0,,0">
                  <w:txbxContent>
                    <w:p w14:paraId="644CB709" w14:textId="506DB9AC" w:rsidR="00033A5C" w:rsidRPr="00937072" w:rsidRDefault="00033A5C" w:rsidP="00D35BE0">
                      <w:pPr>
                        <w:rPr>
                          <w:rFonts w:ascii="Arial" w:hAnsi="Arial" w:cs="Arial"/>
                          <w:b/>
                          <w:sz w:val="20"/>
                          <w:szCs w:val="22"/>
                        </w:rPr>
                      </w:pPr>
                      <w:r w:rsidRPr="00937072">
                        <w:rPr>
                          <w:rFonts w:ascii="Arial" w:hAnsi="Arial" w:cs="Arial"/>
                          <w:b/>
                          <w:sz w:val="20"/>
                          <w:szCs w:val="22"/>
                        </w:rPr>
                        <w:t>Suicides</w:t>
                      </w:r>
                      <w:r w:rsidR="00FD69B2">
                        <w:rPr>
                          <w:rFonts w:ascii="Arial" w:hAnsi="Arial" w:cs="Arial"/>
                          <w:b/>
                          <w:sz w:val="20"/>
                          <w:szCs w:val="22"/>
                        </w:rPr>
                        <w:t xml:space="preserve"> by Age Group</w:t>
                      </w:r>
                    </w:p>
                    <w:p w14:paraId="6E16BEE4" w14:textId="77777777" w:rsidR="00033A5C" w:rsidRPr="005138F3" w:rsidRDefault="00033A5C" w:rsidP="00D35BE0">
                      <w:pPr>
                        <w:rPr>
                          <w:rFonts w:ascii="Arial" w:hAnsi="Arial" w:cs="Arial"/>
                          <w:b/>
                          <w:sz w:val="10"/>
                          <w:szCs w:val="10"/>
                        </w:rPr>
                      </w:pPr>
                    </w:p>
                    <w:p w14:paraId="79A61CDF" w14:textId="6A4A9EFE"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 majority of suicides that occurred in 2013 were among individuals age 35-64 years (</w:t>
                      </w:r>
                      <w:r w:rsidR="00F07822">
                        <w:rPr>
                          <w:rFonts w:ascii="Arial" w:hAnsi="Arial" w:cs="Arial"/>
                          <w:sz w:val="20"/>
                          <w:szCs w:val="21"/>
                        </w:rPr>
                        <w:t>n</w:t>
                      </w:r>
                      <w:r w:rsidRPr="00937072">
                        <w:rPr>
                          <w:rFonts w:ascii="Arial" w:hAnsi="Arial" w:cs="Arial"/>
                          <w:sz w:val="20"/>
                          <w:szCs w:val="21"/>
                        </w:rPr>
                        <w:t>=334, 57%). Between 2003 and 2013, the rate of suic</w:t>
                      </w:r>
                      <w:r>
                        <w:rPr>
                          <w:rFonts w:ascii="Arial" w:hAnsi="Arial" w:cs="Arial"/>
                          <w:sz w:val="20"/>
                          <w:szCs w:val="21"/>
                        </w:rPr>
                        <w:t>ides in this group increased an</w:t>
                      </w:r>
                      <w:r w:rsidRPr="00937072">
                        <w:rPr>
                          <w:rFonts w:ascii="Arial" w:hAnsi="Arial" w:cs="Arial"/>
                          <w:sz w:val="20"/>
                          <w:szCs w:val="21"/>
                        </w:rPr>
                        <w:t xml:space="preserve"> average of </w:t>
                      </w:r>
                      <w:r w:rsidRPr="00CA6927">
                        <w:rPr>
                          <w:rFonts w:ascii="Arial" w:hAnsi="Arial" w:cs="Arial"/>
                          <w:sz w:val="20"/>
                          <w:szCs w:val="21"/>
                        </w:rPr>
                        <w:t>4.2% per year.</w:t>
                      </w:r>
                    </w:p>
                    <w:p w14:paraId="74AE9484" w14:textId="77777777" w:rsidR="00033A5C" w:rsidRPr="005138F3" w:rsidRDefault="00033A5C" w:rsidP="009F4511">
                      <w:pPr>
                        <w:ind w:left="360"/>
                        <w:rPr>
                          <w:rFonts w:ascii="Arial" w:hAnsi="Arial" w:cs="Arial"/>
                          <w:sz w:val="10"/>
                          <w:szCs w:val="10"/>
                        </w:rPr>
                      </w:pPr>
                    </w:p>
                    <w:p w14:paraId="68846F61" w14:textId="1DBC8BA1"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There w</w:t>
                      </w:r>
                      <w:r w:rsidR="00213B19">
                        <w:rPr>
                          <w:rFonts w:ascii="Arial" w:hAnsi="Arial" w:cs="Arial"/>
                          <w:sz w:val="20"/>
                          <w:szCs w:val="21"/>
                        </w:rPr>
                        <w:t xml:space="preserve">ere 2.7 times more male suicides </w:t>
                      </w:r>
                      <w:r w:rsidRPr="00937072">
                        <w:rPr>
                          <w:rFonts w:ascii="Arial" w:hAnsi="Arial" w:cs="Arial"/>
                          <w:sz w:val="20"/>
                          <w:szCs w:val="21"/>
                        </w:rPr>
                        <w:t>than female suicide</w:t>
                      </w:r>
                      <w:r w:rsidR="00213B19">
                        <w:rPr>
                          <w:rFonts w:ascii="Arial" w:hAnsi="Arial" w:cs="Arial"/>
                          <w:sz w:val="20"/>
                          <w:szCs w:val="21"/>
                        </w:rPr>
                        <w:t>s</w:t>
                      </w:r>
                      <w:r w:rsidRPr="00937072">
                        <w:rPr>
                          <w:rFonts w:ascii="Arial" w:hAnsi="Arial" w:cs="Arial"/>
                          <w:sz w:val="20"/>
                          <w:szCs w:val="21"/>
                        </w:rPr>
                        <w:t xml:space="preserve"> in 2013: 427 male deaths (13.2/100,000</w:t>
                      </w:r>
                      <w:r>
                        <w:rPr>
                          <w:rFonts w:ascii="Arial" w:hAnsi="Arial" w:cs="Arial"/>
                          <w:sz w:val="20"/>
                          <w:szCs w:val="21"/>
                        </w:rPr>
                        <w:t xml:space="preserve"> persons</w:t>
                      </w:r>
                      <w:r w:rsidRPr="00937072">
                        <w:rPr>
                          <w:rFonts w:ascii="Arial" w:hAnsi="Arial" w:cs="Arial"/>
                          <w:sz w:val="20"/>
                          <w:szCs w:val="21"/>
                        </w:rPr>
                        <w:t>) compared to 158 female deaths (4.6/100,000</w:t>
                      </w:r>
                      <w:r w:rsidR="00724479">
                        <w:rPr>
                          <w:rFonts w:ascii="Arial" w:hAnsi="Arial" w:cs="Arial"/>
                          <w:sz w:val="20"/>
                          <w:szCs w:val="21"/>
                        </w:rPr>
                        <w:t xml:space="preserve"> persons</w:t>
                      </w:r>
                      <w:r w:rsidRPr="00937072">
                        <w:rPr>
                          <w:rFonts w:ascii="Arial" w:hAnsi="Arial" w:cs="Arial"/>
                          <w:sz w:val="20"/>
                          <w:szCs w:val="21"/>
                        </w:rPr>
                        <w:t>).</w:t>
                      </w:r>
                    </w:p>
                    <w:p w14:paraId="3BB1DDF1" w14:textId="77777777" w:rsidR="00033A5C" w:rsidRPr="005138F3" w:rsidRDefault="00033A5C" w:rsidP="009B12DD">
                      <w:pPr>
                        <w:rPr>
                          <w:rFonts w:ascii="Arial" w:hAnsi="Arial" w:cs="Arial"/>
                          <w:sz w:val="10"/>
                          <w:szCs w:val="10"/>
                        </w:rPr>
                      </w:pPr>
                    </w:p>
                    <w:p w14:paraId="319C2A23" w14:textId="11421693" w:rsidR="00033A5C" w:rsidRPr="00937072" w:rsidRDefault="00033A5C" w:rsidP="00227DAA">
                      <w:pPr>
                        <w:numPr>
                          <w:ilvl w:val="0"/>
                          <w:numId w:val="1"/>
                        </w:numPr>
                        <w:ind w:hanging="180"/>
                        <w:rPr>
                          <w:rFonts w:ascii="Arial" w:hAnsi="Arial" w:cs="Arial"/>
                          <w:sz w:val="20"/>
                          <w:szCs w:val="21"/>
                        </w:rPr>
                      </w:pPr>
                      <w:r>
                        <w:rPr>
                          <w:rFonts w:ascii="Arial" w:hAnsi="Arial" w:cs="Arial"/>
                          <w:sz w:val="20"/>
                          <w:szCs w:val="21"/>
                        </w:rPr>
                        <w:t xml:space="preserve">The highest male suicide rate was </w:t>
                      </w:r>
                      <w:r w:rsidRPr="00937072">
                        <w:rPr>
                          <w:rFonts w:ascii="Arial" w:hAnsi="Arial" w:cs="Arial"/>
                          <w:sz w:val="20"/>
                          <w:szCs w:val="21"/>
                        </w:rPr>
                        <w:t>among individuals age 45-54 years (19.4/100,000</w:t>
                      </w:r>
                      <w:r>
                        <w:rPr>
                          <w:rFonts w:ascii="Arial" w:hAnsi="Arial" w:cs="Arial"/>
                          <w:sz w:val="20"/>
                          <w:szCs w:val="21"/>
                        </w:rPr>
                        <w:t xml:space="preserve"> persons</w:t>
                      </w:r>
                      <w:r w:rsidRPr="00937072">
                        <w:rPr>
                          <w:rFonts w:ascii="Arial" w:hAnsi="Arial" w:cs="Arial"/>
                          <w:sz w:val="20"/>
                          <w:szCs w:val="21"/>
                        </w:rPr>
                        <w:t xml:space="preserve">, </w:t>
                      </w:r>
                      <w:r w:rsidR="005909A5">
                        <w:rPr>
                          <w:rFonts w:ascii="Arial" w:hAnsi="Arial" w:cs="Arial"/>
                          <w:sz w:val="20"/>
                          <w:szCs w:val="21"/>
                        </w:rPr>
                        <w:t>n</w:t>
                      </w:r>
                      <w:r w:rsidRPr="00937072">
                        <w:rPr>
                          <w:rFonts w:ascii="Arial" w:hAnsi="Arial" w:cs="Arial"/>
                          <w:sz w:val="20"/>
                          <w:szCs w:val="21"/>
                        </w:rPr>
                        <w:t xml:space="preserve">=94). </w:t>
                      </w:r>
                    </w:p>
                    <w:p w14:paraId="4F095469" w14:textId="77777777" w:rsidR="00033A5C" w:rsidRPr="005138F3" w:rsidRDefault="00033A5C" w:rsidP="009F4511">
                      <w:pPr>
                        <w:rPr>
                          <w:rFonts w:ascii="Arial" w:hAnsi="Arial" w:cs="Arial"/>
                          <w:sz w:val="10"/>
                          <w:szCs w:val="10"/>
                        </w:rPr>
                      </w:pPr>
                    </w:p>
                    <w:p w14:paraId="33F815DD" w14:textId="3C75E96A" w:rsidR="00033A5C" w:rsidRPr="00937072" w:rsidRDefault="00033A5C" w:rsidP="00227DAA">
                      <w:pPr>
                        <w:numPr>
                          <w:ilvl w:val="0"/>
                          <w:numId w:val="1"/>
                        </w:numPr>
                        <w:ind w:hanging="180"/>
                        <w:rPr>
                          <w:rFonts w:ascii="Arial" w:hAnsi="Arial" w:cs="Arial"/>
                          <w:sz w:val="20"/>
                          <w:szCs w:val="21"/>
                        </w:rPr>
                      </w:pPr>
                      <w:r w:rsidRPr="00937072">
                        <w:rPr>
                          <w:rFonts w:ascii="Arial" w:hAnsi="Arial" w:cs="Arial"/>
                          <w:sz w:val="20"/>
                          <w:szCs w:val="21"/>
                        </w:rPr>
                        <w:t>Th</w:t>
                      </w:r>
                      <w:r>
                        <w:rPr>
                          <w:rFonts w:ascii="Arial" w:hAnsi="Arial" w:cs="Arial"/>
                          <w:sz w:val="20"/>
                          <w:szCs w:val="21"/>
                        </w:rPr>
                        <w:t>e highest female suicide rate was</w:t>
                      </w:r>
                      <w:r w:rsidRPr="00937072">
                        <w:rPr>
                          <w:rFonts w:ascii="Arial" w:hAnsi="Arial" w:cs="Arial"/>
                          <w:sz w:val="20"/>
                          <w:szCs w:val="21"/>
                        </w:rPr>
                        <w:t xml:space="preserve"> among individuals age 45-54 years (7.1/100,000</w:t>
                      </w:r>
                      <w:r>
                        <w:rPr>
                          <w:rFonts w:ascii="Arial" w:hAnsi="Arial" w:cs="Arial"/>
                          <w:sz w:val="20"/>
                          <w:szCs w:val="21"/>
                        </w:rPr>
                        <w:t xml:space="preserve"> persons</w:t>
                      </w:r>
                      <w:r w:rsidR="00F07822">
                        <w:rPr>
                          <w:rFonts w:ascii="Arial" w:hAnsi="Arial" w:cs="Arial"/>
                          <w:sz w:val="20"/>
                          <w:szCs w:val="21"/>
                        </w:rPr>
                        <w:t>, n</w:t>
                      </w:r>
                      <w:r w:rsidRPr="00937072">
                        <w:rPr>
                          <w:rFonts w:ascii="Arial" w:hAnsi="Arial" w:cs="Arial"/>
                          <w:sz w:val="20"/>
                          <w:szCs w:val="21"/>
                        </w:rPr>
                        <w:t>=36).</w:t>
                      </w:r>
                    </w:p>
                    <w:p w14:paraId="4F6B9155" w14:textId="77777777" w:rsidR="00033A5C" w:rsidRPr="00937072" w:rsidRDefault="00033A5C" w:rsidP="002E6284">
                      <w:pPr>
                        <w:pStyle w:val="ListParagraph"/>
                        <w:rPr>
                          <w:rFonts w:ascii="Arial" w:hAnsi="Arial" w:cs="Arial"/>
                          <w:sz w:val="20"/>
                          <w:szCs w:val="21"/>
                        </w:rPr>
                      </w:pPr>
                    </w:p>
                    <w:p w14:paraId="6CB33FBF" w14:textId="77777777" w:rsidR="00033A5C" w:rsidRDefault="00033A5C" w:rsidP="002E6284">
                      <w:pPr>
                        <w:ind w:left="360"/>
                        <w:rPr>
                          <w:rFonts w:ascii="Arial" w:hAnsi="Arial" w:cs="Arial"/>
                          <w:sz w:val="20"/>
                          <w:szCs w:val="21"/>
                        </w:rPr>
                      </w:pPr>
                    </w:p>
                    <w:p w14:paraId="33A1625F" w14:textId="77777777" w:rsidR="00033A5C" w:rsidRDefault="00033A5C" w:rsidP="002E6284">
                      <w:pPr>
                        <w:ind w:left="360"/>
                        <w:rPr>
                          <w:rFonts w:ascii="Arial" w:hAnsi="Arial" w:cs="Arial"/>
                          <w:sz w:val="20"/>
                          <w:szCs w:val="21"/>
                        </w:rPr>
                      </w:pPr>
                    </w:p>
                    <w:p w14:paraId="5147A436" w14:textId="77777777" w:rsidR="00033A5C" w:rsidRDefault="00033A5C" w:rsidP="002E6284">
                      <w:pPr>
                        <w:ind w:left="360"/>
                        <w:rPr>
                          <w:rFonts w:ascii="Arial" w:hAnsi="Arial" w:cs="Arial"/>
                          <w:sz w:val="20"/>
                          <w:szCs w:val="21"/>
                        </w:rPr>
                      </w:pPr>
                    </w:p>
                    <w:p w14:paraId="44739351" w14:textId="77777777" w:rsidR="00033A5C" w:rsidRPr="00937072" w:rsidRDefault="00033A5C" w:rsidP="00B03B40">
                      <w:pPr>
                        <w:rPr>
                          <w:rFonts w:ascii="Arial" w:hAnsi="Arial" w:cs="Arial"/>
                          <w:sz w:val="20"/>
                          <w:szCs w:val="21"/>
                        </w:rPr>
                      </w:pPr>
                    </w:p>
                    <w:p w14:paraId="20E77341" w14:textId="77777777" w:rsidR="00033A5C" w:rsidRDefault="00033A5C" w:rsidP="00D35BE0">
                      <w:pPr>
                        <w:ind w:left="180"/>
                        <w:rPr>
                          <w:rFonts w:ascii="Arial" w:hAnsi="Arial" w:cs="Arial"/>
                          <w:sz w:val="20"/>
                          <w:szCs w:val="22"/>
                        </w:rPr>
                      </w:pPr>
                    </w:p>
                    <w:p w14:paraId="2B287FC7" w14:textId="77777777" w:rsidR="00724479" w:rsidRDefault="00724479" w:rsidP="00D35BE0">
                      <w:pPr>
                        <w:ind w:left="180"/>
                        <w:rPr>
                          <w:rFonts w:ascii="Arial" w:hAnsi="Arial" w:cs="Arial"/>
                          <w:sz w:val="20"/>
                          <w:szCs w:val="22"/>
                        </w:rPr>
                      </w:pPr>
                    </w:p>
                    <w:p w14:paraId="4BBACC0F" w14:textId="77777777" w:rsidR="00724479" w:rsidRDefault="00724479" w:rsidP="00D35BE0">
                      <w:pPr>
                        <w:ind w:left="180"/>
                        <w:rPr>
                          <w:rFonts w:ascii="Arial" w:hAnsi="Arial" w:cs="Arial"/>
                          <w:sz w:val="20"/>
                          <w:szCs w:val="22"/>
                        </w:rPr>
                      </w:pPr>
                    </w:p>
                    <w:p w14:paraId="58334253" w14:textId="77777777" w:rsidR="00724479" w:rsidRDefault="00724479" w:rsidP="00D35BE0">
                      <w:pPr>
                        <w:ind w:left="180"/>
                        <w:rPr>
                          <w:rFonts w:ascii="Arial" w:hAnsi="Arial" w:cs="Arial"/>
                          <w:sz w:val="20"/>
                          <w:szCs w:val="22"/>
                        </w:rPr>
                      </w:pPr>
                    </w:p>
                    <w:p w14:paraId="4184530D" w14:textId="77777777" w:rsidR="00724479" w:rsidRDefault="00724479" w:rsidP="00D35BE0">
                      <w:pPr>
                        <w:ind w:left="180"/>
                        <w:rPr>
                          <w:rFonts w:ascii="Arial" w:hAnsi="Arial" w:cs="Arial"/>
                          <w:sz w:val="20"/>
                          <w:szCs w:val="22"/>
                        </w:rPr>
                      </w:pPr>
                    </w:p>
                    <w:p w14:paraId="0C72FEF4" w14:textId="77777777" w:rsidR="00724479" w:rsidRDefault="00724479" w:rsidP="00D35BE0">
                      <w:pPr>
                        <w:ind w:left="180"/>
                        <w:rPr>
                          <w:rFonts w:ascii="Arial" w:hAnsi="Arial" w:cs="Arial"/>
                          <w:sz w:val="20"/>
                          <w:szCs w:val="22"/>
                        </w:rPr>
                      </w:pPr>
                    </w:p>
                    <w:p w14:paraId="57B41C3B" w14:textId="77777777" w:rsidR="00724479" w:rsidRPr="00937072" w:rsidRDefault="00724479" w:rsidP="00D35BE0">
                      <w:pPr>
                        <w:ind w:left="180"/>
                        <w:rPr>
                          <w:rFonts w:ascii="Arial" w:hAnsi="Arial" w:cs="Arial"/>
                          <w:sz w:val="20"/>
                          <w:szCs w:val="22"/>
                        </w:rPr>
                      </w:pPr>
                    </w:p>
                    <w:p w14:paraId="6A3D3C82" w14:textId="5D86DE74" w:rsidR="00033A5C" w:rsidRPr="00937072" w:rsidRDefault="007E7CEA" w:rsidP="00D35BE0">
                      <w:pPr>
                        <w:rPr>
                          <w:rFonts w:ascii="Arial" w:hAnsi="Arial" w:cs="Arial"/>
                          <w:b/>
                          <w:sz w:val="20"/>
                          <w:szCs w:val="22"/>
                        </w:rPr>
                      </w:pPr>
                      <w:r>
                        <w:rPr>
                          <w:rFonts w:ascii="Arial" w:hAnsi="Arial" w:cs="Arial"/>
                          <w:b/>
                          <w:sz w:val="20"/>
                          <w:szCs w:val="22"/>
                        </w:rPr>
                        <w:t>Nonfatal Self-i</w:t>
                      </w:r>
                      <w:r w:rsidR="00033A5C" w:rsidRPr="00937072">
                        <w:rPr>
                          <w:rFonts w:ascii="Arial" w:hAnsi="Arial" w:cs="Arial"/>
                          <w:b/>
                          <w:sz w:val="20"/>
                          <w:szCs w:val="22"/>
                        </w:rPr>
                        <w:t>nflicted Injuri</w:t>
                      </w:r>
                      <w:r>
                        <w:rPr>
                          <w:rFonts w:ascii="Arial" w:hAnsi="Arial" w:cs="Arial"/>
                          <w:b/>
                          <w:sz w:val="20"/>
                          <w:szCs w:val="22"/>
                        </w:rPr>
                        <w:t>es, Hospital Discharges in FY1</w:t>
                      </w:r>
                      <w:r w:rsidR="005909A5">
                        <w:rPr>
                          <w:rFonts w:ascii="Arial" w:hAnsi="Arial" w:cs="Arial"/>
                          <w:b/>
                          <w:sz w:val="20"/>
                          <w:szCs w:val="22"/>
                        </w:rPr>
                        <w:t>4</w:t>
                      </w:r>
                    </w:p>
                    <w:p w14:paraId="4A473466" w14:textId="77777777" w:rsidR="00033A5C" w:rsidRPr="005138F3" w:rsidRDefault="00033A5C" w:rsidP="00D35BE0">
                      <w:pPr>
                        <w:rPr>
                          <w:rFonts w:ascii="Arial" w:hAnsi="Arial" w:cs="Arial"/>
                          <w:b/>
                          <w:sz w:val="10"/>
                          <w:szCs w:val="10"/>
                        </w:rPr>
                      </w:pPr>
                    </w:p>
                    <w:p w14:paraId="28B1F97C" w14:textId="5735602C"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Pr>
                          <w:rFonts w:ascii="Arial" w:hAnsi="Arial" w:cs="Arial"/>
                          <w:sz w:val="20"/>
                          <w:szCs w:val="21"/>
                        </w:rPr>
                        <w:t xml:space="preserve">The overall </w:t>
                      </w:r>
                      <w:r w:rsidRPr="00937072">
                        <w:rPr>
                          <w:rFonts w:ascii="Arial" w:hAnsi="Arial" w:cs="Arial"/>
                          <w:sz w:val="20"/>
                          <w:szCs w:val="21"/>
                        </w:rPr>
                        <w:t xml:space="preserve">rate of hospital discharges for </w:t>
                      </w:r>
                      <w:r w:rsidR="007E7CEA">
                        <w:rPr>
                          <w:rFonts w:ascii="Arial" w:hAnsi="Arial" w:cs="Arial"/>
                          <w:sz w:val="20"/>
                          <w:szCs w:val="21"/>
                        </w:rPr>
                        <w:t xml:space="preserve">nonfatal </w:t>
                      </w:r>
                      <w:r w:rsidRPr="00937072">
                        <w:rPr>
                          <w:rFonts w:ascii="Arial" w:hAnsi="Arial" w:cs="Arial"/>
                          <w:sz w:val="20"/>
                          <w:szCs w:val="21"/>
                        </w:rPr>
                        <w:t xml:space="preserve">self-inflicted injury was </w:t>
                      </w:r>
                      <w:r w:rsidR="005909A5">
                        <w:rPr>
                          <w:rFonts w:ascii="Arial" w:hAnsi="Arial" w:cs="Arial"/>
                          <w:sz w:val="20"/>
                          <w:szCs w:val="21"/>
                        </w:rPr>
                        <w:t>61.2</w:t>
                      </w:r>
                      <w:r w:rsidRPr="00937072">
                        <w:rPr>
                          <w:rFonts w:ascii="Arial" w:hAnsi="Arial" w:cs="Arial"/>
                          <w:sz w:val="20"/>
                          <w:szCs w:val="21"/>
                        </w:rPr>
                        <w:t>/100,000</w:t>
                      </w:r>
                      <w:r>
                        <w:rPr>
                          <w:rFonts w:ascii="Arial" w:hAnsi="Arial" w:cs="Arial"/>
                          <w:sz w:val="20"/>
                          <w:szCs w:val="21"/>
                        </w:rPr>
                        <w:t xml:space="preserve"> persons</w:t>
                      </w:r>
                      <w:r w:rsidRPr="00937072">
                        <w:rPr>
                          <w:rFonts w:ascii="Arial" w:hAnsi="Arial" w:cs="Arial"/>
                          <w:sz w:val="20"/>
                          <w:szCs w:val="21"/>
                        </w:rPr>
                        <w:t xml:space="preserve"> (N=</w:t>
                      </w:r>
                      <w:r w:rsidR="005909A5">
                        <w:rPr>
                          <w:rFonts w:ascii="Arial" w:hAnsi="Arial" w:cs="Arial"/>
                          <w:sz w:val="20"/>
                          <w:szCs w:val="21"/>
                        </w:rPr>
                        <w:t>4,129</w:t>
                      </w:r>
                      <w:r w:rsidRPr="00937072">
                        <w:rPr>
                          <w:rFonts w:ascii="Arial" w:hAnsi="Arial" w:cs="Arial"/>
                          <w:sz w:val="20"/>
                          <w:szCs w:val="21"/>
                        </w:rPr>
                        <w:t>).</w:t>
                      </w:r>
                    </w:p>
                    <w:p w14:paraId="4EBCC803" w14:textId="77777777" w:rsidR="00033A5C" w:rsidRPr="005138F3" w:rsidRDefault="00033A5C" w:rsidP="00091203">
                      <w:pPr>
                        <w:ind w:left="360"/>
                        <w:rPr>
                          <w:rFonts w:ascii="Arial" w:hAnsi="Arial" w:cs="Arial"/>
                          <w:sz w:val="10"/>
                          <w:szCs w:val="10"/>
                        </w:rPr>
                      </w:pPr>
                    </w:p>
                    <w:p w14:paraId="3B51FD3F" w14:textId="11D33E91"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 xml:space="preserve">Females had a higher rate of hospital discharges for </w:t>
                      </w:r>
                      <w:r w:rsidR="007E7CEA">
                        <w:rPr>
                          <w:rFonts w:ascii="Arial" w:hAnsi="Arial" w:cs="Arial"/>
                          <w:sz w:val="20"/>
                          <w:szCs w:val="21"/>
                        </w:rPr>
                        <w:t>nonfatal</w:t>
                      </w:r>
                      <w:r w:rsidR="007E7CEA" w:rsidRPr="00A04E65">
                        <w:rPr>
                          <w:rFonts w:ascii="Arial" w:hAnsi="Arial" w:cs="Arial"/>
                          <w:sz w:val="20"/>
                          <w:szCs w:val="21"/>
                        </w:rPr>
                        <w:t xml:space="preserve"> </w:t>
                      </w:r>
                      <w:r w:rsidRPr="00A04E65">
                        <w:rPr>
                          <w:rFonts w:ascii="Arial" w:hAnsi="Arial" w:cs="Arial"/>
                          <w:sz w:val="20"/>
                          <w:szCs w:val="21"/>
                        </w:rPr>
                        <w:t>self-inflicted injury (</w:t>
                      </w:r>
                      <w:r w:rsidR="005909A5">
                        <w:rPr>
                          <w:rFonts w:ascii="Arial" w:hAnsi="Arial" w:cs="Arial"/>
                          <w:sz w:val="20"/>
                          <w:szCs w:val="21"/>
                        </w:rPr>
                        <w:t>65.0</w:t>
                      </w:r>
                      <w:r w:rsidRPr="00A04E65">
                        <w:rPr>
                          <w:rFonts w:ascii="Arial" w:hAnsi="Arial" w:cs="Arial"/>
                          <w:sz w:val="20"/>
                          <w:szCs w:val="21"/>
                        </w:rPr>
                        <w:t>/100,000</w:t>
                      </w:r>
                      <w:r>
                        <w:rPr>
                          <w:rFonts w:ascii="Arial" w:hAnsi="Arial" w:cs="Arial"/>
                          <w:sz w:val="20"/>
                          <w:szCs w:val="21"/>
                        </w:rPr>
                        <w:t xml:space="preserve"> persons</w:t>
                      </w:r>
                      <w:r w:rsidRPr="00A04E65">
                        <w:rPr>
                          <w:rFonts w:ascii="Arial" w:hAnsi="Arial" w:cs="Arial"/>
                          <w:sz w:val="20"/>
                          <w:szCs w:val="21"/>
                        </w:rPr>
                        <w:t xml:space="preserve">, </w:t>
                      </w:r>
                      <w:r w:rsidR="00F07822">
                        <w:rPr>
                          <w:rFonts w:ascii="Arial" w:hAnsi="Arial" w:cs="Arial"/>
                          <w:sz w:val="20"/>
                          <w:szCs w:val="21"/>
                        </w:rPr>
                        <w:t>n</w:t>
                      </w:r>
                      <w:r w:rsidRPr="00A04E65">
                        <w:rPr>
                          <w:rFonts w:ascii="Arial" w:hAnsi="Arial" w:cs="Arial"/>
                          <w:sz w:val="20"/>
                          <w:szCs w:val="21"/>
                        </w:rPr>
                        <w:t>=2</w:t>
                      </w:r>
                      <w:r>
                        <w:rPr>
                          <w:rFonts w:ascii="Arial" w:hAnsi="Arial" w:cs="Arial"/>
                          <w:sz w:val="20"/>
                          <w:szCs w:val="21"/>
                        </w:rPr>
                        <w:t>,</w:t>
                      </w:r>
                      <w:r w:rsidR="005909A5">
                        <w:rPr>
                          <w:rFonts w:ascii="Arial" w:hAnsi="Arial" w:cs="Arial"/>
                          <w:sz w:val="20"/>
                          <w:szCs w:val="21"/>
                        </w:rPr>
                        <w:t>257</w:t>
                      </w:r>
                      <w:r w:rsidRPr="00A04E65">
                        <w:rPr>
                          <w:rFonts w:ascii="Arial" w:hAnsi="Arial" w:cs="Arial"/>
                          <w:sz w:val="20"/>
                          <w:szCs w:val="21"/>
                        </w:rPr>
                        <w:t xml:space="preserve">) than males. </w:t>
                      </w:r>
                    </w:p>
                    <w:p w14:paraId="536D31C7" w14:textId="77777777" w:rsidR="00033A5C" w:rsidRPr="005138F3" w:rsidRDefault="00033A5C" w:rsidP="00A04E65">
                      <w:pPr>
                        <w:ind w:left="360" w:hanging="180"/>
                        <w:rPr>
                          <w:rFonts w:ascii="Arial" w:hAnsi="Arial" w:cs="Arial"/>
                          <w:sz w:val="10"/>
                          <w:szCs w:val="10"/>
                        </w:rPr>
                      </w:pPr>
                    </w:p>
                    <w:p w14:paraId="1F1B7B9B" w14:textId="561D71F2" w:rsidR="00033A5C" w:rsidRPr="00A04E65" w:rsidRDefault="00033A5C" w:rsidP="00227DAA">
                      <w:pPr>
                        <w:pStyle w:val="ListParagraph"/>
                        <w:numPr>
                          <w:ilvl w:val="0"/>
                          <w:numId w:val="12"/>
                        </w:numPr>
                        <w:ind w:left="360" w:hanging="180"/>
                        <w:rPr>
                          <w:rFonts w:ascii="Arial" w:hAnsi="Arial" w:cs="Arial"/>
                          <w:sz w:val="20"/>
                          <w:szCs w:val="21"/>
                        </w:rPr>
                      </w:pPr>
                      <w:r w:rsidRPr="00A04E65">
                        <w:rPr>
                          <w:rFonts w:ascii="Arial" w:hAnsi="Arial" w:cs="Arial"/>
                          <w:sz w:val="20"/>
                          <w:szCs w:val="21"/>
                        </w:rPr>
                        <w:t>Females</w:t>
                      </w:r>
                      <w:r>
                        <w:rPr>
                          <w:rFonts w:ascii="Arial" w:hAnsi="Arial" w:cs="Arial"/>
                          <w:sz w:val="20"/>
                          <w:szCs w:val="21"/>
                        </w:rPr>
                        <w:t xml:space="preserve"> age 15-24 years</w:t>
                      </w:r>
                      <w:r w:rsidRPr="00A04E65">
                        <w:rPr>
                          <w:rFonts w:ascii="Arial" w:hAnsi="Arial" w:cs="Arial"/>
                          <w:sz w:val="20"/>
                          <w:szCs w:val="21"/>
                        </w:rPr>
                        <w:t xml:space="preserve"> had the highest rate among all the age groups (</w:t>
                      </w:r>
                      <w:r w:rsidR="005909A5">
                        <w:rPr>
                          <w:rFonts w:ascii="Arial" w:hAnsi="Arial" w:cs="Arial"/>
                          <w:sz w:val="20"/>
                          <w:szCs w:val="21"/>
                        </w:rPr>
                        <w:t>119.8</w:t>
                      </w:r>
                      <w:r w:rsidRPr="00A04E65">
                        <w:rPr>
                          <w:rFonts w:ascii="Arial" w:hAnsi="Arial" w:cs="Arial"/>
                          <w:sz w:val="20"/>
                          <w:szCs w:val="21"/>
                        </w:rPr>
                        <w:t xml:space="preserve">/100,000 persons, </w:t>
                      </w:r>
                      <w:r w:rsidR="00F07822">
                        <w:rPr>
                          <w:rFonts w:ascii="Arial" w:hAnsi="Arial" w:cs="Arial"/>
                          <w:sz w:val="20"/>
                          <w:szCs w:val="21"/>
                        </w:rPr>
                        <w:t>n</w:t>
                      </w:r>
                      <w:r w:rsidRPr="00A04E65">
                        <w:rPr>
                          <w:rFonts w:ascii="Arial" w:hAnsi="Arial" w:cs="Arial"/>
                          <w:sz w:val="20"/>
                          <w:szCs w:val="21"/>
                        </w:rPr>
                        <w:t>=</w:t>
                      </w:r>
                      <w:r w:rsidR="005909A5">
                        <w:rPr>
                          <w:rFonts w:ascii="Arial" w:hAnsi="Arial" w:cs="Arial"/>
                          <w:sz w:val="20"/>
                          <w:szCs w:val="21"/>
                        </w:rPr>
                        <w:t>566</w:t>
                      </w:r>
                      <w:r w:rsidRPr="00A04E65">
                        <w:rPr>
                          <w:rFonts w:ascii="Arial" w:hAnsi="Arial" w:cs="Arial"/>
                          <w:sz w:val="20"/>
                          <w:szCs w:val="21"/>
                        </w:rPr>
                        <w:t xml:space="preserve">). </w:t>
                      </w:r>
                    </w:p>
                    <w:p w14:paraId="7C61BAC1" w14:textId="77777777" w:rsidR="00033A5C" w:rsidRPr="005138F3" w:rsidRDefault="00033A5C" w:rsidP="005F5BDC">
                      <w:pPr>
                        <w:ind w:left="360"/>
                        <w:rPr>
                          <w:rFonts w:ascii="Arial" w:hAnsi="Arial" w:cs="Arial"/>
                          <w:sz w:val="10"/>
                          <w:szCs w:val="10"/>
                        </w:rPr>
                      </w:pPr>
                    </w:p>
                    <w:p w14:paraId="4C4668F6" w14:textId="4BCF13D7" w:rsidR="00033A5C" w:rsidRPr="00937072" w:rsidRDefault="00033A5C" w:rsidP="00227DAA">
                      <w:pPr>
                        <w:numPr>
                          <w:ilvl w:val="0"/>
                          <w:numId w:val="3"/>
                        </w:numPr>
                        <w:tabs>
                          <w:tab w:val="clear" w:pos="720"/>
                          <w:tab w:val="num" w:pos="360"/>
                        </w:tabs>
                        <w:ind w:left="360" w:hanging="180"/>
                        <w:rPr>
                          <w:rFonts w:ascii="Arial" w:hAnsi="Arial" w:cs="Arial"/>
                          <w:sz w:val="20"/>
                          <w:szCs w:val="21"/>
                        </w:rPr>
                      </w:pPr>
                      <w:r w:rsidRPr="00937072">
                        <w:rPr>
                          <w:rFonts w:ascii="Arial" w:hAnsi="Arial" w:cs="Arial"/>
                          <w:sz w:val="20"/>
                          <w:szCs w:val="21"/>
                        </w:rPr>
                        <w:t xml:space="preserve">The overall rate of </w:t>
                      </w:r>
                      <w:r w:rsidR="007E7CEA">
                        <w:rPr>
                          <w:rFonts w:ascii="Arial" w:hAnsi="Arial" w:cs="Arial"/>
                          <w:sz w:val="20"/>
                          <w:szCs w:val="21"/>
                        </w:rPr>
                        <w:t>nonfatal</w:t>
                      </w:r>
                      <w:r w:rsidR="007E7CEA" w:rsidRPr="00937072">
                        <w:rPr>
                          <w:rFonts w:ascii="Arial" w:hAnsi="Arial" w:cs="Arial"/>
                          <w:sz w:val="20"/>
                          <w:szCs w:val="21"/>
                        </w:rPr>
                        <w:t xml:space="preserve"> </w:t>
                      </w:r>
                      <w:r w:rsidRPr="00937072">
                        <w:rPr>
                          <w:rFonts w:ascii="Arial" w:hAnsi="Arial" w:cs="Arial"/>
                          <w:sz w:val="20"/>
                          <w:szCs w:val="21"/>
                        </w:rPr>
                        <w:t xml:space="preserve">self-inflicted hospital discharges in males was </w:t>
                      </w:r>
                      <w:r w:rsidR="005909A5">
                        <w:rPr>
                          <w:rFonts w:ascii="Arial" w:hAnsi="Arial" w:cs="Arial"/>
                          <w:sz w:val="20"/>
                          <w:szCs w:val="21"/>
                        </w:rPr>
                        <w:t>57.2</w:t>
                      </w:r>
                      <w:r w:rsidRPr="00937072">
                        <w:rPr>
                          <w:rFonts w:ascii="Arial" w:hAnsi="Arial" w:cs="Arial"/>
                          <w:sz w:val="20"/>
                          <w:szCs w:val="21"/>
                        </w:rPr>
                        <w:t>/100,000</w:t>
                      </w:r>
                      <w:r>
                        <w:rPr>
                          <w:rFonts w:ascii="Arial" w:hAnsi="Arial" w:cs="Arial"/>
                          <w:sz w:val="20"/>
                          <w:szCs w:val="21"/>
                        </w:rPr>
                        <w:t xml:space="preserve"> persons (</w:t>
                      </w:r>
                      <w:r w:rsidR="00F07822">
                        <w:rPr>
                          <w:rFonts w:ascii="Arial" w:hAnsi="Arial" w:cs="Arial"/>
                          <w:sz w:val="20"/>
                          <w:szCs w:val="21"/>
                        </w:rPr>
                        <w:t>n</w:t>
                      </w:r>
                      <w:r>
                        <w:rPr>
                          <w:rFonts w:ascii="Arial" w:hAnsi="Arial" w:cs="Arial"/>
                          <w:sz w:val="20"/>
                          <w:szCs w:val="21"/>
                        </w:rPr>
                        <w:t>=1,</w:t>
                      </w:r>
                      <w:r w:rsidR="005909A5">
                        <w:rPr>
                          <w:rFonts w:ascii="Arial" w:hAnsi="Arial" w:cs="Arial"/>
                          <w:sz w:val="20"/>
                          <w:szCs w:val="21"/>
                        </w:rPr>
                        <w:t>872</w:t>
                      </w:r>
                      <w:r w:rsidRPr="00937072">
                        <w:rPr>
                          <w:rFonts w:ascii="Arial" w:hAnsi="Arial" w:cs="Arial"/>
                          <w:sz w:val="20"/>
                          <w:szCs w:val="21"/>
                        </w:rPr>
                        <w:t xml:space="preserve">).  </w:t>
                      </w:r>
                    </w:p>
                    <w:p w14:paraId="4435801B" w14:textId="77777777" w:rsidR="00033A5C" w:rsidRPr="00BD1A9F" w:rsidRDefault="00033A5C" w:rsidP="00066332">
                      <w:pPr>
                        <w:pStyle w:val="ListParagraph"/>
                        <w:rPr>
                          <w:rFonts w:ascii="Arial" w:hAnsi="Arial" w:cs="Arial"/>
                          <w:sz w:val="14"/>
                          <w:szCs w:val="16"/>
                        </w:rPr>
                      </w:pPr>
                    </w:p>
                    <w:p w14:paraId="72DCE211" w14:textId="3EAF7818" w:rsidR="00033A5C" w:rsidRDefault="00033A5C" w:rsidP="00066332">
                      <w:pPr>
                        <w:rPr>
                          <w:rFonts w:ascii="Arial" w:hAnsi="Arial" w:cs="Arial"/>
                          <w:sz w:val="14"/>
                          <w:szCs w:val="16"/>
                        </w:rPr>
                      </w:pPr>
                      <w:r w:rsidRPr="00BD1A9F">
                        <w:rPr>
                          <w:rFonts w:ascii="Arial" w:hAnsi="Arial" w:cs="Arial"/>
                          <w:sz w:val="14"/>
                          <w:szCs w:val="16"/>
                        </w:rPr>
                        <w:t xml:space="preserve">. </w:t>
                      </w:r>
                    </w:p>
                    <w:p w14:paraId="1ED99466" w14:textId="77777777" w:rsidR="00033A5C" w:rsidRDefault="00033A5C" w:rsidP="00066332">
                      <w:pPr>
                        <w:rPr>
                          <w:rFonts w:ascii="Arial" w:hAnsi="Arial" w:cs="Arial"/>
                          <w:sz w:val="14"/>
                          <w:szCs w:val="16"/>
                        </w:rPr>
                      </w:pPr>
                    </w:p>
                    <w:p w14:paraId="1C1EC807" w14:textId="77777777" w:rsidR="00033A5C" w:rsidRDefault="00033A5C" w:rsidP="00066332">
                      <w:pPr>
                        <w:rPr>
                          <w:rFonts w:ascii="Arial" w:hAnsi="Arial" w:cs="Arial"/>
                          <w:sz w:val="14"/>
                          <w:szCs w:val="16"/>
                        </w:rPr>
                      </w:pPr>
                    </w:p>
                    <w:p w14:paraId="3F6B4DEE" w14:textId="77777777" w:rsidR="008D7C5B" w:rsidRDefault="008D7C5B" w:rsidP="00066332">
                      <w:pPr>
                        <w:rPr>
                          <w:rFonts w:ascii="Arial" w:hAnsi="Arial" w:cs="Arial"/>
                          <w:sz w:val="14"/>
                          <w:szCs w:val="16"/>
                        </w:rPr>
                      </w:pPr>
                    </w:p>
                    <w:p w14:paraId="79340CB6" w14:textId="77777777" w:rsidR="008D7C5B" w:rsidRDefault="008D7C5B" w:rsidP="00066332">
                      <w:pPr>
                        <w:rPr>
                          <w:rFonts w:ascii="Arial" w:hAnsi="Arial" w:cs="Arial"/>
                          <w:sz w:val="14"/>
                          <w:szCs w:val="16"/>
                        </w:rPr>
                      </w:pPr>
                    </w:p>
                    <w:p w14:paraId="5CD88BD7" w14:textId="77777777" w:rsidR="008D7C5B" w:rsidRDefault="008D7C5B" w:rsidP="00066332">
                      <w:pPr>
                        <w:rPr>
                          <w:rFonts w:ascii="Arial" w:hAnsi="Arial" w:cs="Arial"/>
                          <w:sz w:val="14"/>
                          <w:szCs w:val="16"/>
                        </w:rPr>
                      </w:pPr>
                    </w:p>
                  </w:txbxContent>
                </v:textbox>
              </v:shape>
            </w:pict>
          </mc:Fallback>
        </mc:AlternateContent>
      </w:r>
      <w:r w:rsidR="0009798D">
        <w:rPr>
          <w:noProof/>
        </w:rPr>
        <mc:AlternateContent>
          <mc:Choice Requires="wps">
            <w:drawing>
              <wp:anchor distT="0" distB="0" distL="114300" distR="114300" simplePos="0" relativeHeight="251645440" behindDoc="0" locked="0" layoutInCell="1" allowOverlap="1" wp14:anchorId="41136E1F" wp14:editId="2B6CF96E">
                <wp:simplePos x="0" y="0"/>
                <wp:positionH relativeFrom="column">
                  <wp:posOffset>-62865</wp:posOffset>
                </wp:positionH>
                <wp:positionV relativeFrom="paragraph">
                  <wp:posOffset>2557145</wp:posOffset>
                </wp:positionV>
                <wp:extent cx="4000500" cy="247650"/>
                <wp:effectExtent l="0" t="0" r="0" b="0"/>
                <wp:wrapNone/>
                <wp:docPr id="48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276C" w14:textId="137CC706"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49" type="#_x0000_t202" style="position:absolute;margin-left:-4.95pt;margin-top:201.35pt;width:31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Zm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" filled="f" stroked="f">
                <v:textbox>
                  <w:txbxContent>
                    <w:p w14:paraId="6036276C" w14:textId="137CC706"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v:textbox>
              </v:shape>
            </w:pict>
          </mc:Fallback>
        </mc:AlternateContent>
      </w:r>
      <w:r w:rsidR="00B30098">
        <w:rPr>
          <w:noProof/>
        </w:rPr>
        <w:drawing>
          <wp:inline distT="0" distB="0" distL="0" distR="0" wp14:anchorId="684230A0" wp14:editId="0EA9C482">
            <wp:extent cx="4343400" cy="2559050"/>
            <wp:effectExtent l="0" t="0" r="19050" b="12700"/>
            <wp:docPr id="3" name="Object 1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D77960" w14:textId="1F9F12E3" w:rsidR="0009798D" w:rsidRDefault="0009798D" w:rsidP="00D35BE0"/>
    <w:p w14:paraId="1E580429" w14:textId="77777777" w:rsidR="0009798D" w:rsidRDefault="0009798D" w:rsidP="00D35BE0"/>
    <w:p w14:paraId="0388ADA4" w14:textId="586324F5" w:rsidR="00042B7F" w:rsidRDefault="00F07822" w:rsidP="009B7E8E">
      <w:r>
        <w:rPr>
          <w:noProof/>
        </w:rPr>
        <mc:AlternateContent>
          <mc:Choice Requires="wps">
            <w:drawing>
              <wp:anchor distT="0" distB="0" distL="114300" distR="114300" simplePos="0" relativeHeight="251701760" behindDoc="0" locked="0" layoutInCell="1" allowOverlap="1" wp14:anchorId="20EDDDE8" wp14:editId="4ED3B7C8">
                <wp:simplePos x="0" y="0"/>
                <wp:positionH relativeFrom="column">
                  <wp:posOffset>3491865</wp:posOffset>
                </wp:positionH>
                <wp:positionV relativeFrom="paragraph">
                  <wp:posOffset>1543050</wp:posOffset>
                </wp:positionV>
                <wp:extent cx="260350" cy="2095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9550"/>
                        </a:xfrm>
                        <a:prstGeom prst="rect">
                          <a:avLst/>
                        </a:prstGeom>
                        <a:noFill/>
                        <a:ln w="9525">
                          <a:noFill/>
                          <a:miter lim="800000"/>
                          <a:headEnd/>
                          <a:tailEnd/>
                        </a:ln>
                      </wps:spPr>
                      <wps:txbx>
                        <w:txbxContent>
                          <w:p w14:paraId="45810AD9" w14:textId="6B3B70D1" w:rsidR="000C166D" w:rsidRDefault="000C166D" w:rsidP="000C166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74.95pt;margin-top:121.5pt;width:20.5pt;height:1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" filled="f" stroked="f">
                <v:textbox>
                  <w:txbxContent>
                    <w:p w14:paraId="45810AD9" w14:textId="6B3B70D1" w:rsidR="000C166D" w:rsidRDefault="000C166D" w:rsidP="000C166D">
                      <w:r>
                        <w:t xml:space="preserve">* </w:t>
                      </w:r>
                    </w:p>
                  </w:txbxContent>
                </v:textbox>
              </v:shape>
            </w:pict>
          </mc:Fallback>
        </mc:AlternateContent>
      </w:r>
      <w:r w:rsidR="00AF1ED4">
        <w:rPr>
          <w:noProof/>
        </w:rPr>
        <mc:AlternateContent>
          <mc:Choice Requires="wps">
            <w:drawing>
              <wp:anchor distT="0" distB="0" distL="114300" distR="114300" simplePos="0" relativeHeight="251719168" behindDoc="0" locked="0" layoutInCell="1" allowOverlap="1" wp14:anchorId="7FB99518" wp14:editId="63F298AE">
                <wp:simplePos x="0" y="0"/>
                <wp:positionH relativeFrom="column">
                  <wp:posOffset>-85725</wp:posOffset>
                </wp:positionH>
                <wp:positionV relativeFrom="paragraph">
                  <wp:posOffset>2247900</wp:posOffset>
                </wp:positionV>
                <wp:extent cx="4000500" cy="323850"/>
                <wp:effectExtent l="0" t="0" r="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30BB" w14:textId="37FAB4F9"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Pr>
                                <w:rFonts w:ascii="Arial" w:hAnsi="Arial" w:cs="Arial"/>
                                <w:sz w:val="14"/>
                                <w:szCs w:val="14"/>
                              </w:rPr>
                              <w:t xml:space="preserve">; National Center for Health Statistics Vintage 2013 </w:t>
                            </w:r>
                            <w:proofErr w:type="spellStart"/>
                            <w:r w:rsidR="0084490F">
                              <w:rPr>
                                <w:rFonts w:ascii="Arial" w:hAnsi="Arial" w:cs="Arial"/>
                                <w:sz w:val="14"/>
                                <w:szCs w:val="14"/>
                              </w:rPr>
                              <w:t>Postcensal</w:t>
                            </w:r>
                            <w:proofErr w:type="spellEnd"/>
                            <w:r w:rsidR="0084490F">
                              <w:rPr>
                                <w:rFonts w:ascii="Arial" w:hAnsi="Arial" w:cs="Arial"/>
                                <w:sz w:val="14"/>
                                <w:szCs w:val="14"/>
                              </w:rPr>
                              <w:t xml:space="preserve"> Estimates of Resident Population</w:t>
                            </w:r>
                          </w:p>
                          <w:p w14:paraId="0BD76B5A" w14:textId="77777777"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6.75pt;margin-top:177pt;width:315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y3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" filled="f" stroked="f">
                <v:textbox>
                  <w:txbxContent>
                    <w:p w14:paraId="5DA130BB" w14:textId="37FAB4F9"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Pr>
                          <w:rFonts w:ascii="Arial" w:hAnsi="Arial" w:cs="Arial"/>
                          <w:sz w:val="14"/>
                          <w:szCs w:val="14"/>
                        </w:rPr>
                        <w:t xml:space="preserve">; National Center for Health Statistics Vintage 2013 </w:t>
                      </w:r>
                      <w:proofErr w:type="spellStart"/>
                      <w:r w:rsidR="0084490F">
                        <w:rPr>
                          <w:rFonts w:ascii="Arial" w:hAnsi="Arial" w:cs="Arial"/>
                          <w:sz w:val="14"/>
                          <w:szCs w:val="14"/>
                        </w:rPr>
                        <w:t>Postcensal</w:t>
                      </w:r>
                      <w:proofErr w:type="spellEnd"/>
                      <w:r w:rsidR="0084490F">
                        <w:rPr>
                          <w:rFonts w:ascii="Arial" w:hAnsi="Arial" w:cs="Arial"/>
                          <w:sz w:val="14"/>
                          <w:szCs w:val="14"/>
                        </w:rPr>
                        <w:t xml:space="preserve"> Estimates of Resident Population</w:t>
                      </w:r>
                    </w:p>
                    <w:p w14:paraId="0BD76B5A" w14:textId="77777777" w:rsidR="00AF1ED4" w:rsidRPr="00C134C7" w:rsidRDefault="00AF1ED4" w:rsidP="00AF1ED4">
                      <w:pPr>
                        <w:rPr>
                          <w:rFonts w:ascii="Arial" w:hAnsi="Arial" w:cs="Arial"/>
                          <w:sz w:val="16"/>
                          <w:szCs w:val="16"/>
                        </w:rPr>
                      </w:pPr>
                    </w:p>
                  </w:txbxContent>
                </v:textbox>
              </v:shape>
            </w:pict>
          </mc:Fallback>
        </mc:AlternateContent>
      </w:r>
      <w:r w:rsidR="000C166D">
        <w:rPr>
          <w:noProof/>
        </w:rPr>
        <mc:AlternateContent>
          <mc:Choice Requires="wps">
            <w:drawing>
              <wp:anchor distT="0" distB="0" distL="114300" distR="114300" simplePos="0" relativeHeight="251627007" behindDoc="0" locked="0" layoutInCell="1" allowOverlap="1" wp14:anchorId="55408139" wp14:editId="6E8DBE8A">
                <wp:simplePos x="0" y="0"/>
                <wp:positionH relativeFrom="column">
                  <wp:posOffset>568325</wp:posOffset>
                </wp:positionH>
                <wp:positionV relativeFrom="paragraph">
                  <wp:posOffset>1510030</wp:posOffset>
                </wp:positionV>
                <wp:extent cx="425450" cy="209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9550"/>
                        </a:xfrm>
                        <a:prstGeom prst="rect">
                          <a:avLst/>
                        </a:prstGeom>
                        <a:noFill/>
                        <a:ln w="9525">
                          <a:noFill/>
                          <a:miter lim="800000"/>
                          <a:headEnd/>
                          <a:tailEnd/>
                        </a:ln>
                      </wps:spPr>
                      <wps:txbx>
                        <w:txbxContent>
                          <w:p w14:paraId="77A91AFB" w14:textId="1EA36BEC" w:rsidR="000C166D" w:rsidRDefault="000C166D" w:rsidP="000C166D">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4.75pt;margin-top:118.9pt;width:33.5pt;height:16.5pt;z-index:251627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" filled="f" stroked="f">
                <v:textbox>
                  <w:txbxContent>
                    <w:p w14:paraId="77A91AFB" w14:textId="1EA36BEC" w:rsidR="000C166D" w:rsidRDefault="000C166D" w:rsidP="000C166D">
                      <w:r>
                        <w:t>*  *</w:t>
                      </w:r>
                    </w:p>
                  </w:txbxContent>
                </v:textbox>
              </v:shape>
            </w:pict>
          </mc:Fallback>
        </mc:AlternateContent>
      </w:r>
      <w:r w:rsidR="00042B7F">
        <w:rPr>
          <w:noProof/>
          <w:color w:val="000000"/>
        </w:rPr>
        <w:drawing>
          <wp:inline distT="0" distB="0" distL="0" distR="0" wp14:anchorId="25BDE596" wp14:editId="35ACD4E3">
            <wp:extent cx="4343400" cy="2247900"/>
            <wp:effectExtent l="0" t="0" r="19050" b="19050"/>
            <wp:docPr id="4" name="Object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855B30" w14:textId="2403047E" w:rsidR="009B7E8E" w:rsidRDefault="009B7E8E" w:rsidP="009B7E8E"/>
    <w:p w14:paraId="5AE508B0" w14:textId="77777777" w:rsidR="009B7E8E" w:rsidRDefault="009B7E8E" w:rsidP="00D0442A"/>
    <w:p w14:paraId="2D7A0C46" w14:textId="4D7DCC15" w:rsidR="0016102D" w:rsidRDefault="009B7E8E" w:rsidP="00757E2E">
      <w:pPr>
        <w:tabs>
          <w:tab w:val="left" w:pos="3840"/>
        </w:tabs>
      </w:pPr>
      <w:r>
        <w:rPr>
          <w:noProof/>
        </w:rPr>
        <mc:AlternateContent>
          <mc:Choice Requires="wps">
            <w:drawing>
              <wp:anchor distT="0" distB="0" distL="114300" distR="114300" simplePos="0" relativeHeight="251649536" behindDoc="0" locked="0" layoutInCell="1" allowOverlap="1" wp14:anchorId="3B1529CD" wp14:editId="7305251A">
                <wp:simplePos x="0" y="0"/>
                <wp:positionH relativeFrom="column">
                  <wp:posOffset>-66675</wp:posOffset>
                </wp:positionH>
                <wp:positionV relativeFrom="paragraph">
                  <wp:posOffset>2449830</wp:posOffset>
                </wp:positionV>
                <wp:extent cx="3933825" cy="333375"/>
                <wp:effectExtent l="0" t="0" r="0" b="9525"/>
                <wp:wrapNone/>
                <wp:docPr id="3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6A47" w14:textId="1389A80F" w:rsidR="00033A5C" w:rsidRDefault="00033A5C" w:rsidP="00B84E25">
                            <w:pPr>
                              <w:rPr>
                                <w:rFonts w:ascii="Arial" w:hAnsi="Arial" w:cs="Arial"/>
                                <w:sz w:val="14"/>
                                <w:szCs w:val="14"/>
                              </w:rPr>
                            </w:pPr>
                            <w:r w:rsidRPr="005F5BDC">
                              <w:rPr>
                                <w:rFonts w:ascii="Arial" w:hAnsi="Arial" w:cs="Arial"/>
                                <w:sz w:val="14"/>
                                <w:szCs w:val="14"/>
                              </w:rPr>
                              <w:t xml:space="preserve">Source: </w:t>
                            </w:r>
                            <w:r>
                              <w:rPr>
                                <w:rFonts w:ascii="Arial" w:hAnsi="Arial" w:cs="Arial"/>
                                <w:sz w:val="14"/>
                                <w:szCs w:val="14"/>
                              </w:rPr>
                              <w:t>MA</w:t>
                            </w:r>
                            <w:r w:rsidRPr="005F5BDC">
                              <w:rPr>
                                <w:rFonts w:ascii="Arial" w:hAnsi="Arial" w:cs="Arial"/>
                                <w:sz w:val="14"/>
                                <w:szCs w:val="14"/>
                              </w:rPr>
                              <w:t xml:space="preserve"> Hospital Discharge Database, </w:t>
                            </w:r>
                            <w:r>
                              <w:rPr>
                                <w:rFonts w:ascii="Arial" w:hAnsi="Arial" w:cs="Arial"/>
                                <w:sz w:val="14"/>
                                <w:szCs w:val="14"/>
                              </w:rPr>
                              <w:t>MA</w:t>
                            </w:r>
                            <w:r w:rsidRPr="005F5BDC">
                              <w:rPr>
                                <w:rFonts w:ascii="Arial" w:hAnsi="Arial" w:cs="Arial"/>
                                <w:sz w:val="14"/>
                                <w:szCs w:val="14"/>
                              </w:rPr>
                              <w:t xml:space="preserve"> C</w:t>
                            </w:r>
                            <w:r>
                              <w:rPr>
                                <w:rFonts w:ascii="Arial" w:hAnsi="Arial" w:cs="Arial"/>
                                <w:sz w:val="14"/>
                                <w:szCs w:val="14"/>
                              </w:rPr>
                              <w:t xml:space="preserve">enter for Health Information </w:t>
                            </w:r>
                            <w:r w:rsidRPr="005F5BDC">
                              <w:rPr>
                                <w:rFonts w:ascii="Arial" w:hAnsi="Arial" w:cs="Arial"/>
                                <w:sz w:val="14"/>
                                <w:szCs w:val="14"/>
                              </w:rPr>
                              <w:t>and Analysis</w:t>
                            </w:r>
                            <w:r w:rsidR="0084490F">
                              <w:rPr>
                                <w:rFonts w:ascii="Arial" w:hAnsi="Arial" w:cs="Arial"/>
                                <w:sz w:val="14"/>
                                <w:szCs w:val="14"/>
                              </w:rPr>
                              <w:t xml:space="preserve">; National Center for Health Statistics Vintage 2013 </w:t>
                            </w:r>
                            <w:proofErr w:type="spellStart"/>
                            <w:r w:rsidR="0084490F">
                              <w:rPr>
                                <w:rFonts w:ascii="Arial" w:hAnsi="Arial" w:cs="Arial"/>
                                <w:sz w:val="14"/>
                                <w:szCs w:val="14"/>
                              </w:rPr>
                              <w:t>Postcensal</w:t>
                            </w:r>
                            <w:proofErr w:type="spellEnd"/>
                            <w:r w:rsidR="0084490F">
                              <w:rPr>
                                <w:rFonts w:ascii="Arial" w:hAnsi="Arial" w:cs="Arial"/>
                                <w:sz w:val="14"/>
                                <w:szCs w:val="14"/>
                              </w:rPr>
                              <w:t xml:space="preserve"> Estimates of Resident Population</w:t>
                            </w:r>
                          </w:p>
                          <w:p w14:paraId="6F4B4696" w14:textId="77777777" w:rsidR="00033A5C" w:rsidRDefault="00033A5C" w:rsidP="00B84E25">
                            <w:pPr>
                              <w:rPr>
                                <w:rFonts w:ascii="Arial" w:hAnsi="Arial" w:cs="Arial"/>
                                <w:sz w:val="14"/>
                                <w:szCs w:val="14"/>
                              </w:rPr>
                            </w:pPr>
                          </w:p>
                          <w:p w14:paraId="35DFE626" w14:textId="77777777" w:rsidR="00033A5C" w:rsidRPr="005C4738" w:rsidRDefault="00033A5C" w:rsidP="00B84E25">
                            <w:pPr>
                              <w:rPr>
                                <w:rFonts w:ascii="Arial" w:hAnsi="Arial" w:cs="Arial"/>
                                <w:sz w:val="14"/>
                                <w:szCs w:val="14"/>
                              </w:rPr>
                            </w:pPr>
                          </w:p>
                          <w:p w14:paraId="413B21CD" w14:textId="77777777" w:rsidR="00033A5C" w:rsidRPr="005C4738" w:rsidRDefault="00033A5C" w:rsidP="00A84047">
                            <w:pPr>
                              <w:rPr>
                                <w:rFonts w:ascii="Arial" w:hAnsi="Arial" w:cs="Arial"/>
                                <w:sz w:val="14"/>
                                <w:szCs w:val="14"/>
                              </w:rPr>
                            </w:pPr>
                          </w:p>
                          <w:p w14:paraId="148C808E" w14:textId="77777777"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53" type="#_x0000_t202" style="position:absolute;margin-left:-5.25pt;margin-top:192.9pt;width:309.7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28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" filled="f" stroked="f">
                <v:textbox>
                  <w:txbxContent>
                    <w:p w14:paraId="69356A47" w14:textId="1389A80F" w:rsidR="00033A5C" w:rsidRDefault="00033A5C" w:rsidP="00B84E25">
                      <w:pPr>
                        <w:rPr>
                          <w:rFonts w:ascii="Arial" w:hAnsi="Arial" w:cs="Arial"/>
                          <w:sz w:val="14"/>
                          <w:szCs w:val="14"/>
                        </w:rPr>
                      </w:pPr>
                      <w:r w:rsidRPr="005F5BDC">
                        <w:rPr>
                          <w:rFonts w:ascii="Arial" w:hAnsi="Arial" w:cs="Arial"/>
                          <w:sz w:val="14"/>
                          <w:szCs w:val="14"/>
                        </w:rPr>
                        <w:t xml:space="preserve">Source: </w:t>
                      </w:r>
                      <w:r>
                        <w:rPr>
                          <w:rFonts w:ascii="Arial" w:hAnsi="Arial" w:cs="Arial"/>
                          <w:sz w:val="14"/>
                          <w:szCs w:val="14"/>
                        </w:rPr>
                        <w:t>MA</w:t>
                      </w:r>
                      <w:r w:rsidRPr="005F5BDC">
                        <w:rPr>
                          <w:rFonts w:ascii="Arial" w:hAnsi="Arial" w:cs="Arial"/>
                          <w:sz w:val="14"/>
                          <w:szCs w:val="14"/>
                        </w:rPr>
                        <w:t xml:space="preserve"> Hospital Discharge Database, </w:t>
                      </w:r>
                      <w:r>
                        <w:rPr>
                          <w:rFonts w:ascii="Arial" w:hAnsi="Arial" w:cs="Arial"/>
                          <w:sz w:val="14"/>
                          <w:szCs w:val="14"/>
                        </w:rPr>
                        <w:t>MA</w:t>
                      </w:r>
                      <w:r w:rsidRPr="005F5BDC">
                        <w:rPr>
                          <w:rFonts w:ascii="Arial" w:hAnsi="Arial" w:cs="Arial"/>
                          <w:sz w:val="14"/>
                          <w:szCs w:val="14"/>
                        </w:rPr>
                        <w:t xml:space="preserve"> C</w:t>
                      </w:r>
                      <w:r>
                        <w:rPr>
                          <w:rFonts w:ascii="Arial" w:hAnsi="Arial" w:cs="Arial"/>
                          <w:sz w:val="14"/>
                          <w:szCs w:val="14"/>
                        </w:rPr>
                        <w:t xml:space="preserve">enter for Health Information </w:t>
                      </w:r>
                      <w:r w:rsidRPr="005F5BDC">
                        <w:rPr>
                          <w:rFonts w:ascii="Arial" w:hAnsi="Arial" w:cs="Arial"/>
                          <w:sz w:val="14"/>
                          <w:szCs w:val="14"/>
                        </w:rPr>
                        <w:t>and Analysis</w:t>
                      </w:r>
                      <w:r w:rsidR="0084490F">
                        <w:rPr>
                          <w:rFonts w:ascii="Arial" w:hAnsi="Arial" w:cs="Arial"/>
                          <w:sz w:val="14"/>
                          <w:szCs w:val="14"/>
                        </w:rPr>
                        <w:t xml:space="preserve">; </w:t>
                      </w:r>
                      <w:r w:rsidR="0084490F">
                        <w:rPr>
                          <w:rFonts w:ascii="Arial" w:hAnsi="Arial" w:cs="Arial"/>
                          <w:sz w:val="14"/>
                          <w:szCs w:val="14"/>
                        </w:rPr>
                        <w:t xml:space="preserve">National Center for Health Statistics Vintage 2013 </w:t>
                      </w:r>
                      <w:proofErr w:type="spellStart"/>
                      <w:r w:rsidR="0084490F">
                        <w:rPr>
                          <w:rFonts w:ascii="Arial" w:hAnsi="Arial" w:cs="Arial"/>
                          <w:sz w:val="14"/>
                          <w:szCs w:val="14"/>
                        </w:rPr>
                        <w:t>Postcensal</w:t>
                      </w:r>
                      <w:proofErr w:type="spellEnd"/>
                      <w:r w:rsidR="0084490F">
                        <w:rPr>
                          <w:rFonts w:ascii="Arial" w:hAnsi="Arial" w:cs="Arial"/>
                          <w:sz w:val="14"/>
                          <w:szCs w:val="14"/>
                        </w:rPr>
                        <w:t xml:space="preserve"> Estimates of Resident Population</w:t>
                      </w:r>
                    </w:p>
                    <w:p w14:paraId="6F4B4696" w14:textId="77777777" w:rsidR="00033A5C" w:rsidRDefault="00033A5C" w:rsidP="00B84E25">
                      <w:pPr>
                        <w:rPr>
                          <w:rFonts w:ascii="Arial" w:hAnsi="Arial" w:cs="Arial"/>
                          <w:sz w:val="14"/>
                          <w:szCs w:val="14"/>
                        </w:rPr>
                      </w:pPr>
                    </w:p>
                    <w:p w14:paraId="35DFE626" w14:textId="77777777" w:rsidR="00033A5C" w:rsidRPr="005C4738" w:rsidRDefault="00033A5C" w:rsidP="00B84E25">
                      <w:pPr>
                        <w:rPr>
                          <w:rFonts w:ascii="Arial" w:hAnsi="Arial" w:cs="Arial"/>
                          <w:sz w:val="14"/>
                          <w:szCs w:val="14"/>
                        </w:rPr>
                      </w:pPr>
                    </w:p>
                    <w:p w14:paraId="413B21CD" w14:textId="77777777" w:rsidR="00033A5C" w:rsidRPr="005C4738" w:rsidRDefault="00033A5C" w:rsidP="00A84047">
                      <w:pPr>
                        <w:rPr>
                          <w:rFonts w:ascii="Arial" w:hAnsi="Arial" w:cs="Arial"/>
                          <w:sz w:val="14"/>
                          <w:szCs w:val="14"/>
                        </w:rPr>
                      </w:pPr>
                    </w:p>
                    <w:p w14:paraId="148C808E" w14:textId="77777777" w:rsidR="00033A5C" w:rsidRPr="00C134C7" w:rsidRDefault="00033A5C" w:rsidP="00A84047">
                      <w:pPr>
                        <w:rPr>
                          <w:rFonts w:ascii="Arial" w:hAnsi="Arial" w:cs="Arial"/>
                          <w:sz w:val="16"/>
                          <w:szCs w:val="16"/>
                        </w:rPr>
                      </w:pPr>
                    </w:p>
                  </w:txbxContent>
                </v:textbox>
              </v:shape>
            </w:pict>
          </mc:Fallback>
        </mc:AlternateContent>
      </w:r>
      <w:r w:rsidR="00042B7F">
        <w:rPr>
          <w:noProof/>
        </w:rPr>
        <w:drawing>
          <wp:inline distT="0" distB="0" distL="0" distR="0" wp14:anchorId="18C61850" wp14:editId="7F74537E">
            <wp:extent cx="4419600" cy="2438400"/>
            <wp:effectExtent l="0" t="0" r="19050" b="19050"/>
            <wp:docPr id="5" name="Object 1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35ACE6" w14:textId="061778B1" w:rsidR="0016102D" w:rsidRDefault="0016102D" w:rsidP="00757E2E">
      <w:pPr>
        <w:tabs>
          <w:tab w:val="left" w:pos="3840"/>
        </w:tabs>
      </w:pPr>
    </w:p>
    <w:p w14:paraId="58830EA7" w14:textId="77777777" w:rsidR="005138F3" w:rsidRDefault="005138F3" w:rsidP="005138F3">
      <w:pPr>
        <w:rPr>
          <w:rFonts w:ascii="Arial" w:hAnsi="Arial" w:cs="Arial"/>
          <w:sz w:val="14"/>
          <w:szCs w:val="16"/>
        </w:rPr>
      </w:pPr>
    </w:p>
    <w:p w14:paraId="6AAFA1D5" w14:textId="77777777" w:rsidR="007E7CEA" w:rsidRDefault="007E7CEA" w:rsidP="005138F3">
      <w:pPr>
        <w:rPr>
          <w:rFonts w:ascii="Arial" w:hAnsi="Arial" w:cs="Arial"/>
          <w:sz w:val="14"/>
          <w:szCs w:val="16"/>
        </w:rPr>
      </w:pPr>
    </w:p>
    <w:p w14:paraId="674C0EAF" w14:textId="77777777" w:rsidR="005138F3" w:rsidRDefault="005138F3" w:rsidP="005138F3">
      <w:pPr>
        <w:rPr>
          <w:rFonts w:ascii="Arial" w:hAnsi="Arial" w:cs="Arial"/>
          <w:sz w:val="14"/>
          <w:szCs w:val="16"/>
        </w:rPr>
      </w:pPr>
      <w:r>
        <w:rPr>
          <w:rFonts w:ascii="Arial" w:hAnsi="Arial" w:cs="Arial"/>
          <w:sz w:val="14"/>
          <w:szCs w:val="16"/>
        </w:rPr>
        <w:t>_________________________</w:t>
      </w:r>
    </w:p>
    <w:p w14:paraId="5504EAAA" w14:textId="7CE7BADC" w:rsidR="0016102D" w:rsidRDefault="005138F3" w:rsidP="00753763">
      <w:r w:rsidRPr="007E7CEA">
        <w:rPr>
          <w:rFonts w:ascii="Arial" w:hAnsi="Arial" w:cs="Arial"/>
          <w:sz w:val="16"/>
          <w:szCs w:val="16"/>
        </w:rPr>
        <w:t>*</w:t>
      </w:r>
      <w:r w:rsidRPr="00BD1A9F">
        <w:rPr>
          <w:rFonts w:ascii="Arial" w:hAnsi="Arial" w:cs="Arial"/>
          <w:sz w:val="14"/>
          <w:szCs w:val="16"/>
        </w:rPr>
        <w:t>Rates are not cal</w:t>
      </w:r>
      <w:r>
        <w:rPr>
          <w:rFonts w:ascii="Arial" w:hAnsi="Arial" w:cs="Arial"/>
          <w:sz w:val="14"/>
          <w:szCs w:val="16"/>
        </w:rPr>
        <w:t>culated on counts of less than</w:t>
      </w:r>
      <w:r w:rsidR="00CB4363">
        <w:rPr>
          <w:rFonts w:ascii="Arial" w:hAnsi="Arial" w:cs="Arial"/>
          <w:sz w:val="14"/>
          <w:szCs w:val="16"/>
        </w:rPr>
        <w:t xml:space="preserve"> six</w:t>
      </w:r>
      <w:r w:rsidRPr="00BD1A9F">
        <w:rPr>
          <w:rFonts w:ascii="Arial" w:hAnsi="Arial" w:cs="Arial"/>
          <w:sz w:val="14"/>
          <w:szCs w:val="16"/>
        </w:rPr>
        <w:t>. See Methods section for additional information on rates</w:t>
      </w:r>
      <w:r>
        <w:rPr>
          <w:rFonts w:ascii="Arial" w:hAnsi="Arial" w:cs="Arial"/>
          <w:sz w:val="14"/>
          <w:szCs w:val="16"/>
        </w:rPr>
        <w:t>.</w:t>
      </w:r>
      <w:r w:rsidR="00765E1D">
        <w:rPr>
          <w:rFonts w:ascii="Arial" w:hAnsi="Arial" w:cs="Arial"/>
          <w:sz w:val="14"/>
          <w:szCs w:val="16"/>
        </w:rPr>
        <w:br w:type="page"/>
      </w:r>
    </w:p>
    <w:p w14:paraId="374C31E2" w14:textId="2CF7CF2C" w:rsidR="00D4213B" w:rsidRDefault="00226256" w:rsidP="00753763">
      <w:r>
        <w:rPr>
          <w:noProof/>
        </w:rPr>
        <w:lastRenderedPageBreak/>
        <mc:AlternateContent>
          <mc:Choice Requires="wps">
            <w:drawing>
              <wp:anchor distT="0" distB="0" distL="114300" distR="114300" simplePos="0" relativeHeight="251630080" behindDoc="0" locked="0" layoutInCell="1" allowOverlap="1" wp14:anchorId="0BDCDC58" wp14:editId="7C14BF92">
                <wp:simplePos x="0" y="0"/>
                <wp:positionH relativeFrom="column">
                  <wp:posOffset>-19685</wp:posOffset>
                </wp:positionH>
                <wp:positionV relativeFrom="paragraph">
                  <wp:posOffset>-994</wp:posOffset>
                </wp:positionV>
                <wp:extent cx="6994580" cy="34290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80" cy="342900"/>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FA639" w14:textId="77777777" w:rsidR="00033A5C" w:rsidRPr="00BE6CE5" w:rsidRDefault="00033A5C" w:rsidP="00670CD7">
                            <w:pPr>
                              <w:shd w:val="clear" w:color="auto" w:fill="D6E3BC"/>
                              <w:rPr>
                                <w:rFonts w:ascii="Arial" w:hAnsi="Arial" w:cs="Arial"/>
                                <w:b/>
                              </w:rPr>
                            </w:pPr>
                            <w:r w:rsidRPr="004E2968">
                              <w:rPr>
                                <w:rFonts w:ascii="Arial" w:hAnsi="Arial" w:cs="Arial"/>
                                <w:b/>
                              </w:rPr>
                              <w:t>Suicide</w:t>
                            </w:r>
                            <w:r>
                              <w:rPr>
                                <w:rFonts w:ascii="Arial" w:hAnsi="Arial" w:cs="Arial"/>
                                <w:b/>
                              </w:rPr>
                              <w:t>s by Race/Ethnicity</w:t>
                            </w:r>
                            <w:r w:rsidRPr="004E2968">
                              <w:rPr>
                                <w:rFonts w:ascii="Arial" w:hAnsi="Arial" w:cs="Arial"/>
                                <w:b/>
                              </w:rPr>
                              <w:t xml:space="preserve"> </w:t>
                            </w:r>
                            <w:r>
                              <w:rPr>
                                <w:rFonts w:ascii="Arial" w:hAnsi="Arial" w:cs="Arial"/>
                                <w:b/>
                              </w:rPr>
                              <w:t xml:space="preserve">and Suicide and Nonfatal Self-inflicted Hospitalizations </w:t>
                            </w:r>
                            <w:r w:rsidRPr="004E2968">
                              <w:rPr>
                                <w:rFonts w:ascii="Arial" w:hAnsi="Arial" w:cs="Arial"/>
                                <w:b/>
                              </w:rPr>
                              <w:t>by Metho</w:t>
                            </w:r>
                            <w:r>
                              <w:rPr>
                                <w:rFonts w:ascii="Arial" w:hAnsi="Arial" w:cs="Arial"/>
                                <w:b/>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4" type="#_x0000_t202" style="position:absolute;margin-left:-1.55pt;margin-top:-.1pt;width:550.75pt;height:2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" fillcolor="#d6e3bc" stroked="f">
                <v:textbox>
                  <w:txbxContent>
                    <w:p w14:paraId="5E7FA639" w14:textId="77777777" w:rsidR="00033A5C" w:rsidRPr="00BE6CE5" w:rsidRDefault="00033A5C" w:rsidP="00670CD7">
                      <w:pPr>
                        <w:shd w:val="clear" w:color="auto" w:fill="D6E3BC"/>
                        <w:rPr>
                          <w:rFonts w:ascii="Arial" w:hAnsi="Arial" w:cs="Arial"/>
                          <w:b/>
                        </w:rPr>
                      </w:pPr>
                      <w:r w:rsidRPr="004E2968">
                        <w:rPr>
                          <w:rFonts w:ascii="Arial" w:hAnsi="Arial" w:cs="Arial"/>
                          <w:b/>
                        </w:rPr>
                        <w:t>Suicide</w:t>
                      </w:r>
                      <w:r>
                        <w:rPr>
                          <w:rFonts w:ascii="Arial" w:hAnsi="Arial" w:cs="Arial"/>
                          <w:b/>
                        </w:rPr>
                        <w:t>s by Race/Ethnicity</w:t>
                      </w:r>
                      <w:r w:rsidRPr="004E2968">
                        <w:rPr>
                          <w:rFonts w:ascii="Arial" w:hAnsi="Arial" w:cs="Arial"/>
                          <w:b/>
                        </w:rPr>
                        <w:t xml:space="preserve"> </w:t>
                      </w:r>
                      <w:r>
                        <w:rPr>
                          <w:rFonts w:ascii="Arial" w:hAnsi="Arial" w:cs="Arial"/>
                          <w:b/>
                        </w:rPr>
                        <w:t xml:space="preserve">and Suicide and Nonfatal Self-inflicted Hospitalizations </w:t>
                      </w:r>
                      <w:r w:rsidRPr="004E2968">
                        <w:rPr>
                          <w:rFonts w:ascii="Arial" w:hAnsi="Arial" w:cs="Arial"/>
                          <w:b/>
                        </w:rPr>
                        <w:t>by Metho</w:t>
                      </w:r>
                      <w:r>
                        <w:rPr>
                          <w:rFonts w:ascii="Arial" w:hAnsi="Arial" w:cs="Arial"/>
                          <w:b/>
                        </w:rPr>
                        <w:t>d</w:t>
                      </w:r>
                    </w:p>
                  </w:txbxContent>
                </v:textbox>
              </v:shape>
            </w:pict>
          </mc:Fallback>
        </mc:AlternateContent>
      </w:r>
    </w:p>
    <w:p w14:paraId="58952DEB" w14:textId="77777777" w:rsidR="00226256" w:rsidRDefault="00226256" w:rsidP="00753763"/>
    <w:p w14:paraId="6E0F7645" w14:textId="77777777" w:rsidR="00226256" w:rsidRDefault="00226256" w:rsidP="00753763"/>
    <w:p w14:paraId="337A9B8E" w14:textId="743E85D4" w:rsidR="00B97BB1" w:rsidRDefault="00F07822" w:rsidP="00C32E4C">
      <w:pPr>
        <w:ind w:left="-90"/>
      </w:pPr>
      <w:r>
        <w:rPr>
          <w:noProof/>
        </w:rPr>
        <mc:AlternateContent>
          <mc:Choice Requires="wps">
            <w:drawing>
              <wp:anchor distT="0" distB="0" distL="114300" distR="114300" simplePos="0" relativeHeight="251721216" behindDoc="0" locked="0" layoutInCell="1" allowOverlap="1" wp14:anchorId="17DA9CFA" wp14:editId="433EC48E">
                <wp:simplePos x="0" y="0"/>
                <wp:positionH relativeFrom="column">
                  <wp:posOffset>-67945</wp:posOffset>
                </wp:positionH>
                <wp:positionV relativeFrom="paragraph">
                  <wp:posOffset>2483485</wp:posOffset>
                </wp:positionV>
                <wp:extent cx="4389120" cy="309880"/>
                <wp:effectExtent l="0" t="0" r="0" b="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18C2" w14:textId="77777777"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r w:rsidR="00F07822">
                              <w:rPr>
                                <w:rFonts w:ascii="Arial" w:hAnsi="Arial" w:cs="Arial"/>
                                <w:sz w:val="14"/>
                                <w:szCs w:val="14"/>
                              </w:rPr>
                              <w:t xml:space="preserve">; National Center for Health Statistics Vintage 2013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14:paraId="6DDAB263" w14:textId="0EA0F635"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5.35pt;margin-top:195.55pt;width:345.6pt;height:2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T+uw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" filled="f" stroked="f">
                <v:textbox>
                  <w:txbxContent>
                    <w:p w14:paraId="501218C2" w14:textId="77777777"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r w:rsidR="00F07822">
                        <w:rPr>
                          <w:rFonts w:ascii="Arial" w:hAnsi="Arial" w:cs="Arial"/>
                          <w:sz w:val="14"/>
                          <w:szCs w:val="14"/>
                        </w:rPr>
                        <w:t xml:space="preserve">; </w:t>
                      </w:r>
                      <w:r w:rsidR="00F07822">
                        <w:rPr>
                          <w:rFonts w:ascii="Arial" w:hAnsi="Arial" w:cs="Arial"/>
                          <w:sz w:val="14"/>
                          <w:szCs w:val="14"/>
                        </w:rPr>
                        <w:t xml:space="preserve">National Center for Health Statistics Vintage 2013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14:paraId="6DDAB263" w14:textId="0EA0F635" w:rsidR="00AF1ED4" w:rsidRPr="00C134C7" w:rsidRDefault="00AF1ED4" w:rsidP="00AF1ED4">
                      <w:pPr>
                        <w:rPr>
                          <w:rFonts w:ascii="Arial" w:hAnsi="Arial" w:cs="Arial"/>
                          <w:sz w:val="16"/>
                          <w:szCs w:val="16"/>
                        </w:rPr>
                      </w:pPr>
                    </w:p>
                  </w:txbxContent>
                </v:textbox>
              </v:shape>
            </w:pict>
          </mc:Fallback>
        </mc:AlternateContent>
      </w:r>
      <w:r w:rsidR="006E2A24">
        <w:rPr>
          <w:noProof/>
        </w:rPr>
        <mc:AlternateContent>
          <mc:Choice Requires="wps">
            <w:drawing>
              <wp:anchor distT="0" distB="0" distL="114300" distR="114300" simplePos="0" relativeHeight="251640320" behindDoc="0" locked="0" layoutInCell="1" allowOverlap="1" wp14:anchorId="4E9EB37D" wp14:editId="1DA10237">
                <wp:simplePos x="0" y="0"/>
                <wp:positionH relativeFrom="column">
                  <wp:posOffset>4457700</wp:posOffset>
                </wp:positionH>
                <wp:positionV relativeFrom="paragraph">
                  <wp:posOffset>1270</wp:posOffset>
                </wp:positionV>
                <wp:extent cx="2286000" cy="2330450"/>
                <wp:effectExtent l="0" t="0" r="0" b="0"/>
                <wp:wrapNone/>
                <wp:docPr id="3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3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8C351" w14:textId="3D7AC6AA"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14:paraId="1E69E580" w14:textId="77777777" w:rsidR="00033A5C" w:rsidRPr="005138F3" w:rsidRDefault="00033A5C" w:rsidP="00BF7A82">
                            <w:pPr>
                              <w:rPr>
                                <w:rFonts w:ascii="Arial" w:hAnsi="Arial" w:cs="Arial"/>
                                <w:sz w:val="10"/>
                                <w:szCs w:val="10"/>
                              </w:rPr>
                            </w:pPr>
                          </w:p>
                          <w:p w14:paraId="5F9628B4" w14:textId="5FBFFEF4"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2009-2013</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 xml:space="preserve">hite, non-Hispanic males (15.1/100,000 persons, </w:t>
                            </w:r>
                            <w:r w:rsidR="005909A5">
                              <w:rPr>
                                <w:rFonts w:ascii="Arial" w:hAnsi="Arial" w:cs="Arial"/>
                                <w:sz w:val="20"/>
                                <w:szCs w:val="20"/>
                              </w:rPr>
                              <w:t>n</w:t>
                            </w:r>
                            <w:r w:rsidRPr="005138F3">
                              <w:rPr>
                                <w:rFonts w:ascii="Arial" w:hAnsi="Arial" w:cs="Arial"/>
                                <w:sz w:val="20"/>
                                <w:szCs w:val="20"/>
                              </w:rPr>
                              <w:t>=1,973).</w:t>
                            </w:r>
                          </w:p>
                          <w:p w14:paraId="1EA46CFD" w14:textId="77777777" w:rsidR="00033A5C" w:rsidRPr="005138F3" w:rsidRDefault="00033A5C" w:rsidP="007E7CEA">
                            <w:pPr>
                              <w:ind w:left="360"/>
                              <w:rPr>
                                <w:rFonts w:ascii="Arial" w:hAnsi="Arial" w:cs="Arial"/>
                                <w:sz w:val="10"/>
                                <w:szCs w:val="10"/>
                                <w:highlight w:val="yellow"/>
                              </w:rPr>
                            </w:pPr>
                          </w:p>
                          <w:p w14:paraId="4E9CDCF5" w14:textId="3FC593D9"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(4.4/100,000 persons, </w:t>
                            </w:r>
                            <w:r w:rsidR="005909A5">
                              <w:rPr>
                                <w:rFonts w:ascii="Arial" w:hAnsi="Arial" w:cs="Arial"/>
                                <w:sz w:val="20"/>
                                <w:szCs w:val="20"/>
                              </w:rPr>
                              <w:t>n</w:t>
                            </w:r>
                            <w:r w:rsidRPr="005138F3">
                              <w:rPr>
                                <w:rFonts w:ascii="Arial" w:hAnsi="Arial" w:cs="Arial"/>
                                <w:sz w:val="20"/>
                                <w:szCs w:val="20"/>
                              </w:rPr>
                              <w:t xml:space="preserve">=614) of suicide compared </w:t>
                            </w:r>
                            <w:r w:rsidR="00524F66">
                              <w:rPr>
                                <w:rFonts w:ascii="Arial" w:hAnsi="Arial" w:cs="Arial"/>
                                <w:sz w:val="20"/>
                                <w:szCs w:val="20"/>
                              </w:rPr>
                              <w:t xml:space="preserve">to black, </w:t>
                            </w:r>
                          </w:p>
                          <w:p w14:paraId="24F5F975" w14:textId="72D59232"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14:paraId="0B6FC54A" w14:textId="77777777" w:rsidR="00033A5C" w:rsidRDefault="00033A5C" w:rsidP="00AF7F01">
                            <w:pPr>
                              <w:rPr>
                                <w:rFonts w:ascii="Arial" w:hAnsi="Arial" w:cs="Arial"/>
                                <w:sz w:val="21"/>
                                <w:szCs w:val="21"/>
                              </w:rPr>
                            </w:pPr>
                          </w:p>
                          <w:p w14:paraId="59F05BCF" w14:textId="77777777" w:rsidR="00033A5C" w:rsidRDefault="00033A5C" w:rsidP="00AF7F01">
                            <w:pPr>
                              <w:ind w:left="180"/>
                              <w:rPr>
                                <w:rFonts w:ascii="Arial" w:hAnsi="Arial" w:cs="Arial"/>
                                <w:sz w:val="16"/>
                                <w:szCs w:val="16"/>
                              </w:rPr>
                            </w:pPr>
                          </w:p>
                          <w:p w14:paraId="74FEE951" w14:textId="77777777" w:rsidR="00033A5C" w:rsidRPr="0072042D" w:rsidRDefault="00033A5C" w:rsidP="00AF7F0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56" type="#_x0000_t202" style="position:absolute;left:0;text-align:left;margin-left:351pt;margin-top:.1pt;width:180pt;height:18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" filled="f" stroked="f">
                <v:textbox>
                  <w:txbxContent>
                    <w:p w14:paraId="6CF8C351" w14:textId="3D7AC6AA"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14:paraId="1E69E580" w14:textId="77777777" w:rsidR="00033A5C" w:rsidRPr="005138F3" w:rsidRDefault="00033A5C" w:rsidP="00BF7A82">
                      <w:pPr>
                        <w:rPr>
                          <w:rFonts w:ascii="Arial" w:hAnsi="Arial" w:cs="Arial"/>
                          <w:sz w:val="10"/>
                          <w:szCs w:val="10"/>
                        </w:rPr>
                      </w:pPr>
                    </w:p>
                    <w:p w14:paraId="5F9628B4" w14:textId="5FBFFEF4"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2009-2013</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 xml:space="preserve">hite, non-Hispanic males (15.1/100,000 persons, </w:t>
                      </w:r>
                      <w:r w:rsidR="005909A5">
                        <w:rPr>
                          <w:rFonts w:ascii="Arial" w:hAnsi="Arial" w:cs="Arial"/>
                          <w:sz w:val="20"/>
                          <w:szCs w:val="20"/>
                        </w:rPr>
                        <w:t>n</w:t>
                      </w:r>
                      <w:r w:rsidRPr="005138F3">
                        <w:rPr>
                          <w:rFonts w:ascii="Arial" w:hAnsi="Arial" w:cs="Arial"/>
                          <w:sz w:val="20"/>
                          <w:szCs w:val="20"/>
                        </w:rPr>
                        <w:t>=1,973).</w:t>
                      </w:r>
                    </w:p>
                    <w:p w14:paraId="1EA46CFD" w14:textId="77777777" w:rsidR="00033A5C" w:rsidRPr="005138F3" w:rsidRDefault="00033A5C" w:rsidP="007E7CEA">
                      <w:pPr>
                        <w:ind w:left="360"/>
                        <w:rPr>
                          <w:rFonts w:ascii="Arial" w:hAnsi="Arial" w:cs="Arial"/>
                          <w:sz w:val="10"/>
                          <w:szCs w:val="10"/>
                          <w:highlight w:val="yellow"/>
                        </w:rPr>
                      </w:pPr>
                    </w:p>
                    <w:p w14:paraId="4E9CDCF5" w14:textId="3FC593D9"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(4.4/100,000 persons, </w:t>
                      </w:r>
                      <w:r w:rsidR="005909A5">
                        <w:rPr>
                          <w:rFonts w:ascii="Arial" w:hAnsi="Arial" w:cs="Arial"/>
                          <w:sz w:val="20"/>
                          <w:szCs w:val="20"/>
                        </w:rPr>
                        <w:t>n</w:t>
                      </w:r>
                      <w:r w:rsidRPr="005138F3">
                        <w:rPr>
                          <w:rFonts w:ascii="Arial" w:hAnsi="Arial" w:cs="Arial"/>
                          <w:sz w:val="20"/>
                          <w:szCs w:val="20"/>
                        </w:rPr>
                        <w:t xml:space="preserve">=614) of suicide compared </w:t>
                      </w:r>
                      <w:r w:rsidR="00524F66">
                        <w:rPr>
                          <w:rFonts w:ascii="Arial" w:hAnsi="Arial" w:cs="Arial"/>
                          <w:sz w:val="20"/>
                          <w:szCs w:val="20"/>
                        </w:rPr>
                        <w:t xml:space="preserve">to black, </w:t>
                      </w:r>
                    </w:p>
                    <w:p w14:paraId="24F5F975" w14:textId="72D59232"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14:paraId="0B6FC54A" w14:textId="77777777" w:rsidR="00033A5C" w:rsidRDefault="00033A5C" w:rsidP="00AF7F01">
                      <w:pPr>
                        <w:rPr>
                          <w:rFonts w:ascii="Arial" w:hAnsi="Arial" w:cs="Arial"/>
                          <w:sz w:val="21"/>
                          <w:szCs w:val="21"/>
                        </w:rPr>
                      </w:pPr>
                    </w:p>
                    <w:p w14:paraId="59F05BCF" w14:textId="77777777" w:rsidR="00033A5C" w:rsidRDefault="00033A5C" w:rsidP="00AF7F01">
                      <w:pPr>
                        <w:ind w:left="180"/>
                        <w:rPr>
                          <w:rFonts w:ascii="Arial" w:hAnsi="Arial" w:cs="Arial"/>
                          <w:sz w:val="16"/>
                          <w:szCs w:val="16"/>
                        </w:rPr>
                      </w:pPr>
                    </w:p>
                    <w:p w14:paraId="74FEE951" w14:textId="77777777" w:rsidR="00033A5C" w:rsidRPr="0072042D" w:rsidRDefault="00033A5C" w:rsidP="00AF7F01">
                      <w:pPr>
                        <w:rPr>
                          <w:rFonts w:ascii="Arial" w:hAnsi="Arial" w:cs="Arial"/>
                          <w:sz w:val="16"/>
                          <w:szCs w:val="16"/>
                        </w:rPr>
                      </w:pPr>
                    </w:p>
                  </w:txbxContent>
                </v:textbox>
              </v:shape>
            </w:pict>
          </mc:Fallback>
        </mc:AlternateContent>
      </w:r>
      <w:r w:rsidR="00BE6CE5">
        <w:t xml:space="preserve">  </w:t>
      </w:r>
      <w:r w:rsidR="00092ED7">
        <w:rPr>
          <w:noProof/>
        </w:rPr>
        <w:drawing>
          <wp:inline distT="0" distB="0" distL="0" distR="0" wp14:anchorId="1A5D532C" wp14:editId="7BCF5C36">
            <wp:extent cx="4210050" cy="2495550"/>
            <wp:effectExtent l="0" t="0" r="19050" b="19050"/>
            <wp:docPr id="6"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5EE039" w14:textId="36919A3F" w:rsidR="00D4213B" w:rsidRDefault="00D4213B" w:rsidP="00C32E4C">
      <w:pPr>
        <w:ind w:left="-90"/>
      </w:pPr>
    </w:p>
    <w:p w14:paraId="635EBE2E" w14:textId="25CE298C" w:rsidR="008F4FF7" w:rsidRDefault="008F4FF7" w:rsidP="00524F66"/>
    <w:p w14:paraId="36014D1C" w14:textId="370191A9" w:rsidR="008F4FF7" w:rsidRDefault="008F4FF7" w:rsidP="00524F66"/>
    <w:p w14:paraId="7BCAEB24" w14:textId="349FFF9E" w:rsidR="00EF647F" w:rsidRDefault="00B037D7" w:rsidP="00D0442A">
      <w:pPr>
        <w:ind w:left="180"/>
      </w:pPr>
      <w:r>
        <w:rPr>
          <w:rFonts w:ascii="Arial" w:hAnsi="Arial" w:cs="Arial"/>
          <w:b/>
          <w:bCs/>
          <w:color w:val="000000" w:themeColor="text1"/>
          <w:sz w:val="20"/>
          <w:szCs w:val="20"/>
        </w:rPr>
        <w:t xml:space="preserve">  </w:t>
      </w:r>
    </w:p>
    <w:p w14:paraId="2496FAF9" w14:textId="77777777" w:rsidR="00EF647F" w:rsidRDefault="00EF647F" w:rsidP="00D0442A">
      <w:pPr>
        <w:ind w:left="180"/>
        <w:sectPr w:rsidR="00EF647F" w:rsidSect="00D0442A">
          <w:footerReference w:type="even" r:id="rId17"/>
          <w:footerReference w:type="default" r:id="rId18"/>
          <w:footnotePr>
            <w:numStart w:val="9"/>
          </w:footnotePr>
          <w:type w:val="evenPage"/>
          <w:pgSz w:w="12240" w:h="15840" w:code="1"/>
          <w:pgMar w:top="720" w:right="720" w:bottom="720" w:left="720" w:header="0" w:footer="432" w:gutter="0"/>
          <w:cols w:space="720"/>
          <w:docGrid w:linePitch="360"/>
        </w:sectPr>
      </w:pPr>
    </w:p>
    <w:p w14:paraId="779E7621" w14:textId="3986BAA7" w:rsidR="00EF647F" w:rsidRDefault="0067770C" w:rsidP="00D0442A">
      <w:pPr>
        <w:pBdr>
          <w:top w:val="single" w:sz="4" w:space="1" w:color="auto"/>
          <w:left w:val="single" w:sz="4" w:space="4" w:color="auto"/>
          <w:bottom w:val="single" w:sz="4" w:space="1" w:color="auto"/>
          <w:right w:val="single" w:sz="4" w:space="4" w:color="auto"/>
        </w:pBdr>
        <w:ind w:left="180"/>
      </w:pPr>
      <w:r>
        <w:rPr>
          <w:noProof/>
        </w:rPr>
        <w:lastRenderedPageBreak/>
        <mc:AlternateContent>
          <mc:Choice Requires="wpg">
            <w:drawing>
              <wp:anchor distT="0" distB="0" distL="114300" distR="114300" simplePos="0" relativeHeight="251715072" behindDoc="0" locked="0" layoutInCell="1" allowOverlap="1" wp14:anchorId="00B362DA" wp14:editId="6CB0C02E">
                <wp:simplePos x="0" y="0"/>
                <wp:positionH relativeFrom="column">
                  <wp:posOffset>19050</wp:posOffset>
                </wp:positionH>
                <wp:positionV relativeFrom="paragraph">
                  <wp:posOffset>5080</wp:posOffset>
                </wp:positionV>
                <wp:extent cx="4610100" cy="2343150"/>
                <wp:effectExtent l="0" t="0" r="0" b="0"/>
                <wp:wrapNone/>
                <wp:docPr id="481" name="Group 481"/>
                <wp:cNvGraphicFramePr/>
                <a:graphic xmlns:a="http://schemas.openxmlformats.org/drawingml/2006/main">
                  <a:graphicData uri="http://schemas.microsoft.com/office/word/2010/wordprocessingGroup">
                    <wpg:wgp>
                      <wpg:cNvGrpSpPr/>
                      <wpg:grpSpPr>
                        <a:xfrm>
                          <a:off x="0" y="0"/>
                          <a:ext cx="4610100" cy="2343150"/>
                          <a:chOff x="0" y="0"/>
                          <a:chExt cx="4476750" cy="2343150"/>
                        </a:xfrm>
                      </wpg:grpSpPr>
                      <wpg:grpSp>
                        <wpg:cNvPr id="28" name="Group 28"/>
                        <wpg:cNvGrpSpPr/>
                        <wpg:grpSpPr>
                          <a:xfrm>
                            <a:off x="0" y="12700"/>
                            <a:ext cx="4476750" cy="2330450"/>
                            <a:chOff x="0" y="0"/>
                            <a:chExt cx="4476750" cy="2330450"/>
                          </a:xfrm>
                        </wpg:grpSpPr>
                        <wpg:graphicFrame>
                          <wpg:cNvPr id="16" name="Chart 16"/>
                          <wpg:cNvFrPr/>
                          <wpg:xfrm>
                            <a:off x="0" y="0"/>
                            <a:ext cx="3105150" cy="233045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 name="Chart 18"/>
                          <wpg:cNvFrPr/>
                          <wpg:xfrm>
                            <a:off x="1466850" y="0"/>
                            <a:ext cx="3009900" cy="2298700"/>
                          </wpg:xfrm>
                          <a:graphic>
                            <a:graphicData uri="http://schemas.openxmlformats.org/drawingml/2006/chart">
                              <c:chart xmlns:c="http://schemas.openxmlformats.org/drawingml/2006/chart" xmlns:r="http://schemas.openxmlformats.org/officeDocument/2006/relationships" r:id="rId20"/>
                            </a:graphicData>
                          </a:graphic>
                        </wpg:graphicFrame>
                      </wpg:grpSp>
                      <wps:wsp>
                        <wps:cNvPr id="480" name="TextBox 6"/>
                        <wps:cNvSpPr txBox="1"/>
                        <wps:spPr>
                          <a:xfrm>
                            <a:off x="0" y="0"/>
                            <a:ext cx="3968469" cy="285115"/>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04BD1EBD" w14:textId="77777777" w:rsidR="00DD59C5" w:rsidRDefault="00DD59C5" w:rsidP="0009798D">
                              <w:pPr>
                                <w:pStyle w:val="NormalWeb"/>
                                <w:spacing w:before="0" w:beforeAutospacing="0" w:after="0" w:afterAutospacing="0"/>
                                <w:ind w:left="-180"/>
                                <w:jc w:val="center"/>
                              </w:pPr>
                              <w:proofErr w:type="gramStart"/>
                              <w:r>
                                <w:rPr>
                                  <w:rFonts w:ascii="Arial" w:hAnsi="Arial" w:cs="Arial"/>
                                  <w:b/>
                                  <w:bCs/>
                                  <w:color w:val="000000" w:themeColor="text1"/>
                                  <w:sz w:val="20"/>
                                  <w:szCs w:val="20"/>
                                </w:rPr>
                                <w:t>Figure 6A.</w:t>
                              </w:r>
                              <w:proofErr w:type="gramEnd"/>
                              <w:r>
                                <w:rPr>
                                  <w:rFonts w:ascii="Arial" w:hAnsi="Arial" w:cs="Arial"/>
                                  <w:b/>
                                  <w:bCs/>
                                  <w:color w:val="000000" w:themeColor="text1"/>
                                  <w:sz w:val="20"/>
                                  <w:szCs w:val="20"/>
                                </w:rPr>
                                <w:t xml:space="preserve"> Methods of Suicides by Sex, MA 2013 (N=585)</w:t>
                              </w:r>
                            </w:p>
                          </w:txbxContent>
                        </wps:txbx>
                        <wps:bodyPr vertOverflow="clip" horzOverflow="clip" wrap="square" rtlCol="0" anchor="t">
                          <a:noAutofit/>
                        </wps:bodyPr>
                      </wps:wsp>
                    </wpg:wgp>
                  </a:graphicData>
                </a:graphic>
                <wp14:sizeRelH relativeFrom="margin">
                  <wp14:pctWidth>0</wp14:pctWidth>
                </wp14:sizeRelH>
              </wp:anchor>
            </w:drawing>
          </mc:Choice>
          <mc:Fallback>
            <w:pict>
              <v:group id="Group 481" o:spid="_x0000_s1057" style="position:absolute;left:0;text-align:left;margin-left:1.5pt;margin-top:.4pt;width:363pt;height:184.5pt;z-index:251715072;mso-position-horizontal-relative:text;mso-position-vertical-relative:text;mso-width-relative:margin" coordsize="44767,23431"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">
                <v:group id="Group 28" o:spid="_x0000_s1058" style="position:absolute;top:127;width:44767;height:23304" coordsize="44767,23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Chart 16" o:spid="_x0000_s1059" type="#_x0000_t75" style="position:absolute;left:591;top:4871;width:17937;height:1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">
                    <v:imagedata r:id="rId21" o:title=""/>
                    <o:lock v:ext="edit" aspectratio="f"/>
                  </v:shape>
                  <v:shape id="Chart 18" o:spid="_x0000_s1060" type="#_x0000_t75" style="position:absolute;left:21251;top:4871;width:14858;height:168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">
                    <v:imagedata r:id="rId22" o:title=""/>
                    <o:lock v:ext="edit" aspectratio="f"/>
                  </v:shape>
                </v:group>
                <v:shape id="TextBox 6" o:spid="_x0000_s1061" type="#_x0000_t202" style="position:absolute;width:39684;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14:paraId="04BD1EBD" w14:textId="77777777" w:rsidR="00DD59C5" w:rsidRDefault="00DD59C5" w:rsidP="0009798D">
                        <w:pPr>
                          <w:pStyle w:val="NormalWeb"/>
                          <w:spacing w:before="0" w:beforeAutospacing="0" w:after="0" w:afterAutospacing="0"/>
                          <w:ind w:left="-180"/>
                          <w:jc w:val="center"/>
                        </w:pPr>
                        <w:proofErr w:type="gramStart"/>
                        <w:r>
                          <w:rPr>
                            <w:rFonts w:ascii="Arial" w:hAnsi="Arial" w:cs="Arial"/>
                            <w:b/>
                            <w:bCs/>
                            <w:color w:val="000000" w:themeColor="text1"/>
                            <w:sz w:val="20"/>
                            <w:szCs w:val="20"/>
                          </w:rPr>
                          <w:t>Figure 6A.</w:t>
                        </w:r>
                        <w:proofErr w:type="gramEnd"/>
                        <w:r>
                          <w:rPr>
                            <w:rFonts w:ascii="Arial" w:hAnsi="Arial" w:cs="Arial"/>
                            <w:b/>
                            <w:bCs/>
                            <w:color w:val="000000" w:themeColor="text1"/>
                            <w:sz w:val="20"/>
                            <w:szCs w:val="20"/>
                          </w:rPr>
                          <w:t xml:space="preserve"> Methods of Suicides by Sex, MA 2013 (N=585)</w:t>
                        </w:r>
                      </w:p>
                    </w:txbxContent>
                  </v:textbox>
                </v:shape>
              </v:group>
            </w:pict>
          </mc:Fallback>
        </mc:AlternateContent>
      </w:r>
    </w:p>
    <w:p w14:paraId="44B2D6FB" w14:textId="43FBAF9D" w:rsidR="008F4FF7" w:rsidRDefault="008F4FF7" w:rsidP="00D0442A">
      <w:pPr>
        <w:pBdr>
          <w:top w:val="single" w:sz="4" w:space="1" w:color="auto"/>
          <w:left w:val="single" w:sz="4" w:space="4" w:color="auto"/>
          <w:bottom w:val="single" w:sz="4" w:space="1" w:color="auto"/>
          <w:right w:val="single" w:sz="4" w:space="4" w:color="auto"/>
        </w:pBdr>
        <w:ind w:left="180"/>
      </w:pPr>
    </w:p>
    <w:p w14:paraId="3DF96C95"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24C7561D" w14:textId="2E0A5055" w:rsidR="008F4FF7" w:rsidRDefault="008F4FF7" w:rsidP="00D0442A">
      <w:pPr>
        <w:pBdr>
          <w:top w:val="single" w:sz="4" w:space="1" w:color="auto"/>
          <w:left w:val="single" w:sz="4" w:space="4" w:color="auto"/>
          <w:bottom w:val="single" w:sz="4" w:space="1" w:color="auto"/>
          <w:right w:val="single" w:sz="4" w:space="4" w:color="auto"/>
        </w:pBdr>
        <w:ind w:left="180"/>
      </w:pPr>
    </w:p>
    <w:p w14:paraId="0E3F630A"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30C73B91"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0145A963"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687FED64"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0EC2F88A"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68C57197" w14:textId="1938EFC4" w:rsidR="008F4FF7" w:rsidRDefault="008F4FF7" w:rsidP="00D0442A">
      <w:pPr>
        <w:pBdr>
          <w:top w:val="single" w:sz="4" w:space="1" w:color="auto"/>
          <w:left w:val="single" w:sz="4" w:space="4" w:color="auto"/>
          <w:bottom w:val="single" w:sz="4" w:space="1" w:color="auto"/>
          <w:right w:val="single" w:sz="4" w:space="4" w:color="auto"/>
        </w:pBdr>
        <w:ind w:left="180"/>
      </w:pPr>
    </w:p>
    <w:p w14:paraId="79A3952E" w14:textId="77777777" w:rsidR="008F4FF7" w:rsidRDefault="008F4FF7" w:rsidP="00D0442A">
      <w:pPr>
        <w:pBdr>
          <w:top w:val="single" w:sz="4" w:space="1" w:color="auto"/>
          <w:left w:val="single" w:sz="4" w:space="4" w:color="auto"/>
          <w:bottom w:val="single" w:sz="4" w:space="1" w:color="auto"/>
          <w:right w:val="single" w:sz="4" w:space="4" w:color="auto"/>
        </w:pBdr>
        <w:ind w:left="180"/>
      </w:pPr>
    </w:p>
    <w:p w14:paraId="139EF20F" w14:textId="6B3323F8" w:rsidR="008F4FF7" w:rsidRDefault="00B037D7" w:rsidP="00D0442A">
      <w:pPr>
        <w:pBdr>
          <w:top w:val="single" w:sz="4" w:space="1" w:color="auto"/>
          <w:left w:val="single" w:sz="4" w:space="4" w:color="auto"/>
          <w:bottom w:val="single" w:sz="4" w:space="1" w:color="auto"/>
          <w:right w:val="single" w:sz="4" w:space="4" w:color="auto"/>
        </w:pBdr>
        <w:ind w:left="180"/>
      </w:pPr>
      <w:r>
        <w:t xml:space="preserve">   </w:t>
      </w:r>
    </w:p>
    <w:p w14:paraId="023F93C9" w14:textId="6257754E" w:rsidR="00EF647F" w:rsidRDefault="00B037D7" w:rsidP="00D0442A">
      <w:pPr>
        <w:pBdr>
          <w:top w:val="single" w:sz="4" w:space="1" w:color="auto"/>
          <w:left w:val="single" w:sz="4" w:space="4" w:color="auto"/>
          <w:bottom w:val="single" w:sz="4" w:space="1" w:color="auto"/>
          <w:right w:val="single" w:sz="4" w:space="4" w:color="auto"/>
        </w:pBdr>
        <w:ind w:left="180"/>
      </w:pPr>
      <w:r>
        <w:t xml:space="preserve">  </w:t>
      </w:r>
    </w:p>
    <w:p w14:paraId="04563F66" w14:textId="23F7D0BD" w:rsidR="00EF647F" w:rsidRDefault="002B511A" w:rsidP="00D0442A">
      <w:pPr>
        <w:ind w:left="180"/>
      </w:pPr>
      <w:r>
        <w:rPr>
          <w:noProof/>
        </w:rPr>
        <mc:AlternateContent>
          <mc:Choice Requires="wps">
            <w:drawing>
              <wp:anchor distT="0" distB="0" distL="114300" distR="114300" simplePos="0" relativeHeight="251727360" behindDoc="0" locked="0" layoutInCell="1" allowOverlap="1" wp14:anchorId="6720E5FF" wp14:editId="4D45807E">
                <wp:simplePos x="0" y="0"/>
                <wp:positionH relativeFrom="column">
                  <wp:posOffset>-69850</wp:posOffset>
                </wp:positionH>
                <wp:positionV relativeFrom="paragraph">
                  <wp:posOffset>0</wp:posOffset>
                </wp:positionV>
                <wp:extent cx="5197475" cy="247650"/>
                <wp:effectExtent l="0" t="0" r="0" b="0"/>
                <wp:wrapNone/>
                <wp:docPr id="50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C2B3A" w14:textId="06F8996B" w:rsidR="002B511A" w:rsidRPr="005C4738" w:rsidRDefault="002B511A" w:rsidP="002B511A">
                            <w:pPr>
                              <w:rPr>
                                <w:rFonts w:ascii="Arial" w:hAnsi="Arial" w:cs="Arial"/>
                                <w:sz w:val="14"/>
                                <w:szCs w:val="14"/>
                              </w:rPr>
                            </w:pPr>
                            <w:r w:rsidRPr="00153432">
                              <w:rPr>
                                <w:rFonts w:ascii="Arial" w:hAnsi="Arial" w:cs="Arial"/>
                                <w:sz w:val="14"/>
                                <w:szCs w:val="14"/>
                              </w:rPr>
                              <w:t xml:space="preserve">Source: </w:t>
                            </w:r>
                            <w:r w:rsidR="00377EF0">
                              <w:rPr>
                                <w:rFonts w:ascii="Arial" w:hAnsi="Arial" w:cs="Arial"/>
                                <w:sz w:val="14"/>
                                <w:szCs w:val="14"/>
                              </w:rPr>
                              <w:t xml:space="preserve">MA </w:t>
                            </w:r>
                            <w:r>
                              <w:rPr>
                                <w:rFonts w:ascii="Arial" w:hAnsi="Arial" w:cs="Arial"/>
                                <w:sz w:val="14"/>
                                <w:szCs w:val="14"/>
                              </w:rPr>
                              <w:t>Violent Death Reporting System, MA Department of Public Health; MA Center for Health Information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5.5pt;margin-top:0;width:409.25pt;height:1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XZvgIAAMU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" filled="f" stroked="f">
                <v:textbox>
                  <w:txbxContent>
                    <w:p w14:paraId="0D3C2B3A" w14:textId="06F8996B" w:rsidR="002B511A" w:rsidRPr="005C4738" w:rsidRDefault="002B511A" w:rsidP="002B511A">
                      <w:pPr>
                        <w:rPr>
                          <w:rFonts w:ascii="Arial" w:hAnsi="Arial" w:cs="Arial"/>
                          <w:sz w:val="14"/>
                          <w:szCs w:val="14"/>
                        </w:rPr>
                      </w:pPr>
                      <w:r w:rsidRPr="00153432">
                        <w:rPr>
                          <w:rFonts w:ascii="Arial" w:hAnsi="Arial" w:cs="Arial"/>
                          <w:sz w:val="14"/>
                          <w:szCs w:val="14"/>
                        </w:rPr>
                        <w:t xml:space="preserve">Source: </w:t>
                      </w:r>
                      <w:r w:rsidR="00377EF0">
                        <w:rPr>
                          <w:rFonts w:ascii="Arial" w:hAnsi="Arial" w:cs="Arial"/>
                          <w:sz w:val="14"/>
                          <w:szCs w:val="14"/>
                        </w:rPr>
                        <w:t xml:space="preserve">MA </w:t>
                      </w:r>
                      <w:r>
                        <w:rPr>
                          <w:rFonts w:ascii="Arial" w:hAnsi="Arial" w:cs="Arial"/>
                          <w:sz w:val="14"/>
                          <w:szCs w:val="14"/>
                        </w:rPr>
                        <w:t>Violent Death Reporting System, MA Department of Public Health; MA Center for Health Information and Analysis</w:t>
                      </w:r>
                    </w:p>
                  </w:txbxContent>
                </v:textbox>
              </v:shape>
            </w:pict>
          </mc:Fallback>
        </mc:AlternateContent>
      </w:r>
      <w:r w:rsidR="00B037D7">
        <w:t xml:space="preserve">  </w:t>
      </w:r>
    </w:p>
    <w:p w14:paraId="473E5D43" w14:textId="62A09969" w:rsidR="008F4FF7" w:rsidRDefault="008F4FF7" w:rsidP="00630123">
      <w:pPr>
        <w:ind w:left="-90"/>
      </w:pPr>
      <w:r>
        <w:rPr>
          <w:noProof/>
        </w:rPr>
        <w:lastRenderedPageBreak/>
        <w:drawing>
          <wp:inline distT="0" distB="0" distL="0" distR="0" wp14:anchorId="462A36E6" wp14:editId="03CFAD8D">
            <wp:extent cx="2686050" cy="2317750"/>
            <wp:effectExtent l="0" t="0" r="19050" b="25400"/>
            <wp:docPr id="491" name="Chart 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8CB592" w14:textId="77777777" w:rsidR="008F4FF7" w:rsidRDefault="008F4FF7" w:rsidP="00630123">
      <w:pPr>
        <w:ind w:left="-180"/>
      </w:pPr>
    </w:p>
    <w:p w14:paraId="7826A3CF" w14:textId="77777777" w:rsidR="008F4FF7" w:rsidRDefault="008F4FF7" w:rsidP="00EF647F"/>
    <w:p w14:paraId="4C85A435" w14:textId="77777777" w:rsidR="008F4FF7" w:rsidRDefault="008F4FF7" w:rsidP="00EF647F">
      <w:pPr>
        <w:sectPr w:rsidR="008F4FF7" w:rsidSect="00D0442A">
          <w:footnotePr>
            <w:numStart w:val="9"/>
          </w:footnotePr>
          <w:type w:val="continuous"/>
          <w:pgSz w:w="12240" w:h="15840" w:code="1"/>
          <w:pgMar w:top="720" w:right="720" w:bottom="720" w:left="720" w:header="0" w:footer="432" w:gutter="0"/>
          <w:cols w:num="2" w:space="144" w:equalWidth="0">
            <w:col w:w="6300" w:space="360"/>
            <w:col w:w="4140"/>
          </w:cols>
          <w:docGrid w:linePitch="360"/>
        </w:sectPr>
      </w:pPr>
    </w:p>
    <w:p w14:paraId="52984FFB" w14:textId="2ECBCE13" w:rsidR="00765E1D" w:rsidRDefault="002B511A" w:rsidP="00EF647F">
      <w:pPr>
        <w:rPr>
          <w:rFonts w:ascii="Arial" w:hAnsi="Arial" w:cs="Arial"/>
          <w:sz w:val="21"/>
          <w:szCs w:val="21"/>
        </w:rPr>
      </w:pPr>
      <w:r w:rsidRPr="00765E1D">
        <w:rPr>
          <w:rFonts w:ascii="Arial" w:hAnsi="Arial" w:cs="Arial"/>
          <w:noProof/>
          <w:sz w:val="18"/>
          <w:szCs w:val="18"/>
          <w:vertAlign w:val="superscript"/>
        </w:rPr>
        <w:lastRenderedPageBreak/>
        <mc:AlternateContent>
          <mc:Choice Requires="wps">
            <w:drawing>
              <wp:anchor distT="0" distB="0" distL="114300" distR="114300" simplePos="0" relativeHeight="251717120" behindDoc="0" locked="0" layoutInCell="1" allowOverlap="1" wp14:anchorId="68F59E02" wp14:editId="7499720C">
                <wp:simplePos x="0" y="0"/>
                <wp:positionH relativeFrom="column">
                  <wp:posOffset>21102</wp:posOffset>
                </wp:positionH>
                <wp:positionV relativeFrom="paragraph">
                  <wp:posOffset>24325</wp:posOffset>
                </wp:positionV>
                <wp:extent cx="6935274" cy="2684585"/>
                <wp:effectExtent l="0" t="0" r="0" b="1905"/>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274" cy="2684585"/>
                        </a:xfrm>
                        <a:prstGeom prst="rect">
                          <a:avLst/>
                        </a:prstGeom>
                        <a:solidFill>
                          <a:srgbClr val="FFFFFF"/>
                        </a:solidFill>
                        <a:ln w="9525">
                          <a:noFill/>
                          <a:miter lim="800000"/>
                          <a:headEnd/>
                          <a:tailEnd/>
                        </a:ln>
                      </wps:spPr>
                      <wps:txbx>
                        <w:txbxContent>
                          <w:p w14:paraId="02F691BB" w14:textId="4A4F3E88" w:rsidR="0004241F"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(n=213) and firearm (n</w:t>
                            </w:r>
                            <w:r w:rsidRPr="00620667">
                              <w:rPr>
                                <w:rFonts w:ascii="Arial" w:hAnsi="Arial" w:cs="Arial"/>
                                <w:sz w:val="20"/>
                                <w:szCs w:val="20"/>
                              </w:rPr>
                              <w:t xml:space="preserve">=110)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14:paraId="6316C366" w14:textId="77777777" w:rsidR="0004241F" w:rsidRDefault="0004241F" w:rsidP="00620667">
                            <w:pPr>
                              <w:pStyle w:val="ListParagraph"/>
                              <w:ind w:left="540" w:hanging="180"/>
                              <w:rPr>
                                <w:rFonts w:ascii="Arial" w:hAnsi="Arial" w:cs="Arial"/>
                                <w:sz w:val="20"/>
                                <w:szCs w:val="20"/>
                              </w:rPr>
                            </w:pPr>
                          </w:p>
                          <w:p w14:paraId="57A4B8D3" w14:textId="4C4F4D41"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(n=71) and poisoning/overdose (n</w:t>
                            </w:r>
                            <w:r w:rsidR="00765E1D" w:rsidRPr="00620667">
                              <w:rPr>
                                <w:rFonts w:ascii="Arial" w:hAnsi="Arial" w:cs="Arial"/>
                                <w:sz w:val="20"/>
                                <w:szCs w:val="20"/>
                              </w:rPr>
                              <w:t>=65)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14:paraId="65535C41" w14:textId="77777777" w:rsidR="00765E1D" w:rsidRPr="00377EF0" w:rsidRDefault="00765E1D" w:rsidP="00620667">
                            <w:pPr>
                              <w:ind w:left="540" w:hanging="180"/>
                              <w:rPr>
                                <w:rFonts w:ascii="Arial" w:hAnsi="Arial" w:cs="Arial"/>
                                <w:b/>
                                <w:sz w:val="10"/>
                                <w:szCs w:val="10"/>
                              </w:rPr>
                            </w:pPr>
                          </w:p>
                          <w:p w14:paraId="4A070F24" w14:textId="55AAFA0B" w:rsidR="00765E1D" w:rsidRPr="00620667" w:rsidRDefault="00765E1D" w:rsidP="00620667">
                            <w:pPr>
                              <w:pStyle w:val="ListParagraph"/>
                              <w:numPr>
                                <w:ilvl w:val="0"/>
                                <w:numId w:val="19"/>
                              </w:numPr>
                              <w:ind w:left="540" w:hanging="180"/>
                              <w:rPr>
                                <w:rFonts w:ascii="Arial" w:hAnsi="Arial" w:cs="Arial"/>
                                <w:b/>
                                <w:sz w:val="20"/>
                                <w:szCs w:val="20"/>
                              </w:rPr>
                            </w:pPr>
                            <w:r w:rsidRPr="00620667">
                              <w:rPr>
                                <w:rFonts w:ascii="Arial" w:hAnsi="Arial" w:cs="Arial"/>
                                <w:sz w:val="20"/>
                                <w:szCs w:val="20"/>
                              </w:rPr>
                              <w:t xml:space="preserve">The most common method of </w:t>
                            </w:r>
                            <w:r w:rsidRPr="00620667">
                              <w:rPr>
                                <w:rFonts w:ascii="Arial" w:hAnsi="Arial" w:cs="Arial"/>
                                <w:i/>
                                <w:sz w:val="20"/>
                                <w:szCs w:val="20"/>
                              </w:rPr>
                              <w:t>non-fatal</w:t>
                            </w:r>
                            <w:r w:rsidRPr="00620667">
                              <w:rPr>
                                <w:rFonts w:ascii="Arial" w:hAnsi="Arial" w:cs="Arial"/>
                                <w:sz w:val="20"/>
                                <w:szCs w:val="20"/>
                              </w:rPr>
                              <w:t xml:space="preserve"> self-inflicted injuries for both sexes in FY201</w:t>
                            </w:r>
                            <w:r w:rsidR="005909A5">
                              <w:rPr>
                                <w:rFonts w:ascii="Arial" w:hAnsi="Arial" w:cs="Arial"/>
                                <w:sz w:val="20"/>
                                <w:szCs w:val="20"/>
                              </w:rPr>
                              <w:t>4</w:t>
                            </w:r>
                            <w:r w:rsidRPr="00620667">
                              <w:rPr>
                                <w:rFonts w:ascii="Arial" w:hAnsi="Arial" w:cs="Arial"/>
                                <w:sz w:val="20"/>
                                <w:szCs w:val="20"/>
                              </w:rPr>
                              <w:t xml:space="preserve"> was poisoning/overdose.</w:t>
                            </w:r>
                          </w:p>
                          <w:p w14:paraId="0BDCB6A4" w14:textId="77777777" w:rsidR="00765E1D" w:rsidRPr="00377EF0" w:rsidRDefault="00765E1D" w:rsidP="00620667">
                            <w:pPr>
                              <w:pStyle w:val="ListParagraph"/>
                              <w:ind w:left="540" w:hanging="180"/>
                              <w:rPr>
                                <w:rFonts w:ascii="Arial" w:hAnsi="Arial" w:cs="Arial"/>
                                <w:b/>
                                <w:sz w:val="10"/>
                                <w:szCs w:val="10"/>
                              </w:rPr>
                            </w:pPr>
                          </w:p>
                          <w:p w14:paraId="2D576DE6" w14:textId="46B890F6" w:rsidR="00765E1D" w:rsidRPr="00620667" w:rsidRDefault="00377EF0"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For suicides</w:t>
                            </w:r>
                            <w:r w:rsidR="00BF7829" w:rsidRPr="00620667">
                              <w:rPr>
                                <w:rFonts w:ascii="Arial" w:hAnsi="Arial" w:cs="Arial"/>
                                <w:sz w:val="20"/>
                                <w:szCs w:val="20"/>
                              </w:rPr>
                              <w:t xml:space="preserve"> by poisoning/overdose</w:t>
                            </w:r>
                            <w:r w:rsidRPr="00620667">
                              <w:rPr>
                                <w:rFonts w:ascii="Arial" w:hAnsi="Arial" w:cs="Arial"/>
                                <w:sz w:val="20"/>
                                <w:szCs w:val="20"/>
                              </w:rPr>
                              <w:t>, o</w:t>
                            </w:r>
                            <w:r w:rsidR="00765E1D" w:rsidRPr="00620667">
                              <w:rPr>
                                <w:rFonts w:ascii="Arial" w:hAnsi="Arial" w:cs="Arial"/>
                                <w:sz w:val="20"/>
                                <w:szCs w:val="20"/>
                              </w:rPr>
                              <w:t xml:space="preserve">piates and antidepressants were the most common classes </w:t>
                            </w:r>
                            <w:r w:rsidRPr="00620667">
                              <w:rPr>
                                <w:rFonts w:ascii="Arial" w:hAnsi="Arial" w:cs="Arial"/>
                                <w:sz w:val="20"/>
                                <w:szCs w:val="20"/>
                              </w:rPr>
                              <w:t>of substances used</w:t>
                            </w:r>
                            <w:r w:rsidR="00765E1D" w:rsidRPr="00620667">
                              <w:rPr>
                                <w:rFonts w:ascii="Arial" w:hAnsi="Arial" w:cs="Arial"/>
                                <w:sz w:val="20"/>
                                <w:szCs w:val="20"/>
                              </w:rPr>
                              <w:t>.</w:t>
                            </w:r>
                          </w:p>
                          <w:p w14:paraId="04D7EBD3" w14:textId="77777777" w:rsidR="00765E1D" w:rsidRDefault="00765E1D" w:rsidP="00620667">
                            <w:pPr>
                              <w:pStyle w:val="ListParagraph"/>
                              <w:ind w:hanging="180"/>
                              <w:rPr>
                                <w:rFonts w:ascii="Arial" w:hAnsi="Arial" w:cs="Arial"/>
                                <w:sz w:val="21"/>
                                <w:szCs w:val="21"/>
                              </w:rPr>
                            </w:pPr>
                          </w:p>
                          <w:p w14:paraId="2733837D" w14:textId="77777777" w:rsidR="00670CD7" w:rsidRDefault="00670CD7" w:rsidP="00620667">
                            <w:pPr>
                              <w:pStyle w:val="ListParagraph"/>
                              <w:ind w:hanging="180"/>
                              <w:rPr>
                                <w:rFonts w:ascii="Arial" w:hAnsi="Arial" w:cs="Arial"/>
                                <w:sz w:val="21"/>
                                <w:szCs w:val="21"/>
                              </w:rPr>
                            </w:pPr>
                          </w:p>
                          <w:p w14:paraId="2FA01E66" w14:textId="77777777" w:rsidR="00670CD7" w:rsidRPr="00765E1D" w:rsidRDefault="00670CD7" w:rsidP="00620667">
                            <w:pPr>
                              <w:pStyle w:val="ListParagraph"/>
                              <w:ind w:hanging="180"/>
                              <w:rPr>
                                <w:rFonts w:ascii="Arial" w:hAnsi="Arial" w:cs="Arial"/>
                                <w:sz w:val="21"/>
                                <w:szCs w:val="21"/>
                              </w:rPr>
                            </w:pPr>
                          </w:p>
                          <w:p w14:paraId="15B821F2" w14:textId="77777777" w:rsidR="00E70713" w:rsidRDefault="00E70713" w:rsidP="00620667">
                            <w:pPr>
                              <w:ind w:left="720"/>
                              <w:rPr>
                                <w:rFonts w:ascii="Arial" w:hAnsi="Arial" w:cs="Arial"/>
                                <w:sz w:val="21"/>
                                <w:szCs w:val="21"/>
                              </w:rPr>
                            </w:pPr>
                          </w:p>
                          <w:p w14:paraId="62F17C4D" w14:textId="77777777" w:rsidR="001D1085" w:rsidRDefault="001D1085" w:rsidP="00620667">
                            <w:pPr>
                              <w:rPr>
                                <w:rFonts w:ascii="Arial" w:hAnsi="Arial" w:cs="Arial"/>
                                <w:sz w:val="21"/>
                                <w:szCs w:val="21"/>
                              </w:rPr>
                            </w:pPr>
                          </w:p>
                          <w:p w14:paraId="492F3195" w14:textId="77777777" w:rsidR="006E2A24" w:rsidRDefault="006E2A24" w:rsidP="00620667">
                            <w:pPr>
                              <w:rPr>
                                <w:rFonts w:ascii="Arial" w:hAnsi="Arial" w:cs="Arial"/>
                                <w:sz w:val="21"/>
                                <w:szCs w:val="21"/>
                              </w:rPr>
                            </w:pPr>
                          </w:p>
                          <w:p w14:paraId="18E6390D" w14:textId="77777777" w:rsidR="00620667" w:rsidRDefault="00620667" w:rsidP="00620667">
                            <w:pPr>
                              <w:rPr>
                                <w:rFonts w:ascii="Arial" w:hAnsi="Arial" w:cs="Arial"/>
                                <w:sz w:val="21"/>
                                <w:szCs w:val="21"/>
                              </w:rPr>
                            </w:pPr>
                          </w:p>
                          <w:p w14:paraId="5B276C4D" w14:textId="77777777"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14:paraId="148BF916" w14:textId="5807E2DA" w:rsidR="00765E1D" w:rsidRPr="00A445C7" w:rsidRDefault="00670CD7" w:rsidP="00620667">
                            <w:pPr>
                              <w:rPr>
                                <w:rFonts w:ascii="Arial" w:hAnsi="Arial" w:cs="Arial"/>
                                <w:sz w:val="14"/>
                                <w:szCs w:val="14"/>
                              </w:rPr>
                            </w:pPr>
                            <w:r w:rsidRPr="00A445C7">
                              <w:rPr>
                                <w:rFonts w:ascii="Arial" w:hAnsi="Arial" w:cs="Arial"/>
                                <w:b/>
                                <w:sz w:val="14"/>
                                <w:szCs w:val="14"/>
                                <w:vertAlign w:val="superscript"/>
                              </w:rPr>
                              <w:t xml:space="preserve">4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14:paraId="0AE2823B" w14:textId="32E745DD" w:rsidR="00050B46" w:rsidRPr="00A445C7" w:rsidRDefault="00050B46" w:rsidP="00620667">
                            <w:pPr>
                              <w:rPr>
                                <w:rFonts w:ascii="Arial" w:hAnsi="Arial" w:cs="Arial"/>
                                <w:sz w:val="14"/>
                                <w:szCs w:val="14"/>
                                <w:vertAlign w:val="superscript"/>
                              </w:rPr>
                            </w:pPr>
                            <w:r w:rsidRPr="00A445C7">
                              <w:rPr>
                                <w:rFonts w:ascii="Arial" w:hAnsi="Arial" w:cs="Arial"/>
                                <w:sz w:val="14"/>
                                <w:szCs w:val="14"/>
                              </w:rPr>
                              <w:t xml:space="preserve">5 </w:t>
                            </w:r>
                            <w:r w:rsidR="00A445C7" w:rsidRPr="00A445C7">
                              <w:rPr>
                                <w:rFonts w:ascii="Arial" w:hAnsi="Arial" w:cs="Arial"/>
                                <w:sz w:val="14"/>
                                <w:szCs w:val="14"/>
                              </w:rPr>
                              <w:t xml:space="preserve">Total n includes 26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other race or unknown. Rates were not calculated for these groups due to numbers less than six or lack of denominator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65pt;margin-top:1.9pt;width:546.1pt;height:211.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YYJwIAACYEAAAOAAAAZHJzL2Uyb0RvYy54bWysU9uO2yAQfa/Uf0C8N05cJ5t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" stroked="f">
                <v:textbox>
                  <w:txbxContent>
                    <w:p w14:paraId="02F691BB" w14:textId="4A4F3E88" w:rsidR="0004241F" w:rsidRPr="00620667" w:rsidRDefault="00765E1D"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(n=213) and firearm (n</w:t>
                      </w:r>
                      <w:r w:rsidRPr="00620667">
                        <w:rPr>
                          <w:rFonts w:ascii="Arial" w:hAnsi="Arial" w:cs="Arial"/>
                          <w:sz w:val="20"/>
                          <w:szCs w:val="20"/>
                        </w:rPr>
                        <w:t xml:space="preserve">=110)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14:paraId="6316C366" w14:textId="77777777" w:rsidR="0004241F" w:rsidRDefault="0004241F" w:rsidP="00620667">
                      <w:pPr>
                        <w:pStyle w:val="ListParagraph"/>
                        <w:ind w:left="540" w:hanging="180"/>
                        <w:rPr>
                          <w:rFonts w:ascii="Arial" w:hAnsi="Arial" w:cs="Arial"/>
                          <w:sz w:val="20"/>
                          <w:szCs w:val="20"/>
                        </w:rPr>
                      </w:pPr>
                    </w:p>
                    <w:p w14:paraId="57A4B8D3" w14:textId="4C4F4D41"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(n=71) and poisoning/overdose (n</w:t>
                      </w:r>
                      <w:r w:rsidR="00765E1D" w:rsidRPr="00620667">
                        <w:rPr>
                          <w:rFonts w:ascii="Arial" w:hAnsi="Arial" w:cs="Arial"/>
                          <w:sz w:val="20"/>
                          <w:szCs w:val="20"/>
                        </w:rPr>
                        <w:t>=65)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14:paraId="65535C41" w14:textId="77777777" w:rsidR="00765E1D" w:rsidRPr="00377EF0" w:rsidRDefault="00765E1D" w:rsidP="00620667">
                      <w:pPr>
                        <w:ind w:left="540" w:hanging="180"/>
                        <w:rPr>
                          <w:rFonts w:ascii="Arial" w:hAnsi="Arial" w:cs="Arial"/>
                          <w:b/>
                          <w:sz w:val="10"/>
                          <w:szCs w:val="10"/>
                        </w:rPr>
                      </w:pPr>
                    </w:p>
                    <w:p w14:paraId="4A070F24" w14:textId="55AAFA0B" w:rsidR="00765E1D" w:rsidRPr="00620667" w:rsidRDefault="00765E1D" w:rsidP="00620667">
                      <w:pPr>
                        <w:pStyle w:val="ListParagraph"/>
                        <w:numPr>
                          <w:ilvl w:val="0"/>
                          <w:numId w:val="19"/>
                        </w:numPr>
                        <w:ind w:left="540" w:hanging="180"/>
                        <w:rPr>
                          <w:rFonts w:ascii="Arial" w:hAnsi="Arial" w:cs="Arial"/>
                          <w:b/>
                          <w:sz w:val="20"/>
                          <w:szCs w:val="20"/>
                        </w:rPr>
                      </w:pPr>
                      <w:r w:rsidRPr="00620667">
                        <w:rPr>
                          <w:rFonts w:ascii="Arial" w:hAnsi="Arial" w:cs="Arial"/>
                          <w:sz w:val="20"/>
                          <w:szCs w:val="20"/>
                        </w:rPr>
                        <w:t xml:space="preserve">The most common method of </w:t>
                      </w:r>
                      <w:r w:rsidRPr="00620667">
                        <w:rPr>
                          <w:rFonts w:ascii="Arial" w:hAnsi="Arial" w:cs="Arial"/>
                          <w:i/>
                          <w:sz w:val="20"/>
                          <w:szCs w:val="20"/>
                        </w:rPr>
                        <w:t>non-fatal</w:t>
                      </w:r>
                      <w:r w:rsidRPr="00620667">
                        <w:rPr>
                          <w:rFonts w:ascii="Arial" w:hAnsi="Arial" w:cs="Arial"/>
                          <w:sz w:val="20"/>
                          <w:szCs w:val="20"/>
                        </w:rPr>
                        <w:t xml:space="preserve"> self-inflicted injuries for both sexes in FY201</w:t>
                      </w:r>
                      <w:r w:rsidR="005909A5">
                        <w:rPr>
                          <w:rFonts w:ascii="Arial" w:hAnsi="Arial" w:cs="Arial"/>
                          <w:sz w:val="20"/>
                          <w:szCs w:val="20"/>
                        </w:rPr>
                        <w:t>4</w:t>
                      </w:r>
                      <w:r w:rsidRPr="00620667">
                        <w:rPr>
                          <w:rFonts w:ascii="Arial" w:hAnsi="Arial" w:cs="Arial"/>
                          <w:sz w:val="20"/>
                          <w:szCs w:val="20"/>
                        </w:rPr>
                        <w:t xml:space="preserve"> was poisoning/overdose.</w:t>
                      </w:r>
                    </w:p>
                    <w:p w14:paraId="0BDCB6A4" w14:textId="77777777" w:rsidR="00765E1D" w:rsidRPr="00377EF0" w:rsidRDefault="00765E1D" w:rsidP="00620667">
                      <w:pPr>
                        <w:pStyle w:val="ListParagraph"/>
                        <w:ind w:left="540" w:hanging="180"/>
                        <w:rPr>
                          <w:rFonts w:ascii="Arial" w:hAnsi="Arial" w:cs="Arial"/>
                          <w:b/>
                          <w:sz w:val="10"/>
                          <w:szCs w:val="10"/>
                        </w:rPr>
                      </w:pPr>
                    </w:p>
                    <w:p w14:paraId="2D576DE6" w14:textId="46B890F6" w:rsidR="00765E1D" w:rsidRPr="00620667" w:rsidRDefault="00377EF0" w:rsidP="00620667">
                      <w:pPr>
                        <w:pStyle w:val="ListParagraph"/>
                        <w:numPr>
                          <w:ilvl w:val="0"/>
                          <w:numId w:val="19"/>
                        </w:numPr>
                        <w:ind w:left="540" w:hanging="180"/>
                        <w:rPr>
                          <w:rFonts w:ascii="Arial" w:hAnsi="Arial" w:cs="Arial"/>
                          <w:sz w:val="20"/>
                          <w:szCs w:val="20"/>
                        </w:rPr>
                      </w:pPr>
                      <w:r w:rsidRPr="00620667">
                        <w:rPr>
                          <w:rFonts w:ascii="Arial" w:hAnsi="Arial" w:cs="Arial"/>
                          <w:sz w:val="20"/>
                          <w:szCs w:val="20"/>
                        </w:rPr>
                        <w:t>For suicides</w:t>
                      </w:r>
                      <w:r w:rsidR="00BF7829" w:rsidRPr="00620667">
                        <w:rPr>
                          <w:rFonts w:ascii="Arial" w:hAnsi="Arial" w:cs="Arial"/>
                          <w:sz w:val="20"/>
                          <w:szCs w:val="20"/>
                        </w:rPr>
                        <w:t xml:space="preserve"> by poisoning/overdose</w:t>
                      </w:r>
                      <w:r w:rsidRPr="00620667">
                        <w:rPr>
                          <w:rFonts w:ascii="Arial" w:hAnsi="Arial" w:cs="Arial"/>
                          <w:sz w:val="20"/>
                          <w:szCs w:val="20"/>
                        </w:rPr>
                        <w:t>, o</w:t>
                      </w:r>
                      <w:r w:rsidR="00765E1D" w:rsidRPr="00620667">
                        <w:rPr>
                          <w:rFonts w:ascii="Arial" w:hAnsi="Arial" w:cs="Arial"/>
                          <w:sz w:val="20"/>
                          <w:szCs w:val="20"/>
                        </w:rPr>
                        <w:t xml:space="preserve">piates and antidepressants were the most common classes </w:t>
                      </w:r>
                      <w:r w:rsidRPr="00620667">
                        <w:rPr>
                          <w:rFonts w:ascii="Arial" w:hAnsi="Arial" w:cs="Arial"/>
                          <w:sz w:val="20"/>
                          <w:szCs w:val="20"/>
                        </w:rPr>
                        <w:t>of substances used</w:t>
                      </w:r>
                      <w:r w:rsidR="00765E1D" w:rsidRPr="00620667">
                        <w:rPr>
                          <w:rFonts w:ascii="Arial" w:hAnsi="Arial" w:cs="Arial"/>
                          <w:sz w:val="20"/>
                          <w:szCs w:val="20"/>
                        </w:rPr>
                        <w:t>.</w:t>
                      </w:r>
                    </w:p>
                    <w:p w14:paraId="04D7EBD3" w14:textId="77777777" w:rsidR="00765E1D" w:rsidRDefault="00765E1D" w:rsidP="00620667">
                      <w:pPr>
                        <w:pStyle w:val="ListParagraph"/>
                        <w:ind w:hanging="180"/>
                        <w:rPr>
                          <w:rFonts w:ascii="Arial" w:hAnsi="Arial" w:cs="Arial"/>
                          <w:sz w:val="21"/>
                          <w:szCs w:val="21"/>
                        </w:rPr>
                      </w:pPr>
                    </w:p>
                    <w:p w14:paraId="2733837D" w14:textId="77777777" w:rsidR="00670CD7" w:rsidRDefault="00670CD7" w:rsidP="00620667">
                      <w:pPr>
                        <w:pStyle w:val="ListParagraph"/>
                        <w:ind w:hanging="180"/>
                        <w:rPr>
                          <w:rFonts w:ascii="Arial" w:hAnsi="Arial" w:cs="Arial"/>
                          <w:sz w:val="21"/>
                          <w:szCs w:val="21"/>
                        </w:rPr>
                      </w:pPr>
                    </w:p>
                    <w:p w14:paraId="2FA01E66" w14:textId="77777777" w:rsidR="00670CD7" w:rsidRPr="00765E1D" w:rsidRDefault="00670CD7" w:rsidP="00620667">
                      <w:pPr>
                        <w:pStyle w:val="ListParagraph"/>
                        <w:ind w:hanging="180"/>
                        <w:rPr>
                          <w:rFonts w:ascii="Arial" w:hAnsi="Arial" w:cs="Arial"/>
                          <w:sz w:val="21"/>
                          <w:szCs w:val="21"/>
                        </w:rPr>
                      </w:pPr>
                    </w:p>
                    <w:p w14:paraId="15B821F2" w14:textId="77777777" w:rsidR="00E70713" w:rsidRDefault="00E70713" w:rsidP="00620667">
                      <w:pPr>
                        <w:ind w:left="720"/>
                        <w:rPr>
                          <w:rFonts w:ascii="Arial" w:hAnsi="Arial" w:cs="Arial"/>
                          <w:sz w:val="21"/>
                          <w:szCs w:val="21"/>
                        </w:rPr>
                      </w:pPr>
                    </w:p>
                    <w:p w14:paraId="62F17C4D" w14:textId="77777777" w:rsidR="001D1085" w:rsidRDefault="001D1085" w:rsidP="00620667">
                      <w:pPr>
                        <w:rPr>
                          <w:rFonts w:ascii="Arial" w:hAnsi="Arial" w:cs="Arial"/>
                          <w:sz w:val="21"/>
                          <w:szCs w:val="21"/>
                        </w:rPr>
                      </w:pPr>
                    </w:p>
                    <w:p w14:paraId="492F3195" w14:textId="77777777" w:rsidR="006E2A24" w:rsidRDefault="006E2A24" w:rsidP="00620667">
                      <w:pPr>
                        <w:rPr>
                          <w:rFonts w:ascii="Arial" w:hAnsi="Arial" w:cs="Arial"/>
                          <w:sz w:val="21"/>
                          <w:szCs w:val="21"/>
                        </w:rPr>
                      </w:pPr>
                    </w:p>
                    <w:p w14:paraId="18E6390D" w14:textId="77777777" w:rsidR="00620667" w:rsidRDefault="00620667" w:rsidP="00620667">
                      <w:pPr>
                        <w:rPr>
                          <w:rFonts w:ascii="Arial" w:hAnsi="Arial" w:cs="Arial"/>
                          <w:sz w:val="21"/>
                          <w:szCs w:val="21"/>
                        </w:rPr>
                      </w:pPr>
                    </w:p>
                    <w:p w14:paraId="5B276C4D" w14:textId="77777777"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14:paraId="148BF916" w14:textId="5807E2DA" w:rsidR="00765E1D" w:rsidRPr="00A445C7" w:rsidRDefault="00670CD7" w:rsidP="00620667">
                      <w:pPr>
                        <w:rPr>
                          <w:rFonts w:ascii="Arial" w:hAnsi="Arial" w:cs="Arial"/>
                          <w:sz w:val="14"/>
                          <w:szCs w:val="14"/>
                        </w:rPr>
                      </w:pPr>
                      <w:r w:rsidRPr="00A445C7">
                        <w:rPr>
                          <w:rFonts w:ascii="Arial" w:hAnsi="Arial" w:cs="Arial"/>
                          <w:b/>
                          <w:sz w:val="14"/>
                          <w:szCs w:val="14"/>
                          <w:vertAlign w:val="superscript"/>
                        </w:rPr>
                        <w:t xml:space="preserve">4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14:paraId="0AE2823B" w14:textId="32E745DD" w:rsidR="00050B46" w:rsidRPr="00A445C7" w:rsidRDefault="00050B46" w:rsidP="00620667">
                      <w:pPr>
                        <w:rPr>
                          <w:rFonts w:ascii="Arial" w:hAnsi="Arial" w:cs="Arial"/>
                          <w:sz w:val="14"/>
                          <w:szCs w:val="14"/>
                          <w:vertAlign w:val="superscript"/>
                        </w:rPr>
                      </w:pPr>
                      <w:r w:rsidRPr="00A445C7">
                        <w:rPr>
                          <w:rFonts w:ascii="Arial" w:hAnsi="Arial" w:cs="Arial"/>
                          <w:sz w:val="14"/>
                          <w:szCs w:val="14"/>
                        </w:rPr>
                        <w:t xml:space="preserve">5 </w:t>
                      </w:r>
                      <w:r w:rsidR="00A445C7" w:rsidRPr="00A445C7">
                        <w:rPr>
                          <w:rFonts w:ascii="Arial" w:hAnsi="Arial" w:cs="Arial"/>
                          <w:sz w:val="14"/>
                          <w:szCs w:val="14"/>
                        </w:rPr>
                        <w:t xml:space="preserve">Total n includes 26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other race or unknown. Rates were not calculated for these groups due to numbers less than six or lack of denominator information.</w:t>
                      </w:r>
                    </w:p>
                  </w:txbxContent>
                </v:textbox>
              </v:shape>
            </w:pict>
          </mc:Fallback>
        </mc:AlternateContent>
      </w:r>
    </w:p>
    <w:p w14:paraId="384128F9" w14:textId="77777777" w:rsidR="00765E1D" w:rsidRDefault="00765E1D" w:rsidP="006003F4">
      <w:pPr>
        <w:ind w:left="180"/>
        <w:rPr>
          <w:rFonts w:ascii="Arial" w:hAnsi="Arial" w:cs="Arial"/>
          <w:sz w:val="21"/>
          <w:szCs w:val="21"/>
        </w:rPr>
      </w:pPr>
    </w:p>
    <w:p w14:paraId="3C64406E" w14:textId="068D7F86" w:rsidR="00765E1D" w:rsidRDefault="00765E1D" w:rsidP="006003F4">
      <w:pPr>
        <w:ind w:left="180"/>
        <w:rPr>
          <w:rFonts w:ascii="Arial" w:hAnsi="Arial" w:cs="Arial"/>
          <w:sz w:val="21"/>
          <w:szCs w:val="21"/>
        </w:rPr>
      </w:pPr>
    </w:p>
    <w:p w14:paraId="6D089BDE" w14:textId="77777777" w:rsidR="00765E1D" w:rsidRDefault="00765E1D" w:rsidP="006003F4">
      <w:pPr>
        <w:ind w:left="180"/>
        <w:rPr>
          <w:rFonts w:ascii="Arial" w:hAnsi="Arial" w:cs="Arial"/>
          <w:sz w:val="21"/>
          <w:szCs w:val="21"/>
        </w:rPr>
      </w:pPr>
    </w:p>
    <w:p w14:paraId="7E5080AA" w14:textId="77777777" w:rsidR="00765E1D" w:rsidRDefault="00765E1D" w:rsidP="006003F4">
      <w:pPr>
        <w:ind w:left="180"/>
        <w:rPr>
          <w:rFonts w:ascii="Arial" w:hAnsi="Arial" w:cs="Arial"/>
          <w:sz w:val="21"/>
          <w:szCs w:val="21"/>
        </w:rPr>
      </w:pPr>
    </w:p>
    <w:p w14:paraId="00028F7A" w14:textId="74DD3CAA" w:rsidR="00226256" w:rsidRDefault="00226256" w:rsidP="006003F4">
      <w:pPr>
        <w:ind w:left="180"/>
        <w:rPr>
          <w:noProof/>
        </w:rPr>
      </w:pPr>
    </w:p>
    <w:p w14:paraId="7D46E5E0" w14:textId="77777777" w:rsidR="00226256" w:rsidRDefault="00226256" w:rsidP="006003F4">
      <w:pPr>
        <w:ind w:left="180"/>
        <w:rPr>
          <w:noProof/>
        </w:rPr>
      </w:pPr>
    </w:p>
    <w:p w14:paraId="42C4F0C3" w14:textId="77777777" w:rsidR="00670CD7" w:rsidRDefault="00670CD7" w:rsidP="006003F4">
      <w:pPr>
        <w:ind w:left="180"/>
        <w:rPr>
          <w:noProof/>
        </w:rPr>
      </w:pPr>
    </w:p>
    <w:p w14:paraId="185534D2" w14:textId="77777777" w:rsidR="00670CD7" w:rsidRDefault="00670CD7" w:rsidP="006003F4">
      <w:pPr>
        <w:ind w:left="180"/>
        <w:rPr>
          <w:noProof/>
        </w:rPr>
      </w:pPr>
    </w:p>
    <w:p w14:paraId="17D816D0" w14:textId="77777777" w:rsidR="00670CD7" w:rsidRDefault="00670CD7" w:rsidP="006003F4">
      <w:pPr>
        <w:ind w:left="180"/>
        <w:rPr>
          <w:noProof/>
        </w:rPr>
      </w:pPr>
    </w:p>
    <w:p w14:paraId="57EFD7B8" w14:textId="77777777" w:rsidR="00670CD7" w:rsidRDefault="00670CD7" w:rsidP="006003F4">
      <w:pPr>
        <w:ind w:left="180"/>
        <w:rPr>
          <w:noProof/>
        </w:rPr>
      </w:pPr>
    </w:p>
    <w:p w14:paraId="1FAE31D0" w14:textId="4D96A558" w:rsidR="00765E1D" w:rsidRDefault="008F4FF7" w:rsidP="006003F4">
      <w:pPr>
        <w:ind w:left="180"/>
        <w:rPr>
          <w:noProof/>
        </w:rPr>
      </w:pPr>
      <w:r>
        <w:rPr>
          <w:noProof/>
        </w:rPr>
        <mc:AlternateContent>
          <mc:Choice Requires="wps">
            <w:drawing>
              <wp:anchor distT="0" distB="0" distL="114300" distR="114300" simplePos="0" relativeHeight="251651584" behindDoc="0" locked="0" layoutInCell="1" allowOverlap="1" wp14:anchorId="186596B1" wp14:editId="7D73A8D2">
                <wp:simplePos x="0" y="0"/>
                <wp:positionH relativeFrom="column">
                  <wp:posOffset>467360</wp:posOffset>
                </wp:positionH>
                <wp:positionV relativeFrom="paragraph">
                  <wp:posOffset>168910</wp:posOffset>
                </wp:positionV>
                <wp:extent cx="4733925" cy="238125"/>
                <wp:effectExtent l="0" t="0" r="0" b="9525"/>
                <wp:wrapNone/>
                <wp:docPr id="19"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EF40" w14:textId="03907439" w:rsidR="00033A5C" w:rsidRPr="005C4738" w:rsidRDefault="00033A5C" w:rsidP="003F1D16">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Pr>
                                <w:rFonts w:ascii="Arial" w:hAnsi="Arial" w:cs="Arial"/>
                                <w:sz w:val="14"/>
                                <w:szCs w:val="14"/>
                              </w:rPr>
                              <w:t>MAVDRS, MA DPH, MA Hospital Discharge Database, MA Center for Health Information and Analysis</w:t>
                            </w:r>
                          </w:p>
                          <w:p w14:paraId="1D244511" w14:textId="77777777" w:rsidR="00033A5C" w:rsidRPr="00C134C7" w:rsidRDefault="00033A5C" w:rsidP="003F1D1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64" type="#_x0000_t202" style="position:absolute;left:0;text-align:left;margin-left:36.8pt;margin-top:13.3pt;width:372.7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Oc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" filled="f" stroked="f">
                <v:textbox>
                  <w:txbxContent>
                    <w:p w14:paraId="5961EF40" w14:textId="03907439" w:rsidR="00033A5C" w:rsidRPr="005C4738" w:rsidRDefault="00033A5C" w:rsidP="003F1D16">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Pr>
                          <w:rFonts w:ascii="Arial" w:hAnsi="Arial" w:cs="Arial"/>
                          <w:sz w:val="14"/>
                          <w:szCs w:val="14"/>
                        </w:rPr>
                        <w:t>MAVDRS, MA DPH, MA Hospital Discharge Database, MA Center for Health Information and Analysis</w:t>
                      </w:r>
                    </w:p>
                    <w:p w14:paraId="1D244511" w14:textId="77777777" w:rsidR="00033A5C" w:rsidRPr="00C134C7" w:rsidRDefault="00033A5C" w:rsidP="003F1D16">
                      <w:pPr>
                        <w:rPr>
                          <w:rFonts w:ascii="Arial" w:hAnsi="Arial" w:cs="Arial"/>
                          <w:sz w:val="16"/>
                          <w:szCs w:val="16"/>
                        </w:rPr>
                      </w:pPr>
                    </w:p>
                  </w:txbxContent>
                </v:textbox>
              </v:shape>
            </w:pict>
          </mc:Fallback>
        </mc:AlternateContent>
      </w:r>
    </w:p>
    <w:p w14:paraId="24C1AA54" w14:textId="77777777" w:rsidR="00EF647F" w:rsidRDefault="00EF647F" w:rsidP="006003F4">
      <w:pPr>
        <w:rPr>
          <w:noProof/>
        </w:rPr>
      </w:pPr>
    </w:p>
    <w:p w14:paraId="34B028EA" w14:textId="77777777" w:rsidR="00EF647F" w:rsidRDefault="00EF647F" w:rsidP="006003F4">
      <w:pPr>
        <w:rPr>
          <w:noProof/>
        </w:rPr>
      </w:pPr>
    </w:p>
    <w:p w14:paraId="651E6F06" w14:textId="77777777" w:rsidR="00EF647F" w:rsidRDefault="00EF647F" w:rsidP="006003F4">
      <w:pPr>
        <w:rPr>
          <w:noProof/>
        </w:rPr>
      </w:pPr>
    </w:p>
    <w:p w14:paraId="5B962719" w14:textId="77777777" w:rsidR="00EF647F" w:rsidRDefault="00EF647F" w:rsidP="006003F4">
      <w:pPr>
        <w:rPr>
          <w:noProof/>
        </w:rPr>
      </w:pPr>
    </w:p>
    <w:p w14:paraId="5F9E793B" w14:textId="77777777" w:rsidR="004C4693" w:rsidRDefault="004C4693">
      <w:pPr>
        <w:rPr>
          <w:noProof/>
        </w:rPr>
        <w:sectPr w:rsidR="004C4693" w:rsidSect="00D0442A">
          <w:footnotePr>
            <w:numStart w:val="9"/>
          </w:footnotePr>
          <w:type w:val="continuous"/>
          <w:pgSz w:w="12240" w:h="15840" w:code="1"/>
          <w:pgMar w:top="720" w:right="720" w:bottom="720" w:left="720" w:header="0" w:footer="432" w:gutter="0"/>
          <w:cols w:space="720"/>
          <w:docGrid w:linePitch="360"/>
        </w:sectPr>
      </w:pPr>
    </w:p>
    <w:p w14:paraId="13024FAC" w14:textId="77777777" w:rsidR="00EF647F" w:rsidRDefault="00EF647F">
      <w:pPr>
        <w:rPr>
          <w:noProof/>
        </w:rPr>
      </w:pPr>
      <w:r>
        <w:rPr>
          <w:noProof/>
        </w:rPr>
        <w:lastRenderedPageBreak/>
        <mc:AlternateContent>
          <mc:Choice Requires="wps">
            <w:drawing>
              <wp:anchor distT="0" distB="0" distL="114300" distR="114300" simplePos="0" relativeHeight="251638272" behindDoc="0" locked="0" layoutInCell="1" allowOverlap="1" wp14:anchorId="5F29FEE4" wp14:editId="592071CE">
                <wp:simplePos x="0" y="0"/>
                <wp:positionH relativeFrom="column">
                  <wp:posOffset>0</wp:posOffset>
                </wp:positionH>
                <wp:positionV relativeFrom="paragraph">
                  <wp:posOffset>635</wp:posOffset>
                </wp:positionV>
                <wp:extent cx="6852285" cy="330835"/>
                <wp:effectExtent l="0" t="0" r="5715" b="0"/>
                <wp:wrapNone/>
                <wp:docPr id="1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33083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F5E83" w14:textId="70CE2C4C" w:rsidR="00033A5C" w:rsidRPr="004E2968" w:rsidRDefault="00033A5C" w:rsidP="00670CD7">
                            <w:pPr>
                              <w:shd w:val="clear" w:color="auto" w:fill="D6E3BC"/>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065" type="#_x0000_t202" style="position:absolute;margin-left:0;margin-top:.05pt;width:539.55pt;height: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" fillcolor="#d6e3bc" stroked="f">
                <v:textbox inset="0">
                  <w:txbxContent>
                    <w:p w14:paraId="574F5E83" w14:textId="70CE2C4C" w:rsidR="00033A5C" w:rsidRPr="004E2968" w:rsidRDefault="00033A5C" w:rsidP="00670CD7">
                      <w:pPr>
                        <w:shd w:val="clear" w:color="auto" w:fill="D6E3BC"/>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v:textbox>
              </v:shape>
            </w:pict>
          </mc:Fallback>
        </mc:AlternateContent>
      </w:r>
    </w:p>
    <w:p w14:paraId="5AB7478F" w14:textId="77777777" w:rsidR="00EF647F" w:rsidRDefault="00EF647F">
      <w:pPr>
        <w:rPr>
          <w:noProof/>
        </w:rPr>
      </w:pPr>
    </w:p>
    <w:p w14:paraId="44411D21" w14:textId="3DF8DE81" w:rsidR="00EF647F" w:rsidRDefault="00B4541B">
      <w:pPr>
        <w:rPr>
          <w:noProof/>
        </w:rPr>
      </w:pPr>
      <w:r>
        <w:rPr>
          <w:noProof/>
        </w:rPr>
        <mc:AlternateContent>
          <mc:Choice Requires="wps">
            <w:drawing>
              <wp:anchor distT="0" distB="0" distL="114300" distR="114300" simplePos="0" relativeHeight="251639296" behindDoc="0" locked="0" layoutInCell="1" allowOverlap="1" wp14:anchorId="3250FCC6" wp14:editId="4CBACCDE">
                <wp:simplePos x="0" y="0"/>
                <wp:positionH relativeFrom="column">
                  <wp:posOffset>4535805</wp:posOffset>
                </wp:positionH>
                <wp:positionV relativeFrom="paragraph">
                  <wp:posOffset>170180</wp:posOffset>
                </wp:positionV>
                <wp:extent cx="2318385" cy="3911600"/>
                <wp:effectExtent l="0" t="0" r="0" b="0"/>
                <wp:wrapNone/>
                <wp:docPr id="17"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9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B9C93" w14:textId="3E657A52" w:rsidR="00033A5C" w:rsidRPr="00472B4D" w:rsidRDefault="00033A5C" w:rsidP="00352F36">
                            <w:pPr>
                              <w:pStyle w:val="Heading2-Elegant"/>
                              <w:spacing w:before="0" w:after="0" w:line="240" w:lineRule="auto"/>
                              <w:ind w:left="180"/>
                              <w:rPr>
                                <w:rFonts w:ascii="Arial" w:hAnsi="Arial" w:cs="Arial"/>
                                <w:sz w:val="21"/>
                                <w:szCs w:val="21"/>
                              </w:rPr>
                            </w:pPr>
                            <w:r>
                              <w:rPr>
                                <w:rFonts w:ascii="Arial" w:hAnsi="Arial" w:cs="Arial"/>
                                <w:sz w:val="21"/>
                                <w:szCs w:val="21"/>
                              </w:rPr>
                              <w:t xml:space="preserve">Suicide </w:t>
                            </w:r>
                            <w:r w:rsidRPr="00472B4D">
                              <w:rPr>
                                <w:rFonts w:ascii="Arial" w:hAnsi="Arial" w:cs="Arial"/>
                                <w:sz w:val="21"/>
                                <w:szCs w:val="21"/>
                              </w:rPr>
                              <w:t>Circumstances</w:t>
                            </w:r>
                            <w:r w:rsidR="00B266B7" w:rsidRPr="00B266B7">
                              <w:rPr>
                                <w:rFonts w:ascii="Arial" w:hAnsi="Arial" w:cs="Arial"/>
                                <w:b w:val="0"/>
                                <w:sz w:val="16"/>
                                <w:szCs w:val="16"/>
                                <w:vertAlign w:val="superscript"/>
                              </w:rPr>
                              <w:t>5</w:t>
                            </w:r>
                          </w:p>
                          <w:p w14:paraId="45C34815" w14:textId="77777777" w:rsidR="00033A5C" w:rsidRPr="00B266B7" w:rsidRDefault="00033A5C" w:rsidP="00472B4D">
                            <w:pPr>
                              <w:pStyle w:val="Heading2-Elegant"/>
                              <w:spacing w:before="0" w:after="0" w:line="240" w:lineRule="auto"/>
                              <w:rPr>
                                <w:rFonts w:ascii="Arial" w:hAnsi="Arial" w:cs="Arial"/>
                                <w:b w:val="0"/>
                                <w:sz w:val="10"/>
                                <w:szCs w:val="10"/>
                              </w:rPr>
                            </w:pPr>
                          </w:p>
                          <w:p w14:paraId="6FB1207F"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51% of suicide victims had a documented current mental health</w:t>
                            </w:r>
                            <w:r>
                              <w:rPr>
                                <w:rFonts w:ascii="Arial" w:hAnsi="Arial" w:cs="Arial"/>
                                <w:b w:val="0"/>
                                <w:sz w:val="21"/>
                                <w:szCs w:val="21"/>
                              </w:rPr>
                              <w:t xml:space="preserve"> problem.</w:t>
                            </w:r>
                          </w:p>
                          <w:p w14:paraId="7938A44A" w14:textId="77777777"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14:paraId="0D03AA57"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39% were currently receiving treatment for a mental health or substance abuse problem and 44% had a history of treatment for mental illness. </w:t>
                            </w:r>
                          </w:p>
                          <w:p w14:paraId="60AA7E08" w14:textId="77777777" w:rsidR="00033A5C" w:rsidRPr="00B266B7" w:rsidRDefault="00033A5C" w:rsidP="001419D9">
                            <w:pPr>
                              <w:pStyle w:val="ListParagraph"/>
                              <w:tabs>
                                <w:tab w:val="left" w:pos="720"/>
                              </w:tabs>
                              <w:ind w:left="540" w:hanging="180"/>
                              <w:rPr>
                                <w:rFonts w:ascii="Arial" w:hAnsi="Arial" w:cs="Arial"/>
                                <w:b/>
                                <w:sz w:val="10"/>
                                <w:szCs w:val="10"/>
                              </w:rPr>
                            </w:pPr>
                          </w:p>
                          <w:p w14:paraId="07B1DC1D"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30% had an alcohol or other substance use problem.</w:t>
                            </w:r>
                          </w:p>
                          <w:p w14:paraId="4D560AE4" w14:textId="77777777" w:rsidR="00033A5C" w:rsidRPr="00B266B7" w:rsidRDefault="00033A5C" w:rsidP="001419D9">
                            <w:pPr>
                              <w:pStyle w:val="ListParagraph"/>
                              <w:tabs>
                                <w:tab w:val="left" w:pos="720"/>
                              </w:tabs>
                              <w:ind w:left="540" w:hanging="180"/>
                              <w:rPr>
                                <w:rFonts w:ascii="Arial" w:hAnsi="Arial" w:cs="Arial"/>
                                <w:b/>
                                <w:sz w:val="10"/>
                                <w:szCs w:val="10"/>
                              </w:rPr>
                            </w:pPr>
                          </w:p>
                          <w:p w14:paraId="78ECBC2B"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14:paraId="2CFBBAAE" w14:textId="77777777" w:rsidR="00033A5C" w:rsidRPr="00B266B7" w:rsidRDefault="00033A5C" w:rsidP="001419D9">
                            <w:pPr>
                              <w:pStyle w:val="ListParagraph"/>
                              <w:tabs>
                                <w:tab w:val="left" w:pos="720"/>
                              </w:tabs>
                              <w:ind w:left="540" w:hanging="180"/>
                              <w:rPr>
                                <w:rFonts w:ascii="Arial" w:hAnsi="Arial" w:cs="Arial"/>
                                <w:b/>
                                <w:sz w:val="10"/>
                                <w:szCs w:val="10"/>
                              </w:rPr>
                            </w:pPr>
                          </w:p>
                          <w:p w14:paraId="50355ED5"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had a </w:t>
                            </w:r>
                            <w:r>
                              <w:rPr>
                                <w:rFonts w:ascii="Arial" w:hAnsi="Arial" w:cs="Arial"/>
                                <w:b w:val="0"/>
                                <w:sz w:val="21"/>
                                <w:szCs w:val="21"/>
                              </w:rPr>
                              <w:t xml:space="preserve">known </w:t>
                            </w:r>
                            <w:r w:rsidRPr="001D19A5">
                              <w:rPr>
                                <w:rFonts w:ascii="Arial" w:hAnsi="Arial" w:cs="Arial"/>
                                <w:b w:val="0"/>
                                <w:sz w:val="21"/>
                                <w:szCs w:val="21"/>
                              </w:rPr>
                              <w:t xml:space="preserve">history of suicide attempts. </w:t>
                            </w:r>
                          </w:p>
                          <w:p w14:paraId="2A83DF02" w14:textId="77777777" w:rsidR="00033A5C" w:rsidRDefault="00033A5C" w:rsidP="00AF7F01">
                            <w:pPr>
                              <w:pStyle w:val="Heading2-Elegant"/>
                              <w:spacing w:before="0" w:after="0" w:line="240" w:lineRule="auto"/>
                              <w:contextualSpacing/>
                              <w:rPr>
                                <w:rFonts w:ascii="Arial" w:hAnsi="Arial" w:cs="Arial"/>
                                <w:b w:val="0"/>
                                <w:sz w:val="22"/>
                                <w:szCs w:val="22"/>
                              </w:rPr>
                            </w:pPr>
                          </w:p>
                          <w:p w14:paraId="200F0A19" w14:textId="77777777" w:rsidR="00033A5C" w:rsidRDefault="00033A5C" w:rsidP="00AF7F01">
                            <w:pPr>
                              <w:contextualSpacing/>
                              <w:rPr>
                                <w:rFonts w:ascii="Arial" w:hAnsi="Arial" w:cs="Arial"/>
                                <w:sz w:val="18"/>
                                <w:szCs w:val="18"/>
                                <w:vertAlign w:val="superscript"/>
                              </w:rPr>
                            </w:pPr>
                          </w:p>
                          <w:p w14:paraId="58A9F6BC" w14:textId="77777777" w:rsidR="00033A5C" w:rsidRPr="00E668F3" w:rsidRDefault="00033A5C" w:rsidP="008A766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66" type="#_x0000_t202" style="position:absolute;margin-left:357.15pt;margin-top:13.4pt;width:182.55pt;height:3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ts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" filled="f" stroked="f">
                <v:textbox>
                  <w:txbxContent>
                    <w:p w14:paraId="070B9C93" w14:textId="3E657A52" w:rsidR="00033A5C" w:rsidRPr="00472B4D" w:rsidRDefault="00033A5C" w:rsidP="00352F36">
                      <w:pPr>
                        <w:pStyle w:val="Heading2-Elegant"/>
                        <w:spacing w:before="0" w:after="0" w:line="240" w:lineRule="auto"/>
                        <w:ind w:left="180"/>
                        <w:rPr>
                          <w:rFonts w:ascii="Arial" w:hAnsi="Arial" w:cs="Arial"/>
                          <w:sz w:val="21"/>
                          <w:szCs w:val="21"/>
                        </w:rPr>
                      </w:pPr>
                      <w:r>
                        <w:rPr>
                          <w:rFonts w:ascii="Arial" w:hAnsi="Arial" w:cs="Arial"/>
                          <w:sz w:val="21"/>
                          <w:szCs w:val="21"/>
                        </w:rPr>
                        <w:t xml:space="preserve">Suicide </w:t>
                      </w:r>
                      <w:r w:rsidRPr="00472B4D">
                        <w:rPr>
                          <w:rFonts w:ascii="Arial" w:hAnsi="Arial" w:cs="Arial"/>
                          <w:sz w:val="21"/>
                          <w:szCs w:val="21"/>
                        </w:rPr>
                        <w:t>Circumstances</w:t>
                      </w:r>
                      <w:r w:rsidR="00B266B7" w:rsidRPr="00B266B7">
                        <w:rPr>
                          <w:rFonts w:ascii="Arial" w:hAnsi="Arial" w:cs="Arial"/>
                          <w:b w:val="0"/>
                          <w:sz w:val="16"/>
                          <w:szCs w:val="16"/>
                          <w:vertAlign w:val="superscript"/>
                        </w:rPr>
                        <w:t>5</w:t>
                      </w:r>
                    </w:p>
                    <w:p w14:paraId="45C34815" w14:textId="77777777" w:rsidR="00033A5C" w:rsidRPr="00B266B7" w:rsidRDefault="00033A5C" w:rsidP="00472B4D">
                      <w:pPr>
                        <w:pStyle w:val="Heading2-Elegant"/>
                        <w:spacing w:before="0" w:after="0" w:line="240" w:lineRule="auto"/>
                        <w:rPr>
                          <w:rFonts w:ascii="Arial" w:hAnsi="Arial" w:cs="Arial"/>
                          <w:b w:val="0"/>
                          <w:sz w:val="10"/>
                          <w:szCs w:val="10"/>
                        </w:rPr>
                      </w:pPr>
                    </w:p>
                    <w:p w14:paraId="6FB1207F"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51% of suicide victims had a documented current mental health</w:t>
                      </w:r>
                      <w:r>
                        <w:rPr>
                          <w:rFonts w:ascii="Arial" w:hAnsi="Arial" w:cs="Arial"/>
                          <w:b w:val="0"/>
                          <w:sz w:val="21"/>
                          <w:szCs w:val="21"/>
                        </w:rPr>
                        <w:t xml:space="preserve"> problem.</w:t>
                      </w:r>
                    </w:p>
                    <w:p w14:paraId="7938A44A" w14:textId="77777777"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14:paraId="0D03AA57"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39% were currently receiving treatment for a mental health or substance abuse problem and 44% had a history of treatment for mental illness. </w:t>
                      </w:r>
                    </w:p>
                    <w:p w14:paraId="60AA7E08" w14:textId="77777777" w:rsidR="00033A5C" w:rsidRPr="00B266B7" w:rsidRDefault="00033A5C" w:rsidP="001419D9">
                      <w:pPr>
                        <w:pStyle w:val="ListParagraph"/>
                        <w:tabs>
                          <w:tab w:val="left" w:pos="720"/>
                        </w:tabs>
                        <w:ind w:left="540" w:hanging="180"/>
                        <w:rPr>
                          <w:rFonts w:ascii="Arial" w:hAnsi="Arial" w:cs="Arial"/>
                          <w:b/>
                          <w:sz w:val="10"/>
                          <w:szCs w:val="10"/>
                        </w:rPr>
                      </w:pPr>
                    </w:p>
                    <w:p w14:paraId="07B1DC1D"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30% had an alcohol or other substance use problem.</w:t>
                      </w:r>
                    </w:p>
                    <w:p w14:paraId="4D560AE4" w14:textId="77777777" w:rsidR="00033A5C" w:rsidRPr="00B266B7" w:rsidRDefault="00033A5C" w:rsidP="001419D9">
                      <w:pPr>
                        <w:pStyle w:val="ListParagraph"/>
                        <w:tabs>
                          <w:tab w:val="left" w:pos="720"/>
                        </w:tabs>
                        <w:ind w:left="540" w:hanging="180"/>
                        <w:rPr>
                          <w:rFonts w:ascii="Arial" w:hAnsi="Arial" w:cs="Arial"/>
                          <w:b/>
                          <w:sz w:val="10"/>
                          <w:szCs w:val="10"/>
                        </w:rPr>
                      </w:pPr>
                    </w:p>
                    <w:p w14:paraId="78ECBC2B"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14:paraId="2CFBBAAE" w14:textId="77777777" w:rsidR="00033A5C" w:rsidRPr="00B266B7" w:rsidRDefault="00033A5C" w:rsidP="001419D9">
                      <w:pPr>
                        <w:pStyle w:val="ListParagraph"/>
                        <w:tabs>
                          <w:tab w:val="left" w:pos="720"/>
                        </w:tabs>
                        <w:ind w:left="540" w:hanging="180"/>
                        <w:rPr>
                          <w:rFonts w:ascii="Arial" w:hAnsi="Arial" w:cs="Arial"/>
                          <w:b/>
                          <w:sz w:val="10"/>
                          <w:szCs w:val="10"/>
                        </w:rPr>
                      </w:pPr>
                    </w:p>
                    <w:p w14:paraId="50355ED5" w14:textId="77777777"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 xml:space="preserve">22% had a </w:t>
                      </w:r>
                      <w:r>
                        <w:rPr>
                          <w:rFonts w:ascii="Arial" w:hAnsi="Arial" w:cs="Arial"/>
                          <w:b w:val="0"/>
                          <w:sz w:val="21"/>
                          <w:szCs w:val="21"/>
                        </w:rPr>
                        <w:t xml:space="preserve">known </w:t>
                      </w:r>
                      <w:r w:rsidRPr="001D19A5">
                        <w:rPr>
                          <w:rFonts w:ascii="Arial" w:hAnsi="Arial" w:cs="Arial"/>
                          <w:b w:val="0"/>
                          <w:sz w:val="21"/>
                          <w:szCs w:val="21"/>
                        </w:rPr>
                        <w:t xml:space="preserve">history of suicide attempts. </w:t>
                      </w:r>
                    </w:p>
                    <w:p w14:paraId="2A83DF02" w14:textId="77777777" w:rsidR="00033A5C" w:rsidRDefault="00033A5C" w:rsidP="00AF7F01">
                      <w:pPr>
                        <w:pStyle w:val="Heading2-Elegant"/>
                        <w:spacing w:before="0" w:after="0" w:line="240" w:lineRule="auto"/>
                        <w:contextualSpacing/>
                        <w:rPr>
                          <w:rFonts w:ascii="Arial" w:hAnsi="Arial" w:cs="Arial"/>
                          <w:b w:val="0"/>
                          <w:sz w:val="22"/>
                          <w:szCs w:val="22"/>
                        </w:rPr>
                      </w:pPr>
                    </w:p>
                    <w:p w14:paraId="200F0A19" w14:textId="77777777" w:rsidR="00033A5C" w:rsidRDefault="00033A5C" w:rsidP="00AF7F01">
                      <w:pPr>
                        <w:contextualSpacing/>
                        <w:rPr>
                          <w:rFonts w:ascii="Arial" w:hAnsi="Arial" w:cs="Arial"/>
                          <w:sz w:val="18"/>
                          <w:szCs w:val="18"/>
                          <w:vertAlign w:val="superscript"/>
                        </w:rPr>
                      </w:pPr>
                    </w:p>
                    <w:p w14:paraId="58A9F6BC" w14:textId="77777777" w:rsidR="00033A5C" w:rsidRPr="00E668F3" w:rsidRDefault="00033A5C" w:rsidP="008A766B">
                      <w:pPr>
                        <w:rPr>
                          <w:szCs w:val="22"/>
                        </w:rPr>
                      </w:pPr>
                    </w:p>
                  </w:txbxContent>
                </v:textbox>
              </v:shape>
            </w:pict>
          </mc:Fallback>
        </mc:AlternateContent>
      </w:r>
    </w:p>
    <w:p w14:paraId="38BECA08" w14:textId="5C157365" w:rsidR="00BF69CC" w:rsidRDefault="00765E1D">
      <w:pPr>
        <w:rPr>
          <w:noProof/>
        </w:rPr>
      </w:pPr>
      <w:r>
        <w:rPr>
          <w:noProof/>
        </w:rPr>
        <w:drawing>
          <wp:inline distT="0" distB="0" distL="0" distR="0" wp14:anchorId="148D975E" wp14:editId="21EC3A75">
            <wp:extent cx="4343400" cy="2752725"/>
            <wp:effectExtent l="0" t="0" r="19050" b="9525"/>
            <wp:docPr id="7"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F71C3F" w14:textId="0C9CCE8E" w:rsidR="001419D9" w:rsidRDefault="002B511A">
      <w:pPr>
        <w:rPr>
          <w:noProof/>
        </w:rPr>
      </w:pPr>
      <w:r>
        <w:rPr>
          <w:noProof/>
        </w:rPr>
        <mc:AlternateContent>
          <mc:Choice Requires="wps">
            <w:drawing>
              <wp:anchor distT="0" distB="0" distL="114300" distR="114300" simplePos="0" relativeHeight="251725312" behindDoc="0" locked="0" layoutInCell="1" allowOverlap="1" wp14:anchorId="1F362376" wp14:editId="10F411F8">
                <wp:simplePos x="0" y="0"/>
                <wp:positionH relativeFrom="column">
                  <wp:posOffset>-38100</wp:posOffset>
                </wp:positionH>
                <wp:positionV relativeFrom="paragraph">
                  <wp:posOffset>13335</wp:posOffset>
                </wp:positionV>
                <wp:extent cx="4000500" cy="247650"/>
                <wp:effectExtent l="0" t="0" r="0" b="0"/>
                <wp:wrapNone/>
                <wp:docPr id="4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77DB" w14:textId="16A8F4EA"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14:paraId="0B36B2AA" w14:textId="77777777" w:rsidR="00AF1ED4" w:rsidRDefault="00AF1ED4" w:rsidP="00AF1ED4">
                            <w:pPr>
                              <w:rPr>
                                <w:rFonts w:ascii="Arial" w:hAnsi="Arial" w:cs="Arial"/>
                                <w:sz w:val="16"/>
                                <w:szCs w:val="16"/>
                              </w:rPr>
                            </w:pPr>
                          </w:p>
                          <w:p w14:paraId="05F41BFF" w14:textId="77777777" w:rsidR="002B511A" w:rsidRDefault="002B511A" w:rsidP="00AF1ED4">
                            <w:pPr>
                              <w:rPr>
                                <w:rFonts w:ascii="Arial" w:hAnsi="Arial" w:cs="Arial"/>
                                <w:sz w:val="16"/>
                                <w:szCs w:val="16"/>
                              </w:rPr>
                            </w:pPr>
                          </w:p>
                          <w:p w14:paraId="00E2B4D9" w14:textId="77777777" w:rsidR="002B511A" w:rsidRPr="00C134C7" w:rsidRDefault="002B511A"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3pt;margin-top:1.05pt;width:315pt;height:1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DVvQIAAMU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" filled="f" stroked="f">
                <v:textbox>
                  <w:txbxContent>
                    <w:p w14:paraId="0BC477DB" w14:textId="16A8F4EA"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14:paraId="0B36B2AA" w14:textId="77777777" w:rsidR="00AF1ED4" w:rsidRDefault="00AF1ED4" w:rsidP="00AF1ED4">
                      <w:pPr>
                        <w:rPr>
                          <w:rFonts w:ascii="Arial" w:hAnsi="Arial" w:cs="Arial"/>
                          <w:sz w:val="16"/>
                          <w:szCs w:val="16"/>
                        </w:rPr>
                      </w:pPr>
                    </w:p>
                    <w:p w14:paraId="05F41BFF" w14:textId="77777777" w:rsidR="002B511A" w:rsidRDefault="002B511A" w:rsidP="00AF1ED4">
                      <w:pPr>
                        <w:rPr>
                          <w:rFonts w:ascii="Arial" w:hAnsi="Arial" w:cs="Arial"/>
                          <w:sz w:val="16"/>
                          <w:szCs w:val="16"/>
                        </w:rPr>
                      </w:pPr>
                    </w:p>
                    <w:p w14:paraId="00E2B4D9" w14:textId="77777777" w:rsidR="002B511A" w:rsidRPr="00C134C7" w:rsidRDefault="002B511A" w:rsidP="00AF1ED4">
                      <w:pPr>
                        <w:rPr>
                          <w:rFonts w:ascii="Arial" w:hAnsi="Arial" w:cs="Arial"/>
                          <w:sz w:val="16"/>
                          <w:szCs w:val="16"/>
                        </w:rPr>
                      </w:pPr>
                    </w:p>
                  </w:txbxContent>
                </v:textbox>
              </v:shape>
            </w:pict>
          </mc:Fallback>
        </mc:AlternateContent>
      </w:r>
    </w:p>
    <w:p w14:paraId="671824D0" w14:textId="77777777" w:rsidR="00226256" w:rsidRDefault="00226256">
      <w:pPr>
        <w:rPr>
          <w:noProof/>
        </w:rPr>
      </w:pPr>
    </w:p>
    <w:p w14:paraId="14408695" w14:textId="77777777" w:rsidR="002B511A" w:rsidRDefault="002B511A">
      <w:pPr>
        <w:rPr>
          <w:noProof/>
        </w:rPr>
      </w:pPr>
    </w:p>
    <w:p w14:paraId="63036EEE" w14:textId="367C0332" w:rsidR="0016102D" w:rsidRDefault="001419D9">
      <w:pPr>
        <w:rPr>
          <w:b/>
        </w:rPr>
      </w:pPr>
      <w:r>
        <w:rPr>
          <w:noProof/>
          <w:sz w:val="18"/>
          <w:szCs w:val="18"/>
        </w:rPr>
        <w:drawing>
          <wp:inline distT="0" distB="0" distL="0" distR="0" wp14:anchorId="165B4EC0" wp14:editId="221E7E57">
            <wp:extent cx="4457700" cy="3209925"/>
            <wp:effectExtent l="0" t="0" r="19050" b="9525"/>
            <wp:docPr id="8" name="Chart 5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5F124A" w14:textId="75A66C7C" w:rsidR="00F94E04" w:rsidRDefault="00AF1ED4">
      <w:pPr>
        <w:rPr>
          <w:b/>
        </w:rPr>
      </w:pPr>
      <w:r>
        <w:rPr>
          <w:noProof/>
        </w:rPr>
        <mc:AlternateContent>
          <mc:Choice Requires="wps">
            <w:drawing>
              <wp:anchor distT="0" distB="0" distL="114300" distR="114300" simplePos="0" relativeHeight="251723264" behindDoc="0" locked="0" layoutInCell="1" allowOverlap="1" wp14:anchorId="544E3E27" wp14:editId="2AC90F5C">
                <wp:simplePos x="0" y="0"/>
                <wp:positionH relativeFrom="column">
                  <wp:posOffset>-88265</wp:posOffset>
                </wp:positionH>
                <wp:positionV relativeFrom="paragraph">
                  <wp:posOffset>0</wp:posOffset>
                </wp:positionV>
                <wp:extent cx="4000500" cy="247650"/>
                <wp:effectExtent l="0" t="0" r="0" b="0"/>
                <wp:wrapNone/>
                <wp:docPr id="4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6E6A" w14:textId="4788F5D6"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14:paraId="43B5A71C" w14:textId="77777777"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6.95pt;margin-top:0;width:315pt;height:1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CvgIAAMU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" filled="f" stroked="f">
                <v:textbox>
                  <w:txbxContent>
                    <w:p w14:paraId="1CC16E6A" w14:textId="4788F5D6"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14:paraId="43B5A71C" w14:textId="77777777" w:rsidR="00AF1ED4" w:rsidRPr="00C134C7" w:rsidRDefault="00AF1ED4" w:rsidP="00AF1ED4">
                      <w:pPr>
                        <w:rPr>
                          <w:rFonts w:ascii="Arial" w:hAnsi="Arial" w:cs="Arial"/>
                          <w:sz w:val="16"/>
                          <w:szCs w:val="16"/>
                        </w:rPr>
                      </w:pPr>
                    </w:p>
                  </w:txbxContent>
                </v:textbox>
              </v:shape>
            </w:pict>
          </mc:Fallback>
        </mc:AlternateContent>
      </w:r>
    </w:p>
    <w:p w14:paraId="2B9E4CFE" w14:textId="77777777" w:rsidR="00730E77" w:rsidRDefault="00730E77" w:rsidP="005A3054">
      <w:pPr>
        <w:rPr>
          <w:rFonts w:ascii="Arial" w:hAnsi="Arial" w:cs="Arial"/>
          <w:sz w:val="21"/>
          <w:szCs w:val="21"/>
        </w:rPr>
      </w:pPr>
    </w:p>
    <w:p w14:paraId="39A4E49A" w14:textId="77777777" w:rsidR="007E7CEA" w:rsidRDefault="007E7CEA" w:rsidP="005A3054">
      <w:pPr>
        <w:rPr>
          <w:rFonts w:ascii="Arial" w:hAnsi="Arial" w:cs="Arial"/>
          <w:sz w:val="21"/>
          <w:szCs w:val="21"/>
        </w:rPr>
      </w:pPr>
    </w:p>
    <w:p w14:paraId="364D4825" w14:textId="0461DE96" w:rsidR="0016102D" w:rsidRPr="00670CD7" w:rsidRDefault="00F81D0A" w:rsidP="005A3054">
      <w:pPr>
        <w:rPr>
          <w:rFonts w:ascii="Arial" w:hAnsi="Arial" w:cs="Arial"/>
          <w:sz w:val="21"/>
          <w:szCs w:val="21"/>
        </w:rPr>
      </w:pPr>
      <w:r w:rsidRPr="00670CD7">
        <w:rPr>
          <w:noProof/>
        </w:rPr>
        <mc:AlternateContent>
          <mc:Choice Requires="wps">
            <w:drawing>
              <wp:anchor distT="0" distB="0" distL="114300" distR="114300" simplePos="0" relativeHeight="251666944" behindDoc="0" locked="0" layoutInCell="1" allowOverlap="1" wp14:anchorId="3D8EA98A" wp14:editId="7E5F192E">
                <wp:simplePos x="0" y="0"/>
                <wp:positionH relativeFrom="column">
                  <wp:posOffset>-1270</wp:posOffset>
                </wp:positionH>
                <wp:positionV relativeFrom="paragraph">
                  <wp:posOffset>2946400</wp:posOffset>
                </wp:positionV>
                <wp:extent cx="4800600" cy="190500"/>
                <wp:effectExtent l="0" t="0" r="0" b="0"/>
                <wp:wrapNone/>
                <wp:docPr id="1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BF9E7" w14:textId="77777777"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14:paraId="3B1ED23C" w14:textId="77777777" w:rsidR="00033A5C" w:rsidRPr="00C134C7" w:rsidRDefault="00033A5C" w:rsidP="007F72C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69" type="#_x0000_t202" style="position:absolute;margin-left:-.1pt;margin-top:232pt;width:378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" filled="f" stroked="f">
                <v:textbox>
                  <w:txbxContent>
                    <w:p w14:paraId="1D2BF9E7" w14:textId="77777777"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14:paraId="3B1ED23C" w14:textId="77777777" w:rsidR="00033A5C" w:rsidRPr="00C134C7" w:rsidRDefault="00033A5C" w:rsidP="007F72CC">
                      <w:pPr>
                        <w:rPr>
                          <w:rFonts w:ascii="Arial" w:hAnsi="Arial" w:cs="Arial"/>
                          <w:sz w:val="16"/>
                          <w:szCs w:val="16"/>
                        </w:rPr>
                      </w:pPr>
                    </w:p>
                  </w:txbxContent>
                </v:textbox>
              </v:shape>
            </w:pict>
          </mc:Fallback>
        </mc:AlternateContent>
      </w:r>
      <w:proofErr w:type="gramStart"/>
      <w:r w:rsidR="001419D9" w:rsidRPr="00670CD7">
        <w:rPr>
          <w:rFonts w:ascii="Arial" w:hAnsi="Arial" w:cs="Arial"/>
          <w:sz w:val="21"/>
          <w:szCs w:val="21"/>
        </w:rPr>
        <w:t>C</w:t>
      </w:r>
      <w:r w:rsidR="0016102D" w:rsidRPr="00670CD7">
        <w:rPr>
          <w:rFonts w:ascii="Arial" w:hAnsi="Arial" w:cs="Arial"/>
          <w:sz w:val="21"/>
          <w:szCs w:val="21"/>
        </w:rPr>
        <w:t xml:space="preserve">ircumstances for suicides varied by </w:t>
      </w:r>
      <w:r w:rsidR="00FD3822" w:rsidRPr="00670CD7">
        <w:rPr>
          <w:rFonts w:ascii="Arial" w:hAnsi="Arial" w:cs="Arial"/>
          <w:sz w:val="21"/>
          <w:szCs w:val="21"/>
        </w:rPr>
        <w:t>age group</w:t>
      </w:r>
      <w:r w:rsidR="00B4541B" w:rsidRPr="00670CD7">
        <w:rPr>
          <w:rFonts w:ascii="Arial" w:hAnsi="Arial" w:cs="Arial"/>
          <w:sz w:val="21"/>
          <w:szCs w:val="21"/>
        </w:rPr>
        <w:t xml:space="preserve"> i</w:t>
      </w:r>
      <w:r w:rsidR="007E7CEA" w:rsidRPr="00670CD7">
        <w:rPr>
          <w:rFonts w:ascii="Arial" w:hAnsi="Arial" w:cs="Arial"/>
          <w:sz w:val="21"/>
          <w:szCs w:val="21"/>
        </w:rPr>
        <w:t>n 2013.</w:t>
      </w:r>
      <w:proofErr w:type="gramEnd"/>
    </w:p>
    <w:p w14:paraId="6FAE14D3" w14:textId="77777777" w:rsidR="007E7CEA" w:rsidRPr="007E7CEA" w:rsidRDefault="007E7CEA" w:rsidP="005A3054">
      <w:pPr>
        <w:rPr>
          <w:rFonts w:ascii="Arial" w:hAnsi="Arial" w:cs="Arial"/>
          <w:b/>
          <w:sz w:val="10"/>
          <w:szCs w:val="10"/>
        </w:rPr>
      </w:pPr>
    </w:p>
    <w:p w14:paraId="4DD5942C" w14:textId="3F99D26C"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45-64 year olds had the highest percent of current mental health problem, current treatment for mental illness or substance abuse</w:t>
      </w:r>
      <w:r w:rsidR="00B266B7">
        <w:rPr>
          <w:rFonts w:ascii="Arial" w:hAnsi="Arial" w:cs="Arial"/>
          <w:sz w:val="20"/>
          <w:szCs w:val="20"/>
        </w:rPr>
        <w:t>,</w:t>
      </w:r>
      <w:r w:rsidRPr="003A2723">
        <w:rPr>
          <w:rFonts w:ascii="Arial" w:hAnsi="Arial" w:cs="Arial"/>
          <w:sz w:val="20"/>
          <w:szCs w:val="20"/>
        </w:rPr>
        <w:t xml:space="preserve"> and history of mental illness co</w:t>
      </w:r>
      <w:r w:rsidR="00AF7F01" w:rsidRPr="003A2723">
        <w:rPr>
          <w:rFonts w:ascii="Arial" w:hAnsi="Arial" w:cs="Arial"/>
          <w:sz w:val="20"/>
          <w:szCs w:val="20"/>
        </w:rPr>
        <w:t>mpared to the other age groups.</w:t>
      </w:r>
    </w:p>
    <w:p w14:paraId="15A248EF" w14:textId="77777777" w:rsidR="00AF7F01" w:rsidRPr="007E7CEA" w:rsidRDefault="00AF7F01" w:rsidP="00AF7F01">
      <w:pPr>
        <w:pStyle w:val="ListParagraph"/>
        <w:ind w:left="540"/>
        <w:rPr>
          <w:rFonts w:ascii="Arial" w:hAnsi="Arial" w:cs="Arial"/>
          <w:sz w:val="10"/>
          <w:szCs w:val="10"/>
        </w:rPr>
      </w:pPr>
    </w:p>
    <w:p w14:paraId="0DD4B059" w14:textId="77777777"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25-44 year olds had the highest percent of alcohol and/or substance abuse problem and intimate partner problem compared to the other age groups.</w:t>
      </w:r>
    </w:p>
    <w:p w14:paraId="337E10A9" w14:textId="77777777" w:rsidR="00AF7F01" w:rsidRPr="007E7CEA" w:rsidRDefault="00AF7F01" w:rsidP="00AF7F01">
      <w:pPr>
        <w:rPr>
          <w:rFonts w:ascii="Arial" w:hAnsi="Arial" w:cs="Arial"/>
          <w:sz w:val="10"/>
          <w:szCs w:val="10"/>
        </w:rPr>
      </w:pPr>
    </w:p>
    <w:p w14:paraId="5977E434" w14:textId="19928133" w:rsid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15-24 year olds had the highest percent of history of suicide attempts compared to the other age groups.</w:t>
      </w:r>
    </w:p>
    <w:p w14:paraId="7593D8B3" w14:textId="77777777" w:rsidR="003A2723" w:rsidRPr="003A2723" w:rsidRDefault="003A2723" w:rsidP="00D0442A">
      <w:pPr>
        <w:pStyle w:val="ListParagraph"/>
        <w:ind w:left="0"/>
        <w:rPr>
          <w:rFonts w:ascii="Arial" w:hAnsi="Arial" w:cs="Arial"/>
          <w:sz w:val="20"/>
          <w:szCs w:val="20"/>
        </w:rPr>
      </w:pPr>
    </w:p>
    <w:p w14:paraId="4A55627D" w14:textId="37372449" w:rsidR="001419D9" w:rsidRDefault="001419D9" w:rsidP="00AF7F01">
      <w:pPr>
        <w:contextualSpacing/>
        <w:rPr>
          <w:rFonts w:ascii="Arial" w:hAnsi="Arial" w:cs="Arial"/>
          <w:sz w:val="18"/>
          <w:szCs w:val="18"/>
          <w:vertAlign w:val="superscript"/>
        </w:rPr>
      </w:pPr>
      <w:r>
        <w:t>______________</w:t>
      </w:r>
    </w:p>
    <w:p w14:paraId="517B4292" w14:textId="6683C66C" w:rsidR="005C2B0A" w:rsidRDefault="00F07822">
      <w:pPr>
        <w:contextualSpacing/>
        <w:rPr>
          <w:rFonts w:ascii="Arial" w:hAnsi="Arial" w:cs="Arial"/>
          <w:sz w:val="14"/>
          <w:szCs w:val="14"/>
        </w:rPr>
        <w:sectPr w:rsidR="005C2B0A" w:rsidSect="00D0442A">
          <w:footnotePr>
            <w:numStart w:val="9"/>
          </w:footnotePr>
          <w:type w:val="evenPage"/>
          <w:pgSz w:w="12240" w:h="15840" w:code="1"/>
          <w:pgMar w:top="720" w:right="720" w:bottom="720" w:left="720" w:header="0" w:footer="432" w:gutter="0"/>
          <w:cols w:space="720"/>
          <w:docGrid w:linePitch="360"/>
        </w:sectPr>
      </w:pPr>
      <w:r>
        <w:rPr>
          <w:rFonts w:ascii="Arial" w:hAnsi="Arial" w:cs="Arial"/>
          <w:sz w:val="14"/>
          <w:szCs w:val="14"/>
          <w:vertAlign w:val="superscript"/>
        </w:rPr>
        <w:t>6</w:t>
      </w:r>
      <w:r w:rsidR="00AF7F01" w:rsidRPr="00975503">
        <w:rPr>
          <w:rFonts w:ascii="Arial" w:hAnsi="Arial" w:cs="Arial"/>
          <w:sz w:val="18"/>
          <w:szCs w:val="18"/>
          <w:vertAlign w:val="superscript"/>
        </w:rPr>
        <w:t xml:space="preserve"> </w:t>
      </w:r>
      <w:r w:rsidR="00AF7F01" w:rsidRPr="00F94E04">
        <w:rPr>
          <w:rFonts w:ascii="Arial" w:hAnsi="Arial" w:cs="Arial"/>
          <w:sz w:val="14"/>
          <w:szCs w:val="14"/>
        </w:rPr>
        <w:t>Circumstanc</w:t>
      </w:r>
      <w:r w:rsidR="00B266B7">
        <w:rPr>
          <w:rFonts w:ascii="Arial" w:hAnsi="Arial" w:cs="Arial"/>
          <w:sz w:val="14"/>
          <w:szCs w:val="14"/>
        </w:rPr>
        <w:t>es are not mutually exclusive; m</w:t>
      </w:r>
      <w:r w:rsidR="00AF7F01" w:rsidRPr="00F94E04">
        <w:rPr>
          <w:rFonts w:ascii="Arial" w:hAnsi="Arial" w:cs="Arial"/>
          <w:sz w:val="14"/>
          <w:szCs w:val="14"/>
        </w:rPr>
        <w:t>ore than one circumstan</w:t>
      </w:r>
      <w:r w:rsidR="00980DF4">
        <w:rPr>
          <w:rFonts w:ascii="Arial" w:hAnsi="Arial" w:cs="Arial"/>
          <w:sz w:val="14"/>
          <w:szCs w:val="14"/>
        </w:rPr>
        <w:t>ce may be noted on each suicide</w:t>
      </w:r>
      <w:r w:rsidR="007E7CEA">
        <w:rPr>
          <w:rFonts w:ascii="Arial" w:hAnsi="Arial" w:cs="Arial"/>
          <w:sz w:val="14"/>
          <w:szCs w:val="14"/>
        </w:rPr>
        <w:t>.</w:t>
      </w:r>
    </w:p>
    <w:p w14:paraId="39127FA9" w14:textId="4C4C03A2" w:rsidR="00C32E4C" w:rsidRDefault="00EF647F">
      <w:pPr>
        <w:rPr>
          <w:rFonts w:ascii="Arial" w:hAnsi="Arial" w:cs="Arial"/>
          <w:sz w:val="16"/>
          <w:szCs w:val="16"/>
        </w:rPr>
      </w:pPr>
      <w:r>
        <w:rPr>
          <w:noProof/>
        </w:rPr>
        <w:lastRenderedPageBreak/>
        <mc:AlternateContent>
          <mc:Choice Requires="wps">
            <w:drawing>
              <wp:anchor distT="0" distB="0" distL="114300" distR="114300" simplePos="0" relativeHeight="251697664" behindDoc="0" locked="0" layoutInCell="1" allowOverlap="1" wp14:anchorId="2F5EBE2A" wp14:editId="2155F4F8">
                <wp:simplePos x="0" y="0"/>
                <wp:positionH relativeFrom="column">
                  <wp:posOffset>0</wp:posOffset>
                </wp:positionH>
                <wp:positionV relativeFrom="paragraph">
                  <wp:posOffset>-4445</wp:posOffset>
                </wp:positionV>
                <wp:extent cx="6858000" cy="307975"/>
                <wp:effectExtent l="0" t="0" r="0" b="0"/>
                <wp:wrapNone/>
                <wp:docPr id="29"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7C94E" w14:textId="08AD48D9" w:rsidR="00033A5C" w:rsidRPr="004E2968" w:rsidRDefault="00033A5C" w:rsidP="00670CD7">
                            <w:pPr>
                              <w:shd w:val="clear" w:color="auto" w:fill="D6E3BC"/>
                              <w:jc w:val="center"/>
                              <w:rPr>
                                <w:rFonts w:ascii="Arial" w:hAnsi="Arial" w:cs="Arial"/>
                                <w:b/>
                                <w:color w:val="000000"/>
                              </w:rPr>
                            </w:pPr>
                            <w:r>
                              <w:rPr>
                                <w:rFonts w:ascii="Arial" w:hAnsi="Arial" w:cs="Arial"/>
                                <w:b/>
                                <w:color w:val="000000"/>
                              </w:rPr>
                              <w:t>Suicidal Thoughts and Behaviors in 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70" type="#_x0000_t202" style="position:absolute;margin-left:0;margin-top:-.35pt;width:540pt;height:2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" fillcolor="#d6e3bc" stroked="f">
                <v:textbox>
                  <w:txbxContent>
                    <w:p w14:paraId="6EB7C94E" w14:textId="08AD48D9" w:rsidR="00033A5C" w:rsidRPr="004E2968" w:rsidRDefault="00033A5C" w:rsidP="00670CD7">
                      <w:pPr>
                        <w:shd w:val="clear" w:color="auto" w:fill="D6E3BC"/>
                        <w:jc w:val="center"/>
                        <w:rPr>
                          <w:rFonts w:ascii="Arial" w:hAnsi="Arial" w:cs="Arial"/>
                          <w:b/>
                          <w:color w:val="000000"/>
                        </w:rPr>
                      </w:pPr>
                      <w:r>
                        <w:rPr>
                          <w:rFonts w:ascii="Arial" w:hAnsi="Arial" w:cs="Arial"/>
                          <w:b/>
                          <w:color w:val="000000"/>
                        </w:rPr>
                        <w:t>Suicidal Thoughts and Behaviors in Youth</w:t>
                      </w:r>
                    </w:p>
                  </w:txbxContent>
                </v:textbox>
              </v:shape>
            </w:pict>
          </mc:Fallback>
        </mc:AlternateContent>
      </w:r>
    </w:p>
    <w:p w14:paraId="15B85256" w14:textId="77777777" w:rsidR="00C32E4C" w:rsidRDefault="00C32E4C">
      <w:pPr>
        <w:rPr>
          <w:rFonts w:ascii="Arial" w:hAnsi="Arial" w:cs="Arial"/>
          <w:sz w:val="16"/>
          <w:szCs w:val="16"/>
        </w:rPr>
      </w:pPr>
    </w:p>
    <w:p w14:paraId="5B3B5BD9" w14:textId="27B2C3DE" w:rsidR="00C32E4C" w:rsidRDefault="00C32E4C">
      <w:pPr>
        <w:rPr>
          <w:rFonts w:ascii="Arial" w:hAnsi="Arial" w:cs="Arial"/>
          <w:sz w:val="16"/>
          <w:szCs w:val="16"/>
        </w:rPr>
      </w:pPr>
    </w:p>
    <w:p w14:paraId="0BB05006" w14:textId="711F18CF" w:rsidR="00AF7F01" w:rsidRDefault="00AF7F01">
      <w:pPr>
        <w:rPr>
          <w:rFonts w:ascii="Arial" w:hAnsi="Arial" w:cs="Arial"/>
          <w:sz w:val="16"/>
          <w:szCs w:val="16"/>
        </w:rPr>
      </w:pPr>
      <w:r>
        <w:rPr>
          <w:noProof/>
        </w:rPr>
        <mc:AlternateContent>
          <mc:Choice Requires="wps">
            <w:drawing>
              <wp:anchor distT="0" distB="0" distL="114300" distR="114300" simplePos="0" relativeHeight="251663872" behindDoc="0" locked="0" layoutInCell="1" allowOverlap="1" wp14:anchorId="78B2CA8B" wp14:editId="79A3A049">
                <wp:simplePos x="0" y="0"/>
                <wp:positionH relativeFrom="column">
                  <wp:posOffset>4496463</wp:posOffset>
                </wp:positionH>
                <wp:positionV relativeFrom="paragraph">
                  <wp:posOffset>11264</wp:posOffset>
                </wp:positionV>
                <wp:extent cx="2400300" cy="8444286"/>
                <wp:effectExtent l="0" t="0" r="0" b="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44428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1EC8957" w14:textId="011C399E" w:rsidR="00033A5C" w:rsidRPr="004D3AFD" w:rsidRDefault="00033A5C" w:rsidP="00DB24AA">
                            <w:pPr>
                              <w:pStyle w:val="Heading2-Elegant"/>
                              <w:spacing w:before="0" w:after="0" w:line="240" w:lineRule="auto"/>
                              <w:rPr>
                                <w:rFonts w:ascii="Arial" w:hAnsi="Arial" w:cs="Arial"/>
                                <w:sz w:val="20"/>
                              </w:rPr>
                            </w:pPr>
                            <w:r w:rsidRPr="004D3AFD">
                              <w:rPr>
                                <w:rFonts w:ascii="Arial" w:hAnsi="Arial" w:cs="Arial"/>
                                <w:sz w:val="20"/>
                              </w:rPr>
                              <w:t>MA Youth Risk Behavior Survey</w:t>
                            </w:r>
                            <w:r w:rsidR="007E7CEA">
                              <w:rPr>
                                <w:rFonts w:ascii="Arial" w:hAnsi="Arial" w:cs="Arial"/>
                                <w:sz w:val="20"/>
                              </w:rPr>
                              <w:t xml:space="preserve"> (MA YRBS)</w:t>
                            </w:r>
                          </w:p>
                          <w:p w14:paraId="1164CBFA" w14:textId="77777777" w:rsidR="00033A5C" w:rsidRPr="004D3AFD" w:rsidRDefault="00033A5C" w:rsidP="00DB24AA">
                            <w:pPr>
                              <w:pStyle w:val="Heading2-Elegant"/>
                              <w:spacing w:before="0" w:after="0" w:line="240" w:lineRule="auto"/>
                              <w:rPr>
                                <w:rFonts w:ascii="Arial" w:hAnsi="Arial" w:cs="Arial"/>
                                <w:b w:val="0"/>
                                <w:sz w:val="10"/>
                                <w:szCs w:val="10"/>
                              </w:rPr>
                            </w:pPr>
                          </w:p>
                          <w:p w14:paraId="52EBC7D2" w14:textId="31F435A8" w:rsidR="007E7CEA" w:rsidRDefault="007E7CEA" w:rsidP="007E7CEA">
                            <w:pPr>
                              <w:pStyle w:val="Heading2-Elegant"/>
                              <w:spacing w:before="0" w:after="0" w:line="240" w:lineRule="auto"/>
                              <w:rPr>
                                <w:rFonts w:ascii="Arial" w:hAnsi="Arial" w:cs="Arial"/>
                                <w:b w:val="0"/>
                                <w:sz w:val="20"/>
                              </w:rPr>
                            </w:pPr>
                            <w:r>
                              <w:rPr>
                                <w:rFonts w:ascii="Arial" w:hAnsi="Arial" w:cs="Arial"/>
                                <w:b w:val="0"/>
                                <w:sz w:val="20"/>
                              </w:rPr>
                              <w:t>The MA YRBS</w:t>
                            </w:r>
                            <w:r w:rsidR="00033A5C">
                              <w:rPr>
                                <w:rFonts w:ascii="Arial" w:hAnsi="Arial" w:cs="Arial"/>
                                <w:b w:val="0"/>
                                <w:sz w:val="20"/>
                              </w:rPr>
                              <w:t xml:space="preserve"> is </w:t>
                            </w:r>
                            <w:r w:rsidR="00033A5C" w:rsidRPr="005275CB">
                              <w:rPr>
                                <w:rFonts w:ascii="Arial" w:hAnsi="Arial" w:cs="Arial"/>
                                <w:b w:val="0"/>
                                <w:sz w:val="20"/>
                              </w:rPr>
                              <w:t>an anonymous</w:t>
                            </w:r>
                            <w:r w:rsidR="003D52FA">
                              <w:rPr>
                                <w:rFonts w:ascii="Arial" w:hAnsi="Arial" w:cs="Arial"/>
                                <w:b w:val="0"/>
                                <w:sz w:val="20"/>
                              </w:rPr>
                              <w:t>,</w:t>
                            </w:r>
                            <w:r w:rsidR="00033A5C" w:rsidRPr="005275CB">
                              <w:rPr>
                                <w:rFonts w:ascii="Arial" w:hAnsi="Arial" w:cs="Arial"/>
                                <w:b w:val="0"/>
                                <w:sz w:val="20"/>
                              </w:rPr>
                              <w:t xml:space="preserve"> written self-report survey of youth in public high schools in MA</w:t>
                            </w:r>
                            <w:r>
                              <w:rPr>
                                <w:rFonts w:ascii="Arial" w:hAnsi="Arial" w:cs="Arial"/>
                                <w:b w:val="0"/>
                                <w:sz w:val="20"/>
                              </w:rPr>
                              <w:t>. In 2013, results showed that:</w:t>
                            </w:r>
                          </w:p>
                          <w:p w14:paraId="352DE37B" w14:textId="77777777" w:rsidR="007E7CEA" w:rsidRPr="0015450D" w:rsidRDefault="007E7CEA" w:rsidP="007E7CEA">
                            <w:pPr>
                              <w:pStyle w:val="Heading2-Elegant"/>
                              <w:spacing w:before="0" w:after="0" w:line="240" w:lineRule="auto"/>
                              <w:rPr>
                                <w:rFonts w:ascii="Arial" w:hAnsi="Arial" w:cs="Arial"/>
                                <w:b w:val="0"/>
                                <w:sz w:val="10"/>
                                <w:szCs w:val="10"/>
                              </w:rPr>
                            </w:pPr>
                          </w:p>
                          <w:p w14:paraId="784E1083" w14:textId="3C7CA706" w:rsidR="00033A5C" w:rsidRDefault="007E7CEA" w:rsidP="00227DAA">
                            <w:pPr>
                              <w:pStyle w:val="Heading2-Elegant"/>
                              <w:numPr>
                                <w:ilvl w:val="0"/>
                                <w:numId w:val="14"/>
                              </w:numPr>
                              <w:spacing w:before="0" w:after="0" w:line="240" w:lineRule="auto"/>
                              <w:ind w:left="360" w:hanging="180"/>
                              <w:rPr>
                                <w:rFonts w:ascii="Arial" w:hAnsi="Arial" w:cs="Arial"/>
                                <w:b w:val="0"/>
                                <w:sz w:val="20"/>
                              </w:rPr>
                            </w:pPr>
                            <w:r>
                              <w:rPr>
                                <w:rFonts w:ascii="Arial" w:hAnsi="Arial" w:cs="Arial"/>
                                <w:b w:val="0"/>
                                <w:sz w:val="20"/>
                              </w:rPr>
                              <w:t>12% of st</w:t>
                            </w:r>
                            <w:r w:rsidR="00033A5C" w:rsidRPr="00DB24AA">
                              <w:rPr>
                                <w:rFonts w:ascii="Arial" w:hAnsi="Arial" w:cs="Arial"/>
                                <w:b w:val="0"/>
                                <w:sz w:val="20"/>
                              </w:rPr>
                              <w:t xml:space="preserve">udents seriously considered suicide during the past year. </w:t>
                            </w:r>
                          </w:p>
                          <w:p w14:paraId="65DC588A"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13D9626" w14:textId="063E2BF9" w:rsidR="00033A5C" w:rsidRPr="00DB24AA"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Pr>
                                <w:rFonts w:ascii="Arial" w:hAnsi="Arial" w:cs="Arial"/>
                                <w:b w:val="0"/>
                                <w:sz w:val="20"/>
                              </w:rPr>
                              <w:t>6% made a</w:t>
                            </w:r>
                            <w:r w:rsidR="003D52FA">
                              <w:rPr>
                                <w:rFonts w:ascii="Arial" w:hAnsi="Arial" w:cs="Arial"/>
                                <w:b w:val="0"/>
                                <w:sz w:val="20"/>
                              </w:rPr>
                              <w:t xml:space="preserve"> suicide attempt and of these, one</w:t>
                            </w:r>
                            <w:r w:rsidR="0052704D">
                              <w:rPr>
                                <w:rFonts w:ascii="Arial" w:hAnsi="Arial" w:cs="Arial"/>
                                <w:b w:val="0"/>
                                <w:sz w:val="20"/>
                              </w:rPr>
                              <w:t>-</w:t>
                            </w:r>
                            <w:r>
                              <w:rPr>
                                <w:rFonts w:ascii="Arial" w:hAnsi="Arial" w:cs="Arial"/>
                                <w:b w:val="0"/>
                                <w:sz w:val="20"/>
                              </w:rPr>
                              <w:t>third resulted in an injury</w:t>
                            </w:r>
                            <w:r w:rsidR="00D913A1">
                              <w:rPr>
                                <w:rFonts w:ascii="Arial" w:hAnsi="Arial" w:cs="Arial"/>
                                <w:b w:val="0"/>
                                <w:sz w:val="20"/>
                              </w:rPr>
                              <w:t xml:space="preserve"> or required medical attention</w:t>
                            </w:r>
                            <w:r>
                              <w:rPr>
                                <w:rFonts w:ascii="Arial" w:hAnsi="Arial" w:cs="Arial"/>
                                <w:b w:val="0"/>
                                <w:sz w:val="20"/>
                              </w:rPr>
                              <w:t xml:space="preserve">. </w:t>
                            </w:r>
                          </w:p>
                          <w:p w14:paraId="42B61ED9"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FCA4C03" w14:textId="170A9366" w:rsidR="00033A5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DB24AA">
                              <w:rPr>
                                <w:rFonts w:ascii="Arial" w:hAnsi="Arial" w:cs="Arial"/>
                                <w:b w:val="0"/>
                                <w:sz w:val="20"/>
                              </w:rPr>
                              <w:t xml:space="preserve">22% of high school students reported feeling </w:t>
                            </w:r>
                            <w:r w:rsidR="007E7CEA">
                              <w:rPr>
                                <w:rFonts w:ascii="Arial" w:hAnsi="Arial" w:cs="Arial"/>
                                <w:b w:val="0"/>
                                <w:sz w:val="20"/>
                              </w:rPr>
                              <w:t>“</w:t>
                            </w:r>
                            <w:r w:rsidRPr="00DB24AA">
                              <w:rPr>
                                <w:rFonts w:ascii="Arial" w:hAnsi="Arial" w:cs="Arial"/>
                                <w:b w:val="0"/>
                                <w:sz w:val="20"/>
                              </w:rPr>
                              <w:t>so sad</w:t>
                            </w:r>
                            <w:r w:rsidR="007E7CEA">
                              <w:rPr>
                                <w:rFonts w:ascii="Arial" w:hAnsi="Arial" w:cs="Arial"/>
                                <w:b w:val="0"/>
                                <w:sz w:val="20"/>
                              </w:rPr>
                              <w:t>”</w:t>
                            </w:r>
                            <w:r w:rsidRPr="00DB24AA">
                              <w:rPr>
                                <w:rFonts w:ascii="Arial" w:hAnsi="Arial" w:cs="Arial"/>
                                <w:b w:val="0"/>
                                <w:sz w:val="20"/>
                              </w:rPr>
                              <w:t xml:space="preserve"> or </w:t>
                            </w:r>
                            <w:r w:rsidR="007E7CEA">
                              <w:rPr>
                                <w:rFonts w:ascii="Arial" w:hAnsi="Arial" w:cs="Arial"/>
                                <w:b w:val="0"/>
                                <w:sz w:val="20"/>
                              </w:rPr>
                              <w:t>“</w:t>
                            </w:r>
                            <w:r w:rsidRPr="00DB24AA">
                              <w:rPr>
                                <w:rFonts w:ascii="Arial" w:hAnsi="Arial" w:cs="Arial"/>
                                <w:b w:val="0"/>
                                <w:sz w:val="20"/>
                              </w:rPr>
                              <w:t>depressed daily</w:t>
                            </w:r>
                            <w:r w:rsidR="007E7CEA">
                              <w:rPr>
                                <w:rFonts w:ascii="Arial" w:hAnsi="Arial" w:cs="Arial"/>
                                <w:b w:val="0"/>
                                <w:sz w:val="20"/>
                              </w:rPr>
                              <w:t>”</w:t>
                            </w:r>
                            <w:r w:rsidRPr="00DB24AA">
                              <w:rPr>
                                <w:rFonts w:ascii="Arial" w:hAnsi="Arial" w:cs="Arial"/>
                                <w:b w:val="0"/>
                                <w:sz w:val="20"/>
                              </w:rPr>
                              <w:t xml:space="preserve"> for at least two weeks during the previous year that they discontinued usual activities. A significantly larger percentage of females (29%) than males (14%) reported feeling this way (not depicted on graph).</w:t>
                            </w:r>
                          </w:p>
                          <w:p w14:paraId="6ED2FF7B" w14:textId="77777777" w:rsidR="00033A5C" w:rsidRDefault="00033A5C" w:rsidP="00AE6CA0">
                            <w:pPr>
                              <w:rPr>
                                <w:rFonts w:ascii="Arial" w:hAnsi="Arial" w:cs="Arial"/>
                                <w:sz w:val="20"/>
                                <w:szCs w:val="20"/>
                              </w:rPr>
                            </w:pPr>
                          </w:p>
                          <w:p w14:paraId="08B7C14F" w14:textId="77777777" w:rsidR="0052704D" w:rsidRDefault="0052704D" w:rsidP="00AE6CA0">
                            <w:pPr>
                              <w:rPr>
                                <w:rFonts w:ascii="Arial" w:hAnsi="Arial" w:cs="Arial"/>
                                <w:sz w:val="20"/>
                                <w:szCs w:val="20"/>
                              </w:rPr>
                            </w:pPr>
                          </w:p>
                          <w:p w14:paraId="27C1A6E8" w14:textId="3CE5513B" w:rsidR="00033A5C" w:rsidRPr="004D3AFD" w:rsidRDefault="00033A5C" w:rsidP="00AE6CA0">
                            <w:pPr>
                              <w:rPr>
                                <w:rFonts w:ascii="Arial" w:hAnsi="Arial" w:cs="Arial"/>
                                <w:b/>
                                <w:sz w:val="20"/>
                                <w:szCs w:val="20"/>
                              </w:rPr>
                            </w:pPr>
                            <w:r w:rsidRPr="004D3AFD">
                              <w:rPr>
                                <w:rFonts w:ascii="Arial" w:hAnsi="Arial" w:cs="Arial"/>
                                <w:b/>
                                <w:sz w:val="20"/>
                                <w:szCs w:val="20"/>
                              </w:rPr>
                              <w:t>Victimization and Suicide Attempts</w:t>
                            </w:r>
                          </w:p>
                          <w:p w14:paraId="4A62B7CA" w14:textId="77777777" w:rsidR="00B02365" w:rsidRPr="00B266B7" w:rsidRDefault="00B02365" w:rsidP="00B02365">
                            <w:pPr>
                              <w:rPr>
                                <w:rFonts w:ascii="Arial" w:hAnsi="Arial" w:cs="Arial"/>
                                <w:sz w:val="10"/>
                                <w:szCs w:val="10"/>
                              </w:rPr>
                            </w:pPr>
                          </w:p>
                          <w:p w14:paraId="4831A037" w14:textId="5135AA19" w:rsidR="00B02365" w:rsidRPr="00B02365" w:rsidRDefault="00B02365" w:rsidP="00B02365">
                            <w:pPr>
                              <w:rPr>
                                <w:rFonts w:ascii="Arial" w:hAnsi="Arial" w:cs="Arial"/>
                                <w:sz w:val="20"/>
                                <w:szCs w:val="20"/>
                              </w:rPr>
                            </w:pPr>
                            <w:r w:rsidRPr="00B02365">
                              <w:rPr>
                                <w:rFonts w:ascii="Arial" w:hAnsi="Arial" w:cs="Arial"/>
                                <w:sz w:val="20"/>
                                <w:szCs w:val="20"/>
                              </w:rPr>
                              <w:t>Survey findings from the MA YRBS show that, as the number of victimization types a student experiences rises</w:t>
                            </w:r>
                            <w:r>
                              <w:rPr>
                                <w:rFonts w:ascii="Arial" w:hAnsi="Arial" w:cs="Arial"/>
                                <w:sz w:val="20"/>
                                <w:szCs w:val="20"/>
                              </w:rPr>
                              <w:t xml:space="preserve">, </w:t>
                            </w:r>
                            <w:r w:rsidRPr="00B02365">
                              <w:rPr>
                                <w:rFonts w:ascii="Arial" w:hAnsi="Arial" w:cs="Arial"/>
                                <w:sz w:val="20"/>
                                <w:szCs w:val="20"/>
                              </w:rPr>
                              <w:t>the percent of suicide attempts increases as well.</w:t>
                            </w:r>
                          </w:p>
                          <w:p w14:paraId="4B2CE527" w14:textId="3F5210FE" w:rsidR="00033A5C" w:rsidRPr="005275CB" w:rsidRDefault="00033A5C" w:rsidP="00AE6CA0">
                            <w:pPr>
                              <w:rPr>
                                <w:rFonts w:ascii="Arial" w:hAnsi="Arial" w:cs="Arial"/>
                                <w:sz w:val="20"/>
                                <w:szCs w:val="20"/>
                              </w:rPr>
                            </w:pPr>
                            <w:r w:rsidRPr="0028562A">
                              <w:rPr>
                                <w:rFonts w:ascii="Arial" w:hAnsi="Arial" w:cs="Arial"/>
                                <w:sz w:val="20"/>
                                <w:szCs w:val="20"/>
                              </w:rPr>
                              <w:t>The five victimization types from YRBS include:</w:t>
                            </w:r>
                          </w:p>
                          <w:p w14:paraId="145FDEF7" w14:textId="77777777" w:rsidR="00033A5C" w:rsidRPr="00AE6CA0" w:rsidRDefault="00033A5C" w:rsidP="00AE6CA0">
                            <w:pPr>
                              <w:rPr>
                                <w:rFonts w:ascii="Arial" w:hAnsi="Arial" w:cs="Arial"/>
                                <w:sz w:val="10"/>
                                <w:szCs w:val="10"/>
                              </w:rPr>
                            </w:pPr>
                          </w:p>
                          <w:p w14:paraId="3CF95C62" w14:textId="77777777" w:rsidR="00033A5C" w:rsidRPr="005275CB" w:rsidRDefault="00033A5C" w:rsidP="00227DAA">
                            <w:pPr>
                              <w:numPr>
                                <w:ilvl w:val="0"/>
                                <w:numId w:val="7"/>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ever been bullied on school property during the past 12 months.</w:t>
                            </w:r>
                          </w:p>
                          <w:p w14:paraId="4559ED59" w14:textId="77777777" w:rsidR="00033A5C" w:rsidRPr="00AE6CA0" w:rsidRDefault="00033A5C" w:rsidP="00AE6CA0">
                            <w:pPr>
                              <w:tabs>
                                <w:tab w:val="num" w:pos="360"/>
                              </w:tabs>
                              <w:ind w:left="360"/>
                              <w:rPr>
                                <w:rFonts w:ascii="Arial" w:hAnsi="Arial" w:cs="Arial"/>
                                <w:sz w:val="10"/>
                                <w:szCs w:val="10"/>
                              </w:rPr>
                            </w:pPr>
                          </w:p>
                          <w:p w14:paraId="25F34FB1"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r>
                              <w:rPr>
                                <w:rFonts w:ascii="Arial" w:hAnsi="Arial" w:cs="Arial"/>
                                <w:sz w:val="20"/>
                                <w:szCs w:val="20"/>
                              </w:rPr>
                              <w:t>s</w:t>
                            </w:r>
                            <w:r w:rsidRPr="005275CB">
                              <w:rPr>
                                <w:rFonts w:ascii="Arial" w:hAnsi="Arial" w:cs="Arial"/>
                                <w:sz w:val="20"/>
                                <w:szCs w:val="20"/>
                              </w:rPr>
                              <w:t>tudents who did not go to school on one or more of the past 30 days because they felt they would be unsafe at school or on their way to or from school.</w:t>
                            </w:r>
                          </w:p>
                          <w:p w14:paraId="02450369" w14:textId="77777777" w:rsidR="00033A5C" w:rsidRPr="00AE6CA0" w:rsidRDefault="00033A5C" w:rsidP="00AE6CA0">
                            <w:pPr>
                              <w:tabs>
                                <w:tab w:val="num" w:pos="360"/>
                              </w:tabs>
                              <w:spacing w:line="120" w:lineRule="auto"/>
                              <w:ind w:left="360"/>
                              <w:rPr>
                                <w:rFonts w:ascii="Arial" w:hAnsi="Arial" w:cs="Arial"/>
                                <w:sz w:val="10"/>
                                <w:szCs w:val="10"/>
                              </w:rPr>
                            </w:pPr>
                          </w:p>
                          <w:p w14:paraId="2CA078E9" w14:textId="051795D1" w:rsidR="00033A5C"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been threatened or injured with a weapon </w:t>
                            </w:r>
                            <w:r w:rsidR="007E7CEA">
                              <w:rPr>
                                <w:rFonts w:ascii="Arial" w:hAnsi="Arial" w:cs="Arial"/>
                                <w:sz w:val="20"/>
                                <w:szCs w:val="20"/>
                              </w:rPr>
                              <w:t xml:space="preserve">(such as a gun, knife, </w:t>
                            </w:r>
                            <w:r w:rsidRPr="005275CB">
                              <w:rPr>
                                <w:rFonts w:ascii="Arial" w:hAnsi="Arial" w:cs="Arial"/>
                                <w:sz w:val="20"/>
                                <w:szCs w:val="20"/>
                              </w:rPr>
                              <w:t>club</w:t>
                            </w:r>
                            <w:r w:rsidR="007E7CEA">
                              <w:rPr>
                                <w:rFonts w:ascii="Arial" w:hAnsi="Arial" w:cs="Arial"/>
                                <w:sz w:val="20"/>
                                <w:szCs w:val="20"/>
                              </w:rPr>
                              <w:t>)</w:t>
                            </w:r>
                            <w:r w:rsidRPr="005275CB">
                              <w:rPr>
                                <w:rFonts w:ascii="Arial" w:hAnsi="Arial" w:cs="Arial"/>
                                <w:sz w:val="20"/>
                                <w:szCs w:val="20"/>
                              </w:rPr>
                              <w:t xml:space="preserve"> on school property one or more times during the </w:t>
                            </w:r>
                            <w:r w:rsidR="0015450D">
                              <w:rPr>
                                <w:rFonts w:ascii="Arial" w:hAnsi="Arial" w:cs="Arial"/>
                                <w:sz w:val="20"/>
                                <w:szCs w:val="20"/>
                              </w:rPr>
                              <w:t>previous</w:t>
                            </w:r>
                            <w:r w:rsidRPr="005275CB">
                              <w:rPr>
                                <w:rFonts w:ascii="Arial" w:hAnsi="Arial" w:cs="Arial"/>
                                <w:sz w:val="20"/>
                                <w:szCs w:val="20"/>
                              </w:rPr>
                              <w:t xml:space="preserve"> 12 months.</w:t>
                            </w:r>
                          </w:p>
                          <w:p w14:paraId="234B4B1B" w14:textId="77777777" w:rsidR="00033A5C" w:rsidRPr="00AE6CA0" w:rsidRDefault="00033A5C" w:rsidP="00AE6CA0">
                            <w:pPr>
                              <w:pStyle w:val="ListParagraph"/>
                              <w:rPr>
                                <w:rFonts w:ascii="Arial" w:hAnsi="Arial" w:cs="Arial"/>
                                <w:sz w:val="10"/>
                                <w:szCs w:val="10"/>
                              </w:rPr>
                            </w:pPr>
                          </w:p>
                          <w:p w14:paraId="1A8D07BA" w14:textId="77777777" w:rsidR="00033A5C" w:rsidRPr="00AE6CA0"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AE6CA0">
                              <w:rPr>
                                <w:rFonts w:ascii="Arial" w:hAnsi="Arial" w:cs="Arial"/>
                                <w:sz w:val="20"/>
                                <w:szCs w:val="20"/>
                              </w:rPr>
                              <w:t>tudents</w:t>
                            </w:r>
                            <w:proofErr w:type="gramEnd"/>
                            <w:r w:rsidRPr="00AE6CA0">
                              <w:rPr>
                                <w:rFonts w:ascii="Arial" w:hAnsi="Arial" w:cs="Arial"/>
                                <w:sz w:val="20"/>
                                <w:szCs w:val="20"/>
                              </w:rPr>
                              <w:t xml:space="preserve"> who had ever been hurt physically by a date or someone they were going out with.</w:t>
                            </w:r>
                          </w:p>
                          <w:p w14:paraId="2F6E37E6" w14:textId="77777777" w:rsidR="00033A5C" w:rsidRPr="00AE6CA0" w:rsidRDefault="00033A5C" w:rsidP="00AE6CA0">
                            <w:pPr>
                              <w:tabs>
                                <w:tab w:val="num" w:pos="360"/>
                              </w:tabs>
                              <w:ind w:left="360"/>
                              <w:rPr>
                                <w:rFonts w:ascii="Arial" w:hAnsi="Arial" w:cs="Arial"/>
                                <w:sz w:val="10"/>
                                <w:szCs w:val="10"/>
                              </w:rPr>
                            </w:pPr>
                          </w:p>
                          <w:p w14:paraId="3263376A"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responded that someone had ever had sexual</w:t>
                            </w:r>
                            <w:r>
                              <w:rPr>
                                <w:rFonts w:ascii="Arial" w:hAnsi="Arial" w:cs="Arial"/>
                                <w:sz w:val="20"/>
                              </w:rPr>
                              <w:t xml:space="preserve"> </w:t>
                            </w:r>
                            <w:r w:rsidRPr="005275CB">
                              <w:rPr>
                                <w:rFonts w:ascii="Arial" w:hAnsi="Arial" w:cs="Arial"/>
                                <w:sz w:val="20"/>
                                <w:szCs w:val="20"/>
                              </w:rPr>
                              <w:t>contact with them against their will.</w:t>
                            </w:r>
                          </w:p>
                          <w:p w14:paraId="2351B494" w14:textId="77777777" w:rsidR="00033A5C" w:rsidRPr="00DB24AA" w:rsidRDefault="00033A5C" w:rsidP="00AE6CA0">
                            <w:pPr>
                              <w:pStyle w:val="Heading2-Elegant"/>
                              <w:spacing w:before="0" w:after="0" w:line="240" w:lineRule="auto"/>
                              <w:rPr>
                                <w:rFonts w:ascii="Arial" w:hAnsi="Arial" w:cs="Arial"/>
                                <w:b w:val="0"/>
                                <w:sz w:val="20"/>
                              </w:rPr>
                            </w:pPr>
                          </w:p>
                          <w:p w14:paraId="108947CB" w14:textId="77777777" w:rsidR="00033A5C" w:rsidRPr="00DB24AA" w:rsidRDefault="00033A5C" w:rsidP="00CF66B8">
                            <w:pPr>
                              <w:pStyle w:val="Heading2-Elegant"/>
                              <w:spacing w:before="0" w:after="0" w:line="240" w:lineRule="auto"/>
                              <w:rPr>
                                <w:rFonts w:ascii="Arial" w:hAnsi="Arial" w:cs="Arial"/>
                                <w:b w:val="0"/>
                                <w:sz w:val="6"/>
                                <w:szCs w:val="6"/>
                              </w:rPr>
                            </w:pPr>
                          </w:p>
                          <w:p w14:paraId="7D93E8CB" w14:textId="77777777" w:rsidR="00033A5C" w:rsidRPr="00DB24AA" w:rsidRDefault="00033A5C" w:rsidP="00CF66B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71" type="#_x0000_t202" style="position:absolute;margin-left:354.05pt;margin-top:.9pt;width:189pt;height:66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" filled="f" stroked="f">
                <v:textbox>
                  <w:txbxContent>
                    <w:p w14:paraId="31EC8957" w14:textId="011C399E" w:rsidR="00033A5C" w:rsidRPr="004D3AFD" w:rsidRDefault="00033A5C" w:rsidP="00DB24AA">
                      <w:pPr>
                        <w:pStyle w:val="Heading2-Elegant"/>
                        <w:spacing w:before="0" w:after="0" w:line="240" w:lineRule="auto"/>
                        <w:rPr>
                          <w:rFonts w:ascii="Arial" w:hAnsi="Arial" w:cs="Arial"/>
                          <w:sz w:val="20"/>
                        </w:rPr>
                      </w:pPr>
                      <w:r w:rsidRPr="004D3AFD">
                        <w:rPr>
                          <w:rFonts w:ascii="Arial" w:hAnsi="Arial" w:cs="Arial"/>
                          <w:sz w:val="20"/>
                        </w:rPr>
                        <w:t>MA Youth Risk Behavior Survey</w:t>
                      </w:r>
                      <w:r w:rsidR="007E7CEA">
                        <w:rPr>
                          <w:rFonts w:ascii="Arial" w:hAnsi="Arial" w:cs="Arial"/>
                          <w:sz w:val="20"/>
                        </w:rPr>
                        <w:t xml:space="preserve"> (MA YRBS)</w:t>
                      </w:r>
                    </w:p>
                    <w:p w14:paraId="1164CBFA" w14:textId="77777777" w:rsidR="00033A5C" w:rsidRPr="004D3AFD" w:rsidRDefault="00033A5C" w:rsidP="00DB24AA">
                      <w:pPr>
                        <w:pStyle w:val="Heading2-Elegant"/>
                        <w:spacing w:before="0" w:after="0" w:line="240" w:lineRule="auto"/>
                        <w:rPr>
                          <w:rFonts w:ascii="Arial" w:hAnsi="Arial" w:cs="Arial"/>
                          <w:b w:val="0"/>
                          <w:sz w:val="10"/>
                          <w:szCs w:val="10"/>
                        </w:rPr>
                      </w:pPr>
                    </w:p>
                    <w:p w14:paraId="52EBC7D2" w14:textId="31F435A8" w:rsidR="007E7CEA" w:rsidRDefault="007E7CEA" w:rsidP="007E7CEA">
                      <w:pPr>
                        <w:pStyle w:val="Heading2-Elegant"/>
                        <w:spacing w:before="0" w:after="0" w:line="240" w:lineRule="auto"/>
                        <w:rPr>
                          <w:rFonts w:ascii="Arial" w:hAnsi="Arial" w:cs="Arial"/>
                          <w:b w:val="0"/>
                          <w:sz w:val="20"/>
                        </w:rPr>
                      </w:pPr>
                      <w:r>
                        <w:rPr>
                          <w:rFonts w:ascii="Arial" w:hAnsi="Arial" w:cs="Arial"/>
                          <w:b w:val="0"/>
                          <w:sz w:val="20"/>
                        </w:rPr>
                        <w:t>The MA YRBS</w:t>
                      </w:r>
                      <w:r w:rsidR="00033A5C">
                        <w:rPr>
                          <w:rFonts w:ascii="Arial" w:hAnsi="Arial" w:cs="Arial"/>
                          <w:b w:val="0"/>
                          <w:sz w:val="20"/>
                        </w:rPr>
                        <w:t xml:space="preserve"> is </w:t>
                      </w:r>
                      <w:r w:rsidR="00033A5C" w:rsidRPr="005275CB">
                        <w:rPr>
                          <w:rFonts w:ascii="Arial" w:hAnsi="Arial" w:cs="Arial"/>
                          <w:b w:val="0"/>
                          <w:sz w:val="20"/>
                        </w:rPr>
                        <w:t>an anonymous</w:t>
                      </w:r>
                      <w:r w:rsidR="003D52FA">
                        <w:rPr>
                          <w:rFonts w:ascii="Arial" w:hAnsi="Arial" w:cs="Arial"/>
                          <w:b w:val="0"/>
                          <w:sz w:val="20"/>
                        </w:rPr>
                        <w:t>,</w:t>
                      </w:r>
                      <w:r w:rsidR="00033A5C" w:rsidRPr="005275CB">
                        <w:rPr>
                          <w:rFonts w:ascii="Arial" w:hAnsi="Arial" w:cs="Arial"/>
                          <w:b w:val="0"/>
                          <w:sz w:val="20"/>
                        </w:rPr>
                        <w:t xml:space="preserve"> written self-report survey of youth in public high schools in MA</w:t>
                      </w:r>
                      <w:r>
                        <w:rPr>
                          <w:rFonts w:ascii="Arial" w:hAnsi="Arial" w:cs="Arial"/>
                          <w:b w:val="0"/>
                          <w:sz w:val="20"/>
                        </w:rPr>
                        <w:t>. In 2013, results showed that:</w:t>
                      </w:r>
                    </w:p>
                    <w:p w14:paraId="352DE37B" w14:textId="77777777" w:rsidR="007E7CEA" w:rsidRPr="0015450D" w:rsidRDefault="007E7CEA" w:rsidP="007E7CEA">
                      <w:pPr>
                        <w:pStyle w:val="Heading2-Elegant"/>
                        <w:spacing w:before="0" w:after="0" w:line="240" w:lineRule="auto"/>
                        <w:rPr>
                          <w:rFonts w:ascii="Arial" w:hAnsi="Arial" w:cs="Arial"/>
                          <w:b w:val="0"/>
                          <w:sz w:val="10"/>
                          <w:szCs w:val="10"/>
                        </w:rPr>
                      </w:pPr>
                    </w:p>
                    <w:p w14:paraId="784E1083" w14:textId="3C7CA706" w:rsidR="00033A5C" w:rsidRDefault="007E7CEA" w:rsidP="00227DAA">
                      <w:pPr>
                        <w:pStyle w:val="Heading2-Elegant"/>
                        <w:numPr>
                          <w:ilvl w:val="0"/>
                          <w:numId w:val="14"/>
                        </w:numPr>
                        <w:spacing w:before="0" w:after="0" w:line="240" w:lineRule="auto"/>
                        <w:ind w:left="360" w:hanging="180"/>
                        <w:rPr>
                          <w:rFonts w:ascii="Arial" w:hAnsi="Arial" w:cs="Arial"/>
                          <w:b w:val="0"/>
                          <w:sz w:val="20"/>
                        </w:rPr>
                      </w:pPr>
                      <w:r>
                        <w:rPr>
                          <w:rFonts w:ascii="Arial" w:hAnsi="Arial" w:cs="Arial"/>
                          <w:b w:val="0"/>
                          <w:sz w:val="20"/>
                        </w:rPr>
                        <w:t>12% of st</w:t>
                      </w:r>
                      <w:r w:rsidR="00033A5C" w:rsidRPr="00DB24AA">
                        <w:rPr>
                          <w:rFonts w:ascii="Arial" w:hAnsi="Arial" w:cs="Arial"/>
                          <w:b w:val="0"/>
                          <w:sz w:val="20"/>
                        </w:rPr>
                        <w:t xml:space="preserve">udents seriously considered suicide during the past year. </w:t>
                      </w:r>
                    </w:p>
                    <w:p w14:paraId="65DC588A"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13D9626" w14:textId="063E2BF9" w:rsidR="00033A5C" w:rsidRPr="00DB24AA"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Pr>
                          <w:rFonts w:ascii="Arial" w:hAnsi="Arial" w:cs="Arial"/>
                          <w:b w:val="0"/>
                          <w:sz w:val="20"/>
                        </w:rPr>
                        <w:t>6% made a</w:t>
                      </w:r>
                      <w:r w:rsidR="003D52FA">
                        <w:rPr>
                          <w:rFonts w:ascii="Arial" w:hAnsi="Arial" w:cs="Arial"/>
                          <w:b w:val="0"/>
                          <w:sz w:val="20"/>
                        </w:rPr>
                        <w:t xml:space="preserve"> suicide attempt and of these, one</w:t>
                      </w:r>
                      <w:r w:rsidR="0052704D">
                        <w:rPr>
                          <w:rFonts w:ascii="Arial" w:hAnsi="Arial" w:cs="Arial"/>
                          <w:b w:val="0"/>
                          <w:sz w:val="20"/>
                        </w:rPr>
                        <w:t>-</w:t>
                      </w:r>
                      <w:r>
                        <w:rPr>
                          <w:rFonts w:ascii="Arial" w:hAnsi="Arial" w:cs="Arial"/>
                          <w:b w:val="0"/>
                          <w:sz w:val="20"/>
                        </w:rPr>
                        <w:t>third resulted in an injury</w:t>
                      </w:r>
                      <w:r w:rsidR="00D913A1">
                        <w:rPr>
                          <w:rFonts w:ascii="Arial" w:hAnsi="Arial" w:cs="Arial"/>
                          <w:b w:val="0"/>
                          <w:sz w:val="20"/>
                        </w:rPr>
                        <w:t xml:space="preserve"> or required medical attention</w:t>
                      </w:r>
                      <w:r>
                        <w:rPr>
                          <w:rFonts w:ascii="Arial" w:hAnsi="Arial" w:cs="Arial"/>
                          <w:b w:val="0"/>
                          <w:sz w:val="20"/>
                        </w:rPr>
                        <w:t xml:space="preserve">. </w:t>
                      </w:r>
                    </w:p>
                    <w:p w14:paraId="42B61ED9" w14:textId="77777777" w:rsidR="00033A5C" w:rsidRPr="00AE6CA0" w:rsidRDefault="00033A5C" w:rsidP="00DB24AA">
                      <w:pPr>
                        <w:pStyle w:val="Heading2-Elegant"/>
                        <w:spacing w:before="0" w:after="0" w:line="240" w:lineRule="auto"/>
                        <w:ind w:left="360"/>
                        <w:rPr>
                          <w:rFonts w:ascii="Arial" w:hAnsi="Arial" w:cs="Arial"/>
                          <w:b w:val="0"/>
                          <w:sz w:val="10"/>
                          <w:szCs w:val="10"/>
                        </w:rPr>
                      </w:pPr>
                    </w:p>
                    <w:p w14:paraId="5FCA4C03" w14:textId="170A9366" w:rsidR="00033A5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DB24AA">
                        <w:rPr>
                          <w:rFonts w:ascii="Arial" w:hAnsi="Arial" w:cs="Arial"/>
                          <w:b w:val="0"/>
                          <w:sz w:val="20"/>
                        </w:rPr>
                        <w:t xml:space="preserve">22% of high school students reported feeling </w:t>
                      </w:r>
                      <w:r w:rsidR="007E7CEA">
                        <w:rPr>
                          <w:rFonts w:ascii="Arial" w:hAnsi="Arial" w:cs="Arial"/>
                          <w:b w:val="0"/>
                          <w:sz w:val="20"/>
                        </w:rPr>
                        <w:t>“</w:t>
                      </w:r>
                      <w:r w:rsidRPr="00DB24AA">
                        <w:rPr>
                          <w:rFonts w:ascii="Arial" w:hAnsi="Arial" w:cs="Arial"/>
                          <w:b w:val="0"/>
                          <w:sz w:val="20"/>
                        </w:rPr>
                        <w:t>so sad</w:t>
                      </w:r>
                      <w:r w:rsidR="007E7CEA">
                        <w:rPr>
                          <w:rFonts w:ascii="Arial" w:hAnsi="Arial" w:cs="Arial"/>
                          <w:b w:val="0"/>
                          <w:sz w:val="20"/>
                        </w:rPr>
                        <w:t>”</w:t>
                      </w:r>
                      <w:r w:rsidRPr="00DB24AA">
                        <w:rPr>
                          <w:rFonts w:ascii="Arial" w:hAnsi="Arial" w:cs="Arial"/>
                          <w:b w:val="0"/>
                          <w:sz w:val="20"/>
                        </w:rPr>
                        <w:t xml:space="preserve"> or </w:t>
                      </w:r>
                      <w:r w:rsidR="007E7CEA">
                        <w:rPr>
                          <w:rFonts w:ascii="Arial" w:hAnsi="Arial" w:cs="Arial"/>
                          <w:b w:val="0"/>
                          <w:sz w:val="20"/>
                        </w:rPr>
                        <w:t>“</w:t>
                      </w:r>
                      <w:r w:rsidRPr="00DB24AA">
                        <w:rPr>
                          <w:rFonts w:ascii="Arial" w:hAnsi="Arial" w:cs="Arial"/>
                          <w:b w:val="0"/>
                          <w:sz w:val="20"/>
                        </w:rPr>
                        <w:t>depressed daily</w:t>
                      </w:r>
                      <w:r w:rsidR="007E7CEA">
                        <w:rPr>
                          <w:rFonts w:ascii="Arial" w:hAnsi="Arial" w:cs="Arial"/>
                          <w:b w:val="0"/>
                          <w:sz w:val="20"/>
                        </w:rPr>
                        <w:t>”</w:t>
                      </w:r>
                      <w:r w:rsidRPr="00DB24AA">
                        <w:rPr>
                          <w:rFonts w:ascii="Arial" w:hAnsi="Arial" w:cs="Arial"/>
                          <w:b w:val="0"/>
                          <w:sz w:val="20"/>
                        </w:rPr>
                        <w:t xml:space="preserve"> for at least two weeks during the previous year that they discontinued usual activities. A significantly larger percentage of females (29%) than males (14%) reported feeling this way (not depicted on graph).</w:t>
                      </w:r>
                    </w:p>
                    <w:p w14:paraId="6ED2FF7B" w14:textId="77777777" w:rsidR="00033A5C" w:rsidRDefault="00033A5C" w:rsidP="00AE6CA0">
                      <w:pPr>
                        <w:rPr>
                          <w:rFonts w:ascii="Arial" w:hAnsi="Arial" w:cs="Arial"/>
                          <w:sz w:val="20"/>
                          <w:szCs w:val="20"/>
                        </w:rPr>
                      </w:pPr>
                    </w:p>
                    <w:p w14:paraId="08B7C14F" w14:textId="77777777" w:rsidR="0052704D" w:rsidRDefault="0052704D" w:rsidP="00AE6CA0">
                      <w:pPr>
                        <w:rPr>
                          <w:rFonts w:ascii="Arial" w:hAnsi="Arial" w:cs="Arial"/>
                          <w:sz w:val="20"/>
                          <w:szCs w:val="20"/>
                        </w:rPr>
                      </w:pPr>
                    </w:p>
                    <w:p w14:paraId="27C1A6E8" w14:textId="3CE5513B" w:rsidR="00033A5C" w:rsidRPr="004D3AFD" w:rsidRDefault="00033A5C" w:rsidP="00AE6CA0">
                      <w:pPr>
                        <w:rPr>
                          <w:rFonts w:ascii="Arial" w:hAnsi="Arial" w:cs="Arial"/>
                          <w:b/>
                          <w:sz w:val="20"/>
                          <w:szCs w:val="20"/>
                        </w:rPr>
                      </w:pPr>
                      <w:r w:rsidRPr="004D3AFD">
                        <w:rPr>
                          <w:rFonts w:ascii="Arial" w:hAnsi="Arial" w:cs="Arial"/>
                          <w:b/>
                          <w:sz w:val="20"/>
                          <w:szCs w:val="20"/>
                        </w:rPr>
                        <w:t>Victimization and Suicide Attempts</w:t>
                      </w:r>
                    </w:p>
                    <w:p w14:paraId="4A62B7CA" w14:textId="77777777" w:rsidR="00B02365" w:rsidRPr="00B266B7" w:rsidRDefault="00B02365" w:rsidP="00B02365">
                      <w:pPr>
                        <w:rPr>
                          <w:rFonts w:ascii="Arial" w:hAnsi="Arial" w:cs="Arial"/>
                          <w:sz w:val="10"/>
                          <w:szCs w:val="10"/>
                        </w:rPr>
                      </w:pPr>
                    </w:p>
                    <w:p w14:paraId="4831A037" w14:textId="5135AA19" w:rsidR="00B02365" w:rsidRPr="00B02365" w:rsidRDefault="00B02365" w:rsidP="00B02365">
                      <w:pPr>
                        <w:rPr>
                          <w:rFonts w:ascii="Arial" w:hAnsi="Arial" w:cs="Arial"/>
                          <w:sz w:val="20"/>
                          <w:szCs w:val="20"/>
                        </w:rPr>
                      </w:pPr>
                      <w:r w:rsidRPr="00B02365">
                        <w:rPr>
                          <w:rFonts w:ascii="Arial" w:hAnsi="Arial" w:cs="Arial"/>
                          <w:sz w:val="20"/>
                          <w:szCs w:val="20"/>
                        </w:rPr>
                        <w:t>Survey findings from the MA YRBS show that, as the number of victimization types a student experiences rises</w:t>
                      </w:r>
                      <w:r>
                        <w:rPr>
                          <w:rFonts w:ascii="Arial" w:hAnsi="Arial" w:cs="Arial"/>
                          <w:sz w:val="20"/>
                          <w:szCs w:val="20"/>
                        </w:rPr>
                        <w:t xml:space="preserve">, </w:t>
                      </w:r>
                      <w:r w:rsidRPr="00B02365">
                        <w:rPr>
                          <w:rFonts w:ascii="Arial" w:hAnsi="Arial" w:cs="Arial"/>
                          <w:sz w:val="20"/>
                          <w:szCs w:val="20"/>
                        </w:rPr>
                        <w:t>the percent of suicide attempts increases as well.</w:t>
                      </w:r>
                    </w:p>
                    <w:p w14:paraId="4B2CE527" w14:textId="3F5210FE" w:rsidR="00033A5C" w:rsidRPr="005275CB" w:rsidRDefault="00033A5C" w:rsidP="00AE6CA0">
                      <w:pPr>
                        <w:rPr>
                          <w:rFonts w:ascii="Arial" w:hAnsi="Arial" w:cs="Arial"/>
                          <w:sz w:val="20"/>
                          <w:szCs w:val="20"/>
                        </w:rPr>
                      </w:pPr>
                      <w:r w:rsidRPr="0028562A">
                        <w:rPr>
                          <w:rFonts w:ascii="Arial" w:hAnsi="Arial" w:cs="Arial"/>
                          <w:sz w:val="20"/>
                          <w:szCs w:val="20"/>
                        </w:rPr>
                        <w:t>The five victimization types from YRBS include:</w:t>
                      </w:r>
                    </w:p>
                    <w:p w14:paraId="145FDEF7" w14:textId="77777777" w:rsidR="00033A5C" w:rsidRPr="00AE6CA0" w:rsidRDefault="00033A5C" w:rsidP="00AE6CA0">
                      <w:pPr>
                        <w:rPr>
                          <w:rFonts w:ascii="Arial" w:hAnsi="Arial" w:cs="Arial"/>
                          <w:sz w:val="10"/>
                          <w:szCs w:val="10"/>
                        </w:rPr>
                      </w:pPr>
                    </w:p>
                    <w:p w14:paraId="3CF95C62" w14:textId="77777777" w:rsidR="00033A5C" w:rsidRPr="005275CB" w:rsidRDefault="00033A5C" w:rsidP="00227DAA">
                      <w:pPr>
                        <w:numPr>
                          <w:ilvl w:val="0"/>
                          <w:numId w:val="7"/>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ever been bullied on school property during the past 12 months.</w:t>
                      </w:r>
                    </w:p>
                    <w:p w14:paraId="4559ED59" w14:textId="77777777" w:rsidR="00033A5C" w:rsidRPr="00AE6CA0" w:rsidRDefault="00033A5C" w:rsidP="00AE6CA0">
                      <w:pPr>
                        <w:tabs>
                          <w:tab w:val="num" w:pos="360"/>
                        </w:tabs>
                        <w:ind w:left="360"/>
                        <w:rPr>
                          <w:rFonts w:ascii="Arial" w:hAnsi="Arial" w:cs="Arial"/>
                          <w:sz w:val="10"/>
                          <w:szCs w:val="10"/>
                        </w:rPr>
                      </w:pPr>
                    </w:p>
                    <w:p w14:paraId="25F34FB1"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r>
                        <w:rPr>
                          <w:rFonts w:ascii="Arial" w:hAnsi="Arial" w:cs="Arial"/>
                          <w:sz w:val="20"/>
                          <w:szCs w:val="20"/>
                        </w:rPr>
                        <w:t>s</w:t>
                      </w:r>
                      <w:r w:rsidRPr="005275CB">
                        <w:rPr>
                          <w:rFonts w:ascii="Arial" w:hAnsi="Arial" w:cs="Arial"/>
                          <w:sz w:val="20"/>
                          <w:szCs w:val="20"/>
                        </w:rPr>
                        <w:t>tudents who did not go to school on one or more of the past 30 days because they felt they would be unsafe at school or on their way to or from school.</w:t>
                      </w:r>
                    </w:p>
                    <w:p w14:paraId="02450369" w14:textId="77777777" w:rsidR="00033A5C" w:rsidRPr="00AE6CA0" w:rsidRDefault="00033A5C" w:rsidP="00AE6CA0">
                      <w:pPr>
                        <w:tabs>
                          <w:tab w:val="num" w:pos="360"/>
                        </w:tabs>
                        <w:spacing w:line="120" w:lineRule="auto"/>
                        <w:ind w:left="360"/>
                        <w:rPr>
                          <w:rFonts w:ascii="Arial" w:hAnsi="Arial" w:cs="Arial"/>
                          <w:sz w:val="10"/>
                          <w:szCs w:val="10"/>
                        </w:rPr>
                      </w:pPr>
                    </w:p>
                    <w:p w14:paraId="2CA078E9" w14:textId="051795D1" w:rsidR="00033A5C"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had been threatened or injured with a weapon </w:t>
                      </w:r>
                      <w:r w:rsidR="007E7CEA">
                        <w:rPr>
                          <w:rFonts w:ascii="Arial" w:hAnsi="Arial" w:cs="Arial"/>
                          <w:sz w:val="20"/>
                          <w:szCs w:val="20"/>
                        </w:rPr>
                        <w:t xml:space="preserve">(such as a gun, knife, </w:t>
                      </w:r>
                      <w:r w:rsidRPr="005275CB">
                        <w:rPr>
                          <w:rFonts w:ascii="Arial" w:hAnsi="Arial" w:cs="Arial"/>
                          <w:sz w:val="20"/>
                          <w:szCs w:val="20"/>
                        </w:rPr>
                        <w:t>club</w:t>
                      </w:r>
                      <w:r w:rsidR="007E7CEA">
                        <w:rPr>
                          <w:rFonts w:ascii="Arial" w:hAnsi="Arial" w:cs="Arial"/>
                          <w:sz w:val="20"/>
                          <w:szCs w:val="20"/>
                        </w:rPr>
                        <w:t>)</w:t>
                      </w:r>
                      <w:r w:rsidRPr="005275CB">
                        <w:rPr>
                          <w:rFonts w:ascii="Arial" w:hAnsi="Arial" w:cs="Arial"/>
                          <w:sz w:val="20"/>
                          <w:szCs w:val="20"/>
                        </w:rPr>
                        <w:t xml:space="preserve"> on school property one or more times during the </w:t>
                      </w:r>
                      <w:r w:rsidR="0015450D">
                        <w:rPr>
                          <w:rFonts w:ascii="Arial" w:hAnsi="Arial" w:cs="Arial"/>
                          <w:sz w:val="20"/>
                          <w:szCs w:val="20"/>
                        </w:rPr>
                        <w:t>previous</w:t>
                      </w:r>
                      <w:r w:rsidRPr="005275CB">
                        <w:rPr>
                          <w:rFonts w:ascii="Arial" w:hAnsi="Arial" w:cs="Arial"/>
                          <w:sz w:val="20"/>
                          <w:szCs w:val="20"/>
                        </w:rPr>
                        <w:t xml:space="preserve"> 12 months.</w:t>
                      </w:r>
                    </w:p>
                    <w:p w14:paraId="234B4B1B" w14:textId="77777777" w:rsidR="00033A5C" w:rsidRPr="00AE6CA0" w:rsidRDefault="00033A5C" w:rsidP="00AE6CA0">
                      <w:pPr>
                        <w:pStyle w:val="ListParagraph"/>
                        <w:rPr>
                          <w:rFonts w:ascii="Arial" w:hAnsi="Arial" w:cs="Arial"/>
                          <w:sz w:val="10"/>
                          <w:szCs w:val="10"/>
                        </w:rPr>
                      </w:pPr>
                    </w:p>
                    <w:p w14:paraId="1A8D07BA" w14:textId="77777777" w:rsidR="00033A5C" w:rsidRPr="00AE6CA0"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AE6CA0">
                        <w:rPr>
                          <w:rFonts w:ascii="Arial" w:hAnsi="Arial" w:cs="Arial"/>
                          <w:sz w:val="20"/>
                          <w:szCs w:val="20"/>
                        </w:rPr>
                        <w:t>tudents</w:t>
                      </w:r>
                      <w:proofErr w:type="gramEnd"/>
                      <w:r w:rsidRPr="00AE6CA0">
                        <w:rPr>
                          <w:rFonts w:ascii="Arial" w:hAnsi="Arial" w:cs="Arial"/>
                          <w:sz w:val="20"/>
                          <w:szCs w:val="20"/>
                        </w:rPr>
                        <w:t xml:space="preserve"> who had ever been hurt physically by a date or someone they were going out with.</w:t>
                      </w:r>
                    </w:p>
                    <w:p w14:paraId="2F6E37E6" w14:textId="77777777" w:rsidR="00033A5C" w:rsidRPr="00AE6CA0" w:rsidRDefault="00033A5C" w:rsidP="00AE6CA0">
                      <w:pPr>
                        <w:tabs>
                          <w:tab w:val="num" w:pos="360"/>
                        </w:tabs>
                        <w:ind w:left="360"/>
                        <w:rPr>
                          <w:rFonts w:ascii="Arial" w:hAnsi="Arial" w:cs="Arial"/>
                          <w:sz w:val="10"/>
                          <w:szCs w:val="10"/>
                        </w:rPr>
                      </w:pPr>
                    </w:p>
                    <w:p w14:paraId="3263376A" w14:textId="77777777" w:rsidR="00033A5C" w:rsidRPr="005275CB" w:rsidRDefault="00033A5C" w:rsidP="00227DAA">
                      <w:pPr>
                        <w:numPr>
                          <w:ilvl w:val="0"/>
                          <w:numId w:val="8"/>
                        </w:numPr>
                        <w:tabs>
                          <w:tab w:val="clear" w:pos="720"/>
                          <w:tab w:val="num" w:pos="360"/>
                        </w:tabs>
                        <w:ind w:left="360" w:hanging="180"/>
                        <w:rPr>
                          <w:rFonts w:ascii="Arial" w:hAnsi="Arial" w:cs="Arial"/>
                          <w:sz w:val="20"/>
                          <w:szCs w:val="20"/>
                        </w:rPr>
                      </w:pPr>
                      <w:proofErr w:type="gramStart"/>
                      <w:r>
                        <w:rPr>
                          <w:rFonts w:ascii="Arial" w:hAnsi="Arial" w:cs="Arial"/>
                          <w:sz w:val="20"/>
                          <w:szCs w:val="20"/>
                        </w:rPr>
                        <w:t>s</w:t>
                      </w:r>
                      <w:r w:rsidRPr="005275CB">
                        <w:rPr>
                          <w:rFonts w:ascii="Arial" w:hAnsi="Arial" w:cs="Arial"/>
                          <w:sz w:val="20"/>
                          <w:szCs w:val="20"/>
                        </w:rPr>
                        <w:t>tudents</w:t>
                      </w:r>
                      <w:proofErr w:type="gramEnd"/>
                      <w:r w:rsidRPr="005275CB">
                        <w:rPr>
                          <w:rFonts w:ascii="Arial" w:hAnsi="Arial" w:cs="Arial"/>
                          <w:sz w:val="20"/>
                          <w:szCs w:val="20"/>
                        </w:rPr>
                        <w:t xml:space="preserve"> who responded that someone had ever had sexual</w:t>
                      </w:r>
                      <w:r>
                        <w:rPr>
                          <w:rFonts w:ascii="Arial" w:hAnsi="Arial" w:cs="Arial"/>
                          <w:sz w:val="20"/>
                        </w:rPr>
                        <w:t xml:space="preserve"> </w:t>
                      </w:r>
                      <w:r w:rsidRPr="005275CB">
                        <w:rPr>
                          <w:rFonts w:ascii="Arial" w:hAnsi="Arial" w:cs="Arial"/>
                          <w:sz w:val="20"/>
                          <w:szCs w:val="20"/>
                        </w:rPr>
                        <w:t>contact with them against their will.</w:t>
                      </w:r>
                    </w:p>
                    <w:p w14:paraId="2351B494" w14:textId="77777777" w:rsidR="00033A5C" w:rsidRPr="00DB24AA" w:rsidRDefault="00033A5C" w:rsidP="00AE6CA0">
                      <w:pPr>
                        <w:pStyle w:val="Heading2-Elegant"/>
                        <w:spacing w:before="0" w:after="0" w:line="240" w:lineRule="auto"/>
                        <w:rPr>
                          <w:rFonts w:ascii="Arial" w:hAnsi="Arial" w:cs="Arial"/>
                          <w:b w:val="0"/>
                          <w:sz w:val="20"/>
                        </w:rPr>
                      </w:pPr>
                    </w:p>
                    <w:p w14:paraId="108947CB" w14:textId="77777777" w:rsidR="00033A5C" w:rsidRPr="00DB24AA" w:rsidRDefault="00033A5C" w:rsidP="00CF66B8">
                      <w:pPr>
                        <w:pStyle w:val="Heading2-Elegant"/>
                        <w:spacing w:before="0" w:after="0" w:line="240" w:lineRule="auto"/>
                        <w:rPr>
                          <w:rFonts w:ascii="Arial" w:hAnsi="Arial" w:cs="Arial"/>
                          <w:b w:val="0"/>
                          <w:sz w:val="6"/>
                          <w:szCs w:val="6"/>
                        </w:rPr>
                      </w:pPr>
                    </w:p>
                    <w:p w14:paraId="7D93E8CB" w14:textId="77777777" w:rsidR="00033A5C" w:rsidRPr="00DB24AA" w:rsidRDefault="00033A5C" w:rsidP="00CF66B8">
                      <w:pPr>
                        <w:rPr>
                          <w:szCs w:val="22"/>
                        </w:rPr>
                      </w:pPr>
                    </w:p>
                  </w:txbxContent>
                </v:textbox>
              </v:shape>
            </w:pict>
          </mc:Fallback>
        </mc:AlternateContent>
      </w:r>
    </w:p>
    <w:p w14:paraId="05FAB3B3" w14:textId="77777777" w:rsidR="00AF7F01" w:rsidRDefault="00AF7F01">
      <w:pPr>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74BA0ACA" wp14:editId="15491AB1">
                <wp:simplePos x="0" y="0"/>
                <wp:positionH relativeFrom="column">
                  <wp:posOffset>-111839</wp:posOffset>
                </wp:positionH>
                <wp:positionV relativeFrom="paragraph">
                  <wp:posOffset>2844800</wp:posOffset>
                </wp:positionV>
                <wp:extent cx="3429000" cy="228600"/>
                <wp:effectExtent l="0" t="0" r="0" b="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0ACC8" w14:textId="0C5C9B30"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Pr>
                                <w:rFonts w:ascii="Arial" w:hAnsi="Arial" w:cs="Arial"/>
                                <w:sz w:val="14"/>
                                <w:szCs w:val="14"/>
                              </w:rPr>
                              <w:t>3, weighted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72" type="#_x0000_t202" style="position:absolute;margin-left:-8.8pt;margin-top:224pt;width:27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T2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" filled="f" stroked="f">
                <v:textbox>
                  <w:txbxContent>
                    <w:p w14:paraId="5130ACC8" w14:textId="0C5C9B30"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Pr>
                          <w:rFonts w:ascii="Arial" w:hAnsi="Arial" w:cs="Arial"/>
                          <w:sz w:val="14"/>
                          <w:szCs w:val="14"/>
                        </w:rPr>
                        <w:t>3, weighted data</w:t>
                      </w:r>
                    </w:p>
                  </w:txbxContent>
                </v:textbox>
              </v:shape>
            </w:pict>
          </mc:Fallback>
        </mc:AlternateContent>
      </w:r>
      <w:r>
        <w:rPr>
          <w:noProof/>
        </w:rPr>
        <w:drawing>
          <wp:inline distT="0" distB="0" distL="0" distR="0" wp14:anchorId="5A96025C" wp14:editId="74C70C30">
            <wp:extent cx="4235450" cy="2832100"/>
            <wp:effectExtent l="0" t="0" r="12700" b="25400"/>
            <wp:docPr id="9" name="Chart 12" descr="This bar chart provides the percentage of survey respondents (high school students)  who reported a &quot;self-inflicted injury that was not a suicide attempt&quot;, &quot;seriously considered suicide&quot;, &quot;made a suicide plan&quot;, &quot;attempted suicide&quot; and &quot;attempted suicide resulting in an injury&quot;. Findings are from the 2007 MA Youth Risk Behavior Survey."/>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CC925F" w14:textId="77777777" w:rsidR="00AF7F01" w:rsidRDefault="00AF7F01">
      <w:pPr>
        <w:rPr>
          <w:rFonts w:ascii="Arial" w:hAnsi="Arial" w:cs="Arial"/>
          <w:sz w:val="16"/>
          <w:szCs w:val="16"/>
        </w:rPr>
      </w:pPr>
    </w:p>
    <w:p w14:paraId="2C183721" w14:textId="77777777" w:rsidR="00AF7F01" w:rsidRDefault="00AF7F01">
      <w:pPr>
        <w:rPr>
          <w:rFonts w:ascii="Arial" w:hAnsi="Arial" w:cs="Arial"/>
          <w:sz w:val="16"/>
          <w:szCs w:val="16"/>
        </w:rPr>
      </w:pPr>
    </w:p>
    <w:p w14:paraId="3807C721" w14:textId="77777777" w:rsidR="00AF7F01" w:rsidRDefault="00AF7F01">
      <w:pPr>
        <w:rPr>
          <w:rFonts w:ascii="Arial" w:hAnsi="Arial" w:cs="Arial"/>
          <w:sz w:val="16"/>
          <w:szCs w:val="16"/>
        </w:rPr>
      </w:pPr>
    </w:p>
    <w:p w14:paraId="1D6F042C" w14:textId="77777777" w:rsidR="008039DD" w:rsidRDefault="008039DD">
      <w:pPr>
        <w:rPr>
          <w:rFonts w:ascii="Arial" w:hAnsi="Arial" w:cs="Arial"/>
          <w:sz w:val="16"/>
          <w:szCs w:val="16"/>
        </w:rPr>
      </w:pPr>
    </w:p>
    <w:p w14:paraId="0C7FA36F" w14:textId="77777777" w:rsidR="0052704D" w:rsidRDefault="0052704D">
      <w:pPr>
        <w:rPr>
          <w:rFonts w:ascii="Arial" w:hAnsi="Arial" w:cs="Arial"/>
          <w:sz w:val="16"/>
          <w:szCs w:val="16"/>
        </w:rPr>
      </w:pPr>
    </w:p>
    <w:p w14:paraId="17AD817D" w14:textId="77777777" w:rsidR="0052704D" w:rsidRDefault="0052704D">
      <w:pPr>
        <w:rPr>
          <w:rFonts w:ascii="Arial" w:hAnsi="Arial" w:cs="Arial"/>
          <w:sz w:val="16"/>
          <w:szCs w:val="16"/>
        </w:rPr>
      </w:pPr>
    </w:p>
    <w:p w14:paraId="46FFD4E4" w14:textId="77777777" w:rsidR="00AF7F01" w:rsidRDefault="00AF7F01">
      <w:pPr>
        <w:rPr>
          <w:rFonts w:ascii="Arial" w:hAnsi="Arial" w:cs="Arial"/>
          <w:sz w:val="16"/>
          <w:szCs w:val="16"/>
        </w:rPr>
      </w:pPr>
    </w:p>
    <w:p w14:paraId="5F96FE8D" w14:textId="77777777" w:rsidR="00AE6CA0" w:rsidRDefault="00642E34">
      <w:pPr>
        <w:rPr>
          <w:noProof/>
        </w:rPr>
      </w:pPr>
      <w:r>
        <w:rPr>
          <w:noProof/>
        </w:rPr>
        <mc:AlternateContent>
          <mc:Choice Requires="wps">
            <w:drawing>
              <wp:anchor distT="0" distB="0" distL="114300" distR="114300" simplePos="0" relativeHeight="251729408" behindDoc="0" locked="0" layoutInCell="1" allowOverlap="1" wp14:anchorId="0B898F4B" wp14:editId="3ECBEAC6">
                <wp:simplePos x="0" y="0"/>
                <wp:positionH relativeFrom="column">
                  <wp:posOffset>3454842</wp:posOffset>
                </wp:positionH>
                <wp:positionV relativeFrom="paragraph">
                  <wp:posOffset>1999643</wp:posOffset>
                </wp:positionV>
                <wp:extent cx="326003" cy="269958"/>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 cy="269958"/>
                        </a:xfrm>
                        <a:prstGeom prst="rect">
                          <a:avLst/>
                        </a:prstGeom>
                        <a:noFill/>
                        <a:ln w="9525">
                          <a:noFill/>
                          <a:miter lim="800000"/>
                          <a:headEnd/>
                          <a:tailEnd/>
                        </a:ln>
                      </wps:spPr>
                      <wps:txbx>
                        <w:txbxContent>
                          <w:p w14:paraId="428B458D" w14:textId="3EEE2896"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272.05pt;margin-top:157.45pt;width:25.65pt;height:2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" filled="f" stroked="f">
                <v:textbox>
                  <w:txbxContent>
                    <w:p w14:paraId="428B458D" w14:textId="3EEE2896"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v:textbox>
              </v:shape>
            </w:pict>
          </mc:Fallback>
        </mc:AlternateContent>
      </w:r>
      <w:r w:rsidR="00AE6CA0">
        <w:rPr>
          <w:noProof/>
        </w:rPr>
        <w:drawing>
          <wp:inline distT="0" distB="0" distL="0" distR="0" wp14:anchorId="479069FC" wp14:editId="1FBF5E6C">
            <wp:extent cx="4000500" cy="2520950"/>
            <wp:effectExtent l="0" t="0" r="19050" b="12700"/>
            <wp:docPr id="529" name="Chart 5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B04B41" w14:textId="187E1FA9" w:rsidR="00AE6CA0" w:rsidRDefault="00F91770">
      <w:pPr>
        <w:rPr>
          <w:noProof/>
        </w:rPr>
      </w:pPr>
      <w:r>
        <w:rPr>
          <w:noProof/>
        </w:rPr>
        <mc:AlternateContent>
          <mc:Choice Requires="wps">
            <w:drawing>
              <wp:anchor distT="0" distB="0" distL="114300" distR="114300" simplePos="0" relativeHeight="251662848" behindDoc="0" locked="0" layoutInCell="1" allowOverlap="1" wp14:anchorId="220AE04A" wp14:editId="23E548D0">
                <wp:simplePos x="0" y="0"/>
                <wp:positionH relativeFrom="column">
                  <wp:posOffset>-63500</wp:posOffset>
                </wp:positionH>
                <wp:positionV relativeFrom="paragraph">
                  <wp:posOffset>27940</wp:posOffset>
                </wp:positionV>
                <wp:extent cx="4276725" cy="238125"/>
                <wp:effectExtent l="0" t="0" r="0" b="9525"/>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E41D" w14:textId="46FB431D"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11 and 2013</w:t>
                            </w:r>
                            <w:r w:rsidRPr="005C4738">
                              <w:rPr>
                                <w:rFonts w:ascii="Arial" w:hAnsi="Arial" w:cs="Arial"/>
                                <w:sz w:val="14"/>
                                <w:szCs w:val="14"/>
                              </w:rPr>
                              <w:t>, weighted data</w:t>
                            </w:r>
                          </w:p>
                          <w:p w14:paraId="0EC100C2" w14:textId="77777777" w:rsidR="00033A5C" w:rsidRPr="0051218D" w:rsidRDefault="00033A5C" w:rsidP="0099551D">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74" type="#_x0000_t202" style="position:absolute;margin-left:-5pt;margin-top:2.2pt;width:336.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vAuwIAAMU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" filled="f" stroked="f">
                <v:textbox>
                  <w:txbxContent>
                    <w:p w14:paraId="5549E41D" w14:textId="46FB431D"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11 and 2013</w:t>
                      </w:r>
                      <w:r w:rsidRPr="005C4738">
                        <w:rPr>
                          <w:rFonts w:ascii="Arial" w:hAnsi="Arial" w:cs="Arial"/>
                          <w:sz w:val="14"/>
                          <w:szCs w:val="14"/>
                        </w:rPr>
                        <w:t>, weighted data</w:t>
                      </w:r>
                    </w:p>
                    <w:p w14:paraId="0EC100C2" w14:textId="77777777" w:rsidR="00033A5C" w:rsidRPr="0051218D" w:rsidRDefault="00033A5C" w:rsidP="0099551D">
                      <w:pPr>
                        <w:rPr>
                          <w:rFonts w:ascii="Arial" w:hAnsi="Arial" w:cs="Arial"/>
                          <w:sz w:val="14"/>
                          <w:szCs w:val="14"/>
                        </w:rPr>
                      </w:pPr>
                    </w:p>
                  </w:txbxContent>
                </v:textbox>
              </v:shape>
            </w:pict>
          </mc:Fallback>
        </mc:AlternateContent>
      </w:r>
    </w:p>
    <w:p w14:paraId="0C43C2E6" w14:textId="6B2F4D1B" w:rsidR="00AE6CA0" w:rsidRDefault="00E46CC8">
      <w:pPr>
        <w:rPr>
          <w:noProof/>
        </w:rPr>
      </w:pPr>
      <w:r>
        <w:rPr>
          <w:noProof/>
        </w:rPr>
        <mc:AlternateContent>
          <mc:Choice Requires="wps">
            <w:drawing>
              <wp:anchor distT="0" distB="0" distL="114300" distR="114300" simplePos="0" relativeHeight="251661824" behindDoc="0" locked="0" layoutInCell="1" allowOverlap="1" wp14:anchorId="5F371F7A" wp14:editId="2E270ED5">
                <wp:simplePos x="0" y="0"/>
                <wp:positionH relativeFrom="column">
                  <wp:posOffset>28575</wp:posOffset>
                </wp:positionH>
                <wp:positionV relativeFrom="paragraph">
                  <wp:posOffset>3176270</wp:posOffset>
                </wp:positionV>
                <wp:extent cx="4371975" cy="342900"/>
                <wp:effectExtent l="0" t="0" r="0" b="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6873" w14:textId="364EFCBF"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14:paraId="36B1DC45" w14:textId="77777777"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75" type="#_x0000_t202" style="position:absolute;margin-left:2.25pt;margin-top:250.1pt;width:344.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Cb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" filled="f" stroked="f">
                <v:textbox>
                  <w:txbxContent>
                    <w:p w14:paraId="40166873" w14:textId="364EFCBF"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14:paraId="36B1DC45" w14:textId="77777777" w:rsidR="00033A5C" w:rsidRPr="00C134C7" w:rsidRDefault="00033A5C" w:rsidP="00A84047">
                      <w:pPr>
                        <w:rPr>
                          <w:rFonts w:ascii="Arial" w:hAnsi="Arial" w:cs="Arial"/>
                          <w:sz w:val="16"/>
                          <w:szCs w:val="16"/>
                        </w:rPr>
                      </w:pPr>
                    </w:p>
                  </w:txbxContent>
                </v:textbox>
              </v:shape>
            </w:pict>
          </mc:Fallback>
        </mc:AlternateContent>
      </w:r>
    </w:p>
    <w:p w14:paraId="1E98B392" w14:textId="77777777" w:rsidR="00AE6CA0" w:rsidRDefault="00AE6CA0">
      <w:pPr>
        <w:rPr>
          <w:noProof/>
        </w:rPr>
      </w:pPr>
    </w:p>
    <w:p w14:paraId="632D9C7D" w14:textId="5477F1A5" w:rsidR="00AE6CA0" w:rsidRDefault="00AE6CA0">
      <w:pPr>
        <w:rPr>
          <w:noProof/>
        </w:rPr>
      </w:pPr>
    </w:p>
    <w:p w14:paraId="15837C19" w14:textId="77777777" w:rsidR="00AE6CA0" w:rsidRDefault="00AE6CA0">
      <w:pPr>
        <w:rPr>
          <w:noProof/>
        </w:rPr>
      </w:pPr>
    </w:p>
    <w:p w14:paraId="703C77D0" w14:textId="77777777" w:rsidR="00AE6CA0" w:rsidRDefault="00AE6CA0">
      <w:pPr>
        <w:rPr>
          <w:noProof/>
        </w:rPr>
      </w:pPr>
    </w:p>
    <w:p w14:paraId="5ACD5142" w14:textId="3A23A8D4" w:rsidR="00AE6CA0" w:rsidRDefault="00AE6CA0">
      <w:pPr>
        <w:rPr>
          <w:noProof/>
        </w:rPr>
      </w:pPr>
    </w:p>
    <w:p w14:paraId="4444A48C" w14:textId="77777777" w:rsidR="00730E77" w:rsidRDefault="00730E77">
      <w:pPr>
        <w:rPr>
          <w:noProof/>
        </w:rPr>
      </w:pPr>
    </w:p>
    <w:p w14:paraId="186966E7" w14:textId="77777777" w:rsidR="00730E77" w:rsidRDefault="00730E77">
      <w:pPr>
        <w:rPr>
          <w:noProof/>
        </w:rPr>
      </w:pPr>
    </w:p>
    <w:p w14:paraId="2C12C159" w14:textId="77777777" w:rsidR="00EF647F" w:rsidRDefault="00EF647F">
      <w:pPr>
        <w:rPr>
          <w:noProof/>
        </w:rPr>
      </w:pPr>
    </w:p>
    <w:p w14:paraId="20C50A4C" w14:textId="77777777" w:rsidR="00FB1065" w:rsidRPr="00FB1065" w:rsidRDefault="00FB1065">
      <w:pPr>
        <w:rPr>
          <w:noProof/>
          <w:sz w:val="16"/>
          <w:szCs w:val="16"/>
        </w:rPr>
      </w:pPr>
    </w:p>
    <w:p w14:paraId="1F67E793" w14:textId="77777777" w:rsidR="00FD3822" w:rsidRPr="00FB1065" w:rsidRDefault="00FD3822">
      <w:pPr>
        <w:rPr>
          <w:noProof/>
          <w:sz w:val="16"/>
          <w:szCs w:val="16"/>
        </w:rPr>
      </w:pPr>
    </w:p>
    <w:p w14:paraId="378F064F" w14:textId="1EE8B544" w:rsidR="00AE6CA0" w:rsidRPr="00FB1065" w:rsidRDefault="00FB1065">
      <w:pPr>
        <w:rPr>
          <w:noProof/>
          <w:sz w:val="4"/>
          <w:szCs w:val="4"/>
        </w:rPr>
      </w:pPr>
      <w:r>
        <w:rPr>
          <w:noProof/>
        </w:rPr>
        <w:t>__</w:t>
      </w:r>
      <w:r w:rsidR="0009798D">
        <w:rPr>
          <w:noProof/>
        </w:rPr>
        <w:t>_________</w:t>
      </w:r>
      <w:r w:rsidR="00AE6CA0">
        <w:rPr>
          <w:noProof/>
        </w:rPr>
        <w:t>_____</w:t>
      </w:r>
    </w:p>
    <w:p w14:paraId="38F00995" w14:textId="075FF5BA" w:rsidR="00CF457C" w:rsidRDefault="00AE6CA0" w:rsidP="00AE6CA0">
      <w:pPr>
        <w:rPr>
          <w:rFonts w:ascii="Arial" w:hAnsi="Arial" w:cs="Arial"/>
          <w:sz w:val="14"/>
          <w:szCs w:val="14"/>
        </w:rPr>
      </w:pPr>
      <w:r w:rsidRPr="00741471">
        <w:rPr>
          <w:rFonts w:ascii="Arial" w:hAnsi="Arial" w:cs="Arial"/>
          <w:sz w:val="14"/>
          <w:szCs w:val="14"/>
          <w:vertAlign w:val="superscript"/>
        </w:rPr>
        <w:t>6</w:t>
      </w:r>
      <w:r w:rsidR="007010CD">
        <w:rPr>
          <w:rFonts w:ascii="Arial" w:hAnsi="Arial" w:cs="Arial"/>
          <w:sz w:val="14"/>
          <w:szCs w:val="14"/>
          <w:vertAlign w:val="superscript"/>
        </w:rPr>
        <w:t xml:space="preserve"> </w:t>
      </w:r>
      <w:r w:rsidRPr="00741471">
        <w:rPr>
          <w:rFonts w:ascii="Arial" w:hAnsi="Arial" w:cs="Arial"/>
          <w:sz w:val="14"/>
          <w:szCs w:val="14"/>
        </w:rPr>
        <w:t>Estimates may be unreliable due to small numbers and should be interpreted with caution.</w:t>
      </w:r>
    </w:p>
    <w:p w14:paraId="6D1573AC" w14:textId="77777777" w:rsidR="007010CD" w:rsidRPr="00D913A1" w:rsidRDefault="007010CD" w:rsidP="00AE6CA0">
      <w:pPr>
        <w:rPr>
          <w:rFonts w:ascii="Arial" w:hAnsi="Arial" w:cs="Arial"/>
          <w:sz w:val="4"/>
          <w:szCs w:val="4"/>
        </w:rPr>
      </w:pPr>
    </w:p>
    <w:p w14:paraId="0195B380" w14:textId="07629C5E" w:rsidR="005C2B0A" w:rsidRPr="001D1085" w:rsidRDefault="00AE6CA0" w:rsidP="00873094">
      <w:pPr>
        <w:rPr>
          <w:rFonts w:ascii="Arial" w:hAnsi="Arial" w:cs="Arial"/>
          <w:sz w:val="14"/>
          <w:szCs w:val="14"/>
        </w:rPr>
        <w:sectPr w:rsidR="005C2B0A" w:rsidRPr="001D1085" w:rsidSect="00D0442A">
          <w:footnotePr>
            <w:numStart w:val="9"/>
          </w:footnotePr>
          <w:type w:val="oddPage"/>
          <w:pgSz w:w="12240" w:h="15840" w:code="1"/>
          <w:pgMar w:top="720" w:right="720" w:bottom="720" w:left="720" w:header="0" w:footer="432" w:gutter="0"/>
          <w:cols w:space="720"/>
          <w:docGrid w:linePitch="360"/>
        </w:sectPr>
      </w:pPr>
      <w:r w:rsidRPr="00741471">
        <w:rPr>
          <w:rFonts w:ascii="Arial" w:hAnsi="Arial" w:cs="Arial"/>
          <w:sz w:val="14"/>
          <w:szCs w:val="14"/>
          <w:vertAlign w:val="superscript"/>
        </w:rPr>
        <w:t>7</w:t>
      </w:r>
      <w:r w:rsidR="007010CD">
        <w:rPr>
          <w:rFonts w:ascii="Arial" w:hAnsi="Arial" w:cs="Arial"/>
          <w:sz w:val="14"/>
          <w:szCs w:val="14"/>
          <w:vertAlign w:val="superscript"/>
        </w:rPr>
        <w:t xml:space="preserve"> </w:t>
      </w:r>
      <w:r w:rsidR="00B4541B">
        <w:rPr>
          <w:rFonts w:ascii="Arial" w:hAnsi="Arial" w:cs="Arial"/>
          <w:sz w:val="14"/>
          <w:szCs w:val="14"/>
        </w:rPr>
        <w:t>The student a</w:t>
      </w:r>
      <w:r w:rsidRPr="00741471">
        <w:rPr>
          <w:rFonts w:ascii="Arial" w:hAnsi="Arial" w:cs="Arial"/>
          <w:sz w:val="14"/>
          <w:szCs w:val="14"/>
        </w:rPr>
        <w:t xml:space="preserve">ttempted suicide one or more times in the </w:t>
      </w:r>
      <w:r w:rsidR="00B4541B">
        <w:rPr>
          <w:rFonts w:ascii="Arial" w:hAnsi="Arial" w:cs="Arial"/>
          <w:sz w:val="14"/>
          <w:szCs w:val="14"/>
        </w:rPr>
        <w:t>previous</w:t>
      </w:r>
      <w:r w:rsidRPr="00741471">
        <w:rPr>
          <w:rFonts w:ascii="Arial" w:hAnsi="Arial" w:cs="Arial"/>
          <w:sz w:val="14"/>
          <w:szCs w:val="14"/>
        </w:rPr>
        <w:t xml:space="preserve"> 12 mont</w:t>
      </w:r>
      <w:r w:rsidR="0009798D">
        <w:rPr>
          <w:rFonts w:ascii="Arial" w:hAnsi="Arial" w:cs="Arial"/>
          <w:sz w:val="14"/>
          <w:szCs w:val="14"/>
        </w:rPr>
        <w:t>hs.</w:t>
      </w:r>
    </w:p>
    <w:p w14:paraId="676FA5EF" w14:textId="2F19C605" w:rsidR="0016102D" w:rsidRDefault="005C2B0A" w:rsidP="00873094">
      <w:r w:rsidRPr="00C34485">
        <w:rPr>
          <w:rStyle w:val="Strong"/>
          <w:rFonts w:ascii="Arial Narrow" w:hAnsi="Arial Narrow"/>
          <w:bCs/>
          <w:noProof/>
          <w:sz w:val="20"/>
        </w:rPr>
        <w:lastRenderedPageBreak/>
        <mc:AlternateContent>
          <mc:Choice Requires="wps">
            <w:drawing>
              <wp:anchor distT="0" distB="0" distL="114300" distR="114300" simplePos="0" relativeHeight="251683328" behindDoc="0" locked="0" layoutInCell="1" allowOverlap="1" wp14:anchorId="1E0F95C1" wp14:editId="2B70DA5C">
                <wp:simplePos x="0" y="0"/>
                <wp:positionH relativeFrom="column">
                  <wp:posOffset>3733800</wp:posOffset>
                </wp:positionH>
                <wp:positionV relativeFrom="paragraph">
                  <wp:posOffset>19050</wp:posOffset>
                </wp:positionV>
                <wp:extent cx="3124200" cy="3149600"/>
                <wp:effectExtent l="114300" t="57150" r="76200" b="12700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49600"/>
                        </a:xfrm>
                        <a:prstGeom prst="rect">
                          <a:avLst/>
                        </a:prstGeom>
                        <a:solidFill>
                          <a:srgbClr val="FFFFFF"/>
                        </a:solidFill>
                        <a:ln w="50800">
                          <a:solidFill>
                            <a:schemeClr val="accent3">
                              <a:lumMod val="75000"/>
                            </a:schemeClr>
                          </a:solidFill>
                          <a:miter lim="800000"/>
                          <a:headEnd/>
                          <a:tailEnd/>
                        </a:ln>
                        <a:effectLst>
                          <a:outerShdw blurRad="50800" dist="38100" dir="8100000" algn="tr" rotWithShape="0">
                            <a:schemeClr val="accent3">
                              <a:lumMod val="60000"/>
                              <a:lumOff val="40000"/>
                              <a:alpha val="40000"/>
                            </a:schemeClr>
                          </a:outerShdw>
                        </a:effectLst>
                      </wps:spPr>
                      <wps:txbx>
                        <w:txbxContent>
                          <w:p w14:paraId="590DD50B" w14:textId="4D224AD1" w:rsidR="00033A5C" w:rsidRPr="00C661BF" w:rsidRDefault="00033A5C" w:rsidP="00C661BF">
                            <w:pPr>
                              <w:rPr>
                                <w:rFonts w:ascii="Georgia" w:hAnsi="Georgia"/>
                                <w:b/>
                                <w:color w:val="4F6228" w:themeColor="accent3" w:themeShade="80"/>
                                <w:sz w:val="40"/>
                                <w:szCs w:val="40"/>
                              </w:rPr>
                            </w:pPr>
                            <w:r w:rsidRPr="005F0CAC">
                              <w:rPr>
                                <w:rFonts w:ascii="Georgia" w:hAnsi="Georgia"/>
                                <w:b/>
                                <w:color w:val="C2D69B" w:themeColor="accent3" w:themeTint="99"/>
                                <w:sz w:val="36"/>
                                <w:szCs w:val="36"/>
                              </w:rPr>
                              <w:t>Where to go for</w:t>
                            </w:r>
                            <w:r w:rsidRPr="00C661BF">
                              <w:rPr>
                                <w:rFonts w:ascii="Georgia" w:hAnsi="Georgia"/>
                                <w:b/>
                                <w:color w:val="4F6228" w:themeColor="accent3" w:themeShade="80"/>
                                <w:sz w:val="40"/>
                                <w:szCs w:val="40"/>
                              </w:rPr>
                              <w:t xml:space="preserve"> </w:t>
                            </w:r>
                            <w:r w:rsidRPr="00C661BF">
                              <w:rPr>
                                <w:rFonts w:ascii="Georgia" w:hAnsi="Georgia"/>
                                <w:b/>
                                <w:i/>
                                <w:color w:val="4F6228" w:themeColor="accent3" w:themeShade="80"/>
                                <w:sz w:val="64"/>
                                <w:szCs w:val="64"/>
                              </w:rPr>
                              <w:t>help</w:t>
                            </w:r>
                          </w:p>
                          <w:p w14:paraId="5A6EED21" w14:textId="34035FFB"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14:paraId="6C8BE101" w14:textId="77777777" w:rsidR="00033A5C" w:rsidRPr="005F0CAC" w:rsidRDefault="00033A5C" w:rsidP="006755AC">
                            <w:pPr>
                              <w:tabs>
                                <w:tab w:val="left" w:pos="2430"/>
                              </w:tabs>
                              <w:jc w:val="center"/>
                              <w:rPr>
                                <w:sz w:val="16"/>
                                <w:szCs w:val="16"/>
                              </w:rPr>
                            </w:pPr>
                          </w:p>
                          <w:p w14:paraId="7539784D" w14:textId="5104744B"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14:paraId="67A73AC5" w14:textId="1F4E2EA0"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14:paraId="46B85C13" w14:textId="3C04DBA0" w:rsidR="006755AC" w:rsidRPr="006755AC" w:rsidRDefault="00F716F9" w:rsidP="006755AC">
                            <w:pPr>
                              <w:jc w:val="center"/>
                              <w:rPr>
                                <w:rFonts w:ascii="Georgia" w:hAnsi="Georgia"/>
                                <w:bCs/>
                                <w:color w:val="000000" w:themeColor="text1"/>
                                <w:sz w:val="20"/>
                                <w:szCs w:val="20"/>
                              </w:rPr>
                            </w:pPr>
                            <w:hyperlink r:id="rId30" w:history="1">
                              <w:r w:rsidR="00033A5C" w:rsidRPr="006A116B">
                                <w:rPr>
                                  <w:rStyle w:val="Hyperlink"/>
                                  <w:rFonts w:ascii="Georgia" w:hAnsi="Georgia"/>
                                  <w:bCs/>
                                  <w:color w:val="000000" w:themeColor="text1"/>
                                  <w:sz w:val="20"/>
                                  <w:szCs w:val="20"/>
                                  <w:u w:val="none"/>
                                </w:rPr>
                                <w:t>info@masspreventssuicide.org</w:t>
                              </w:r>
                            </w:hyperlink>
                          </w:p>
                          <w:p w14:paraId="1222BAF9" w14:textId="1E5A0273" w:rsidR="006755AC" w:rsidRPr="006755AC" w:rsidRDefault="006755AC" w:rsidP="006755AC">
                            <w:pPr>
                              <w:tabs>
                                <w:tab w:val="left" w:pos="2430"/>
                              </w:tabs>
                              <w:jc w:val="center"/>
                              <w:rPr>
                                <w:b/>
                                <w:sz w:val="20"/>
                                <w:szCs w:val="20"/>
                              </w:rPr>
                            </w:pPr>
                            <w:r w:rsidRPr="006755AC">
                              <w:rPr>
                                <w:b/>
                                <w:sz w:val="20"/>
                                <w:szCs w:val="20"/>
                              </w:rPr>
                              <w:t>__________________</w:t>
                            </w:r>
                          </w:p>
                          <w:p w14:paraId="32EE4FD7" w14:textId="77777777" w:rsidR="00033A5C" w:rsidRPr="004D6439" w:rsidRDefault="00033A5C" w:rsidP="006755AC">
                            <w:pPr>
                              <w:jc w:val="center"/>
                              <w:rPr>
                                <w:rFonts w:ascii="Georgia" w:hAnsi="Georgia"/>
                                <w:bCs/>
                                <w:sz w:val="10"/>
                                <w:szCs w:val="10"/>
                              </w:rPr>
                            </w:pPr>
                          </w:p>
                          <w:p w14:paraId="3C57AAD9" w14:textId="44370482" w:rsidR="00033A5C" w:rsidRPr="005F0CAC" w:rsidRDefault="00033A5C" w:rsidP="006755AC">
                            <w:pPr>
                              <w:jc w:val="center"/>
                              <w:rPr>
                                <w:rFonts w:ascii="Georgia" w:hAnsi="Georgia"/>
                                <w:bCs/>
                                <w:color w:val="0000FF"/>
                                <w:sz w:val="36"/>
                                <w:szCs w:val="36"/>
                              </w:rPr>
                            </w:pPr>
                            <w:r w:rsidRPr="005F0CAC">
                              <w:rPr>
                                <w:rFonts w:ascii="Georgia" w:hAnsi="Georgia"/>
                                <w:b/>
                                <w:i/>
                                <w:color w:val="4F6228" w:themeColor="accent3" w:themeShade="80"/>
                                <w:sz w:val="64"/>
                                <w:szCs w:val="64"/>
                              </w:rPr>
                              <w:t>24 hour</w:t>
                            </w:r>
                            <w:r>
                              <w:rPr>
                                <w:rFonts w:ascii="Georgia" w:hAnsi="Georgia"/>
                                <w:b/>
                                <w:i/>
                                <w:color w:val="4F6228" w:themeColor="accent3" w:themeShade="80"/>
                                <w:sz w:val="36"/>
                                <w:szCs w:val="36"/>
                              </w:rPr>
                              <w:t xml:space="preserve"> </w:t>
                            </w:r>
                            <w:r w:rsidRPr="005F0CAC">
                              <w:rPr>
                                <w:rFonts w:ascii="Georgia" w:hAnsi="Georgia"/>
                                <w:b/>
                                <w:color w:val="C2D69B" w:themeColor="accent3" w:themeTint="99"/>
                                <w:sz w:val="36"/>
                                <w:szCs w:val="36"/>
                              </w:rPr>
                              <w:t>help lines</w:t>
                            </w:r>
                          </w:p>
                          <w:p w14:paraId="62082773" w14:textId="77777777" w:rsidR="00033A5C" w:rsidRPr="005F0CAC" w:rsidRDefault="00033A5C" w:rsidP="005F0CAC">
                            <w:pPr>
                              <w:jc w:val="center"/>
                              <w:rPr>
                                <w:rFonts w:ascii="Georgia" w:hAnsi="Georgia"/>
                                <w:b/>
                                <w:i/>
                                <w:color w:val="4F6228" w:themeColor="accent3" w:themeShade="80"/>
                                <w:sz w:val="16"/>
                                <w:szCs w:val="16"/>
                              </w:rPr>
                            </w:pPr>
                          </w:p>
                          <w:p w14:paraId="5E4A4C94" w14:textId="3BE62804" w:rsidR="00033A5C" w:rsidRPr="005F0CAC" w:rsidRDefault="00033A5C" w:rsidP="005F0CAC">
                            <w:pPr>
                              <w:jc w:val="center"/>
                              <w:rPr>
                                <w:rFonts w:ascii="Arial" w:hAnsi="Arial" w:cs="Arial"/>
                                <w:b/>
                                <w:color w:val="4F6228" w:themeColor="accent3" w:themeShade="80"/>
                              </w:rPr>
                            </w:pPr>
                            <w:r>
                              <w:rPr>
                                <w:rFonts w:ascii="Arial" w:hAnsi="Arial" w:cs="Arial"/>
                                <w:b/>
                                <w:color w:val="4F6228" w:themeColor="accent3" w:themeShade="80"/>
                              </w:rPr>
                              <w:t xml:space="preserve">SAMARITANS … </w:t>
                            </w:r>
                            <w:r w:rsidRPr="005F0CAC">
                              <w:rPr>
                                <w:rFonts w:ascii="Arial" w:hAnsi="Arial" w:cs="Arial"/>
                                <w:b/>
                                <w:sz w:val="20"/>
                                <w:szCs w:val="20"/>
                              </w:rPr>
                              <w:t>call or text</w:t>
                            </w:r>
                          </w:p>
                          <w:p w14:paraId="6368BA02" w14:textId="77777777"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14:paraId="43B4BC50" w14:textId="303D1E44" w:rsidR="00033A5C" w:rsidRPr="005F0CAC" w:rsidRDefault="00033A5C" w:rsidP="005F0CAC">
                            <w:pPr>
                              <w:rPr>
                                <w:rFonts w:ascii="Arial" w:hAnsi="Arial" w:cs="Arial"/>
                                <w:sz w:val="16"/>
                                <w:szCs w:val="16"/>
                              </w:rPr>
                            </w:pPr>
                          </w:p>
                          <w:p w14:paraId="07A91DE3" w14:textId="77777777" w:rsidR="00033A5C" w:rsidRPr="005F0CAC" w:rsidRDefault="00033A5C" w:rsidP="003F4027">
                            <w:pPr>
                              <w:jc w:val="center"/>
                              <w:rPr>
                                <w:rFonts w:ascii="Arial" w:hAnsi="Arial" w:cs="Arial"/>
                                <w:b/>
                                <w:bCs/>
                                <w:color w:val="4F6228" w:themeColor="accent3" w:themeShade="80"/>
                              </w:rPr>
                            </w:pPr>
                            <w:r w:rsidRPr="005F0CAC">
                              <w:rPr>
                                <w:rFonts w:ascii="Arial" w:hAnsi="Arial" w:cs="Arial"/>
                                <w:b/>
                                <w:bCs/>
                                <w:color w:val="4F6228" w:themeColor="accent3" w:themeShade="80"/>
                              </w:rPr>
                              <w:t>NATIONAL LIFELINE</w:t>
                            </w:r>
                          </w:p>
                          <w:p w14:paraId="7DEC3240" w14:textId="77777777"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14:paraId="2AC2204F" w14:textId="71663A38"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14:paraId="40A8010F" w14:textId="77777777" w:rsidR="00033A5C" w:rsidRDefault="00033A5C" w:rsidP="003F4027">
                            <w:pPr>
                              <w:jc w:val="center"/>
                              <w:rPr>
                                <w:rFonts w:ascii="Arial Narrow" w:hAnsi="Arial Narrow"/>
                                <w:b/>
                                <w:bCs/>
                              </w:rPr>
                            </w:pPr>
                          </w:p>
                          <w:p w14:paraId="083D83EE" w14:textId="77777777" w:rsidR="00033A5C" w:rsidRPr="003F4027" w:rsidRDefault="00033A5C" w:rsidP="003F4027">
                            <w:pPr>
                              <w:jc w:val="center"/>
                              <w:rPr>
                                <w:rFonts w:ascii="Arial Narrow" w:hAnsi="Arial Narrow"/>
                                <w:b/>
                              </w:rPr>
                            </w:pPr>
                          </w:p>
                          <w:p w14:paraId="3AFAEF05" w14:textId="77777777" w:rsidR="00033A5C" w:rsidRPr="00C34485" w:rsidRDefault="00033A5C" w:rsidP="00C34485">
                            <w:pPr>
                              <w:rPr>
                                <w:rFonts w:ascii="Arial Narrow" w:hAnsi="Arial Narrow"/>
                                <w:b/>
                                <w:sz w:val="22"/>
                                <w:szCs w:val="22"/>
                              </w:rPr>
                            </w:pPr>
                          </w:p>
                          <w:p w14:paraId="47B05713" w14:textId="77777777" w:rsidR="00033A5C" w:rsidRDefault="0003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94pt;margin-top:1.5pt;width:246pt;height:2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" strokecolor="#76923c [2406]" strokeweight="4pt">
                <v:shadow on="t" color="#c2d69b [1942]" opacity="26214f" origin=".5,-.5" offset="-.74836mm,.74836mm"/>
                <v:textbox>
                  <w:txbxContent>
                    <w:p w14:paraId="590DD50B" w14:textId="4D224AD1" w:rsidR="00033A5C" w:rsidRPr="00C661BF" w:rsidRDefault="00033A5C" w:rsidP="00C661BF">
                      <w:pPr>
                        <w:rPr>
                          <w:rFonts w:ascii="Georgia" w:hAnsi="Georgia"/>
                          <w:b/>
                          <w:color w:val="4F6228" w:themeColor="accent3" w:themeShade="80"/>
                          <w:sz w:val="40"/>
                          <w:szCs w:val="40"/>
                        </w:rPr>
                      </w:pPr>
                      <w:r w:rsidRPr="005F0CAC">
                        <w:rPr>
                          <w:rFonts w:ascii="Georgia" w:hAnsi="Georgia"/>
                          <w:b/>
                          <w:color w:val="C2D69B" w:themeColor="accent3" w:themeTint="99"/>
                          <w:sz w:val="36"/>
                          <w:szCs w:val="36"/>
                        </w:rPr>
                        <w:t>Where to go for</w:t>
                      </w:r>
                      <w:r w:rsidRPr="00C661BF">
                        <w:rPr>
                          <w:rFonts w:ascii="Georgia" w:hAnsi="Georgia"/>
                          <w:b/>
                          <w:color w:val="4F6228" w:themeColor="accent3" w:themeShade="80"/>
                          <w:sz w:val="40"/>
                          <w:szCs w:val="40"/>
                        </w:rPr>
                        <w:t xml:space="preserve"> </w:t>
                      </w:r>
                      <w:r w:rsidRPr="00C661BF">
                        <w:rPr>
                          <w:rFonts w:ascii="Georgia" w:hAnsi="Georgia"/>
                          <w:b/>
                          <w:i/>
                          <w:color w:val="4F6228" w:themeColor="accent3" w:themeShade="80"/>
                          <w:sz w:val="64"/>
                          <w:szCs w:val="64"/>
                        </w:rPr>
                        <w:t>help</w:t>
                      </w:r>
                    </w:p>
                    <w:p w14:paraId="5A6EED21" w14:textId="34035FFB"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14:paraId="6C8BE101" w14:textId="77777777" w:rsidR="00033A5C" w:rsidRPr="005F0CAC" w:rsidRDefault="00033A5C" w:rsidP="006755AC">
                      <w:pPr>
                        <w:tabs>
                          <w:tab w:val="left" w:pos="2430"/>
                        </w:tabs>
                        <w:jc w:val="center"/>
                        <w:rPr>
                          <w:sz w:val="16"/>
                          <w:szCs w:val="16"/>
                        </w:rPr>
                      </w:pPr>
                    </w:p>
                    <w:p w14:paraId="7539784D" w14:textId="5104744B"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14:paraId="67A73AC5" w14:textId="1F4E2EA0"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14:paraId="46B85C13" w14:textId="3C04DBA0" w:rsidR="006755AC" w:rsidRPr="006755AC" w:rsidRDefault="00F07822" w:rsidP="006755AC">
                      <w:pPr>
                        <w:jc w:val="center"/>
                        <w:rPr>
                          <w:rFonts w:ascii="Georgia" w:hAnsi="Georgia"/>
                          <w:bCs/>
                          <w:color w:val="000000" w:themeColor="text1"/>
                          <w:sz w:val="20"/>
                          <w:szCs w:val="20"/>
                        </w:rPr>
                      </w:pPr>
                      <w:hyperlink r:id="rId31" w:history="1">
                        <w:r w:rsidR="00033A5C" w:rsidRPr="006A116B">
                          <w:rPr>
                            <w:rStyle w:val="Hyperlink"/>
                            <w:rFonts w:ascii="Georgia" w:hAnsi="Georgia"/>
                            <w:bCs/>
                            <w:color w:val="000000" w:themeColor="text1"/>
                            <w:sz w:val="20"/>
                            <w:szCs w:val="20"/>
                            <w:u w:val="none"/>
                          </w:rPr>
                          <w:t>info@masspreventssuicide.org</w:t>
                        </w:r>
                      </w:hyperlink>
                    </w:p>
                    <w:p w14:paraId="1222BAF9" w14:textId="1E5A0273" w:rsidR="006755AC" w:rsidRPr="006755AC" w:rsidRDefault="006755AC" w:rsidP="006755AC">
                      <w:pPr>
                        <w:tabs>
                          <w:tab w:val="left" w:pos="2430"/>
                        </w:tabs>
                        <w:jc w:val="center"/>
                        <w:rPr>
                          <w:b/>
                          <w:sz w:val="20"/>
                          <w:szCs w:val="20"/>
                        </w:rPr>
                      </w:pPr>
                      <w:r w:rsidRPr="006755AC">
                        <w:rPr>
                          <w:b/>
                          <w:sz w:val="20"/>
                          <w:szCs w:val="20"/>
                        </w:rPr>
                        <w:t>__________________</w:t>
                      </w:r>
                    </w:p>
                    <w:p w14:paraId="32EE4FD7" w14:textId="77777777" w:rsidR="00033A5C" w:rsidRPr="004D6439" w:rsidRDefault="00033A5C" w:rsidP="006755AC">
                      <w:pPr>
                        <w:jc w:val="center"/>
                        <w:rPr>
                          <w:rFonts w:ascii="Georgia" w:hAnsi="Georgia"/>
                          <w:bCs/>
                          <w:sz w:val="10"/>
                          <w:szCs w:val="10"/>
                        </w:rPr>
                      </w:pPr>
                    </w:p>
                    <w:p w14:paraId="3C57AAD9" w14:textId="44370482" w:rsidR="00033A5C" w:rsidRPr="005F0CAC" w:rsidRDefault="00033A5C" w:rsidP="006755AC">
                      <w:pPr>
                        <w:jc w:val="center"/>
                        <w:rPr>
                          <w:rFonts w:ascii="Georgia" w:hAnsi="Georgia"/>
                          <w:bCs/>
                          <w:color w:val="0000FF"/>
                          <w:sz w:val="36"/>
                          <w:szCs w:val="36"/>
                        </w:rPr>
                      </w:pPr>
                      <w:r w:rsidRPr="005F0CAC">
                        <w:rPr>
                          <w:rFonts w:ascii="Georgia" w:hAnsi="Georgia"/>
                          <w:b/>
                          <w:i/>
                          <w:color w:val="4F6228" w:themeColor="accent3" w:themeShade="80"/>
                          <w:sz w:val="64"/>
                          <w:szCs w:val="64"/>
                        </w:rPr>
                        <w:t>24 hour</w:t>
                      </w:r>
                      <w:r>
                        <w:rPr>
                          <w:rFonts w:ascii="Georgia" w:hAnsi="Georgia"/>
                          <w:b/>
                          <w:i/>
                          <w:color w:val="4F6228" w:themeColor="accent3" w:themeShade="80"/>
                          <w:sz w:val="36"/>
                          <w:szCs w:val="36"/>
                        </w:rPr>
                        <w:t xml:space="preserve"> </w:t>
                      </w:r>
                      <w:r w:rsidRPr="005F0CAC">
                        <w:rPr>
                          <w:rFonts w:ascii="Georgia" w:hAnsi="Georgia"/>
                          <w:b/>
                          <w:color w:val="C2D69B" w:themeColor="accent3" w:themeTint="99"/>
                          <w:sz w:val="36"/>
                          <w:szCs w:val="36"/>
                        </w:rPr>
                        <w:t>help lines</w:t>
                      </w:r>
                    </w:p>
                    <w:p w14:paraId="62082773" w14:textId="77777777" w:rsidR="00033A5C" w:rsidRPr="005F0CAC" w:rsidRDefault="00033A5C" w:rsidP="005F0CAC">
                      <w:pPr>
                        <w:jc w:val="center"/>
                        <w:rPr>
                          <w:rFonts w:ascii="Georgia" w:hAnsi="Georgia"/>
                          <w:b/>
                          <w:i/>
                          <w:color w:val="4F6228" w:themeColor="accent3" w:themeShade="80"/>
                          <w:sz w:val="16"/>
                          <w:szCs w:val="16"/>
                        </w:rPr>
                      </w:pPr>
                    </w:p>
                    <w:p w14:paraId="5E4A4C94" w14:textId="3BE62804" w:rsidR="00033A5C" w:rsidRPr="005F0CAC" w:rsidRDefault="00033A5C" w:rsidP="005F0CAC">
                      <w:pPr>
                        <w:jc w:val="center"/>
                        <w:rPr>
                          <w:rFonts w:ascii="Arial" w:hAnsi="Arial" w:cs="Arial"/>
                          <w:b/>
                          <w:color w:val="4F6228" w:themeColor="accent3" w:themeShade="80"/>
                        </w:rPr>
                      </w:pPr>
                      <w:r>
                        <w:rPr>
                          <w:rFonts w:ascii="Arial" w:hAnsi="Arial" w:cs="Arial"/>
                          <w:b/>
                          <w:color w:val="4F6228" w:themeColor="accent3" w:themeShade="80"/>
                        </w:rPr>
                        <w:t xml:space="preserve">SAMARITANS … </w:t>
                      </w:r>
                      <w:r w:rsidRPr="005F0CAC">
                        <w:rPr>
                          <w:rFonts w:ascii="Arial" w:hAnsi="Arial" w:cs="Arial"/>
                          <w:b/>
                          <w:sz w:val="20"/>
                          <w:szCs w:val="20"/>
                        </w:rPr>
                        <w:t>call or text</w:t>
                      </w:r>
                    </w:p>
                    <w:p w14:paraId="6368BA02" w14:textId="77777777"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14:paraId="43B4BC50" w14:textId="303D1E44" w:rsidR="00033A5C" w:rsidRPr="005F0CAC" w:rsidRDefault="00033A5C" w:rsidP="005F0CAC">
                      <w:pPr>
                        <w:rPr>
                          <w:rFonts w:ascii="Arial" w:hAnsi="Arial" w:cs="Arial"/>
                          <w:sz w:val="16"/>
                          <w:szCs w:val="16"/>
                        </w:rPr>
                      </w:pPr>
                    </w:p>
                    <w:p w14:paraId="07A91DE3" w14:textId="77777777" w:rsidR="00033A5C" w:rsidRPr="005F0CAC" w:rsidRDefault="00033A5C" w:rsidP="003F4027">
                      <w:pPr>
                        <w:jc w:val="center"/>
                        <w:rPr>
                          <w:rFonts w:ascii="Arial" w:hAnsi="Arial" w:cs="Arial"/>
                          <w:b/>
                          <w:bCs/>
                          <w:color w:val="4F6228" w:themeColor="accent3" w:themeShade="80"/>
                        </w:rPr>
                      </w:pPr>
                      <w:r w:rsidRPr="005F0CAC">
                        <w:rPr>
                          <w:rFonts w:ascii="Arial" w:hAnsi="Arial" w:cs="Arial"/>
                          <w:b/>
                          <w:bCs/>
                          <w:color w:val="4F6228" w:themeColor="accent3" w:themeShade="80"/>
                        </w:rPr>
                        <w:t>NATIONAL LIFELINE</w:t>
                      </w:r>
                    </w:p>
                    <w:p w14:paraId="7DEC3240" w14:textId="77777777"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14:paraId="2AC2204F" w14:textId="71663A38"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14:paraId="40A8010F" w14:textId="77777777" w:rsidR="00033A5C" w:rsidRDefault="00033A5C" w:rsidP="003F4027">
                      <w:pPr>
                        <w:jc w:val="center"/>
                        <w:rPr>
                          <w:rFonts w:ascii="Arial Narrow" w:hAnsi="Arial Narrow"/>
                          <w:b/>
                          <w:bCs/>
                        </w:rPr>
                      </w:pPr>
                    </w:p>
                    <w:p w14:paraId="083D83EE" w14:textId="77777777" w:rsidR="00033A5C" w:rsidRPr="003F4027" w:rsidRDefault="00033A5C" w:rsidP="003F4027">
                      <w:pPr>
                        <w:jc w:val="center"/>
                        <w:rPr>
                          <w:rFonts w:ascii="Arial Narrow" w:hAnsi="Arial Narrow"/>
                          <w:b/>
                        </w:rPr>
                      </w:pPr>
                    </w:p>
                    <w:p w14:paraId="3AFAEF05" w14:textId="77777777" w:rsidR="00033A5C" w:rsidRPr="00C34485" w:rsidRDefault="00033A5C" w:rsidP="00C34485">
                      <w:pPr>
                        <w:rPr>
                          <w:rFonts w:ascii="Arial Narrow" w:hAnsi="Arial Narrow"/>
                          <w:b/>
                          <w:sz w:val="22"/>
                          <w:szCs w:val="22"/>
                        </w:rPr>
                      </w:pPr>
                    </w:p>
                    <w:p w14:paraId="47B05713" w14:textId="77777777" w:rsidR="00033A5C" w:rsidRDefault="00033A5C"/>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BD4ADD5" wp14:editId="2375B681">
                <wp:simplePos x="0" y="0"/>
                <wp:positionH relativeFrom="column">
                  <wp:posOffset>0</wp:posOffset>
                </wp:positionH>
                <wp:positionV relativeFrom="paragraph">
                  <wp:posOffset>0</wp:posOffset>
                </wp:positionV>
                <wp:extent cx="3519170" cy="619125"/>
                <wp:effectExtent l="0" t="0" r="5080" b="9525"/>
                <wp:wrapNone/>
                <wp:docPr id="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1912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7C1E6" w14:textId="16D88306" w:rsidR="00033A5C" w:rsidRPr="005138F3" w:rsidRDefault="00033A5C" w:rsidP="00C34485">
                            <w:pPr>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14:paraId="32A65C0A" w14:textId="70DD7464" w:rsidR="00033A5C" w:rsidRPr="005138F3" w:rsidRDefault="00033A5C" w:rsidP="00C34485">
                            <w:pPr>
                              <w:tabs>
                                <w:tab w:val="left" w:pos="5760"/>
                              </w:tabs>
                              <w:rPr>
                                <w:rFonts w:ascii="Georgia" w:hAnsi="Georgia"/>
                                <w:b/>
                                <w:sz w:val="20"/>
                                <w:szCs w:val="20"/>
                              </w:rPr>
                            </w:pPr>
                            <w:r w:rsidRPr="005138F3">
                              <w:rPr>
                                <w:rFonts w:ascii="Georgia" w:hAnsi="Georgia"/>
                                <w:b/>
                                <w:sz w:val="20"/>
                                <w:szCs w:val="20"/>
                              </w:rPr>
                              <w:t>250 Washington Street, Boston, MA 02108</w:t>
                            </w:r>
                          </w:p>
                          <w:p w14:paraId="3325AA0D" w14:textId="77777777" w:rsidR="00033A5C" w:rsidRPr="004E2968" w:rsidRDefault="00033A5C" w:rsidP="00221D8E">
                            <w:pPr>
                              <w:shd w:val="clear" w:color="auto" w:fill="D6E3BC"/>
                              <w:rPr>
                                <w:rFonts w:ascii="Arial" w:hAnsi="Arial" w:cs="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0;margin-top:0;width:277.1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" fillcolor="#d6e3bc" stroked="f">
                <v:textbox>
                  <w:txbxContent>
                    <w:p w14:paraId="4607C1E6" w14:textId="16D88306" w:rsidR="00033A5C" w:rsidRPr="005138F3" w:rsidRDefault="00033A5C" w:rsidP="00C34485">
                      <w:pPr>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14:paraId="32A65C0A" w14:textId="70DD7464" w:rsidR="00033A5C" w:rsidRPr="005138F3" w:rsidRDefault="00033A5C" w:rsidP="00C34485">
                      <w:pPr>
                        <w:tabs>
                          <w:tab w:val="left" w:pos="5760"/>
                        </w:tabs>
                        <w:rPr>
                          <w:rFonts w:ascii="Georgia" w:hAnsi="Georgia"/>
                          <w:b/>
                          <w:sz w:val="20"/>
                          <w:szCs w:val="20"/>
                        </w:rPr>
                      </w:pPr>
                      <w:r w:rsidRPr="005138F3">
                        <w:rPr>
                          <w:rFonts w:ascii="Georgia" w:hAnsi="Georgia"/>
                          <w:b/>
                          <w:sz w:val="20"/>
                          <w:szCs w:val="20"/>
                        </w:rPr>
                        <w:t>250 Washington Street, Boston, MA 02108</w:t>
                      </w:r>
                    </w:p>
                    <w:p w14:paraId="3325AA0D" w14:textId="77777777" w:rsidR="00033A5C" w:rsidRPr="004E2968" w:rsidRDefault="00033A5C" w:rsidP="00221D8E">
                      <w:pPr>
                        <w:shd w:val="clear" w:color="auto" w:fill="D6E3BC"/>
                        <w:rPr>
                          <w:rFonts w:ascii="Arial" w:hAnsi="Arial" w:cs="Arial"/>
                          <w:b/>
                          <w:color w:val="000000"/>
                        </w:rPr>
                      </w:pPr>
                    </w:p>
                  </w:txbxContent>
                </v:textbox>
              </v:shape>
            </w:pict>
          </mc:Fallback>
        </mc:AlternateContent>
      </w:r>
    </w:p>
    <w:p w14:paraId="413DB48A" w14:textId="0306989F" w:rsidR="00621FDD" w:rsidRDefault="00621FDD" w:rsidP="00C34485">
      <w:pPr>
        <w:rPr>
          <w:rFonts w:ascii="Arial Narrow" w:hAnsi="Arial Narrow"/>
          <w:b/>
          <w:sz w:val="20"/>
          <w:szCs w:val="20"/>
        </w:rPr>
      </w:pPr>
    </w:p>
    <w:p w14:paraId="7743EF7E" w14:textId="77777777" w:rsidR="00C34485" w:rsidRDefault="00C34485" w:rsidP="00621FDD">
      <w:pPr>
        <w:tabs>
          <w:tab w:val="left" w:pos="5760"/>
        </w:tabs>
        <w:rPr>
          <w:rFonts w:ascii="Arial Narrow" w:hAnsi="Arial Narrow"/>
          <w:b/>
          <w:sz w:val="20"/>
          <w:szCs w:val="20"/>
        </w:rPr>
      </w:pPr>
    </w:p>
    <w:p w14:paraId="04479B0E" w14:textId="77777777" w:rsidR="00C34485" w:rsidRDefault="00C34485" w:rsidP="00C34485">
      <w:pPr>
        <w:rPr>
          <w:rFonts w:ascii="Arial Narrow" w:hAnsi="Arial Narrow"/>
          <w:b/>
          <w:sz w:val="10"/>
          <w:szCs w:val="10"/>
        </w:rPr>
      </w:pPr>
    </w:p>
    <w:p w14:paraId="7AC7186F" w14:textId="77777777" w:rsidR="005F0CAC" w:rsidRPr="00570268" w:rsidRDefault="005F0CAC" w:rsidP="00C34485">
      <w:pPr>
        <w:rPr>
          <w:rFonts w:ascii="Arial Narrow" w:hAnsi="Arial Narrow"/>
          <w:b/>
          <w:sz w:val="10"/>
          <w:szCs w:val="10"/>
        </w:rPr>
      </w:pPr>
    </w:p>
    <w:p w14:paraId="4AE76548" w14:textId="77777777" w:rsidR="004C4693" w:rsidRDefault="004C4693" w:rsidP="00C34485">
      <w:pPr>
        <w:rPr>
          <w:rFonts w:ascii="Arial Narrow" w:hAnsi="Arial Narrow"/>
          <w:b/>
          <w:caps/>
          <w:sz w:val="20"/>
          <w:szCs w:val="20"/>
        </w:rPr>
      </w:pPr>
    </w:p>
    <w:p w14:paraId="4A141950" w14:textId="0EFD1FF5" w:rsidR="00C34485" w:rsidRPr="003F4027" w:rsidRDefault="00621FDD" w:rsidP="00C34485">
      <w:pPr>
        <w:rPr>
          <w:rFonts w:ascii="Arial Narrow" w:hAnsi="Arial Narrow"/>
          <w:b/>
          <w:sz w:val="20"/>
          <w:szCs w:val="20"/>
        </w:rPr>
      </w:pPr>
      <w:r w:rsidRPr="003F4027">
        <w:rPr>
          <w:rFonts w:ascii="Arial Narrow" w:hAnsi="Arial Narrow"/>
          <w:b/>
          <w:caps/>
          <w:sz w:val="20"/>
          <w:szCs w:val="20"/>
        </w:rPr>
        <w:t>Injury Surveillance Progra</w:t>
      </w:r>
      <w:r w:rsidR="009A52BB">
        <w:rPr>
          <w:rFonts w:ascii="Arial Narrow" w:hAnsi="Arial Narrow"/>
          <w:b/>
          <w:caps/>
          <w:sz w:val="20"/>
          <w:szCs w:val="20"/>
        </w:rPr>
        <w:t>m (isp)</w:t>
      </w:r>
      <w:r w:rsidRPr="003F4027">
        <w:rPr>
          <w:rFonts w:ascii="Arial Narrow" w:hAnsi="Arial Narrow"/>
          <w:b/>
          <w:sz w:val="20"/>
          <w:szCs w:val="20"/>
        </w:rPr>
        <w:t xml:space="preserve"> </w:t>
      </w:r>
      <w:r w:rsidRPr="003F4027">
        <w:rPr>
          <w:rFonts w:ascii="Arial Narrow" w:hAnsi="Arial Narrow"/>
          <w:b/>
          <w:sz w:val="20"/>
          <w:szCs w:val="20"/>
        </w:rPr>
        <w:tab/>
      </w:r>
      <w:r w:rsidR="00C34485" w:rsidRPr="003F4027">
        <w:rPr>
          <w:rFonts w:ascii="Arial Narrow" w:hAnsi="Arial Narrow"/>
          <w:b/>
          <w:sz w:val="20"/>
          <w:szCs w:val="20"/>
        </w:rPr>
        <w:t xml:space="preserve"> </w:t>
      </w:r>
    </w:p>
    <w:p w14:paraId="001BF8DE" w14:textId="6BE478E2" w:rsidR="00621FDD" w:rsidRPr="003F4027" w:rsidRDefault="00621FDD" w:rsidP="00C34485">
      <w:pPr>
        <w:rPr>
          <w:rFonts w:ascii="Arial Narrow" w:hAnsi="Arial Narrow"/>
          <w:sz w:val="20"/>
          <w:szCs w:val="20"/>
        </w:rPr>
      </w:pPr>
      <w:r w:rsidRPr="003F4027">
        <w:rPr>
          <w:rFonts w:ascii="Arial Narrow" w:hAnsi="Arial Narrow"/>
          <w:sz w:val="20"/>
          <w:szCs w:val="20"/>
        </w:rPr>
        <w:t>Bureau of Community Health and Prevention</w:t>
      </w:r>
      <w:r w:rsidR="009A52BB">
        <w:rPr>
          <w:rFonts w:ascii="Arial Narrow" w:hAnsi="Arial Narrow"/>
          <w:sz w:val="20"/>
          <w:szCs w:val="20"/>
        </w:rPr>
        <w:t xml:space="preserve"> (BCHAP)</w:t>
      </w:r>
    </w:p>
    <w:p w14:paraId="77262FD0" w14:textId="3E8F1B2C" w:rsidR="00BF69CC" w:rsidRPr="003F4027" w:rsidRDefault="00BF69CC" w:rsidP="00BF69CC">
      <w:pPr>
        <w:rPr>
          <w:rFonts w:ascii="Arial Narrow" w:hAnsi="Arial Narrow"/>
          <w:b/>
          <w:bCs/>
          <w:sz w:val="20"/>
          <w:szCs w:val="20"/>
        </w:rPr>
      </w:pPr>
      <w:r w:rsidRPr="003F4027">
        <w:rPr>
          <w:rFonts w:ascii="Arial Narrow" w:hAnsi="Arial Narrow"/>
          <w:sz w:val="20"/>
          <w:szCs w:val="20"/>
        </w:rPr>
        <w:t>(617) 624 - 5664 (MAVDRS)</w:t>
      </w:r>
      <w:r w:rsidRPr="003F4027">
        <w:rPr>
          <w:rFonts w:ascii="Arial Narrow" w:hAnsi="Arial Narrow"/>
          <w:sz w:val="20"/>
          <w:szCs w:val="20"/>
        </w:rPr>
        <w:tab/>
      </w:r>
      <w:r w:rsidRPr="003F4027">
        <w:rPr>
          <w:rFonts w:ascii="Arial Narrow" w:hAnsi="Arial Narrow"/>
          <w:b/>
          <w:bCs/>
          <w:sz w:val="20"/>
          <w:szCs w:val="20"/>
        </w:rPr>
        <w:tab/>
      </w:r>
    </w:p>
    <w:p w14:paraId="4C271837" w14:textId="4C38F75A" w:rsidR="00621FDD" w:rsidRPr="003F4027" w:rsidRDefault="00BF69CC" w:rsidP="00C34485">
      <w:pPr>
        <w:rPr>
          <w:rFonts w:ascii="Arial Narrow" w:hAnsi="Arial Narrow"/>
          <w:sz w:val="20"/>
          <w:szCs w:val="20"/>
        </w:rPr>
      </w:pPr>
      <w:r>
        <w:rPr>
          <w:rFonts w:ascii="Arial Narrow" w:hAnsi="Arial Narrow"/>
          <w:sz w:val="20"/>
          <w:szCs w:val="20"/>
        </w:rPr>
        <w:t>(</w:t>
      </w:r>
      <w:r w:rsidR="0009798D">
        <w:rPr>
          <w:rFonts w:ascii="Arial Narrow" w:hAnsi="Arial Narrow"/>
          <w:sz w:val="20"/>
          <w:szCs w:val="20"/>
        </w:rPr>
        <w:t>617) 624 - 5648 (G</w:t>
      </w:r>
      <w:r w:rsidR="00621FDD" w:rsidRPr="003F4027">
        <w:rPr>
          <w:rFonts w:ascii="Arial Narrow" w:hAnsi="Arial Narrow"/>
          <w:sz w:val="20"/>
          <w:szCs w:val="20"/>
        </w:rPr>
        <w:t>eneral injury</w:t>
      </w:r>
      <w:r w:rsidR="00B266B7">
        <w:rPr>
          <w:rFonts w:ascii="Arial Narrow" w:hAnsi="Arial Narrow"/>
          <w:sz w:val="20"/>
          <w:szCs w:val="20"/>
        </w:rPr>
        <w:t xml:space="preserve"> information</w:t>
      </w:r>
      <w:r w:rsidR="00621FDD" w:rsidRPr="003F4027">
        <w:rPr>
          <w:rFonts w:ascii="Arial Narrow" w:hAnsi="Arial Narrow"/>
          <w:sz w:val="20"/>
          <w:szCs w:val="20"/>
        </w:rPr>
        <w:t>)</w:t>
      </w:r>
      <w:r w:rsidR="00621FDD" w:rsidRPr="003F4027">
        <w:rPr>
          <w:rFonts w:ascii="Arial Narrow" w:hAnsi="Arial Narrow"/>
          <w:sz w:val="20"/>
          <w:szCs w:val="20"/>
        </w:rPr>
        <w:tab/>
      </w:r>
    </w:p>
    <w:p w14:paraId="0F0E1755" w14:textId="55086C11" w:rsidR="009B7E8E" w:rsidRPr="009B7E8E" w:rsidRDefault="00F716F9" w:rsidP="00C34485">
      <w:pPr>
        <w:rPr>
          <w:rFonts w:ascii="Arial Narrow" w:hAnsi="Arial Narrow"/>
          <w:bCs/>
          <w:sz w:val="20"/>
          <w:szCs w:val="20"/>
        </w:rPr>
      </w:pPr>
      <w:hyperlink r:id="rId32" w:history="1">
        <w:r w:rsidR="00621FDD" w:rsidRPr="003F4027">
          <w:rPr>
            <w:rStyle w:val="Hyperlink"/>
            <w:rFonts w:ascii="Arial Narrow" w:hAnsi="Arial Narrow" w:cs="Arial"/>
            <w:color w:val="000000"/>
            <w:sz w:val="20"/>
            <w:szCs w:val="20"/>
            <w:u w:val="none"/>
          </w:rPr>
          <w:t>http://www.mass.gov/dph/isp</w:t>
        </w:r>
      </w:hyperlink>
    </w:p>
    <w:p w14:paraId="4301611F" w14:textId="77777777" w:rsidR="005F0CAC" w:rsidRDefault="005F0CAC" w:rsidP="00C34485">
      <w:pPr>
        <w:rPr>
          <w:rFonts w:ascii="Arial Narrow" w:hAnsi="Arial Narrow"/>
          <w:b/>
          <w:caps/>
          <w:sz w:val="10"/>
          <w:szCs w:val="10"/>
        </w:rPr>
      </w:pPr>
    </w:p>
    <w:p w14:paraId="1E9D6FCE" w14:textId="77777777" w:rsidR="00730E77" w:rsidRPr="00570268" w:rsidRDefault="00730E77" w:rsidP="00C34485">
      <w:pPr>
        <w:rPr>
          <w:rFonts w:ascii="Arial Narrow" w:hAnsi="Arial Narrow"/>
          <w:b/>
          <w:caps/>
          <w:sz w:val="10"/>
          <w:szCs w:val="10"/>
        </w:rPr>
      </w:pPr>
    </w:p>
    <w:p w14:paraId="185F9FAF" w14:textId="36FE5869" w:rsidR="00621FDD" w:rsidRPr="003F4027" w:rsidRDefault="00621FDD" w:rsidP="00C34485">
      <w:pPr>
        <w:rPr>
          <w:rFonts w:ascii="Arial Narrow" w:hAnsi="Arial Narrow"/>
          <w:b/>
          <w:caps/>
          <w:sz w:val="20"/>
          <w:szCs w:val="20"/>
        </w:rPr>
      </w:pPr>
      <w:r w:rsidRPr="003F4027">
        <w:rPr>
          <w:rFonts w:ascii="Arial Narrow" w:hAnsi="Arial Narrow"/>
          <w:b/>
          <w:caps/>
          <w:sz w:val="20"/>
          <w:szCs w:val="20"/>
        </w:rPr>
        <w:t>Suicide Prevention Program</w:t>
      </w:r>
      <w:r w:rsidR="009A52BB">
        <w:rPr>
          <w:rFonts w:ascii="Arial Narrow" w:hAnsi="Arial Narrow"/>
          <w:b/>
          <w:caps/>
          <w:sz w:val="20"/>
          <w:szCs w:val="20"/>
        </w:rPr>
        <w:t xml:space="preserve"> (SPP)</w:t>
      </w:r>
    </w:p>
    <w:p w14:paraId="277DC375" w14:textId="3BEB7A38" w:rsidR="00C34485" w:rsidRPr="003F4027" w:rsidRDefault="00C34485" w:rsidP="00C34485">
      <w:pPr>
        <w:pStyle w:val="BodyText3-Contemporary"/>
        <w:suppressAutoHyphens w:val="0"/>
        <w:spacing w:line="240" w:lineRule="auto"/>
        <w:rPr>
          <w:rFonts w:ascii="Arial Narrow" w:hAnsi="Arial Narrow" w:cs="Arial"/>
          <w:color w:val="000000"/>
          <w:sz w:val="20"/>
        </w:rPr>
      </w:pPr>
      <w:r w:rsidRPr="003F4027">
        <w:rPr>
          <w:rFonts w:ascii="Arial Narrow" w:hAnsi="Arial Narrow"/>
          <w:sz w:val="20"/>
        </w:rPr>
        <w:t>Bureau of Community Health and Preventio</w:t>
      </w:r>
      <w:r w:rsidR="009A52BB">
        <w:rPr>
          <w:rFonts w:ascii="Arial Narrow" w:hAnsi="Arial Narrow"/>
          <w:sz w:val="20"/>
        </w:rPr>
        <w:t>n (BCHAP)</w:t>
      </w:r>
    </w:p>
    <w:p w14:paraId="1EC032E7" w14:textId="12E0D6E8" w:rsidR="00C34485" w:rsidRPr="003F4027" w:rsidRDefault="00C34485" w:rsidP="00C34485">
      <w:pPr>
        <w:rPr>
          <w:rFonts w:ascii="Arial Narrow" w:hAnsi="Arial Narrow"/>
          <w:sz w:val="20"/>
          <w:szCs w:val="20"/>
        </w:rPr>
      </w:pPr>
      <w:r w:rsidRPr="003F4027">
        <w:rPr>
          <w:rFonts w:ascii="Arial Narrow" w:hAnsi="Arial Narrow"/>
          <w:sz w:val="20"/>
          <w:szCs w:val="20"/>
          <w:lang w:val="fr-FR"/>
        </w:rPr>
        <w:t>(</w:t>
      </w:r>
      <w:r w:rsidRPr="003F4027">
        <w:rPr>
          <w:rFonts w:ascii="Arial Narrow" w:hAnsi="Arial Narrow"/>
          <w:sz w:val="20"/>
          <w:szCs w:val="20"/>
        </w:rPr>
        <w:t>617) 624 – 6076</w:t>
      </w:r>
    </w:p>
    <w:p w14:paraId="4E6D81C3" w14:textId="77777777" w:rsidR="00621FDD" w:rsidRPr="003F4027" w:rsidRDefault="00F716F9" w:rsidP="00C34485">
      <w:pPr>
        <w:rPr>
          <w:rFonts w:ascii="Arial Narrow" w:hAnsi="Arial Narrow" w:cs="Arial"/>
          <w:color w:val="000000"/>
          <w:sz w:val="20"/>
          <w:szCs w:val="20"/>
          <w:lang w:val="fr-FR"/>
        </w:rPr>
      </w:pPr>
      <w:hyperlink r:id="rId33" w:history="1">
        <w:r w:rsidR="00621FDD" w:rsidRPr="003F4027">
          <w:rPr>
            <w:rStyle w:val="Hyperlink"/>
            <w:rFonts w:ascii="Arial Narrow" w:hAnsi="Arial Narrow" w:cs="Arial"/>
            <w:color w:val="000000"/>
            <w:sz w:val="20"/>
            <w:szCs w:val="20"/>
            <w:u w:val="none"/>
            <w:lang w:val="fr-FR"/>
          </w:rPr>
          <w:t>http://www.mass.gov/dph/suicideprevention</w:t>
        </w:r>
      </w:hyperlink>
      <w:r w:rsidR="00621FDD" w:rsidRPr="003F4027">
        <w:rPr>
          <w:rFonts w:ascii="Arial Narrow" w:hAnsi="Arial Narrow"/>
          <w:bCs/>
          <w:sz w:val="20"/>
          <w:szCs w:val="20"/>
        </w:rPr>
        <w:tab/>
      </w:r>
    </w:p>
    <w:p w14:paraId="26F7B369" w14:textId="77777777" w:rsidR="005F0CAC"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 </w:t>
      </w:r>
    </w:p>
    <w:p w14:paraId="5A17F85F" w14:textId="07AA921F" w:rsidR="00621FDD" w:rsidRPr="00570268"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ab/>
      </w:r>
    </w:p>
    <w:p w14:paraId="64A028E1" w14:textId="53BC9A26" w:rsidR="00621FDD" w:rsidRPr="003F4027" w:rsidRDefault="00621FDD" w:rsidP="00C34485">
      <w:pPr>
        <w:pStyle w:val="BodyText3-Contemporary"/>
        <w:suppressAutoHyphens w:val="0"/>
        <w:spacing w:line="240" w:lineRule="auto"/>
        <w:rPr>
          <w:rFonts w:ascii="Arial Narrow" w:hAnsi="Arial Narrow"/>
          <w:sz w:val="20"/>
        </w:rPr>
      </w:pPr>
      <w:r w:rsidRPr="003F4027">
        <w:rPr>
          <w:rFonts w:ascii="Arial Narrow" w:hAnsi="Arial Narrow"/>
          <w:b/>
          <w:caps/>
          <w:sz w:val="20"/>
        </w:rPr>
        <w:t>Bureau of Substance Abuse Services</w:t>
      </w:r>
      <w:r w:rsidR="009A52BB">
        <w:rPr>
          <w:rFonts w:ascii="Arial Narrow" w:hAnsi="Arial Narrow"/>
          <w:b/>
          <w:caps/>
          <w:sz w:val="20"/>
        </w:rPr>
        <w:t xml:space="preserve"> (BSAS)</w:t>
      </w:r>
    </w:p>
    <w:p w14:paraId="6F4D2DCE" w14:textId="77777777" w:rsidR="00C34485" w:rsidRPr="003F4027" w:rsidRDefault="00C34485" w:rsidP="00C34485">
      <w:pPr>
        <w:rPr>
          <w:rFonts w:ascii="Arial Narrow" w:hAnsi="Arial Narrow"/>
          <w:sz w:val="20"/>
          <w:szCs w:val="20"/>
        </w:rPr>
      </w:pPr>
      <w:r w:rsidRPr="003F4027">
        <w:rPr>
          <w:rStyle w:val="Strong"/>
          <w:rFonts w:ascii="Arial Narrow" w:hAnsi="Arial Narrow"/>
          <w:b w:val="0"/>
          <w:bCs/>
          <w:sz w:val="20"/>
          <w:szCs w:val="20"/>
        </w:rPr>
        <w:t>(800) 327 – 5050</w:t>
      </w:r>
      <w:r w:rsidRPr="003F4027">
        <w:rPr>
          <w:rStyle w:val="Strong"/>
          <w:rFonts w:ascii="Arial Narrow" w:hAnsi="Arial Narrow"/>
          <w:b w:val="0"/>
          <w:bCs/>
          <w:sz w:val="20"/>
          <w:szCs w:val="20"/>
        </w:rPr>
        <w:tab/>
      </w:r>
      <w:r w:rsidRPr="003F4027">
        <w:rPr>
          <w:rFonts w:ascii="Arial Narrow" w:hAnsi="Arial Narrow"/>
          <w:bCs/>
          <w:sz w:val="20"/>
          <w:szCs w:val="20"/>
        </w:rPr>
        <w:br/>
      </w:r>
      <w:r w:rsidR="003F4027" w:rsidRPr="003F4027">
        <w:rPr>
          <w:rStyle w:val="Strong"/>
          <w:rFonts w:ascii="Arial Narrow" w:hAnsi="Arial Narrow"/>
          <w:b w:val="0"/>
          <w:bCs/>
          <w:sz w:val="20"/>
          <w:szCs w:val="20"/>
        </w:rPr>
        <w:t xml:space="preserve">TTY: (888) </w:t>
      </w:r>
      <w:r w:rsidRPr="003F4027">
        <w:rPr>
          <w:rStyle w:val="Strong"/>
          <w:rFonts w:ascii="Arial Narrow" w:hAnsi="Arial Narrow"/>
          <w:b w:val="0"/>
          <w:bCs/>
          <w:sz w:val="20"/>
          <w:szCs w:val="20"/>
        </w:rPr>
        <w:t>448 – 8321</w:t>
      </w:r>
    </w:p>
    <w:p w14:paraId="7EE33184" w14:textId="77777777" w:rsidR="00C34485" w:rsidRPr="003F4027" w:rsidRDefault="00F716F9" w:rsidP="00C34485">
      <w:pPr>
        <w:rPr>
          <w:rStyle w:val="Hyperlink"/>
          <w:rFonts w:ascii="Arial Narrow" w:hAnsi="Arial Narrow"/>
          <w:b/>
          <w:color w:val="000000"/>
          <w:sz w:val="20"/>
          <w:szCs w:val="20"/>
          <w:u w:val="none"/>
        </w:rPr>
      </w:pPr>
      <w:hyperlink r:id="rId34" w:history="1">
        <w:r w:rsidR="00621FDD" w:rsidRPr="003F4027">
          <w:rPr>
            <w:rStyle w:val="Hyperlink"/>
            <w:rFonts w:ascii="Arial Narrow" w:hAnsi="Arial Narrow"/>
            <w:color w:val="000000"/>
            <w:sz w:val="20"/>
            <w:szCs w:val="20"/>
            <w:u w:val="none"/>
          </w:rPr>
          <w:t>http://www.mass.gov/dph/bsas</w:t>
        </w:r>
      </w:hyperlink>
      <w:r w:rsidR="00621FDD" w:rsidRPr="003F4027">
        <w:rPr>
          <w:rStyle w:val="Hyperlink"/>
          <w:rFonts w:ascii="Arial Narrow" w:hAnsi="Arial Narrow"/>
          <w:b/>
          <w:color w:val="000000"/>
          <w:sz w:val="20"/>
          <w:szCs w:val="20"/>
          <w:u w:val="none"/>
        </w:rPr>
        <w:tab/>
      </w:r>
    </w:p>
    <w:p w14:paraId="6CEF948E" w14:textId="77777777" w:rsidR="003F4027" w:rsidRPr="00570268" w:rsidRDefault="003F4027" w:rsidP="003F4027">
      <w:pPr>
        <w:tabs>
          <w:tab w:val="left" w:pos="2430"/>
        </w:tabs>
        <w:rPr>
          <w:rFonts w:ascii="Arial Narrow" w:hAnsi="Arial Narrow"/>
          <w:b/>
          <w:bCs/>
          <w:sz w:val="10"/>
          <w:szCs w:val="10"/>
        </w:rPr>
      </w:pPr>
    </w:p>
    <w:p w14:paraId="6DC09C53" w14:textId="77777777" w:rsidR="00C32E4C" w:rsidRDefault="00C32E4C">
      <w:pPr>
        <w:rPr>
          <w:rFonts w:ascii="Arial Narrow" w:hAnsi="Arial Narrow"/>
          <w:b/>
          <w:sz w:val="19"/>
          <w:szCs w:val="19"/>
        </w:rPr>
      </w:pPr>
    </w:p>
    <w:p w14:paraId="2EA342E1" w14:textId="12F9E772" w:rsidR="005C2B0A" w:rsidRDefault="00FB1065">
      <w:pPr>
        <w:rPr>
          <w:rFonts w:ascii="Arial Narrow" w:hAnsi="Arial Narrow"/>
          <w:b/>
          <w:sz w:val="19"/>
          <w:szCs w:val="19"/>
        </w:rPr>
      </w:pPr>
      <w:r>
        <w:rPr>
          <w:noProof/>
        </w:rPr>
        <mc:AlternateContent>
          <mc:Choice Requires="wps">
            <w:drawing>
              <wp:anchor distT="0" distB="0" distL="114300" distR="114300" simplePos="0" relativeHeight="251677184" behindDoc="0" locked="0" layoutInCell="1" allowOverlap="1" wp14:anchorId="6F32BA57" wp14:editId="1830B9E3">
                <wp:simplePos x="0" y="0"/>
                <wp:positionH relativeFrom="column">
                  <wp:posOffset>-4445</wp:posOffset>
                </wp:positionH>
                <wp:positionV relativeFrom="paragraph">
                  <wp:posOffset>126365</wp:posOffset>
                </wp:positionV>
                <wp:extent cx="6858000" cy="307975"/>
                <wp:effectExtent l="0" t="0" r="0" b="0"/>
                <wp:wrapNone/>
                <wp:docPr id="304"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rgbClr val="D6E3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2C445" w14:textId="77777777" w:rsidR="00033A5C" w:rsidRPr="004E2968" w:rsidRDefault="00033A5C" w:rsidP="00654EA3">
                            <w:pPr>
                              <w:shd w:val="clear" w:color="auto" w:fill="D6E3BC"/>
                              <w:rPr>
                                <w:rFonts w:ascii="Arial" w:hAnsi="Arial" w:cs="Arial"/>
                                <w:b/>
                                <w:color w:val="000000"/>
                              </w:rPr>
                            </w:pPr>
                            <w:r>
                              <w:rPr>
                                <w:rFonts w:ascii="Arial" w:hAnsi="Arial" w:cs="Arial"/>
                                <w:b/>
                                <w:color w:val="000000"/>
                              </w:rPr>
                              <w:t>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35pt;margin-top:9.95pt;width:540pt;height:2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" fillcolor="#d6e3bc" stroked="f">
                <v:textbox>
                  <w:txbxContent>
                    <w:p w14:paraId="29B2C445" w14:textId="77777777" w:rsidR="00033A5C" w:rsidRPr="004E2968" w:rsidRDefault="00033A5C" w:rsidP="00654EA3">
                      <w:pPr>
                        <w:shd w:val="clear" w:color="auto" w:fill="D6E3BC"/>
                        <w:rPr>
                          <w:rFonts w:ascii="Arial" w:hAnsi="Arial" w:cs="Arial"/>
                          <w:b/>
                          <w:color w:val="000000"/>
                        </w:rPr>
                      </w:pPr>
                      <w:r>
                        <w:rPr>
                          <w:rFonts w:ascii="Arial" w:hAnsi="Arial" w:cs="Arial"/>
                          <w:b/>
                          <w:color w:val="000000"/>
                        </w:rPr>
                        <w:t>Methods</w:t>
                      </w:r>
                    </w:p>
                  </w:txbxContent>
                </v:textbox>
              </v:shape>
            </w:pict>
          </mc:Fallback>
        </mc:AlternateContent>
      </w:r>
    </w:p>
    <w:p w14:paraId="3E22F250" w14:textId="42ECD6D1" w:rsidR="00654EA3" w:rsidRDefault="00654EA3">
      <w:pPr>
        <w:rPr>
          <w:rFonts w:ascii="Arial Narrow" w:hAnsi="Arial Narrow"/>
          <w:b/>
          <w:sz w:val="19"/>
          <w:szCs w:val="19"/>
        </w:rPr>
      </w:pPr>
    </w:p>
    <w:p w14:paraId="5DB6C219" w14:textId="36BD055E" w:rsidR="00B06981" w:rsidRDefault="00B06981" w:rsidP="001F28B0">
      <w:pPr>
        <w:rPr>
          <w:rFonts w:ascii="Arial Narrow" w:hAnsi="Arial Narrow"/>
          <w:b/>
          <w:sz w:val="19"/>
          <w:szCs w:val="19"/>
        </w:rPr>
      </w:pPr>
    </w:p>
    <w:p w14:paraId="4C923231" w14:textId="77777777" w:rsidR="00E46DDA" w:rsidRPr="00FB1065" w:rsidRDefault="00E46DDA" w:rsidP="001F28B0">
      <w:pPr>
        <w:rPr>
          <w:rFonts w:ascii="Arial Narrow" w:hAnsi="Arial Narrow"/>
          <w:b/>
          <w:sz w:val="10"/>
          <w:szCs w:val="10"/>
        </w:rPr>
      </w:pPr>
    </w:p>
    <w:p w14:paraId="1F9C5D71" w14:textId="77777777" w:rsidR="0016102D" w:rsidRPr="007528FA" w:rsidRDefault="0016102D" w:rsidP="001F28B0">
      <w:pPr>
        <w:rPr>
          <w:rFonts w:ascii="Arial Narrow" w:hAnsi="Arial Narrow"/>
          <w:b/>
          <w:sz w:val="19"/>
          <w:szCs w:val="19"/>
        </w:rPr>
      </w:pPr>
      <w:r w:rsidRPr="007528FA">
        <w:rPr>
          <w:rFonts w:ascii="Arial Narrow" w:hAnsi="Arial Narrow"/>
          <w:b/>
          <w:sz w:val="19"/>
          <w:szCs w:val="19"/>
        </w:rPr>
        <w:t xml:space="preserve">General Notes: </w:t>
      </w:r>
    </w:p>
    <w:p w14:paraId="4CB97125" w14:textId="3E90603C" w:rsidR="0016102D" w:rsidRPr="007528FA" w:rsidRDefault="0016102D" w:rsidP="001F28B0">
      <w:pPr>
        <w:rPr>
          <w:rFonts w:ascii="Arial Narrow" w:hAnsi="Arial Narrow" w:cs="Arial"/>
          <w:sz w:val="19"/>
          <w:szCs w:val="19"/>
        </w:rPr>
      </w:pPr>
      <w:r w:rsidRPr="007528FA">
        <w:rPr>
          <w:rFonts w:ascii="Arial Narrow" w:hAnsi="Arial Narrow"/>
          <w:sz w:val="19"/>
          <w:szCs w:val="19"/>
        </w:rPr>
        <w:t>All sui</w:t>
      </w:r>
      <w:r w:rsidR="00795B8D">
        <w:rPr>
          <w:rFonts w:ascii="Arial Narrow" w:hAnsi="Arial Narrow"/>
          <w:sz w:val="19"/>
          <w:szCs w:val="19"/>
        </w:rPr>
        <w:t>cide</w:t>
      </w:r>
      <w:r w:rsidR="00B266B7">
        <w:rPr>
          <w:rFonts w:ascii="Arial Narrow" w:hAnsi="Arial Narrow"/>
          <w:sz w:val="19"/>
          <w:szCs w:val="19"/>
        </w:rPr>
        <w:t xml:space="preserve"> and self-inflicted injury data</w:t>
      </w:r>
      <w:r w:rsidRPr="007528FA">
        <w:rPr>
          <w:rFonts w:ascii="Arial Narrow" w:hAnsi="Arial Narrow"/>
          <w:sz w:val="19"/>
          <w:szCs w:val="19"/>
        </w:rPr>
        <w:t xml:space="preserve"> were ascertained using guidelines recommended by the Centers for Disease Control and Prevention </w:t>
      </w:r>
      <w:r w:rsidR="005F0CAC">
        <w:rPr>
          <w:rFonts w:ascii="Arial Narrow" w:hAnsi="Arial Narrow"/>
          <w:sz w:val="19"/>
          <w:szCs w:val="19"/>
        </w:rPr>
        <w:t xml:space="preserve">(CDC) </w:t>
      </w:r>
      <w:r w:rsidRPr="007528FA">
        <w:rPr>
          <w:rFonts w:ascii="Arial Narrow" w:hAnsi="Arial Narrow"/>
          <w:sz w:val="19"/>
          <w:szCs w:val="19"/>
        </w:rPr>
        <w:t xml:space="preserve">and are based upon the International Classification of Disease codes </w:t>
      </w:r>
      <w:r w:rsidR="005F0CAC">
        <w:rPr>
          <w:rFonts w:ascii="Arial Narrow" w:hAnsi="Arial Narrow"/>
          <w:sz w:val="19"/>
          <w:szCs w:val="19"/>
        </w:rPr>
        <w:t xml:space="preserve">(ICD-10) </w:t>
      </w:r>
      <w:r w:rsidRPr="007528FA">
        <w:rPr>
          <w:rFonts w:ascii="Arial Narrow" w:hAnsi="Arial Narrow"/>
          <w:sz w:val="19"/>
          <w:szCs w:val="19"/>
        </w:rPr>
        <w:t xml:space="preserve">for morbidity and mortality. </w:t>
      </w:r>
      <w:r w:rsidRPr="007528FA">
        <w:rPr>
          <w:rFonts w:ascii="Arial Narrow" w:hAnsi="Arial Narrow" w:cs="Arial"/>
          <w:sz w:val="19"/>
          <w:szCs w:val="19"/>
        </w:rPr>
        <w:t xml:space="preserve">The most recently available year of data for each data source was used for this bulletin. </w:t>
      </w:r>
      <w:r w:rsidRPr="007528FA">
        <w:rPr>
          <w:rFonts w:ascii="Arial Narrow" w:hAnsi="Arial Narrow"/>
          <w:sz w:val="19"/>
          <w:szCs w:val="19"/>
        </w:rPr>
        <w:t>All rates reported in this bulletin are crude rates with the exception of Figure 5</w:t>
      </w:r>
      <w:r w:rsidRPr="007528FA">
        <w:rPr>
          <w:rFonts w:ascii="Arial Narrow" w:hAnsi="Arial Narrow"/>
          <w:i/>
          <w:sz w:val="19"/>
          <w:szCs w:val="19"/>
        </w:rPr>
        <w:t>.</w:t>
      </w:r>
      <w:r w:rsidRPr="007528FA">
        <w:rPr>
          <w:rFonts w:ascii="Arial Narrow" w:hAnsi="Arial Narrow"/>
          <w:sz w:val="19"/>
          <w:szCs w:val="19"/>
        </w:rPr>
        <w:t xml:space="preserve"> Age-adjusted rates are used for Figure 5 to minimize distortions that may occur by differences in age distribution among compared groups. </w:t>
      </w:r>
      <w:r w:rsidRPr="007528FA">
        <w:rPr>
          <w:rFonts w:ascii="Arial Narrow" w:hAnsi="Arial Narrow" w:cs="Arial"/>
          <w:sz w:val="19"/>
          <w:szCs w:val="19"/>
        </w:rPr>
        <w:t>Rates presented in this bulletin cannot be compared to bulletins published prior to 2008 due to a methodology change. In prior bulletins, individuals less than 10</w:t>
      </w:r>
      <w:r w:rsidR="00B266B7">
        <w:rPr>
          <w:rFonts w:ascii="Arial Narrow" w:hAnsi="Arial Narrow" w:cs="Arial"/>
          <w:sz w:val="19"/>
          <w:szCs w:val="19"/>
        </w:rPr>
        <w:t xml:space="preserve"> years old</w:t>
      </w:r>
      <w:r w:rsidRPr="007528FA">
        <w:rPr>
          <w:rFonts w:ascii="Arial Narrow" w:hAnsi="Arial Narrow" w:cs="Arial"/>
          <w:sz w:val="19"/>
          <w:szCs w:val="19"/>
        </w:rPr>
        <w:t xml:space="preserve"> were excluded in both the numerator and denominator due to the rarity of </w:t>
      </w:r>
      <w:r w:rsidR="00B266B7">
        <w:rPr>
          <w:rFonts w:ascii="Arial Narrow" w:hAnsi="Arial Narrow" w:cs="Arial"/>
          <w:sz w:val="19"/>
          <w:szCs w:val="19"/>
        </w:rPr>
        <w:t>this age group</w:t>
      </w:r>
      <w:r w:rsidRPr="007528FA">
        <w:rPr>
          <w:rFonts w:ascii="Arial Narrow" w:hAnsi="Arial Narrow" w:cs="Arial"/>
          <w:sz w:val="19"/>
          <w:szCs w:val="19"/>
        </w:rPr>
        <w:t xml:space="preserve"> completing suicide. For consistency with other publications</w:t>
      </w:r>
      <w:r w:rsidR="00B266B7">
        <w:rPr>
          <w:rFonts w:ascii="Arial Narrow" w:hAnsi="Arial Narrow" w:cs="Arial"/>
          <w:sz w:val="19"/>
          <w:szCs w:val="19"/>
        </w:rPr>
        <w:t>,</w:t>
      </w:r>
      <w:r w:rsidRPr="007528FA">
        <w:rPr>
          <w:rFonts w:ascii="Arial Narrow" w:hAnsi="Arial Narrow" w:cs="Arial"/>
          <w:sz w:val="19"/>
          <w:szCs w:val="19"/>
        </w:rPr>
        <w:t xml:space="preserve"> the analysis was modified to include all ages for b</w:t>
      </w:r>
      <w:r w:rsidR="00B266B7">
        <w:rPr>
          <w:rFonts w:ascii="Arial Narrow" w:hAnsi="Arial Narrow" w:cs="Arial"/>
          <w:sz w:val="19"/>
          <w:szCs w:val="19"/>
        </w:rPr>
        <w:t>oth numerator and denominator; t</w:t>
      </w:r>
      <w:r w:rsidRPr="007528FA">
        <w:rPr>
          <w:rFonts w:ascii="Arial Narrow" w:hAnsi="Arial Narrow" w:cs="Arial"/>
          <w:sz w:val="19"/>
          <w:szCs w:val="19"/>
        </w:rPr>
        <w:t>his change results in slightly lower rates. Rates are not calculated on counts of less than five and rates based on counts less than 20 are considered unstable. Prior to data year 2010</w:t>
      </w:r>
      <w:r w:rsidR="00B266B7">
        <w:rPr>
          <w:rFonts w:ascii="Arial Narrow" w:hAnsi="Arial Narrow" w:cs="Arial"/>
          <w:sz w:val="19"/>
          <w:szCs w:val="19"/>
        </w:rPr>
        <w:t>,</w:t>
      </w:r>
      <w:r w:rsidRPr="007528FA">
        <w:rPr>
          <w:rFonts w:ascii="Arial Narrow" w:hAnsi="Arial Narrow" w:cs="Arial"/>
          <w:sz w:val="19"/>
          <w:szCs w:val="19"/>
        </w:rPr>
        <w:t xml:space="preserve"> death data </w:t>
      </w:r>
      <w:r w:rsidR="00670CD7">
        <w:rPr>
          <w:rFonts w:ascii="Arial Narrow" w:hAnsi="Arial Narrow" w:cs="Arial"/>
          <w:sz w:val="19"/>
          <w:szCs w:val="19"/>
        </w:rPr>
        <w:t xml:space="preserve">used in the bulletin </w:t>
      </w:r>
      <w:r w:rsidRPr="007528FA">
        <w:rPr>
          <w:rFonts w:ascii="Arial Narrow" w:hAnsi="Arial Narrow" w:cs="Arial"/>
          <w:sz w:val="19"/>
          <w:szCs w:val="19"/>
        </w:rPr>
        <w:t xml:space="preserve">was from the Massachusetts Registry of Vital Records and Statistics </w:t>
      </w:r>
      <w:r w:rsidR="00795B8D">
        <w:rPr>
          <w:rFonts w:ascii="Arial Narrow" w:hAnsi="Arial Narrow" w:cs="Arial"/>
          <w:sz w:val="19"/>
          <w:szCs w:val="19"/>
        </w:rPr>
        <w:t>(</w:t>
      </w:r>
      <w:r w:rsidR="00B266B7">
        <w:rPr>
          <w:rFonts w:ascii="Arial Narrow" w:hAnsi="Arial Narrow" w:cs="Arial"/>
          <w:sz w:val="19"/>
          <w:szCs w:val="19"/>
        </w:rPr>
        <w:t xml:space="preserve">MA RVRS) </w:t>
      </w:r>
      <w:r w:rsidRPr="007528FA">
        <w:rPr>
          <w:rFonts w:ascii="Arial Narrow" w:hAnsi="Arial Narrow" w:cs="Arial"/>
          <w:sz w:val="19"/>
          <w:szCs w:val="19"/>
        </w:rPr>
        <w:t xml:space="preserve">and included Massachusetts residents regardless of where the death occurred.   </w:t>
      </w:r>
    </w:p>
    <w:p w14:paraId="2F17FEB3" w14:textId="77777777" w:rsidR="00B91E75" w:rsidRPr="00FB1065" w:rsidRDefault="00B91E75" w:rsidP="00912D81">
      <w:pPr>
        <w:pStyle w:val="BodyText3"/>
        <w:spacing w:after="0"/>
        <w:rPr>
          <w:rFonts w:ascii="Arial Narrow" w:hAnsi="Arial Narrow"/>
          <w:b/>
          <w:sz w:val="10"/>
          <w:szCs w:val="10"/>
        </w:rPr>
      </w:pPr>
    </w:p>
    <w:p w14:paraId="01368205" w14:textId="77777777" w:rsidR="0016102D" w:rsidRPr="007528FA" w:rsidRDefault="0016102D" w:rsidP="00912D81">
      <w:pPr>
        <w:pStyle w:val="BodyText3"/>
        <w:spacing w:after="0"/>
        <w:rPr>
          <w:rFonts w:ascii="Arial Narrow" w:hAnsi="Arial Narrow"/>
          <w:b/>
          <w:sz w:val="18"/>
          <w:szCs w:val="18"/>
        </w:rPr>
      </w:pPr>
      <w:r w:rsidRPr="007528FA">
        <w:rPr>
          <w:rFonts w:ascii="Arial Narrow" w:hAnsi="Arial Narrow"/>
          <w:b/>
          <w:sz w:val="18"/>
          <w:szCs w:val="18"/>
        </w:rPr>
        <w:t>Data Sources:</w:t>
      </w:r>
    </w:p>
    <w:p w14:paraId="2326AAAC" w14:textId="68A91F37"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Death Data:</w:t>
      </w:r>
      <w:r w:rsidRPr="007528FA">
        <w:rPr>
          <w:rFonts w:ascii="Arial Narrow" w:hAnsi="Arial Narrow"/>
          <w:sz w:val="18"/>
          <w:szCs w:val="18"/>
        </w:rPr>
        <w:t xml:space="preserve"> MA Violent Death Reporting System</w:t>
      </w:r>
      <w:r>
        <w:rPr>
          <w:rFonts w:ascii="Arial Narrow" w:hAnsi="Arial Narrow"/>
          <w:sz w:val="18"/>
          <w:szCs w:val="18"/>
        </w:rPr>
        <w:t xml:space="preserve"> (MAVDRS)</w:t>
      </w:r>
      <w:r w:rsidRPr="007528FA">
        <w:rPr>
          <w:rFonts w:ascii="Arial Narrow" w:hAnsi="Arial Narrow"/>
          <w:sz w:val="18"/>
          <w:szCs w:val="18"/>
        </w:rPr>
        <w:t>,</w:t>
      </w:r>
      <w:r w:rsidR="00517DBD">
        <w:rPr>
          <w:rFonts w:ascii="Arial Narrow" w:hAnsi="Arial Narrow"/>
          <w:sz w:val="18"/>
          <w:szCs w:val="18"/>
        </w:rPr>
        <w:t xml:space="preserve"> MA Department of Public Health (DPH).</w:t>
      </w:r>
      <w:r w:rsidRPr="007528FA">
        <w:rPr>
          <w:rFonts w:ascii="Arial Narrow" w:hAnsi="Arial Narrow"/>
          <w:sz w:val="18"/>
          <w:szCs w:val="18"/>
        </w:rPr>
        <w:t xml:space="preserve"> The National Violent Death Re</w:t>
      </w:r>
      <w:r w:rsidR="005F0CAC">
        <w:rPr>
          <w:rFonts w:ascii="Arial Narrow" w:hAnsi="Arial Narrow"/>
          <w:sz w:val="18"/>
          <w:szCs w:val="18"/>
        </w:rPr>
        <w:t>porting System</w:t>
      </w:r>
      <w:r w:rsidR="00517DBD">
        <w:rPr>
          <w:rFonts w:ascii="Arial Narrow" w:hAnsi="Arial Narrow"/>
          <w:sz w:val="18"/>
          <w:szCs w:val="18"/>
        </w:rPr>
        <w:t xml:space="preserve"> (NVDRS) is a CDC-</w:t>
      </w:r>
      <w:r w:rsidRPr="007528FA">
        <w:rPr>
          <w:rFonts w:ascii="Arial Narrow" w:hAnsi="Arial Narrow"/>
          <w:sz w:val="18"/>
          <w:szCs w:val="18"/>
        </w:rPr>
        <w:t>funded system in 32 states that links data from death certificates, medical examiner files, and police reports to provide a more complete picture of the circumstances surrounding violent d</w:t>
      </w:r>
      <w:r w:rsidR="005F0CAC">
        <w:rPr>
          <w:rFonts w:ascii="Arial Narrow" w:hAnsi="Arial Narrow"/>
          <w:sz w:val="18"/>
          <w:szCs w:val="18"/>
        </w:rPr>
        <w:t>eaths. MAVDRS</w:t>
      </w:r>
      <w:r w:rsidRPr="007528FA">
        <w:rPr>
          <w:rFonts w:ascii="Arial Narrow" w:hAnsi="Arial Narrow"/>
          <w:sz w:val="18"/>
          <w:szCs w:val="18"/>
        </w:rPr>
        <w:t xml:space="preserve"> operates within the Injury Surveillance Program </w:t>
      </w:r>
      <w:r w:rsidR="00CB7DF8">
        <w:rPr>
          <w:rFonts w:ascii="Arial Narrow" w:hAnsi="Arial Narrow"/>
          <w:sz w:val="18"/>
          <w:szCs w:val="18"/>
        </w:rPr>
        <w:t xml:space="preserve">(ISP) </w:t>
      </w:r>
      <w:r w:rsidR="00517DBD">
        <w:rPr>
          <w:rFonts w:ascii="Arial Narrow" w:hAnsi="Arial Narrow"/>
          <w:sz w:val="18"/>
          <w:szCs w:val="18"/>
        </w:rPr>
        <w:t>at DPH</w:t>
      </w:r>
      <w:r w:rsidRPr="007528FA">
        <w:rPr>
          <w:rFonts w:ascii="Arial Narrow" w:hAnsi="Arial Narrow"/>
          <w:sz w:val="18"/>
          <w:szCs w:val="18"/>
        </w:rPr>
        <w:t>. MAVDRS captures all violent deaths (homicides, suicides, deaths of undetermined intent</w:t>
      </w:r>
      <w:r w:rsidR="00CB7DF8">
        <w:rPr>
          <w:rFonts w:ascii="Arial Narrow" w:hAnsi="Arial Narrow"/>
          <w:sz w:val="18"/>
          <w:szCs w:val="18"/>
        </w:rPr>
        <w:t>,</w:t>
      </w:r>
      <w:r w:rsidRPr="007528FA">
        <w:rPr>
          <w:rFonts w:ascii="Arial Narrow" w:hAnsi="Arial Narrow"/>
          <w:sz w:val="18"/>
          <w:szCs w:val="18"/>
        </w:rPr>
        <w:t xml:space="preserve"> and all firearm deaths) occurring in MA</w:t>
      </w:r>
      <w:r w:rsidR="00CB7DF8">
        <w:rPr>
          <w:rFonts w:ascii="Arial Narrow" w:hAnsi="Arial Narrow"/>
          <w:sz w:val="18"/>
          <w:szCs w:val="18"/>
        </w:rPr>
        <w:t xml:space="preserve">, regardless of residency, </w:t>
      </w:r>
      <w:r w:rsidRPr="007528FA">
        <w:rPr>
          <w:rFonts w:ascii="Arial Narrow" w:hAnsi="Arial Narrow"/>
          <w:sz w:val="18"/>
          <w:szCs w:val="18"/>
        </w:rPr>
        <w:t>and has been collecting data since 2003. Data repo</w:t>
      </w:r>
      <w:r w:rsidR="00CB7DF8">
        <w:rPr>
          <w:rFonts w:ascii="Arial Narrow" w:hAnsi="Arial Narrow"/>
          <w:sz w:val="18"/>
          <w:szCs w:val="18"/>
        </w:rPr>
        <w:t>rted are for calendar year and</w:t>
      </w:r>
      <w:r w:rsidRPr="007528FA">
        <w:rPr>
          <w:rFonts w:ascii="Arial Narrow" w:hAnsi="Arial Narrow"/>
          <w:sz w:val="18"/>
          <w:szCs w:val="18"/>
        </w:rPr>
        <w:t xml:space="preserve"> were analyzed by IC</w:t>
      </w:r>
      <w:r w:rsidR="00CB7DF8">
        <w:rPr>
          <w:rFonts w:ascii="Arial Narrow" w:hAnsi="Arial Narrow"/>
          <w:sz w:val="18"/>
          <w:szCs w:val="18"/>
        </w:rPr>
        <w:t>D-10</w:t>
      </w:r>
      <w:r w:rsidR="00517DBD">
        <w:rPr>
          <w:rFonts w:ascii="Arial Narrow" w:hAnsi="Arial Narrow"/>
          <w:sz w:val="18"/>
          <w:szCs w:val="18"/>
        </w:rPr>
        <w:t xml:space="preserve"> code</w:t>
      </w:r>
      <w:r w:rsidR="00CB7DF8">
        <w:rPr>
          <w:rFonts w:ascii="Arial Narrow" w:hAnsi="Arial Narrow"/>
          <w:sz w:val="18"/>
          <w:szCs w:val="18"/>
        </w:rPr>
        <w:t xml:space="preserve">. </w:t>
      </w:r>
    </w:p>
    <w:p w14:paraId="1D6E4C73" w14:textId="3026F2C1"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Statewide Acute-care Hospital Discharges:</w:t>
      </w:r>
      <w:r w:rsidRPr="007528FA">
        <w:rPr>
          <w:rFonts w:ascii="Arial Narrow" w:hAnsi="Arial Narrow"/>
          <w:sz w:val="18"/>
          <w:szCs w:val="18"/>
        </w:rPr>
        <w:t xml:space="preserve"> MA Inpatient Hospital Discharge Database, MA Center for Health Information and Analysis. Data reported are for </w:t>
      </w:r>
      <w:r w:rsidR="00FB1065">
        <w:rPr>
          <w:rFonts w:ascii="Arial Narrow" w:hAnsi="Arial Narrow"/>
          <w:sz w:val="18"/>
          <w:szCs w:val="18"/>
        </w:rPr>
        <w:t>the fiscal year</w:t>
      </w:r>
      <w:r w:rsidRPr="007528FA">
        <w:rPr>
          <w:rFonts w:ascii="Arial Narrow" w:hAnsi="Arial Narrow"/>
          <w:sz w:val="18"/>
          <w:szCs w:val="18"/>
        </w:rPr>
        <w:t xml:space="preserve"> (October 1 -</w:t>
      </w:r>
      <w:r w:rsidR="00517DBD">
        <w:rPr>
          <w:rFonts w:ascii="Arial Narrow" w:hAnsi="Arial Narrow"/>
          <w:sz w:val="18"/>
          <w:szCs w:val="18"/>
        </w:rPr>
        <w:t xml:space="preserve"> </w:t>
      </w:r>
      <w:r w:rsidRPr="007528FA">
        <w:rPr>
          <w:rFonts w:ascii="Arial Narrow" w:hAnsi="Arial Narrow"/>
          <w:sz w:val="18"/>
          <w:szCs w:val="18"/>
        </w:rPr>
        <w:t>September 30). Deaths occurri</w:t>
      </w:r>
      <w:r w:rsidR="00B266B7">
        <w:rPr>
          <w:rFonts w:ascii="Arial Narrow" w:hAnsi="Arial Narrow"/>
          <w:sz w:val="18"/>
          <w:szCs w:val="18"/>
        </w:rPr>
        <w:t>ng during the hospital stay and</w:t>
      </w:r>
      <w:r w:rsidR="00517DBD">
        <w:rPr>
          <w:rFonts w:ascii="Arial Narrow" w:hAnsi="Arial Narrow"/>
          <w:sz w:val="18"/>
          <w:szCs w:val="18"/>
        </w:rPr>
        <w:t xml:space="preserve"> </w:t>
      </w:r>
      <w:r w:rsidRPr="007528FA">
        <w:rPr>
          <w:rFonts w:ascii="Arial Narrow" w:hAnsi="Arial Narrow"/>
          <w:sz w:val="18"/>
          <w:szCs w:val="18"/>
        </w:rPr>
        <w:t>tran</w:t>
      </w:r>
      <w:r w:rsidR="00517DBD">
        <w:rPr>
          <w:rFonts w:ascii="Arial Narrow" w:hAnsi="Arial Narrow"/>
          <w:sz w:val="18"/>
          <w:szCs w:val="18"/>
        </w:rPr>
        <w:t>sfers to another acute-</w:t>
      </w:r>
      <w:r w:rsidRPr="007528FA">
        <w:rPr>
          <w:rFonts w:ascii="Arial Narrow" w:hAnsi="Arial Narrow"/>
          <w:sz w:val="18"/>
          <w:szCs w:val="18"/>
        </w:rPr>
        <w:t>care facility were excluded from the counts presented. All discharge diagnoses were analyzed to ascertain injury.</w:t>
      </w:r>
    </w:p>
    <w:p w14:paraId="2B778D17" w14:textId="47F14B4C" w:rsidR="0016102D" w:rsidRPr="00651CF9"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651CF9">
        <w:rPr>
          <w:rFonts w:ascii="Arial Narrow" w:hAnsi="Arial Narrow"/>
          <w:i/>
          <w:sz w:val="18"/>
          <w:szCs w:val="18"/>
        </w:rPr>
        <w:t xml:space="preserve">Statewide Emergency </w:t>
      </w:r>
      <w:r w:rsidR="00517DBD">
        <w:rPr>
          <w:rFonts w:ascii="Arial Narrow" w:hAnsi="Arial Narrow"/>
          <w:i/>
          <w:sz w:val="18"/>
          <w:szCs w:val="18"/>
        </w:rPr>
        <w:t>Department Discharges at Acute-c</w:t>
      </w:r>
      <w:r w:rsidRPr="00651CF9">
        <w:rPr>
          <w:rFonts w:ascii="Arial Narrow" w:hAnsi="Arial Narrow"/>
          <w:i/>
          <w:sz w:val="18"/>
          <w:szCs w:val="18"/>
        </w:rPr>
        <w:t>are Hospitals:</w:t>
      </w:r>
      <w:r w:rsidRPr="00651CF9">
        <w:rPr>
          <w:rFonts w:ascii="Arial Narrow" w:hAnsi="Arial Narrow"/>
          <w:sz w:val="18"/>
          <w:szCs w:val="18"/>
        </w:rPr>
        <w:t xml:space="preserve"> MA Emergency Department Discharge Database, MA Center for Health Information and Analysis. Data reported are for </w:t>
      </w:r>
      <w:r w:rsidR="00FB1065">
        <w:rPr>
          <w:rFonts w:ascii="Arial Narrow" w:hAnsi="Arial Narrow"/>
          <w:sz w:val="18"/>
          <w:szCs w:val="18"/>
        </w:rPr>
        <w:t xml:space="preserve">the </w:t>
      </w:r>
      <w:r w:rsidRPr="00651CF9">
        <w:rPr>
          <w:rFonts w:ascii="Arial Narrow" w:hAnsi="Arial Narrow"/>
          <w:sz w:val="18"/>
          <w:szCs w:val="18"/>
        </w:rPr>
        <w:t>fiscal year (October 1 - September 30). Deaths occurring during treatment or those admitted to the hospital were excluded from the counts presented. All discharge diagnoses we</w:t>
      </w:r>
      <w:r w:rsidR="006755AC">
        <w:rPr>
          <w:rFonts w:ascii="Arial Narrow" w:hAnsi="Arial Narrow"/>
          <w:sz w:val="18"/>
          <w:szCs w:val="18"/>
        </w:rPr>
        <w:t>re analyzed to ascertain injury.</w:t>
      </w:r>
    </w:p>
    <w:p w14:paraId="246C7B1E" w14:textId="233D08E6" w:rsidR="0016102D" w:rsidRPr="00651CF9"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 xml:space="preserve">Suicide Crisis </w:t>
      </w:r>
      <w:r w:rsidR="00FB1065">
        <w:rPr>
          <w:rFonts w:ascii="Arial Narrow" w:hAnsi="Arial Narrow"/>
          <w:i/>
          <w:sz w:val="18"/>
          <w:szCs w:val="18"/>
        </w:rPr>
        <w:t xml:space="preserve">Call </w:t>
      </w:r>
      <w:r w:rsidRPr="00651CF9">
        <w:rPr>
          <w:rFonts w:ascii="Arial Narrow" w:hAnsi="Arial Narrow"/>
          <w:i/>
          <w:sz w:val="18"/>
          <w:szCs w:val="18"/>
        </w:rPr>
        <w:t xml:space="preserve">Data: </w:t>
      </w:r>
      <w:r w:rsidR="00FB1065" w:rsidRPr="00FB1065">
        <w:rPr>
          <w:rFonts w:ascii="Arial Narrow" w:hAnsi="Arial Narrow"/>
          <w:sz w:val="18"/>
          <w:szCs w:val="18"/>
        </w:rPr>
        <w:t xml:space="preserve">United Way of Tri-County </w:t>
      </w:r>
      <w:r w:rsidRPr="00FB1065">
        <w:rPr>
          <w:rFonts w:ascii="Arial Narrow" w:hAnsi="Arial Narrow"/>
          <w:sz w:val="18"/>
          <w:szCs w:val="18"/>
        </w:rPr>
        <w:t>Call2Talk</w:t>
      </w:r>
      <w:r w:rsidRPr="00651CF9">
        <w:rPr>
          <w:rFonts w:ascii="Arial Narrow" w:hAnsi="Arial Narrow"/>
          <w:sz w:val="18"/>
          <w:szCs w:val="18"/>
        </w:rPr>
        <w:t>;</w:t>
      </w:r>
      <w:r w:rsidRPr="00651CF9">
        <w:rPr>
          <w:rFonts w:ascii="Arial Narrow" w:hAnsi="Arial Narrow"/>
          <w:i/>
          <w:sz w:val="18"/>
          <w:szCs w:val="18"/>
        </w:rPr>
        <w:t xml:space="preserve"> </w:t>
      </w:r>
      <w:r w:rsidRPr="00651CF9">
        <w:rPr>
          <w:rFonts w:ascii="Arial Narrow" w:hAnsi="Arial Narrow" w:cs="Arial"/>
          <w:sz w:val="18"/>
          <w:szCs w:val="18"/>
        </w:rPr>
        <w:t>Samaritans, Inc.; Samaritans of Fall River; Samaritans of Merrimack Valley; Samaritans on the Cape &amp; Islands.</w:t>
      </w:r>
    </w:p>
    <w:p w14:paraId="70BC023A" w14:textId="77777777" w:rsidR="0016102D" w:rsidRPr="00651CF9"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MA Youth Risk Behavior Survey:</w:t>
      </w:r>
      <w:r w:rsidRPr="00651CF9">
        <w:rPr>
          <w:rFonts w:ascii="Arial Narrow" w:hAnsi="Arial Narrow"/>
          <w:sz w:val="18"/>
          <w:szCs w:val="18"/>
        </w:rPr>
        <w:t xml:space="preserve"> MA Department of Education, MA Department of Public Health, and CDC MMWR Vol. 61, No. 4, June 2012.</w:t>
      </w:r>
    </w:p>
    <w:p w14:paraId="77AE68D6" w14:textId="77777777" w:rsidR="0016102D" w:rsidRPr="00792B8B" w:rsidRDefault="0016102D" w:rsidP="00227DAA">
      <w:pPr>
        <w:pStyle w:val="BodyText3"/>
        <w:numPr>
          <w:ilvl w:val="0"/>
          <w:numId w:val="5"/>
        </w:numPr>
        <w:tabs>
          <w:tab w:val="clear" w:pos="547"/>
          <w:tab w:val="num" w:pos="360"/>
        </w:tabs>
        <w:spacing w:after="0"/>
        <w:ind w:left="360" w:hanging="180"/>
        <w:rPr>
          <w:rFonts w:ascii="Arial Narrow" w:hAnsi="Arial Narrow"/>
          <w:b/>
          <w:sz w:val="19"/>
          <w:szCs w:val="19"/>
        </w:rPr>
      </w:pPr>
      <w:r w:rsidRPr="00792B8B">
        <w:rPr>
          <w:rFonts w:ascii="Arial" w:hAnsi="Arial" w:cs="Arial"/>
          <w:i/>
        </w:rPr>
        <w:t xml:space="preserve">Population Data: </w:t>
      </w:r>
      <w:r w:rsidRPr="00792B8B">
        <w:rPr>
          <w:rFonts w:ascii="Arial Narrow" w:hAnsi="Arial Narrow" w:cs="Arial"/>
          <w:sz w:val="18"/>
          <w:szCs w:val="18"/>
        </w:rPr>
        <w:t>National Center for Health Statistics. Postcensal estimates of the resident population of the United States for July 1, 2010-July 1, 2013, by year, county, single-year of age (0, 1, 2, .., 85 years and over), bridged race, Hispanic origin, and sex (Vintage 2013). Prepared under a collaborative arrangement with the U.S. Census Bureau. Available from: http://www.cdc.gov/nchs/nvss/bridged_race.htm as of June 26, 2014, following release by the U.S. Census Bureau of the unabridged Vintage 2013 postcensal estimates by 5-year age group on June 26, 2014.</w:t>
      </w:r>
    </w:p>
    <w:p w14:paraId="78F8C26A" w14:textId="216B5E93" w:rsidR="0016102D" w:rsidRPr="00651CF9" w:rsidRDefault="0016102D" w:rsidP="00227DAA">
      <w:pPr>
        <w:pStyle w:val="BodyText3"/>
        <w:numPr>
          <w:ilvl w:val="0"/>
          <w:numId w:val="5"/>
        </w:numPr>
        <w:tabs>
          <w:tab w:val="clear" w:pos="547"/>
          <w:tab w:val="num" w:pos="360"/>
        </w:tabs>
        <w:spacing w:after="0"/>
        <w:ind w:left="360" w:hanging="173"/>
        <w:rPr>
          <w:rFonts w:ascii="Arial Narrow" w:hAnsi="Arial Narrow"/>
          <w:b/>
          <w:sz w:val="19"/>
          <w:szCs w:val="19"/>
        </w:rPr>
      </w:pPr>
      <w:r w:rsidRPr="00651CF9">
        <w:rPr>
          <w:rFonts w:ascii="Arial Narrow" w:hAnsi="Arial Narrow" w:cs="Arial"/>
          <w:i/>
          <w:sz w:val="18"/>
          <w:szCs w:val="18"/>
        </w:rPr>
        <w:t>U.S. injury rates and U.S. population</w:t>
      </w:r>
      <w:r w:rsidRPr="00651CF9">
        <w:rPr>
          <w:rFonts w:ascii="Arial Narrow" w:hAnsi="Arial Narrow" w:cs="Arial"/>
          <w:b/>
          <w:sz w:val="18"/>
          <w:szCs w:val="18"/>
        </w:rPr>
        <w:t xml:space="preserve"> </w:t>
      </w:r>
      <w:r w:rsidRPr="00651CF9">
        <w:rPr>
          <w:rFonts w:ascii="Arial Narrow" w:hAnsi="Arial Narrow" w:cs="Arial"/>
          <w:sz w:val="18"/>
          <w:szCs w:val="18"/>
        </w:rPr>
        <w:t>were</w:t>
      </w:r>
      <w:r w:rsidRPr="00651CF9">
        <w:rPr>
          <w:rFonts w:ascii="Arial Narrow" w:hAnsi="Arial Narrow" w:cs="Arial"/>
          <w:b/>
          <w:sz w:val="18"/>
          <w:szCs w:val="18"/>
        </w:rPr>
        <w:t xml:space="preserve"> </w:t>
      </w:r>
      <w:r w:rsidRPr="00651CF9">
        <w:rPr>
          <w:rFonts w:ascii="Arial Narrow" w:hAnsi="Arial Narrow" w:cs="Arial"/>
          <w:sz w:val="18"/>
          <w:szCs w:val="18"/>
        </w:rPr>
        <w:t>accessed from</w:t>
      </w:r>
      <w:r w:rsidRPr="00651CF9">
        <w:rPr>
          <w:rFonts w:ascii="Arial Narrow" w:hAnsi="Arial Narrow" w:cs="Arial"/>
          <w:b/>
          <w:sz w:val="18"/>
          <w:szCs w:val="18"/>
        </w:rPr>
        <w:t xml:space="preserve"> </w:t>
      </w:r>
      <w:r w:rsidR="00CB7DF8">
        <w:rPr>
          <w:rFonts w:ascii="Arial Narrow" w:hAnsi="Arial Narrow" w:cs="Arial"/>
          <w:sz w:val="18"/>
          <w:szCs w:val="18"/>
        </w:rPr>
        <w:t>CDC</w:t>
      </w:r>
      <w:r w:rsidRPr="00651CF9">
        <w:rPr>
          <w:rFonts w:ascii="Arial Narrow" w:hAnsi="Arial Narrow" w:cs="Arial"/>
          <w:sz w:val="18"/>
          <w:szCs w:val="18"/>
        </w:rPr>
        <w:t>, National Center fo</w:t>
      </w:r>
      <w:r w:rsidR="006755AC">
        <w:rPr>
          <w:rFonts w:ascii="Arial Narrow" w:hAnsi="Arial Narrow" w:cs="Arial"/>
          <w:sz w:val="18"/>
          <w:szCs w:val="18"/>
        </w:rPr>
        <w:t>r Injury Prevention and Control (NCIP</w:t>
      </w:r>
      <w:r w:rsidR="00B91E75">
        <w:rPr>
          <w:rFonts w:ascii="Arial Narrow" w:hAnsi="Arial Narrow" w:cs="Arial"/>
          <w:sz w:val="18"/>
          <w:szCs w:val="18"/>
        </w:rPr>
        <w:t>C</w:t>
      </w:r>
      <w:r w:rsidR="006755AC">
        <w:rPr>
          <w:rFonts w:ascii="Arial Narrow" w:hAnsi="Arial Narrow" w:cs="Arial"/>
          <w:sz w:val="18"/>
          <w:szCs w:val="18"/>
        </w:rPr>
        <w:t>), and the</w:t>
      </w:r>
      <w:r w:rsidRPr="00651CF9">
        <w:rPr>
          <w:rFonts w:ascii="Arial Narrow" w:hAnsi="Arial Narrow" w:cs="Arial"/>
          <w:sz w:val="18"/>
          <w:szCs w:val="18"/>
        </w:rPr>
        <w:t xml:space="preserve"> Web-based Injury Statistics Query and Reporting System (WISQARS)</w:t>
      </w:r>
      <w:r w:rsidR="006755AC">
        <w:rPr>
          <w:rFonts w:ascii="Arial Narrow" w:hAnsi="Arial Narrow"/>
          <w:b/>
          <w:sz w:val="19"/>
          <w:szCs w:val="19"/>
        </w:rPr>
        <w:t>.</w:t>
      </w:r>
    </w:p>
    <w:p w14:paraId="7A475344" w14:textId="77777777" w:rsidR="0016102D" w:rsidRPr="00FB1065" w:rsidRDefault="0016102D" w:rsidP="00E06AB5">
      <w:pPr>
        <w:pStyle w:val="BodyText3"/>
        <w:tabs>
          <w:tab w:val="num" w:pos="360"/>
        </w:tabs>
        <w:spacing w:after="0"/>
        <w:ind w:left="360"/>
        <w:rPr>
          <w:rFonts w:ascii="Arial Narrow" w:hAnsi="Arial Narrow"/>
          <w:b/>
          <w:sz w:val="10"/>
          <w:szCs w:val="10"/>
          <w:highlight w:val="yellow"/>
        </w:rPr>
      </w:pPr>
    </w:p>
    <w:p w14:paraId="1D525429" w14:textId="26CBE078" w:rsidR="0016102D" w:rsidRPr="00651CF9" w:rsidRDefault="0016102D" w:rsidP="00A0138C">
      <w:pPr>
        <w:rPr>
          <w:rFonts w:ascii="Arial Narrow" w:hAnsi="Arial Narrow"/>
          <w:sz w:val="19"/>
          <w:szCs w:val="19"/>
        </w:rPr>
      </w:pPr>
      <w:r w:rsidRPr="00651CF9">
        <w:rPr>
          <w:rFonts w:ascii="Arial Narrow" w:hAnsi="Arial Narrow"/>
          <w:b/>
          <w:sz w:val="19"/>
          <w:szCs w:val="19"/>
        </w:rPr>
        <w:t xml:space="preserve">Statistical Significance: </w:t>
      </w:r>
      <w:r w:rsidRPr="00651CF9">
        <w:rPr>
          <w:rFonts w:ascii="Arial Narrow" w:hAnsi="Arial Narrow"/>
          <w:sz w:val="19"/>
          <w:szCs w:val="19"/>
        </w:rPr>
        <w:t xml:space="preserve">A result that is statistically significant is one that is </w:t>
      </w:r>
      <w:r w:rsidRPr="00651CF9">
        <w:rPr>
          <w:rFonts w:ascii="Arial Narrow" w:hAnsi="Arial Narrow"/>
          <w:i/>
          <w:sz w:val="19"/>
          <w:szCs w:val="19"/>
        </w:rPr>
        <w:t>unlikely</w:t>
      </w:r>
      <w:r w:rsidRPr="00651CF9">
        <w:rPr>
          <w:rFonts w:ascii="Arial Narrow" w:hAnsi="Arial Narrow"/>
          <w:sz w:val="19"/>
          <w:szCs w:val="19"/>
        </w:rPr>
        <w:t xml:space="preserve"> to have occurred by chance alone, and is therefore, </w:t>
      </w:r>
      <w:r w:rsidRPr="00651CF9">
        <w:rPr>
          <w:rFonts w:ascii="Arial Narrow" w:hAnsi="Arial Narrow"/>
          <w:i/>
          <w:sz w:val="19"/>
          <w:szCs w:val="19"/>
        </w:rPr>
        <w:t>likely</w:t>
      </w:r>
      <w:r w:rsidRPr="00651CF9">
        <w:rPr>
          <w:rFonts w:ascii="Arial Narrow" w:hAnsi="Arial Narrow"/>
          <w:sz w:val="19"/>
          <w:szCs w:val="19"/>
        </w:rPr>
        <w:t xml:space="preserve"> to represent a true relationship between a risk factor such as race, age, or sex and a disease or injury of interest. </w:t>
      </w:r>
      <w:r w:rsidRPr="00651CF9">
        <w:rPr>
          <w:rFonts w:ascii="Arial Narrow" w:hAnsi="Arial Narrow" w:cs="Arial"/>
          <w:color w:val="000000"/>
          <w:sz w:val="19"/>
          <w:szCs w:val="19"/>
        </w:rPr>
        <w:t xml:space="preserve">Statistical significance does not necessarily imply importance and </w:t>
      </w:r>
      <w:r w:rsidRPr="00651CF9">
        <w:rPr>
          <w:rFonts w:ascii="Arial Narrow" w:hAnsi="Arial Narrow"/>
          <w:sz w:val="19"/>
          <w:szCs w:val="19"/>
        </w:rPr>
        <w:t>should not be the only consideration when exploring an issue. Becau</w:t>
      </w:r>
      <w:r w:rsidR="00B266B7">
        <w:rPr>
          <w:rFonts w:ascii="Arial Narrow" w:hAnsi="Arial Narrow"/>
          <w:sz w:val="19"/>
          <w:szCs w:val="19"/>
        </w:rPr>
        <w:t>se a rate is not “statistically</w:t>
      </w:r>
      <w:r w:rsidRPr="00651CF9">
        <w:rPr>
          <w:rFonts w:ascii="Arial Narrow" w:hAnsi="Arial Narrow"/>
          <w:sz w:val="19"/>
          <w:szCs w:val="19"/>
        </w:rPr>
        <w:t xml:space="preserve"> significant</w:t>
      </w:r>
      <w:r w:rsidR="00B266B7">
        <w:rPr>
          <w:rFonts w:ascii="Arial Narrow" w:hAnsi="Arial Narrow"/>
          <w:sz w:val="19"/>
          <w:szCs w:val="19"/>
        </w:rPr>
        <w:t>”</w:t>
      </w:r>
      <w:r w:rsidRPr="00651CF9">
        <w:rPr>
          <w:rFonts w:ascii="Arial Narrow" w:hAnsi="Arial Narrow"/>
          <w:sz w:val="19"/>
          <w:szCs w:val="19"/>
        </w:rPr>
        <w:t xml:space="preserve"> does not mean there is not a real problem that could</w:t>
      </w:r>
      <w:r w:rsidR="00CB7DF8">
        <w:rPr>
          <w:rFonts w:ascii="Arial Narrow" w:hAnsi="Arial Narrow"/>
          <w:sz w:val="19"/>
          <w:szCs w:val="19"/>
        </w:rPr>
        <w:t>,</w:t>
      </w:r>
      <w:r w:rsidRPr="00651CF9">
        <w:rPr>
          <w:rFonts w:ascii="Arial Narrow" w:hAnsi="Arial Narrow"/>
          <w:sz w:val="19"/>
          <w:szCs w:val="19"/>
        </w:rPr>
        <w:t xml:space="preserve"> or should be addressed.  </w:t>
      </w:r>
    </w:p>
    <w:p w14:paraId="2057F928" w14:textId="77777777" w:rsidR="00FB1065" w:rsidRPr="00FB1065" w:rsidRDefault="00FB1065" w:rsidP="00757E2E">
      <w:pPr>
        <w:pStyle w:val="BodyText3"/>
        <w:spacing w:after="0"/>
        <w:rPr>
          <w:rFonts w:ascii="Arial Narrow" w:hAnsi="Arial Narrow"/>
          <w:sz w:val="24"/>
          <w:szCs w:val="24"/>
        </w:rPr>
      </w:pPr>
    </w:p>
    <w:p w14:paraId="47CBAE4F" w14:textId="04DB09AB" w:rsidR="00975BEB" w:rsidRDefault="0016102D" w:rsidP="00757E2E">
      <w:pPr>
        <w:pStyle w:val="BodyText3"/>
        <w:spacing w:after="0"/>
        <w:rPr>
          <w:rFonts w:ascii="Arial Narrow" w:hAnsi="Arial Narrow"/>
        </w:rPr>
      </w:pPr>
      <w:r w:rsidRPr="00651CF9">
        <w:rPr>
          <w:rFonts w:ascii="Arial Narrow" w:hAnsi="Arial Narrow"/>
        </w:rPr>
        <w:t>This publication was sup</w:t>
      </w:r>
      <w:r w:rsidR="00670CD7">
        <w:rPr>
          <w:rFonts w:ascii="Arial Narrow" w:hAnsi="Arial Narrow"/>
        </w:rPr>
        <w:t>ported by cooperative agreement</w:t>
      </w:r>
      <w:r w:rsidRPr="00651CF9">
        <w:rPr>
          <w:rFonts w:ascii="Arial Narrow" w:hAnsi="Arial Narrow"/>
        </w:rPr>
        <w:t xml:space="preserve"> </w:t>
      </w:r>
      <w:r w:rsidR="00CB7DF8">
        <w:rPr>
          <w:rFonts w:ascii="Arial Narrow" w:hAnsi="Arial Narrow"/>
        </w:rPr>
        <w:t>#U17/CE002606 from the CDC</w:t>
      </w:r>
      <w:r w:rsidRPr="00651CF9">
        <w:rPr>
          <w:rFonts w:ascii="Arial Narrow" w:hAnsi="Arial Narrow"/>
        </w:rPr>
        <w:t xml:space="preserve">. Its contents are solely the responsibility of the authors and do not represent the </w:t>
      </w:r>
      <w:r w:rsidR="00CB7DF8">
        <w:rPr>
          <w:rFonts w:ascii="Arial Narrow" w:hAnsi="Arial Narrow"/>
        </w:rPr>
        <w:t>official views of the CDC</w:t>
      </w:r>
      <w:r w:rsidRPr="00651CF9">
        <w:rPr>
          <w:rFonts w:ascii="Arial Narrow" w:hAnsi="Arial Narrow"/>
        </w:rPr>
        <w:t>.</w:t>
      </w:r>
    </w:p>
    <w:sectPr w:rsidR="00975BEB" w:rsidSect="00D0442A">
      <w:footnotePr>
        <w:numStart w:val="9"/>
      </w:footnotePr>
      <w:type w:val="evenPage"/>
      <w:pgSz w:w="12240" w:h="15840" w:code="1"/>
      <w:pgMar w:top="720" w:right="720" w:bottom="72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9896" w14:textId="77777777" w:rsidR="006C1140" w:rsidRDefault="006C1140">
      <w:r>
        <w:separator/>
      </w:r>
    </w:p>
  </w:endnote>
  <w:endnote w:type="continuationSeparator" w:id="0">
    <w:p w14:paraId="40ECA48C" w14:textId="77777777" w:rsidR="006C1140" w:rsidRDefault="006C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5158"/>
      <w:docPartObj>
        <w:docPartGallery w:val="Page Numbers (Bottom of Page)"/>
        <w:docPartUnique/>
      </w:docPartObj>
    </w:sdtPr>
    <w:sdtEndPr>
      <w:rPr>
        <w:noProof/>
      </w:rPr>
    </w:sdtEndPr>
    <w:sdtContent>
      <w:p w14:paraId="6016ADE6" w14:textId="48FDBB22" w:rsidR="00226256" w:rsidRDefault="00226256">
        <w:pPr>
          <w:pStyle w:val="Footer"/>
        </w:pPr>
        <w:r>
          <w:fldChar w:fldCharType="begin"/>
        </w:r>
        <w:r>
          <w:instrText xml:space="preserve"> PAGE   \* MERGEFORMAT </w:instrText>
        </w:r>
        <w:r>
          <w:fldChar w:fldCharType="separate"/>
        </w:r>
        <w:r w:rsidR="008015A9">
          <w:rPr>
            <w:noProof/>
          </w:rPr>
          <w:t>2</w:t>
        </w:r>
        <w:r>
          <w:rPr>
            <w:noProof/>
          </w:rPr>
          <w:fldChar w:fldCharType="end"/>
        </w:r>
      </w:p>
    </w:sdtContent>
  </w:sdt>
  <w:p w14:paraId="4B5F9481" w14:textId="2E8C86A8" w:rsidR="00033A5C" w:rsidRPr="00CF457C" w:rsidRDefault="00033A5C" w:rsidP="00E9731B">
    <w:pPr>
      <w:pStyle w:val="Footer"/>
      <w:tabs>
        <w:tab w:val="clear" w:pos="4320"/>
        <w:tab w:val="clear" w:pos="8640"/>
        <w:tab w:val="left" w:pos="0"/>
        <w:tab w:val="right" w:pos="10980"/>
      </w:tabs>
      <w:ind w:right="360"/>
      <w:rPr>
        <w:rFonts w:ascii="Arial Narrow" w:hAnsi="Arial Narrow"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81F4" w14:textId="273074E9" w:rsidR="00D265B1" w:rsidRPr="00EF647F" w:rsidRDefault="00980DF4" w:rsidP="00D0442A">
    <w:pPr>
      <w:pStyle w:val="Footer"/>
      <w:pBdr>
        <w:top w:val="single" w:sz="4" w:space="1" w:color="auto"/>
      </w:pBdr>
      <w:tabs>
        <w:tab w:val="clear" w:pos="4320"/>
        <w:tab w:val="clear" w:pos="8640"/>
        <w:tab w:val="right" w:pos="10800"/>
      </w:tabs>
      <w:jc w:val="both"/>
      <w:rPr>
        <w:rFonts w:ascii="Arial Narrow" w:hAnsi="Arial Narrow" w:cs="Arial"/>
        <w:sz w:val="18"/>
        <w:szCs w:val="18"/>
      </w:rPr>
    </w:pPr>
    <w:r w:rsidRPr="00825FB2">
      <w:rPr>
        <w:rFonts w:ascii="Arial Narrow" w:hAnsi="Arial Narrow" w:cs="Arial"/>
        <w:smallCaps/>
        <w:sz w:val="18"/>
        <w:szCs w:val="18"/>
      </w:rPr>
      <w:t>D</w:t>
    </w:r>
    <w:r w:rsidR="00825FB2">
      <w:rPr>
        <w:rFonts w:ascii="Arial Narrow" w:hAnsi="Arial Narrow" w:cs="Arial"/>
        <w:smallCaps/>
        <w:sz w:val="18"/>
        <w:szCs w:val="18"/>
      </w:rPr>
      <w:t>ATA BRIEF</w:t>
    </w:r>
    <w:r w:rsidRPr="00825FB2">
      <w:rPr>
        <w:rFonts w:ascii="Arial Narrow" w:hAnsi="Arial Narrow" w:cs="Arial"/>
        <w:smallCaps/>
        <w:sz w:val="18"/>
        <w:szCs w:val="18"/>
      </w:rPr>
      <w:t>: Suicides and Self-inflicted</w:t>
    </w:r>
    <w:r w:rsidR="00825FB2">
      <w:rPr>
        <w:rFonts w:ascii="Arial Narrow" w:hAnsi="Arial Narrow" w:cs="Arial"/>
        <w:smallCaps/>
        <w:sz w:val="18"/>
        <w:szCs w:val="18"/>
      </w:rPr>
      <w:t xml:space="preserve"> Injuries in Massachusetts </w:t>
    </w:r>
    <w:r w:rsidR="00EF647F" w:rsidRPr="00825FB2">
      <w:rPr>
        <w:rFonts w:ascii="Arial Narrow" w:hAnsi="Arial Narrow" w:cs="Arial"/>
        <w:smallCaps/>
        <w:sz w:val="18"/>
        <w:szCs w:val="18"/>
      </w:rPr>
      <w:t>2013</w:t>
    </w:r>
    <w:r w:rsidR="00D0442A">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w:t>
    </w:r>
    <w:r w:rsidR="0009798D">
      <w:rPr>
        <w:rFonts w:ascii="Arial Narrow" w:hAnsi="Arial Narrow" w:cs="Arial"/>
        <w:sz w:val="18"/>
        <w:szCs w:val="18"/>
      </w:rPr>
      <w:t xml:space="preserve"> </w:t>
    </w:r>
    <w:r w:rsidRPr="00EF647F">
      <w:rPr>
        <w:rFonts w:ascii="Arial Narrow" w:hAnsi="Arial Narrow" w:cs="Arial"/>
        <w:sz w:val="18"/>
        <w:szCs w:val="18"/>
      </w:rPr>
      <w:fldChar w:fldCharType="begin"/>
    </w:r>
    <w:r w:rsidRPr="00EF647F">
      <w:rPr>
        <w:rFonts w:ascii="Arial Narrow" w:hAnsi="Arial Narrow" w:cs="Arial"/>
        <w:sz w:val="18"/>
        <w:szCs w:val="18"/>
      </w:rPr>
      <w:instrText xml:space="preserve"> PAGE   \* MERGEFORMAT </w:instrText>
    </w:r>
    <w:r w:rsidRPr="00EF647F">
      <w:rPr>
        <w:rFonts w:ascii="Arial Narrow" w:hAnsi="Arial Narrow" w:cs="Arial"/>
        <w:sz w:val="18"/>
        <w:szCs w:val="18"/>
      </w:rPr>
      <w:fldChar w:fldCharType="separate"/>
    </w:r>
    <w:r w:rsidR="00F716F9">
      <w:rPr>
        <w:rFonts w:ascii="Arial Narrow" w:hAnsi="Arial Narrow" w:cs="Arial"/>
        <w:noProof/>
        <w:sz w:val="18"/>
        <w:szCs w:val="18"/>
      </w:rPr>
      <w:t>1</w:t>
    </w:r>
    <w:r w:rsidRPr="00EF647F">
      <w:rPr>
        <w:rFonts w:ascii="Arial Narrow" w:hAnsi="Arial Narrow"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518182"/>
      <w:docPartObj>
        <w:docPartGallery w:val="Page Numbers (Bottom of Page)"/>
        <w:docPartUnique/>
      </w:docPartObj>
    </w:sdtPr>
    <w:sdtEndPr>
      <w:rPr>
        <w:noProof/>
      </w:rPr>
    </w:sdtEndPr>
    <w:sdtContent>
      <w:p w14:paraId="7E26B98E" w14:textId="29E57E16" w:rsidR="00226256" w:rsidRPr="005C2B0A" w:rsidRDefault="00EF647F" w:rsidP="00D0442A">
        <w:pPr>
          <w:pStyle w:val="Footer"/>
          <w:pBdr>
            <w:top w:val="single" w:sz="4" w:space="1" w:color="auto"/>
          </w:pBdr>
          <w:tabs>
            <w:tab w:val="clear" w:pos="4320"/>
            <w:tab w:val="clear" w:pos="8640"/>
            <w:tab w:val="right" w:pos="10800"/>
          </w:tabs>
        </w:pPr>
        <w:r w:rsidRPr="00EF647F">
          <w:rPr>
            <w:rFonts w:ascii="Arial Narrow" w:hAnsi="Arial Narrow"/>
            <w:sz w:val="18"/>
            <w:szCs w:val="18"/>
          </w:rPr>
          <w:fldChar w:fldCharType="begin"/>
        </w:r>
        <w:r w:rsidRPr="00EF647F">
          <w:rPr>
            <w:rFonts w:ascii="Arial Narrow" w:hAnsi="Arial Narrow"/>
            <w:sz w:val="18"/>
            <w:szCs w:val="18"/>
          </w:rPr>
          <w:instrText xml:space="preserve"> PAGE   \* MERGEFORMAT </w:instrText>
        </w:r>
        <w:r w:rsidRPr="00EF647F">
          <w:rPr>
            <w:rFonts w:ascii="Arial Narrow" w:hAnsi="Arial Narrow"/>
            <w:sz w:val="18"/>
            <w:szCs w:val="18"/>
          </w:rPr>
          <w:fldChar w:fldCharType="separate"/>
        </w:r>
        <w:r w:rsidR="00F716F9">
          <w:rPr>
            <w:rFonts w:ascii="Arial Narrow" w:hAnsi="Arial Narrow"/>
            <w:noProof/>
            <w:sz w:val="18"/>
            <w:szCs w:val="18"/>
          </w:rPr>
          <w:t>2</w:t>
        </w:r>
        <w:r w:rsidRPr="00EF647F">
          <w:rPr>
            <w:rFonts w:ascii="Arial Narrow" w:hAnsi="Arial Narrow"/>
            <w:noProof/>
            <w:sz w:val="18"/>
            <w:szCs w:val="18"/>
          </w:rPr>
          <w:fldChar w:fldCharType="end"/>
        </w:r>
        <w:r w:rsidRPr="00EF647F">
          <w:rPr>
            <w:rFonts w:ascii="Arial Narrow" w:hAnsi="Arial Narrow"/>
            <w:noProof/>
            <w:sz w:val="18"/>
            <w:szCs w:val="18"/>
          </w:rPr>
          <w:t xml:space="preserve"> | P  A  G  E</w:t>
        </w:r>
        <w:r w:rsidR="00D0442A">
          <w:rPr>
            <w:noProof/>
          </w:rPr>
          <w:tab/>
        </w:r>
        <w:r w:rsidR="00B266B7">
          <w:rPr>
            <w:rFonts w:ascii="Arial Narrow" w:hAnsi="Arial Narrow" w:cs="Arial"/>
            <w:sz w:val="18"/>
            <w:szCs w:val="18"/>
          </w:rPr>
          <w:t>DATA BRIEF</w:t>
        </w:r>
        <w:r w:rsidRPr="00B266B7">
          <w:rPr>
            <w:rFonts w:ascii="Arial Narrow" w:hAnsi="Arial Narrow" w:cs="Arial"/>
            <w:smallCaps/>
            <w:sz w:val="18"/>
            <w:szCs w:val="18"/>
          </w:rPr>
          <w:t>: Suicides and Self-inflicted Injuries in Massachusetts</w:t>
        </w:r>
        <w:r>
          <w:rPr>
            <w:rFonts w:ascii="Arial Narrow" w:hAnsi="Arial Narrow" w:cs="Arial"/>
            <w:sz w:val="18"/>
            <w:szCs w:val="18"/>
          </w:rPr>
          <w:t xml:space="preserve"> 2013</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DB595" w14:textId="01BD269E" w:rsidR="00EF647F" w:rsidRPr="00EF647F" w:rsidRDefault="00377EF0" w:rsidP="00783576">
    <w:pPr>
      <w:pStyle w:val="Footer"/>
      <w:pBdr>
        <w:top w:val="single" w:sz="4" w:space="1" w:color="auto"/>
      </w:pBdr>
      <w:tabs>
        <w:tab w:val="clear" w:pos="4320"/>
        <w:tab w:val="clear" w:pos="8640"/>
        <w:tab w:val="right" w:pos="10800"/>
      </w:tabs>
      <w:rPr>
        <w:rFonts w:ascii="Arial Narrow" w:hAnsi="Arial Narrow"/>
        <w:sz w:val="18"/>
        <w:szCs w:val="18"/>
      </w:rPr>
    </w:pPr>
    <w:r>
      <w:rPr>
        <w:rFonts w:ascii="Arial Narrow" w:hAnsi="Arial Narrow" w:cs="Arial"/>
        <w:sz w:val="18"/>
        <w:szCs w:val="18"/>
      </w:rPr>
      <w:t>DATA BRIEF</w:t>
    </w:r>
    <w:r w:rsidR="00EF647F" w:rsidRPr="00980DF4">
      <w:rPr>
        <w:rFonts w:ascii="Arial Narrow" w:hAnsi="Arial Narrow" w:cs="Arial"/>
        <w:sz w:val="18"/>
        <w:szCs w:val="18"/>
      </w:rPr>
      <w:t xml:space="preserve">: </w:t>
    </w:r>
    <w:r w:rsidR="00EF647F" w:rsidRPr="00377EF0">
      <w:rPr>
        <w:rFonts w:ascii="Arial Narrow" w:hAnsi="Arial Narrow" w:cs="Arial"/>
        <w:smallCaps/>
        <w:sz w:val="18"/>
        <w:szCs w:val="18"/>
      </w:rPr>
      <w:t>Suicides and Self-inflicted</w:t>
    </w:r>
    <w:r w:rsidRPr="00377EF0">
      <w:rPr>
        <w:rFonts w:ascii="Arial Narrow" w:hAnsi="Arial Narrow" w:cs="Arial"/>
        <w:smallCaps/>
        <w:sz w:val="18"/>
        <w:szCs w:val="18"/>
      </w:rPr>
      <w:t xml:space="preserve"> Injuries in Massachusetts</w:t>
    </w:r>
    <w:r w:rsidR="006003F4">
      <w:rPr>
        <w:rFonts w:ascii="Arial Narrow" w:hAnsi="Arial Narrow" w:cs="Arial"/>
        <w:sz w:val="18"/>
        <w:szCs w:val="18"/>
      </w:rPr>
      <w:t xml:space="preserve"> 2013</w:t>
    </w:r>
    <w:r w:rsidR="00783576">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  </w:t>
    </w:r>
    <w:sdt>
      <w:sdtPr>
        <w:rPr>
          <w:rFonts w:ascii="Arial Narrow" w:hAnsi="Arial Narrow"/>
          <w:sz w:val="18"/>
          <w:szCs w:val="18"/>
        </w:rPr>
        <w:id w:val="1821997897"/>
        <w:docPartObj>
          <w:docPartGallery w:val="Page Numbers (Bottom of Page)"/>
          <w:docPartUnique/>
        </w:docPartObj>
      </w:sdtPr>
      <w:sdtEndPr>
        <w:rPr>
          <w:noProof/>
        </w:rPr>
      </w:sdtEndPr>
      <w:sdtContent>
        <w:r w:rsidR="00EF647F" w:rsidRPr="00EF647F">
          <w:rPr>
            <w:rFonts w:ascii="Arial Narrow" w:hAnsi="Arial Narrow"/>
            <w:sz w:val="18"/>
            <w:szCs w:val="18"/>
          </w:rPr>
          <w:fldChar w:fldCharType="begin"/>
        </w:r>
        <w:r w:rsidR="00EF647F" w:rsidRPr="00EF647F">
          <w:rPr>
            <w:rFonts w:ascii="Arial Narrow" w:hAnsi="Arial Narrow"/>
            <w:sz w:val="18"/>
            <w:szCs w:val="18"/>
          </w:rPr>
          <w:instrText xml:space="preserve"> PAGE   \* MERGEFORMAT </w:instrText>
        </w:r>
        <w:r w:rsidR="00EF647F" w:rsidRPr="00EF647F">
          <w:rPr>
            <w:rFonts w:ascii="Arial Narrow" w:hAnsi="Arial Narrow"/>
            <w:sz w:val="18"/>
            <w:szCs w:val="18"/>
          </w:rPr>
          <w:fldChar w:fldCharType="separate"/>
        </w:r>
        <w:r w:rsidR="00F716F9">
          <w:rPr>
            <w:rFonts w:ascii="Arial Narrow" w:hAnsi="Arial Narrow"/>
            <w:noProof/>
            <w:sz w:val="18"/>
            <w:szCs w:val="18"/>
          </w:rPr>
          <w:t>5</w:t>
        </w:r>
        <w:r w:rsidR="00EF647F" w:rsidRPr="00EF647F">
          <w:rPr>
            <w:rFonts w:ascii="Arial Narrow" w:hAnsi="Arial Narrow"/>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3DCE9" w14:textId="77777777" w:rsidR="006C1140" w:rsidRDefault="006C1140">
      <w:r>
        <w:separator/>
      </w:r>
    </w:p>
  </w:footnote>
  <w:footnote w:type="continuationSeparator" w:id="0">
    <w:p w14:paraId="13CDE5C8" w14:textId="77777777" w:rsidR="006C1140" w:rsidRDefault="006C1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A39"/>
    <w:multiLevelType w:val="hybridMultilevel"/>
    <w:tmpl w:val="974248FE"/>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nsid w:val="132F20C3"/>
    <w:multiLevelType w:val="hybridMultilevel"/>
    <w:tmpl w:val="3C02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01435"/>
    <w:multiLevelType w:val="hybridMultilevel"/>
    <w:tmpl w:val="CE6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F54392"/>
    <w:multiLevelType w:val="hybridMultilevel"/>
    <w:tmpl w:val="CF4AD9A6"/>
    <w:lvl w:ilvl="0" w:tplc="6F36DC2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2384D"/>
    <w:multiLevelType w:val="hybridMultilevel"/>
    <w:tmpl w:val="2B64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B6253"/>
    <w:multiLevelType w:val="hybridMultilevel"/>
    <w:tmpl w:val="BBE4D2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CA50DC"/>
    <w:multiLevelType w:val="hybridMultilevel"/>
    <w:tmpl w:val="2B6E8E4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336B30"/>
    <w:multiLevelType w:val="hybridMultilevel"/>
    <w:tmpl w:val="BA04AF9E"/>
    <w:lvl w:ilvl="0" w:tplc="C0AC070E">
      <w:start w:val="1"/>
      <w:numFmt w:val="bullet"/>
      <w:lvlText w:val=""/>
      <w:lvlJc w:val="left"/>
      <w:pPr>
        <w:tabs>
          <w:tab w:val="num" w:pos="547"/>
        </w:tabs>
        <w:ind w:left="547" w:hanging="360"/>
      </w:pPr>
      <w:rPr>
        <w:rFonts w:ascii="Symbol" w:hAnsi="Symbol" w:hint="default"/>
        <w:sz w:val="22"/>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nsid w:val="3FBE2358"/>
    <w:multiLevelType w:val="hybridMultilevel"/>
    <w:tmpl w:val="61E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3540135"/>
    <w:multiLevelType w:val="hybridMultilevel"/>
    <w:tmpl w:val="17404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51EFD"/>
    <w:multiLevelType w:val="hybridMultilevel"/>
    <w:tmpl w:val="F13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7C2213"/>
    <w:multiLevelType w:val="hybridMultilevel"/>
    <w:tmpl w:val="44668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650C98"/>
    <w:multiLevelType w:val="hybridMultilevel"/>
    <w:tmpl w:val="A728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31178"/>
    <w:multiLevelType w:val="hybridMultilevel"/>
    <w:tmpl w:val="B2D8B6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9"/>
  </w:num>
  <w:num w:numId="6">
    <w:abstractNumId w:val="17"/>
  </w:num>
  <w:num w:numId="7">
    <w:abstractNumId w:val="16"/>
  </w:num>
  <w:num w:numId="8">
    <w:abstractNumId w:val="14"/>
  </w:num>
  <w:num w:numId="9">
    <w:abstractNumId w:val="15"/>
  </w:num>
  <w:num w:numId="10">
    <w:abstractNumId w:val="11"/>
  </w:num>
  <w:num w:numId="11">
    <w:abstractNumId w:val="8"/>
  </w:num>
  <w:num w:numId="12">
    <w:abstractNumId w:val="18"/>
  </w:num>
  <w:num w:numId="13">
    <w:abstractNumId w:val="10"/>
  </w:num>
  <w:num w:numId="14">
    <w:abstractNumId w:val="2"/>
  </w:num>
  <w:num w:numId="15">
    <w:abstractNumId w:val="13"/>
  </w:num>
  <w:num w:numId="16">
    <w:abstractNumId w:val="6"/>
  </w:num>
  <w:num w:numId="17">
    <w:abstractNumId w:val="1"/>
  </w:num>
  <w:num w:numId="18">
    <w:abstractNumId w:val="5"/>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4577">
      <o:colormenu v:ext="edit" fillcolor="none [2406]" strokecolor="none [1606]"/>
    </o:shapedefaults>
  </w:hdrShapeDefaults>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D2"/>
    <w:rsid w:val="0000015B"/>
    <w:rsid w:val="00001766"/>
    <w:rsid w:val="00006F8A"/>
    <w:rsid w:val="00010EC8"/>
    <w:rsid w:val="000113B8"/>
    <w:rsid w:val="0001276D"/>
    <w:rsid w:val="000129D3"/>
    <w:rsid w:val="00012FC5"/>
    <w:rsid w:val="00013A21"/>
    <w:rsid w:val="000177F1"/>
    <w:rsid w:val="00020F03"/>
    <w:rsid w:val="00021C8C"/>
    <w:rsid w:val="00022783"/>
    <w:rsid w:val="000237A2"/>
    <w:rsid w:val="00023F6F"/>
    <w:rsid w:val="000244D3"/>
    <w:rsid w:val="00024C9B"/>
    <w:rsid w:val="00024D35"/>
    <w:rsid w:val="0002516E"/>
    <w:rsid w:val="000259AF"/>
    <w:rsid w:val="00025A63"/>
    <w:rsid w:val="00027ABA"/>
    <w:rsid w:val="00031131"/>
    <w:rsid w:val="00033A5C"/>
    <w:rsid w:val="00034DD2"/>
    <w:rsid w:val="00040780"/>
    <w:rsid w:val="00040BB5"/>
    <w:rsid w:val="00040F61"/>
    <w:rsid w:val="00041094"/>
    <w:rsid w:val="0004122C"/>
    <w:rsid w:val="000419C3"/>
    <w:rsid w:val="0004241F"/>
    <w:rsid w:val="00042B7F"/>
    <w:rsid w:val="000451C9"/>
    <w:rsid w:val="00045717"/>
    <w:rsid w:val="00046EA3"/>
    <w:rsid w:val="000475BB"/>
    <w:rsid w:val="00050B46"/>
    <w:rsid w:val="000510B8"/>
    <w:rsid w:val="00051BE8"/>
    <w:rsid w:val="00051EAF"/>
    <w:rsid w:val="0005296C"/>
    <w:rsid w:val="00053074"/>
    <w:rsid w:val="00053C66"/>
    <w:rsid w:val="00053F75"/>
    <w:rsid w:val="00056BF2"/>
    <w:rsid w:val="00056EA0"/>
    <w:rsid w:val="00060620"/>
    <w:rsid w:val="00060FED"/>
    <w:rsid w:val="0006482E"/>
    <w:rsid w:val="00065187"/>
    <w:rsid w:val="00065E59"/>
    <w:rsid w:val="00065F7F"/>
    <w:rsid w:val="00066332"/>
    <w:rsid w:val="00066501"/>
    <w:rsid w:val="00066D90"/>
    <w:rsid w:val="00067E01"/>
    <w:rsid w:val="00074673"/>
    <w:rsid w:val="00074AAC"/>
    <w:rsid w:val="00074C18"/>
    <w:rsid w:val="00075164"/>
    <w:rsid w:val="000752B5"/>
    <w:rsid w:val="000755D4"/>
    <w:rsid w:val="00075627"/>
    <w:rsid w:val="00076384"/>
    <w:rsid w:val="00080438"/>
    <w:rsid w:val="00080E27"/>
    <w:rsid w:val="00081A1A"/>
    <w:rsid w:val="00085ECF"/>
    <w:rsid w:val="0008690F"/>
    <w:rsid w:val="00090A24"/>
    <w:rsid w:val="00090EF8"/>
    <w:rsid w:val="00091203"/>
    <w:rsid w:val="00092AF9"/>
    <w:rsid w:val="00092ED7"/>
    <w:rsid w:val="00093D2C"/>
    <w:rsid w:val="0009471E"/>
    <w:rsid w:val="000968F6"/>
    <w:rsid w:val="00096D59"/>
    <w:rsid w:val="0009798D"/>
    <w:rsid w:val="000A0E83"/>
    <w:rsid w:val="000A1370"/>
    <w:rsid w:val="000A30D2"/>
    <w:rsid w:val="000A3506"/>
    <w:rsid w:val="000A36B1"/>
    <w:rsid w:val="000A4C21"/>
    <w:rsid w:val="000A6303"/>
    <w:rsid w:val="000A755F"/>
    <w:rsid w:val="000B19A9"/>
    <w:rsid w:val="000B217E"/>
    <w:rsid w:val="000B2258"/>
    <w:rsid w:val="000B2872"/>
    <w:rsid w:val="000B5C69"/>
    <w:rsid w:val="000B6592"/>
    <w:rsid w:val="000B74C4"/>
    <w:rsid w:val="000C166D"/>
    <w:rsid w:val="000C2626"/>
    <w:rsid w:val="000C3E73"/>
    <w:rsid w:val="000C4797"/>
    <w:rsid w:val="000C59DA"/>
    <w:rsid w:val="000C5E56"/>
    <w:rsid w:val="000C61BF"/>
    <w:rsid w:val="000C724F"/>
    <w:rsid w:val="000D051D"/>
    <w:rsid w:val="000D07B8"/>
    <w:rsid w:val="000D08C9"/>
    <w:rsid w:val="000D0B59"/>
    <w:rsid w:val="000D2E1F"/>
    <w:rsid w:val="000D4982"/>
    <w:rsid w:val="000D4B3B"/>
    <w:rsid w:val="000D5414"/>
    <w:rsid w:val="000D5A89"/>
    <w:rsid w:val="000D6D39"/>
    <w:rsid w:val="000D7EF2"/>
    <w:rsid w:val="000E0B76"/>
    <w:rsid w:val="000E1F42"/>
    <w:rsid w:val="000F0902"/>
    <w:rsid w:val="000F0966"/>
    <w:rsid w:val="000F32B9"/>
    <w:rsid w:val="000F4C97"/>
    <w:rsid w:val="000F642C"/>
    <w:rsid w:val="000F6BBA"/>
    <w:rsid w:val="000F727B"/>
    <w:rsid w:val="000F72A1"/>
    <w:rsid w:val="001003F7"/>
    <w:rsid w:val="001022B6"/>
    <w:rsid w:val="001025FF"/>
    <w:rsid w:val="001044B3"/>
    <w:rsid w:val="00104B8E"/>
    <w:rsid w:val="001067D9"/>
    <w:rsid w:val="00107ADA"/>
    <w:rsid w:val="0011306A"/>
    <w:rsid w:val="00113CFF"/>
    <w:rsid w:val="00114BCC"/>
    <w:rsid w:val="00115A45"/>
    <w:rsid w:val="00116022"/>
    <w:rsid w:val="00124AF7"/>
    <w:rsid w:val="00124FEB"/>
    <w:rsid w:val="0012572B"/>
    <w:rsid w:val="00125923"/>
    <w:rsid w:val="00125A61"/>
    <w:rsid w:val="0013006D"/>
    <w:rsid w:val="00131789"/>
    <w:rsid w:val="001319A6"/>
    <w:rsid w:val="00132405"/>
    <w:rsid w:val="00133774"/>
    <w:rsid w:val="00133DB8"/>
    <w:rsid w:val="001356B7"/>
    <w:rsid w:val="00136406"/>
    <w:rsid w:val="00137DB5"/>
    <w:rsid w:val="001419D9"/>
    <w:rsid w:val="001444E7"/>
    <w:rsid w:val="001455C7"/>
    <w:rsid w:val="0014672F"/>
    <w:rsid w:val="001468E8"/>
    <w:rsid w:val="00147A22"/>
    <w:rsid w:val="001507BF"/>
    <w:rsid w:val="001511F7"/>
    <w:rsid w:val="001522AC"/>
    <w:rsid w:val="00152526"/>
    <w:rsid w:val="00152F9D"/>
    <w:rsid w:val="00153432"/>
    <w:rsid w:val="00153CD2"/>
    <w:rsid w:val="0015450D"/>
    <w:rsid w:val="001550EF"/>
    <w:rsid w:val="001565CD"/>
    <w:rsid w:val="0016093E"/>
    <w:rsid w:val="0016102D"/>
    <w:rsid w:val="00161F86"/>
    <w:rsid w:val="00162C9A"/>
    <w:rsid w:val="001669D4"/>
    <w:rsid w:val="00166D64"/>
    <w:rsid w:val="001675CA"/>
    <w:rsid w:val="00170791"/>
    <w:rsid w:val="0017117B"/>
    <w:rsid w:val="0017592C"/>
    <w:rsid w:val="00176105"/>
    <w:rsid w:val="00176981"/>
    <w:rsid w:val="00176AF3"/>
    <w:rsid w:val="00176C93"/>
    <w:rsid w:val="00176F4C"/>
    <w:rsid w:val="001773CC"/>
    <w:rsid w:val="00180AEC"/>
    <w:rsid w:val="00181375"/>
    <w:rsid w:val="00182978"/>
    <w:rsid w:val="00182C78"/>
    <w:rsid w:val="001832B2"/>
    <w:rsid w:val="00183B3C"/>
    <w:rsid w:val="00184B16"/>
    <w:rsid w:val="0018574C"/>
    <w:rsid w:val="00186B3A"/>
    <w:rsid w:val="001909DE"/>
    <w:rsid w:val="00193ADA"/>
    <w:rsid w:val="00196F7B"/>
    <w:rsid w:val="001970F7"/>
    <w:rsid w:val="001A04B2"/>
    <w:rsid w:val="001A108B"/>
    <w:rsid w:val="001A17F1"/>
    <w:rsid w:val="001A282C"/>
    <w:rsid w:val="001A5744"/>
    <w:rsid w:val="001A6CBA"/>
    <w:rsid w:val="001A6F56"/>
    <w:rsid w:val="001A751E"/>
    <w:rsid w:val="001A7804"/>
    <w:rsid w:val="001B1C02"/>
    <w:rsid w:val="001B305B"/>
    <w:rsid w:val="001B4F06"/>
    <w:rsid w:val="001B5119"/>
    <w:rsid w:val="001B5C4E"/>
    <w:rsid w:val="001B7BCF"/>
    <w:rsid w:val="001C22C2"/>
    <w:rsid w:val="001C393A"/>
    <w:rsid w:val="001C40B9"/>
    <w:rsid w:val="001C5AE9"/>
    <w:rsid w:val="001C7A67"/>
    <w:rsid w:val="001D1085"/>
    <w:rsid w:val="001D175C"/>
    <w:rsid w:val="001D17C7"/>
    <w:rsid w:val="001D19A5"/>
    <w:rsid w:val="001D2967"/>
    <w:rsid w:val="001D3C63"/>
    <w:rsid w:val="001D6114"/>
    <w:rsid w:val="001D6813"/>
    <w:rsid w:val="001D6A42"/>
    <w:rsid w:val="001D70D3"/>
    <w:rsid w:val="001D74B9"/>
    <w:rsid w:val="001D77B2"/>
    <w:rsid w:val="001D7954"/>
    <w:rsid w:val="001E3224"/>
    <w:rsid w:val="001E4A54"/>
    <w:rsid w:val="001E62A5"/>
    <w:rsid w:val="001E6329"/>
    <w:rsid w:val="001E6842"/>
    <w:rsid w:val="001E6C77"/>
    <w:rsid w:val="001F06A8"/>
    <w:rsid w:val="001F1ABE"/>
    <w:rsid w:val="001F1CB1"/>
    <w:rsid w:val="001F268D"/>
    <w:rsid w:val="001F28B0"/>
    <w:rsid w:val="001F3DC0"/>
    <w:rsid w:val="001F3F59"/>
    <w:rsid w:val="001F45C8"/>
    <w:rsid w:val="001F604C"/>
    <w:rsid w:val="00200AF7"/>
    <w:rsid w:val="00201FAE"/>
    <w:rsid w:val="00202913"/>
    <w:rsid w:val="002057E9"/>
    <w:rsid w:val="00213B19"/>
    <w:rsid w:val="00214D27"/>
    <w:rsid w:val="00217E8C"/>
    <w:rsid w:val="00220082"/>
    <w:rsid w:val="00220C21"/>
    <w:rsid w:val="00221D8E"/>
    <w:rsid w:val="00222231"/>
    <w:rsid w:val="00222859"/>
    <w:rsid w:val="002232A2"/>
    <w:rsid w:val="0022369B"/>
    <w:rsid w:val="0022560D"/>
    <w:rsid w:val="00226256"/>
    <w:rsid w:val="00226277"/>
    <w:rsid w:val="00226B5D"/>
    <w:rsid w:val="00227CA0"/>
    <w:rsid w:val="00227DAA"/>
    <w:rsid w:val="002307C7"/>
    <w:rsid w:val="00230B1A"/>
    <w:rsid w:val="00232291"/>
    <w:rsid w:val="002331F1"/>
    <w:rsid w:val="00234DB9"/>
    <w:rsid w:val="00235FB8"/>
    <w:rsid w:val="0023715B"/>
    <w:rsid w:val="00244777"/>
    <w:rsid w:val="00250FFF"/>
    <w:rsid w:val="00252040"/>
    <w:rsid w:val="002534C5"/>
    <w:rsid w:val="00253B2C"/>
    <w:rsid w:val="00253C28"/>
    <w:rsid w:val="002543C6"/>
    <w:rsid w:val="00254513"/>
    <w:rsid w:val="00254897"/>
    <w:rsid w:val="002551CD"/>
    <w:rsid w:val="0025585F"/>
    <w:rsid w:val="00255C5A"/>
    <w:rsid w:val="002607C2"/>
    <w:rsid w:val="00262F22"/>
    <w:rsid w:val="00263AFC"/>
    <w:rsid w:val="00264E3A"/>
    <w:rsid w:val="002651C0"/>
    <w:rsid w:val="00265782"/>
    <w:rsid w:val="00265C06"/>
    <w:rsid w:val="002662F3"/>
    <w:rsid w:val="00267030"/>
    <w:rsid w:val="0027080C"/>
    <w:rsid w:val="00271870"/>
    <w:rsid w:val="0027238B"/>
    <w:rsid w:val="0027252F"/>
    <w:rsid w:val="00273601"/>
    <w:rsid w:val="0027395F"/>
    <w:rsid w:val="0027432D"/>
    <w:rsid w:val="002818B0"/>
    <w:rsid w:val="002825AE"/>
    <w:rsid w:val="0028288E"/>
    <w:rsid w:val="00284ABC"/>
    <w:rsid w:val="0028562A"/>
    <w:rsid w:val="0028676F"/>
    <w:rsid w:val="00286D41"/>
    <w:rsid w:val="0029057B"/>
    <w:rsid w:val="00291113"/>
    <w:rsid w:val="00291237"/>
    <w:rsid w:val="002927BF"/>
    <w:rsid w:val="00292950"/>
    <w:rsid w:val="00293893"/>
    <w:rsid w:val="00293A99"/>
    <w:rsid w:val="00294CD1"/>
    <w:rsid w:val="00295201"/>
    <w:rsid w:val="0029602A"/>
    <w:rsid w:val="00296914"/>
    <w:rsid w:val="002A1C91"/>
    <w:rsid w:val="002A30CE"/>
    <w:rsid w:val="002A3291"/>
    <w:rsid w:val="002A46BA"/>
    <w:rsid w:val="002A48A3"/>
    <w:rsid w:val="002A5E4F"/>
    <w:rsid w:val="002A78A2"/>
    <w:rsid w:val="002B067D"/>
    <w:rsid w:val="002B0DA7"/>
    <w:rsid w:val="002B1A14"/>
    <w:rsid w:val="002B511A"/>
    <w:rsid w:val="002B6FA8"/>
    <w:rsid w:val="002B7837"/>
    <w:rsid w:val="002C1015"/>
    <w:rsid w:val="002C1BD3"/>
    <w:rsid w:val="002C1CAD"/>
    <w:rsid w:val="002C1FF4"/>
    <w:rsid w:val="002C3A9A"/>
    <w:rsid w:val="002C3B1D"/>
    <w:rsid w:val="002C53B9"/>
    <w:rsid w:val="002C738B"/>
    <w:rsid w:val="002D03B4"/>
    <w:rsid w:val="002D1C28"/>
    <w:rsid w:val="002D37A8"/>
    <w:rsid w:val="002D6A8D"/>
    <w:rsid w:val="002D71C6"/>
    <w:rsid w:val="002E0D2F"/>
    <w:rsid w:val="002E22ED"/>
    <w:rsid w:val="002E27AA"/>
    <w:rsid w:val="002E48AD"/>
    <w:rsid w:val="002E4C6C"/>
    <w:rsid w:val="002E6284"/>
    <w:rsid w:val="002E7815"/>
    <w:rsid w:val="002E7DDE"/>
    <w:rsid w:val="002F035E"/>
    <w:rsid w:val="002F1390"/>
    <w:rsid w:val="002F2009"/>
    <w:rsid w:val="002F2D47"/>
    <w:rsid w:val="002F375F"/>
    <w:rsid w:val="002F3B8C"/>
    <w:rsid w:val="002F3DF4"/>
    <w:rsid w:val="002F4D0C"/>
    <w:rsid w:val="002F5018"/>
    <w:rsid w:val="002F703D"/>
    <w:rsid w:val="002F718C"/>
    <w:rsid w:val="002F7C3B"/>
    <w:rsid w:val="0030027D"/>
    <w:rsid w:val="0030219C"/>
    <w:rsid w:val="00303520"/>
    <w:rsid w:val="00304792"/>
    <w:rsid w:val="00307E52"/>
    <w:rsid w:val="00310475"/>
    <w:rsid w:val="00311A03"/>
    <w:rsid w:val="00311CC6"/>
    <w:rsid w:val="00313EB8"/>
    <w:rsid w:val="003148D6"/>
    <w:rsid w:val="00314D54"/>
    <w:rsid w:val="00317B6B"/>
    <w:rsid w:val="00323B36"/>
    <w:rsid w:val="0032407E"/>
    <w:rsid w:val="00324A2E"/>
    <w:rsid w:val="00324E85"/>
    <w:rsid w:val="0032546D"/>
    <w:rsid w:val="00325482"/>
    <w:rsid w:val="003258D2"/>
    <w:rsid w:val="00325FCD"/>
    <w:rsid w:val="00326F26"/>
    <w:rsid w:val="00326FEF"/>
    <w:rsid w:val="003276F3"/>
    <w:rsid w:val="00330427"/>
    <w:rsid w:val="00331E7F"/>
    <w:rsid w:val="00333F2C"/>
    <w:rsid w:val="003349CC"/>
    <w:rsid w:val="00334B07"/>
    <w:rsid w:val="00334BCB"/>
    <w:rsid w:val="0034094C"/>
    <w:rsid w:val="00342063"/>
    <w:rsid w:val="00343308"/>
    <w:rsid w:val="00343681"/>
    <w:rsid w:val="0034607A"/>
    <w:rsid w:val="003466EE"/>
    <w:rsid w:val="00350795"/>
    <w:rsid w:val="0035241F"/>
    <w:rsid w:val="00352DB8"/>
    <w:rsid w:val="00352F36"/>
    <w:rsid w:val="00356927"/>
    <w:rsid w:val="00357240"/>
    <w:rsid w:val="0036097E"/>
    <w:rsid w:val="00360C3D"/>
    <w:rsid w:val="003616E2"/>
    <w:rsid w:val="00361BD0"/>
    <w:rsid w:val="0037036F"/>
    <w:rsid w:val="0037116B"/>
    <w:rsid w:val="00372BDB"/>
    <w:rsid w:val="00374197"/>
    <w:rsid w:val="00374E5D"/>
    <w:rsid w:val="00375137"/>
    <w:rsid w:val="00376E2A"/>
    <w:rsid w:val="003770E9"/>
    <w:rsid w:val="00377158"/>
    <w:rsid w:val="0037760D"/>
    <w:rsid w:val="00377627"/>
    <w:rsid w:val="00377EF0"/>
    <w:rsid w:val="00381C06"/>
    <w:rsid w:val="0038234F"/>
    <w:rsid w:val="003826AD"/>
    <w:rsid w:val="00382799"/>
    <w:rsid w:val="00390674"/>
    <w:rsid w:val="003912AA"/>
    <w:rsid w:val="003A2723"/>
    <w:rsid w:val="003A2E39"/>
    <w:rsid w:val="003A3A14"/>
    <w:rsid w:val="003A4A15"/>
    <w:rsid w:val="003A514A"/>
    <w:rsid w:val="003A566F"/>
    <w:rsid w:val="003A598B"/>
    <w:rsid w:val="003A5FBF"/>
    <w:rsid w:val="003A6346"/>
    <w:rsid w:val="003A7CDF"/>
    <w:rsid w:val="003B02A4"/>
    <w:rsid w:val="003B0B9C"/>
    <w:rsid w:val="003B1669"/>
    <w:rsid w:val="003B1819"/>
    <w:rsid w:val="003B2499"/>
    <w:rsid w:val="003B3D58"/>
    <w:rsid w:val="003B42CD"/>
    <w:rsid w:val="003B573A"/>
    <w:rsid w:val="003B5A57"/>
    <w:rsid w:val="003B5F3C"/>
    <w:rsid w:val="003B7316"/>
    <w:rsid w:val="003B736E"/>
    <w:rsid w:val="003B75B4"/>
    <w:rsid w:val="003C2C6D"/>
    <w:rsid w:val="003C5E92"/>
    <w:rsid w:val="003C633B"/>
    <w:rsid w:val="003D255A"/>
    <w:rsid w:val="003D2647"/>
    <w:rsid w:val="003D2D66"/>
    <w:rsid w:val="003D3071"/>
    <w:rsid w:val="003D45D2"/>
    <w:rsid w:val="003D4E16"/>
    <w:rsid w:val="003D52FA"/>
    <w:rsid w:val="003D7B48"/>
    <w:rsid w:val="003D7C8C"/>
    <w:rsid w:val="003E0643"/>
    <w:rsid w:val="003E0C27"/>
    <w:rsid w:val="003E0D93"/>
    <w:rsid w:val="003E1C8C"/>
    <w:rsid w:val="003E20AE"/>
    <w:rsid w:val="003E288C"/>
    <w:rsid w:val="003E2986"/>
    <w:rsid w:val="003E3C95"/>
    <w:rsid w:val="003E4049"/>
    <w:rsid w:val="003F1D16"/>
    <w:rsid w:val="003F311C"/>
    <w:rsid w:val="003F4027"/>
    <w:rsid w:val="003F4FF5"/>
    <w:rsid w:val="00400C7C"/>
    <w:rsid w:val="00400EDE"/>
    <w:rsid w:val="004038B9"/>
    <w:rsid w:val="00403CC0"/>
    <w:rsid w:val="0040506F"/>
    <w:rsid w:val="004070E5"/>
    <w:rsid w:val="00410B3A"/>
    <w:rsid w:val="00412959"/>
    <w:rsid w:val="0041404A"/>
    <w:rsid w:val="004142C6"/>
    <w:rsid w:val="004144BB"/>
    <w:rsid w:val="00415F18"/>
    <w:rsid w:val="0041603A"/>
    <w:rsid w:val="00420795"/>
    <w:rsid w:val="00421EF6"/>
    <w:rsid w:val="0042301F"/>
    <w:rsid w:val="004230C4"/>
    <w:rsid w:val="00423122"/>
    <w:rsid w:val="004244B2"/>
    <w:rsid w:val="004267FD"/>
    <w:rsid w:val="00426EDC"/>
    <w:rsid w:val="00427228"/>
    <w:rsid w:val="0042784F"/>
    <w:rsid w:val="004301A3"/>
    <w:rsid w:val="00432A76"/>
    <w:rsid w:val="00433541"/>
    <w:rsid w:val="004335F7"/>
    <w:rsid w:val="00433E00"/>
    <w:rsid w:val="00434D24"/>
    <w:rsid w:val="00435BF0"/>
    <w:rsid w:val="00436028"/>
    <w:rsid w:val="0043661B"/>
    <w:rsid w:val="0044014C"/>
    <w:rsid w:val="00441F44"/>
    <w:rsid w:val="00442C48"/>
    <w:rsid w:val="00443FE8"/>
    <w:rsid w:val="004440AD"/>
    <w:rsid w:val="004469B0"/>
    <w:rsid w:val="00446BE4"/>
    <w:rsid w:val="00446FBE"/>
    <w:rsid w:val="0044743E"/>
    <w:rsid w:val="0045079A"/>
    <w:rsid w:val="00451A4D"/>
    <w:rsid w:val="004528D6"/>
    <w:rsid w:val="004536EC"/>
    <w:rsid w:val="004537FD"/>
    <w:rsid w:val="00453AAD"/>
    <w:rsid w:val="004546B3"/>
    <w:rsid w:val="0046223B"/>
    <w:rsid w:val="00462AC9"/>
    <w:rsid w:val="00462DCA"/>
    <w:rsid w:val="00464432"/>
    <w:rsid w:val="004647AD"/>
    <w:rsid w:val="00466432"/>
    <w:rsid w:val="00472B4D"/>
    <w:rsid w:val="004756F9"/>
    <w:rsid w:val="00481D34"/>
    <w:rsid w:val="004821F8"/>
    <w:rsid w:val="004849CC"/>
    <w:rsid w:val="00486DC0"/>
    <w:rsid w:val="004909CD"/>
    <w:rsid w:val="0049465D"/>
    <w:rsid w:val="004956AB"/>
    <w:rsid w:val="00495AB3"/>
    <w:rsid w:val="004967EB"/>
    <w:rsid w:val="00496A15"/>
    <w:rsid w:val="00496AC3"/>
    <w:rsid w:val="004975E7"/>
    <w:rsid w:val="004A2152"/>
    <w:rsid w:val="004A347A"/>
    <w:rsid w:val="004A3C19"/>
    <w:rsid w:val="004A4C91"/>
    <w:rsid w:val="004A5456"/>
    <w:rsid w:val="004A5592"/>
    <w:rsid w:val="004B132A"/>
    <w:rsid w:val="004B2455"/>
    <w:rsid w:val="004B3FD9"/>
    <w:rsid w:val="004B4B01"/>
    <w:rsid w:val="004B5377"/>
    <w:rsid w:val="004B6F9E"/>
    <w:rsid w:val="004B78F0"/>
    <w:rsid w:val="004C0A71"/>
    <w:rsid w:val="004C1050"/>
    <w:rsid w:val="004C3B76"/>
    <w:rsid w:val="004C3CE2"/>
    <w:rsid w:val="004C4693"/>
    <w:rsid w:val="004C68AB"/>
    <w:rsid w:val="004D07B8"/>
    <w:rsid w:val="004D245A"/>
    <w:rsid w:val="004D2EC3"/>
    <w:rsid w:val="004D30B8"/>
    <w:rsid w:val="004D3AFD"/>
    <w:rsid w:val="004D3CD7"/>
    <w:rsid w:val="004D5521"/>
    <w:rsid w:val="004D5D8C"/>
    <w:rsid w:val="004D6439"/>
    <w:rsid w:val="004D65FE"/>
    <w:rsid w:val="004D6AFC"/>
    <w:rsid w:val="004E1C3B"/>
    <w:rsid w:val="004E2440"/>
    <w:rsid w:val="004E2896"/>
    <w:rsid w:val="004E2968"/>
    <w:rsid w:val="004E2C4A"/>
    <w:rsid w:val="004E41BA"/>
    <w:rsid w:val="004E42C9"/>
    <w:rsid w:val="004E5196"/>
    <w:rsid w:val="004E51F4"/>
    <w:rsid w:val="004E65C4"/>
    <w:rsid w:val="004E75AF"/>
    <w:rsid w:val="004F4053"/>
    <w:rsid w:val="004F582D"/>
    <w:rsid w:val="004F6A8A"/>
    <w:rsid w:val="004F6F3D"/>
    <w:rsid w:val="005016E5"/>
    <w:rsid w:val="00504A0E"/>
    <w:rsid w:val="0050558B"/>
    <w:rsid w:val="005057AE"/>
    <w:rsid w:val="005069C8"/>
    <w:rsid w:val="0050718B"/>
    <w:rsid w:val="005107B5"/>
    <w:rsid w:val="00510EDD"/>
    <w:rsid w:val="0051218D"/>
    <w:rsid w:val="005138F3"/>
    <w:rsid w:val="005160A9"/>
    <w:rsid w:val="00516195"/>
    <w:rsid w:val="00517DBD"/>
    <w:rsid w:val="00521350"/>
    <w:rsid w:val="00521D07"/>
    <w:rsid w:val="0052369A"/>
    <w:rsid w:val="005247F5"/>
    <w:rsid w:val="00524F66"/>
    <w:rsid w:val="0052704D"/>
    <w:rsid w:val="005275CB"/>
    <w:rsid w:val="00533040"/>
    <w:rsid w:val="0053340F"/>
    <w:rsid w:val="00533777"/>
    <w:rsid w:val="005340D5"/>
    <w:rsid w:val="005340E2"/>
    <w:rsid w:val="00534E86"/>
    <w:rsid w:val="00535649"/>
    <w:rsid w:val="005367CE"/>
    <w:rsid w:val="005371BE"/>
    <w:rsid w:val="00537CCF"/>
    <w:rsid w:val="0054041A"/>
    <w:rsid w:val="00541295"/>
    <w:rsid w:val="00542A27"/>
    <w:rsid w:val="00544B41"/>
    <w:rsid w:val="005504D8"/>
    <w:rsid w:val="005508B6"/>
    <w:rsid w:val="00554BC5"/>
    <w:rsid w:val="00556E8A"/>
    <w:rsid w:val="005575B6"/>
    <w:rsid w:val="005608DF"/>
    <w:rsid w:val="0056273B"/>
    <w:rsid w:val="00570268"/>
    <w:rsid w:val="00571693"/>
    <w:rsid w:val="00571974"/>
    <w:rsid w:val="00571C5A"/>
    <w:rsid w:val="00571CC2"/>
    <w:rsid w:val="00572121"/>
    <w:rsid w:val="0057256D"/>
    <w:rsid w:val="00572987"/>
    <w:rsid w:val="005729F7"/>
    <w:rsid w:val="00574E66"/>
    <w:rsid w:val="005761C7"/>
    <w:rsid w:val="005769BF"/>
    <w:rsid w:val="00576CD5"/>
    <w:rsid w:val="005814A6"/>
    <w:rsid w:val="00581668"/>
    <w:rsid w:val="0058214E"/>
    <w:rsid w:val="0058218C"/>
    <w:rsid w:val="0058220B"/>
    <w:rsid w:val="00584711"/>
    <w:rsid w:val="00585375"/>
    <w:rsid w:val="0058555E"/>
    <w:rsid w:val="00585B44"/>
    <w:rsid w:val="00585BEF"/>
    <w:rsid w:val="00586CB0"/>
    <w:rsid w:val="00587F3A"/>
    <w:rsid w:val="0059056E"/>
    <w:rsid w:val="00590710"/>
    <w:rsid w:val="005909A5"/>
    <w:rsid w:val="005909DF"/>
    <w:rsid w:val="00594DC7"/>
    <w:rsid w:val="00595047"/>
    <w:rsid w:val="005950D9"/>
    <w:rsid w:val="005A0FC3"/>
    <w:rsid w:val="005A145E"/>
    <w:rsid w:val="005A24CB"/>
    <w:rsid w:val="005A261E"/>
    <w:rsid w:val="005A2FFB"/>
    <w:rsid w:val="005A3054"/>
    <w:rsid w:val="005A4556"/>
    <w:rsid w:val="005A6321"/>
    <w:rsid w:val="005A6B85"/>
    <w:rsid w:val="005A6FB7"/>
    <w:rsid w:val="005A7A56"/>
    <w:rsid w:val="005B090D"/>
    <w:rsid w:val="005B0F48"/>
    <w:rsid w:val="005B16DD"/>
    <w:rsid w:val="005B433F"/>
    <w:rsid w:val="005B4936"/>
    <w:rsid w:val="005B7365"/>
    <w:rsid w:val="005B7B6E"/>
    <w:rsid w:val="005C2B0A"/>
    <w:rsid w:val="005C4738"/>
    <w:rsid w:val="005C60AD"/>
    <w:rsid w:val="005C66D5"/>
    <w:rsid w:val="005C6BA3"/>
    <w:rsid w:val="005C6E05"/>
    <w:rsid w:val="005C7E4D"/>
    <w:rsid w:val="005D0456"/>
    <w:rsid w:val="005D067A"/>
    <w:rsid w:val="005D1966"/>
    <w:rsid w:val="005D19F5"/>
    <w:rsid w:val="005D1BA1"/>
    <w:rsid w:val="005D1D4D"/>
    <w:rsid w:val="005D2804"/>
    <w:rsid w:val="005D29B1"/>
    <w:rsid w:val="005D430C"/>
    <w:rsid w:val="005D47BB"/>
    <w:rsid w:val="005D4D3B"/>
    <w:rsid w:val="005D7221"/>
    <w:rsid w:val="005D7F7A"/>
    <w:rsid w:val="005E12F8"/>
    <w:rsid w:val="005E19A9"/>
    <w:rsid w:val="005E26BD"/>
    <w:rsid w:val="005E4FF0"/>
    <w:rsid w:val="005E5687"/>
    <w:rsid w:val="005F088C"/>
    <w:rsid w:val="005F0CAC"/>
    <w:rsid w:val="005F3015"/>
    <w:rsid w:val="005F3A86"/>
    <w:rsid w:val="005F48A9"/>
    <w:rsid w:val="005F5048"/>
    <w:rsid w:val="005F515A"/>
    <w:rsid w:val="005F56D9"/>
    <w:rsid w:val="005F5BDC"/>
    <w:rsid w:val="005F5C78"/>
    <w:rsid w:val="005F616D"/>
    <w:rsid w:val="005F68A3"/>
    <w:rsid w:val="005F6C1E"/>
    <w:rsid w:val="005F6D19"/>
    <w:rsid w:val="005F710C"/>
    <w:rsid w:val="005F7BD5"/>
    <w:rsid w:val="005F7BE7"/>
    <w:rsid w:val="006003F4"/>
    <w:rsid w:val="00605771"/>
    <w:rsid w:val="006062A5"/>
    <w:rsid w:val="0060757D"/>
    <w:rsid w:val="006103D6"/>
    <w:rsid w:val="00610DF9"/>
    <w:rsid w:val="00610F0D"/>
    <w:rsid w:val="006112E4"/>
    <w:rsid w:val="00611E9A"/>
    <w:rsid w:val="00613B6E"/>
    <w:rsid w:val="006149DE"/>
    <w:rsid w:val="00615598"/>
    <w:rsid w:val="006168F6"/>
    <w:rsid w:val="00620667"/>
    <w:rsid w:val="0062084C"/>
    <w:rsid w:val="00620ACD"/>
    <w:rsid w:val="006219C4"/>
    <w:rsid w:val="00621FDD"/>
    <w:rsid w:val="0062211E"/>
    <w:rsid w:val="0062521E"/>
    <w:rsid w:val="006262B9"/>
    <w:rsid w:val="00626432"/>
    <w:rsid w:val="00626B53"/>
    <w:rsid w:val="006275E1"/>
    <w:rsid w:val="00630123"/>
    <w:rsid w:val="00630478"/>
    <w:rsid w:val="00634139"/>
    <w:rsid w:val="00637A2D"/>
    <w:rsid w:val="0064286D"/>
    <w:rsid w:val="00642E34"/>
    <w:rsid w:val="0064335A"/>
    <w:rsid w:val="006433F6"/>
    <w:rsid w:val="00643655"/>
    <w:rsid w:val="00644634"/>
    <w:rsid w:val="00644D33"/>
    <w:rsid w:val="0064655E"/>
    <w:rsid w:val="006472E3"/>
    <w:rsid w:val="00650340"/>
    <w:rsid w:val="0065042D"/>
    <w:rsid w:val="00650E57"/>
    <w:rsid w:val="00650E98"/>
    <w:rsid w:val="00651CF9"/>
    <w:rsid w:val="00652856"/>
    <w:rsid w:val="0065333B"/>
    <w:rsid w:val="00654EA3"/>
    <w:rsid w:val="00655564"/>
    <w:rsid w:val="006556B9"/>
    <w:rsid w:val="0065649F"/>
    <w:rsid w:val="00656A0F"/>
    <w:rsid w:val="0066591F"/>
    <w:rsid w:val="00666F90"/>
    <w:rsid w:val="00670CD7"/>
    <w:rsid w:val="00671635"/>
    <w:rsid w:val="00671D6A"/>
    <w:rsid w:val="00671F53"/>
    <w:rsid w:val="006723AB"/>
    <w:rsid w:val="0067273F"/>
    <w:rsid w:val="00673ED1"/>
    <w:rsid w:val="006741D7"/>
    <w:rsid w:val="006755AC"/>
    <w:rsid w:val="0067770C"/>
    <w:rsid w:val="006822B2"/>
    <w:rsid w:val="00683D73"/>
    <w:rsid w:val="00685197"/>
    <w:rsid w:val="0069071E"/>
    <w:rsid w:val="00691115"/>
    <w:rsid w:val="006948E8"/>
    <w:rsid w:val="006949B0"/>
    <w:rsid w:val="00694D23"/>
    <w:rsid w:val="00694E8C"/>
    <w:rsid w:val="006A0556"/>
    <w:rsid w:val="006A116B"/>
    <w:rsid w:val="006A3082"/>
    <w:rsid w:val="006A4AFF"/>
    <w:rsid w:val="006A55D0"/>
    <w:rsid w:val="006A5BD8"/>
    <w:rsid w:val="006A6F4C"/>
    <w:rsid w:val="006A79A9"/>
    <w:rsid w:val="006B011A"/>
    <w:rsid w:val="006B02DC"/>
    <w:rsid w:val="006B1C95"/>
    <w:rsid w:val="006B2227"/>
    <w:rsid w:val="006B2A73"/>
    <w:rsid w:val="006B3EC5"/>
    <w:rsid w:val="006B6477"/>
    <w:rsid w:val="006C1140"/>
    <w:rsid w:val="006C18C9"/>
    <w:rsid w:val="006C2221"/>
    <w:rsid w:val="006C4AA0"/>
    <w:rsid w:val="006C7E26"/>
    <w:rsid w:val="006D021C"/>
    <w:rsid w:val="006D1BDF"/>
    <w:rsid w:val="006D24BA"/>
    <w:rsid w:val="006D42A1"/>
    <w:rsid w:val="006D66B9"/>
    <w:rsid w:val="006E00FE"/>
    <w:rsid w:val="006E0750"/>
    <w:rsid w:val="006E0D45"/>
    <w:rsid w:val="006E2A24"/>
    <w:rsid w:val="006E34A1"/>
    <w:rsid w:val="006E3B81"/>
    <w:rsid w:val="006E6C76"/>
    <w:rsid w:val="006F0B8F"/>
    <w:rsid w:val="006F0DA2"/>
    <w:rsid w:val="006F1528"/>
    <w:rsid w:val="006F269C"/>
    <w:rsid w:val="006F37EF"/>
    <w:rsid w:val="006F3D2A"/>
    <w:rsid w:val="006F4EC0"/>
    <w:rsid w:val="006F51D2"/>
    <w:rsid w:val="006F6307"/>
    <w:rsid w:val="006F7BBB"/>
    <w:rsid w:val="00700132"/>
    <w:rsid w:val="00700425"/>
    <w:rsid w:val="007009D9"/>
    <w:rsid w:val="007010CD"/>
    <w:rsid w:val="007029A0"/>
    <w:rsid w:val="00710785"/>
    <w:rsid w:val="007121FB"/>
    <w:rsid w:val="007124F4"/>
    <w:rsid w:val="0071295A"/>
    <w:rsid w:val="00713770"/>
    <w:rsid w:val="00714664"/>
    <w:rsid w:val="00714997"/>
    <w:rsid w:val="007158DE"/>
    <w:rsid w:val="0071623E"/>
    <w:rsid w:val="0071659E"/>
    <w:rsid w:val="0072042D"/>
    <w:rsid w:val="00721A7C"/>
    <w:rsid w:val="00721E79"/>
    <w:rsid w:val="00722DCD"/>
    <w:rsid w:val="00723DD2"/>
    <w:rsid w:val="00724479"/>
    <w:rsid w:val="00724A75"/>
    <w:rsid w:val="00726020"/>
    <w:rsid w:val="00726DA8"/>
    <w:rsid w:val="00727E6F"/>
    <w:rsid w:val="00730483"/>
    <w:rsid w:val="00730873"/>
    <w:rsid w:val="00730E77"/>
    <w:rsid w:val="00732889"/>
    <w:rsid w:val="00735223"/>
    <w:rsid w:val="0073564A"/>
    <w:rsid w:val="007407A1"/>
    <w:rsid w:val="00741471"/>
    <w:rsid w:val="00741F67"/>
    <w:rsid w:val="0074320B"/>
    <w:rsid w:val="00743461"/>
    <w:rsid w:val="00744036"/>
    <w:rsid w:val="00746101"/>
    <w:rsid w:val="00747B03"/>
    <w:rsid w:val="007502B7"/>
    <w:rsid w:val="0075047B"/>
    <w:rsid w:val="00750AD4"/>
    <w:rsid w:val="007513F9"/>
    <w:rsid w:val="00752048"/>
    <w:rsid w:val="007520C4"/>
    <w:rsid w:val="00752298"/>
    <w:rsid w:val="007528FA"/>
    <w:rsid w:val="00753763"/>
    <w:rsid w:val="007562E0"/>
    <w:rsid w:val="00757E2E"/>
    <w:rsid w:val="0076020D"/>
    <w:rsid w:val="007627C9"/>
    <w:rsid w:val="00765E1D"/>
    <w:rsid w:val="007669D3"/>
    <w:rsid w:val="00772334"/>
    <w:rsid w:val="00772479"/>
    <w:rsid w:val="007728C9"/>
    <w:rsid w:val="0077552E"/>
    <w:rsid w:val="007755C4"/>
    <w:rsid w:val="00775970"/>
    <w:rsid w:val="00777B6D"/>
    <w:rsid w:val="00780422"/>
    <w:rsid w:val="0078050F"/>
    <w:rsid w:val="00780C48"/>
    <w:rsid w:val="00781268"/>
    <w:rsid w:val="00781E6F"/>
    <w:rsid w:val="00783576"/>
    <w:rsid w:val="00783A8E"/>
    <w:rsid w:val="007840FA"/>
    <w:rsid w:val="00786269"/>
    <w:rsid w:val="00786A3B"/>
    <w:rsid w:val="007873CD"/>
    <w:rsid w:val="007875AC"/>
    <w:rsid w:val="00787992"/>
    <w:rsid w:val="00787E72"/>
    <w:rsid w:val="00790343"/>
    <w:rsid w:val="00791351"/>
    <w:rsid w:val="007922B8"/>
    <w:rsid w:val="00792B8B"/>
    <w:rsid w:val="00793A93"/>
    <w:rsid w:val="00793E29"/>
    <w:rsid w:val="00795B8D"/>
    <w:rsid w:val="00795D9C"/>
    <w:rsid w:val="007A0451"/>
    <w:rsid w:val="007A1087"/>
    <w:rsid w:val="007A134B"/>
    <w:rsid w:val="007A3429"/>
    <w:rsid w:val="007A3695"/>
    <w:rsid w:val="007A3946"/>
    <w:rsid w:val="007A68B8"/>
    <w:rsid w:val="007A7FC9"/>
    <w:rsid w:val="007B01C5"/>
    <w:rsid w:val="007B01D9"/>
    <w:rsid w:val="007B237D"/>
    <w:rsid w:val="007B30A0"/>
    <w:rsid w:val="007B41E5"/>
    <w:rsid w:val="007B46F7"/>
    <w:rsid w:val="007B6BAB"/>
    <w:rsid w:val="007B7FE7"/>
    <w:rsid w:val="007C0050"/>
    <w:rsid w:val="007C08FA"/>
    <w:rsid w:val="007C1242"/>
    <w:rsid w:val="007C4809"/>
    <w:rsid w:val="007C70B2"/>
    <w:rsid w:val="007C7E4C"/>
    <w:rsid w:val="007D0314"/>
    <w:rsid w:val="007D06F2"/>
    <w:rsid w:val="007D4133"/>
    <w:rsid w:val="007D457F"/>
    <w:rsid w:val="007E0E82"/>
    <w:rsid w:val="007E0EDC"/>
    <w:rsid w:val="007E18C5"/>
    <w:rsid w:val="007E2024"/>
    <w:rsid w:val="007E3AF2"/>
    <w:rsid w:val="007E4C41"/>
    <w:rsid w:val="007E5AAF"/>
    <w:rsid w:val="007E64B9"/>
    <w:rsid w:val="007E7465"/>
    <w:rsid w:val="007E7642"/>
    <w:rsid w:val="007E7CEA"/>
    <w:rsid w:val="007E7FDD"/>
    <w:rsid w:val="007F04C2"/>
    <w:rsid w:val="007F532D"/>
    <w:rsid w:val="007F72CC"/>
    <w:rsid w:val="007F7344"/>
    <w:rsid w:val="00800B58"/>
    <w:rsid w:val="008015A9"/>
    <w:rsid w:val="00801BF8"/>
    <w:rsid w:val="00803570"/>
    <w:rsid w:val="008039DD"/>
    <w:rsid w:val="00804295"/>
    <w:rsid w:val="00804601"/>
    <w:rsid w:val="008059FA"/>
    <w:rsid w:val="00805F1F"/>
    <w:rsid w:val="00806CBA"/>
    <w:rsid w:val="00806EA0"/>
    <w:rsid w:val="00806FB5"/>
    <w:rsid w:val="00807F64"/>
    <w:rsid w:val="00812387"/>
    <w:rsid w:val="00812E3F"/>
    <w:rsid w:val="00814612"/>
    <w:rsid w:val="008172E6"/>
    <w:rsid w:val="00817CD4"/>
    <w:rsid w:val="00817CD5"/>
    <w:rsid w:val="00823498"/>
    <w:rsid w:val="00823D32"/>
    <w:rsid w:val="00825FB2"/>
    <w:rsid w:val="00826B89"/>
    <w:rsid w:val="00827499"/>
    <w:rsid w:val="008274AB"/>
    <w:rsid w:val="00832E52"/>
    <w:rsid w:val="00833A71"/>
    <w:rsid w:val="00833EB9"/>
    <w:rsid w:val="00837AA8"/>
    <w:rsid w:val="00840134"/>
    <w:rsid w:val="00841DBB"/>
    <w:rsid w:val="0084400F"/>
    <w:rsid w:val="0084490F"/>
    <w:rsid w:val="00845B21"/>
    <w:rsid w:val="00850467"/>
    <w:rsid w:val="008535ED"/>
    <w:rsid w:val="00855DFC"/>
    <w:rsid w:val="00861187"/>
    <w:rsid w:val="00864471"/>
    <w:rsid w:val="00866C2A"/>
    <w:rsid w:val="00866D20"/>
    <w:rsid w:val="00867114"/>
    <w:rsid w:val="0087079C"/>
    <w:rsid w:val="0087095A"/>
    <w:rsid w:val="00870ECF"/>
    <w:rsid w:val="00871569"/>
    <w:rsid w:val="00872F60"/>
    <w:rsid w:val="00873094"/>
    <w:rsid w:val="00874F37"/>
    <w:rsid w:val="0087517D"/>
    <w:rsid w:val="00875247"/>
    <w:rsid w:val="00875E1F"/>
    <w:rsid w:val="0087764F"/>
    <w:rsid w:val="00877E22"/>
    <w:rsid w:val="00881025"/>
    <w:rsid w:val="00885590"/>
    <w:rsid w:val="00886C45"/>
    <w:rsid w:val="00886E5F"/>
    <w:rsid w:val="008908B9"/>
    <w:rsid w:val="00890A58"/>
    <w:rsid w:val="00891F6C"/>
    <w:rsid w:val="00892C53"/>
    <w:rsid w:val="008937D0"/>
    <w:rsid w:val="00893F9A"/>
    <w:rsid w:val="00894B0C"/>
    <w:rsid w:val="00896192"/>
    <w:rsid w:val="00897C40"/>
    <w:rsid w:val="008A123D"/>
    <w:rsid w:val="008A422B"/>
    <w:rsid w:val="008A503C"/>
    <w:rsid w:val="008A5169"/>
    <w:rsid w:val="008A6400"/>
    <w:rsid w:val="008A6845"/>
    <w:rsid w:val="008A7281"/>
    <w:rsid w:val="008A766B"/>
    <w:rsid w:val="008A799F"/>
    <w:rsid w:val="008A7D69"/>
    <w:rsid w:val="008B0F2C"/>
    <w:rsid w:val="008B2B8F"/>
    <w:rsid w:val="008B3B0E"/>
    <w:rsid w:val="008B4384"/>
    <w:rsid w:val="008B603F"/>
    <w:rsid w:val="008C0936"/>
    <w:rsid w:val="008C3C0A"/>
    <w:rsid w:val="008C6CEE"/>
    <w:rsid w:val="008C6E63"/>
    <w:rsid w:val="008D0092"/>
    <w:rsid w:val="008D0BE8"/>
    <w:rsid w:val="008D1E19"/>
    <w:rsid w:val="008D2870"/>
    <w:rsid w:val="008D43E0"/>
    <w:rsid w:val="008D4434"/>
    <w:rsid w:val="008D4605"/>
    <w:rsid w:val="008D7887"/>
    <w:rsid w:val="008D7C5B"/>
    <w:rsid w:val="008E0E98"/>
    <w:rsid w:val="008E17E2"/>
    <w:rsid w:val="008E1E2D"/>
    <w:rsid w:val="008E217F"/>
    <w:rsid w:val="008E2D74"/>
    <w:rsid w:val="008E3D8C"/>
    <w:rsid w:val="008E41BB"/>
    <w:rsid w:val="008E6EBD"/>
    <w:rsid w:val="008E6F32"/>
    <w:rsid w:val="008E6F50"/>
    <w:rsid w:val="008F04F5"/>
    <w:rsid w:val="008F22E0"/>
    <w:rsid w:val="008F4094"/>
    <w:rsid w:val="008F4FF7"/>
    <w:rsid w:val="009008FC"/>
    <w:rsid w:val="00901DB0"/>
    <w:rsid w:val="0090339E"/>
    <w:rsid w:val="00904CAD"/>
    <w:rsid w:val="00904F69"/>
    <w:rsid w:val="0090624C"/>
    <w:rsid w:val="00906896"/>
    <w:rsid w:val="00907C88"/>
    <w:rsid w:val="00910038"/>
    <w:rsid w:val="00910449"/>
    <w:rsid w:val="0091194C"/>
    <w:rsid w:val="00911BA7"/>
    <w:rsid w:val="00912D81"/>
    <w:rsid w:val="00915119"/>
    <w:rsid w:val="009201C1"/>
    <w:rsid w:val="00920B9D"/>
    <w:rsid w:val="00921854"/>
    <w:rsid w:val="0092241E"/>
    <w:rsid w:val="00923C4A"/>
    <w:rsid w:val="00924BBB"/>
    <w:rsid w:val="00925D5D"/>
    <w:rsid w:val="00926F6C"/>
    <w:rsid w:val="00930482"/>
    <w:rsid w:val="0093240E"/>
    <w:rsid w:val="009342B2"/>
    <w:rsid w:val="0093440D"/>
    <w:rsid w:val="009361A3"/>
    <w:rsid w:val="00937072"/>
    <w:rsid w:val="00940BD7"/>
    <w:rsid w:val="00941C0C"/>
    <w:rsid w:val="0094235F"/>
    <w:rsid w:val="00943D52"/>
    <w:rsid w:val="00943E49"/>
    <w:rsid w:val="00945D99"/>
    <w:rsid w:val="0094776F"/>
    <w:rsid w:val="0095117D"/>
    <w:rsid w:val="00951324"/>
    <w:rsid w:val="00951743"/>
    <w:rsid w:val="00952723"/>
    <w:rsid w:val="00952A42"/>
    <w:rsid w:val="00954FDB"/>
    <w:rsid w:val="00956688"/>
    <w:rsid w:val="00956A62"/>
    <w:rsid w:val="00956B24"/>
    <w:rsid w:val="00957551"/>
    <w:rsid w:val="00960011"/>
    <w:rsid w:val="009603BB"/>
    <w:rsid w:val="00960CB5"/>
    <w:rsid w:val="00962481"/>
    <w:rsid w:val="00962808"/>
    <w:rsid w:val="0096411A"/>
    <w:rsid w:val="0096524C"/>
    <w:rsid w:val="00967391"/>
    <w:rsid w:val="00970DEB"/>
    <w:rsid w:val="00975503"/>
    <w:rsid w:val="00975BEB"/>
    <w:rsid w:val="00975F35"/>
    <w:rsid w:val="009762A8"/>
    <w:rsid w:val="009772B6"/>
    <w:rsid w:val="00980DF4"/>
    <w:rsid w:val="00982128"/>
    <w:rsid w:val="00984020"/>
    <w:rsid w:val="00984CF7"/>
    <w:rsid w:val="00985244"/>
    <w:rsid w:val="009866D7"/>
    <w:rsid w:val="009879EA"/>
    <w:rsid w:val="00990893"/>
    <w:rsid w:val="00991B0B"/>
    <w:rsid w:val="00991E4E"/>
    <w:rsid w:val="0099279B"/>
    <w:rsid w:val="00993008"/>
    <w:rsid w:val="0099551D"/>
    <w:rsid w:val="009955B2"/>
    <w:rsid w:val="00996A77"/>
    <w:rsid w:val="00996D27"/>
    <w:rsid w:val="00996E51"/>
    <w:rsid w:val="00997CDB"/>
    <w:rsid w:val="009A2E29"/>
    <w:rsid w:val="009A31F1"/>
    <w:rsid w:val="009A3791"/>
    <w:rsid w:val="009A3C74"/>
    <w:rsid w:val="009A4E8A"/>
    <w:rsid w:val="009A527E"/>
    <w:rsid w:val="009A52BB"/>
    <w:rsid w:val="009A72CC"/>
    <w:rsid w:val="009B04E5"/>
    <w:rsid w:val="009B06C7"/>
    <w:rsid w:val="009B1217"/>
    <w:rsid w:val="009B12DD"/>
    <w:rsid w:val="009B1922"/>
    <w:rsid w:val="009B1C0D"/>
    <w:rsid w:val="009B2264"/>
    <w:rsid w:val="009B27D5"/>
    <w:rsid w:val="009B497E"/>
    <w:rsid w:val="009B5A6F"/>
    <w:rsid w:val="009B5F79"/>
    <w:rsid w:val="009B64CA"/>
    <w:rsid w:val="009B68F6"/>
    <w:rsid w:val="009B6F1C"/>
    <w:rsid w:val="009B7E8E"/>
    <w:rsid w:val="009C16EA"/>
    <w:rsid w:val="009C1B9F"/>
    <w:rsid w:val="009C5272"/>
    <w:rsid w:val="009C67B3"/>
    <w:rsid w:val="009C6C0E"/>
    <w:rsid w:val="009C77C1"/>
    <w:rsid w:val="009C7C9C"/>
    <w:rsid w:val="009D053C"/>
    <w:rsid w:val="009D2CDC"/>
    <w:rsid w:val="009D499A"/>
    <w:rsid w:val="009E08F8"/>
    <w:rsid w:val="009E1AFC"/>
    <w:rsid w:val="009E25B9"/>
    <w:rsid w:val="009E29F1"/>
    <w:rsid w:val="009E37E7"/>
    <w:rsid w:val="009E39D7"/>
    <w:rsid w:val="009E422B"/>
    <w:rsid w:val="009E79E4"/>
    <w:rsid w:val="009F1620"/>
    <w:rsid w:val="009F1D91"/>
    <w:rsid w:val="009F21E0"/>
    <w:rsid w:val="009F2606"/>
    <w:rsid w:val="009F3C53"/>
    <w:rsid w:val="009F4511"/>
    <w:rsid w:val="009F4644"/>
    <w:rsid w:val="009F46FE"/>
    <w:rsid w:val="009F4F98"/>
    <w:rsid w:val="009F53DB"/>
    <w:rsid w:val="009F584F"/>
    <w:rsid w:val="009F5D0E"/>
    <w:rsid w:val="009F74F3"/>
    <w:rsid w:val="00A0094D"/>
    <w:rsid w:val="00A0138C"/>
    <w:rsid w:val="00A01E07"/>
    <w:rsid w:val="00A02470"/>
    <w:rsid w:val="00A02B72"/>
    <w:rsid w:val="00A04E65"/>
    <w:rsid w:val="00A05A4B"/>
    <w:rsid w:val="00A05CA5"/>
    <w:rsid w:val="00A06379"/>
    <w:rsid w:val="00A11034"/>
    <w:rsid w:val="00A13B94"/>
    <w:rsid w:val="00A13E86"/>
    <w:rsid w:val="00A15447"/>
    <w:rsid w:val="00A15832"/>
    <w:rsid w:val="00A15FD7"/>
    <w:rsid w:val="00A16BBB"/>
    <w:rsid w:val="00A20C45"/>
    <w:rsid w:val="00A20D3C"/>
    <w:rsid w:val="00A23D3C"/>
    <w:rsid w:val="00A26697"/>
    <w:rsid w:val="00A27138"/>
    <w:rsid w:val="00A308C4"/>
    <w:rsid w:val="00A30CE7"/>
    <w:rsid w:val="00A31839"/>
    <w:rsid w:val="00A3272D"/>
    <w:rsid w:val="00A327B5"/>
    <w:rsid w:val="00A352A7"/>
    <w:rsid w:val="00A41A42"/>
    <w:rsid w:val="00A4228E"/>
    <w:rsid w:val="00A42557"/>
    <w:rsid w:val="00A42B5F"/>
    <w:rsid w:val="00A445C7"/>
    <w:rsid w:val="00A454EB"/>
    <w:rsid w:val="00A45BD2"/>
    <w:rsid w:val="00A46A81"/>
    <w:rsid w:val="00A46B1E"/>
    <w:rsid w:val="00A475B3"/>
    <w:rsid w:val="00A4799A"/>
    <w:rsid w:val="00A5094C"/>
    <w:rsid w:val="00A517D8"/>
    <w:rsid w:val="00A518F8"/>
    <w:rsid w:val="00A53769"/>
    <w:rsid w:val="00A53FE3"/>
    <w:rsid w:val="00A566EE"/>
    <w:rsid w:val="00A615A7"/>
    <w:rsid w:val="00A6225A"/>
    <w:rsid w:val="00A62280"/>
    <w:rsid w:val="00A62465"/>
    <w:rsid w:val="00A6442A"/>
    <w:rsid w:val="00A65E5C"/>
    <w:rsid w:val="00A6628C"/>
    <w:rsid w:val="00A671A2"/>
    <w:rsid w:val="00A67F03"/>
    <w:rsid w:val="00A7085B"/>
    <w:rsid w:val="00A71126"/>
    <w:rsid w:val="00A72B5F"/>
    <w:rsid w:val="00A7458F"/>
    <w:rsid w:val="00A75841"/>
    <w:rsid w:val="00A76A3A"/>
    <w:rsid w:val="00A77C61"/>
    <w:rsid w:val="00A813DB"/>
    <w:rsid w:val="00A84047"/>
    <w:rsid w:val="00A840CC"/>
    <w:rsid w:val="00A84AC9"/>
    <w:rsid w:val="00A87822"/>
    <w:rsid w:val="00A87AC0"/>
    <w:rsid w:val="00A918C5"/>
    <w:rsid w:val="00A92124"/>
    <w:rsid w:val="00A93439"/>
    <w:rsid w:val="00A93AF5"/>
    <w:rsid w:val="00A94B55"/>
    <w:rsid w:val="00A95778"/>
    <w:rsid w:val="00A961F6"/>
    <w:rsid w:val="00A9643E"/>
    <w:rsid w:val="00A97C87"/>
    <w:rsid w:val="00AA1562"/>
    <w:rsid w:val="00AA6A82"/>
    <w:rsid w:val="00AA6B38"/>
    <w:rsid w:val="00AA7056"/>
    <w:rsid w:val="00AA72D6"/>
    <w:rsid w:val="00AB1921"/>
    <w:rsid w:val="00AB4861"/>
    <w:rsid w:val="00AB794D"/>
    <w:rsid w:val="00AC048C"/>
    <w:rsid w:val="00AC4756"/>
    <w:rsid w:val="00AC5428"/>
    <w:rsid w:val="00AC5EA5"/>
    <w:rsid w:val="00AD275D"/>
    <w:rsid w:val="00AD381D"/>
    <w:rsid w:val="00AD5328"/>
    <w:rsid w:val="00AD7C9D"/>
    <w:rsid w:val="00AE1FCD"/>
    <w:rsid w:val="00AE3C86"/>
    <w:rsid w:val="00AE3ED0"/>
    <w:rsid w:val="00AE3FC7"/>
    <w:rsid w:val="00AE4045"/>
    <w:rsid w:val="00AE5CE9"/>
    <w:rsid w:val="00AE6CA0"/>
    <w:rsid w:val="00AE79C8"/>
    <w:rsid w:val="00AE7CE2"/>
    <w:rsid w:val="00AF09B7"/>
    <w:rsid w:val="00AF0CF9"/>
    <w:rsid w:val="00AF17AB"/>
    <w:rsid w:val="00AF1E9D"/>
    <w:rsid w:val="00AF1ED4"/>
    <w:rsid w:val="00AF3A7A"/>
    <w:rsid w:val="00AF4F7C"/>
    <w:rsid w:val="00AF5F5E"/>
    <w:rsid w:val="00AF7791"/>
    <w:rsid w:val="00AF7F01"/>
    <w:rsid w:val="00B02365"/>
    <w:rsid w:val="00B037D7"/>
    <w:rsid w:val="00B03B40"/>
    <w:rsid w:val="00B043D8"/>
    <w:rsid w:val="00B05E36"/>
    <w:rsid w:val="00B05F6D"/>
    <w:rsid w:val="00B06013"/>
    <w:rsid w:val="00B0622C"/>
    <w:rsid w:val="00B06981"/>
    <w:rsid w:val="00B06D21"/>
    <w:rsid w:val="00B103C0"/>
    <w:rsid w:val="00B10873"/>
    <w:rsid w:val="00B10DC4"/>
    <w:rsid w:val="00B10F68"/>
    <w:rsid w:val="00B11368"/>
    <w:rsid w:val="00B11441"/>
    <w:rsid w:val="00B11E2C"/>
    <w:rsid w:val="00B1359D"/>
    <w:rsid w:val="00B14110"/>
    <w:rsid w:val="00B14420"/>
    <w:rsid w:val="00B20441"/>
    <w:rsid w:val="00B20E7D"/>
    <w:rsid w:val="00B21703"/>
    <w:rsid w:val="00B22327"/>
    <w:rsid w:val="00B223D4"/>
    <w:rsid w:val="00B225CE"/>
    <w:rsid w:val="00B235DA"/>
    <w:rsid w:val="00B24D93"/>
    <w:rsid w:val="00B25F84"/>
    <w:rsid w:val="00B266B7"/>
    <w:rsid w:val="00B27D34"/>
    <w:rsid w:val="00B30098"/>
    <w:rsid w:val="00B300A4"/>
    <w:rsid w:val="00B30554"/>
    <w:rsid w:val="00B30572"/>
    <w:rsid w:val="00B306C6"/>
    <w:rsid w:val="00B322EA"/>
    <w:rsid w:val="00B34596"/>
    <w:rsid w:val="00B36D72"/>
    <w:rsid w:val="00B404F0"/>
    <w:rsid w:val="00B41CAA"/>
    <w:rsid w:val="00B4280E"/>
    <w:rsid w:val="00B4541B"/>
    <w:rsid w:val="00B46A0D"/>
    <w:rsid w:val="00B47271"/>
    <w:rsid w:val="00B47C7C"/>
    <w:rsid w:val="00B5031C"/>
    <w:rsid w:val="00B5085B"/>
    <w:rsid w:val="00B51035"/>
    <w:rsid w:val="00B53C2B"/>
    <w:rsid w:val="00B54775"/>
    <w:rsid w:val="00B55BA7"/>
    <w:rsid w:val="00B55C62"/>
    <w:rsid w:val="00B56287"/>
    <w:rsid w:val="00B56ACF"/>
    <w:rsid w:val="00B60252"/>
    <w:rsid w:val="00B6303C"/>
    <w:rsid w:val="00B63747"/>
    <w:rsid w:val="00B63FBC"/>
    <w:rsid w:val="00B6470C"/>
    <w:rsid w:val="00B64DCC"/>
    <w:rsid w:val="00B65D17"/>
    <w:rsid w:val="00B67036"/>
    <w:rsid w:val="00B6794E"/>
    <w:rsid w:val="00B67F01"/>
    <w:rsid w:val="00B70102"/>
    <w:rsid w:val="00B7025D"/>
    <w:rsid w:val="00B71FBB"/>
    <w:rsid w:val="00B7386F"/>
    <w:rsid w:val="00B73C0B"/>
    <w:rsid w:val="00B73D81"/>
    <w:rsid w:val="00B74382"/>
    <w:rsid w:val="00B77839"/>
    <w:rsid w:val="00B81702"/>
    <w:rsid w:val="00B8382B"/>
    <w:rsid w:val="00B84E25"/>
    <w:rsid w:val="00B87214"/>
    <w:rsid w:val="00B9075B"/>
    <w:rsid w:val="00B910CB"/>
    <w:rsid w:val="00B91E75"/>
    <w:rsid w:val="00B9252D"/>
    <w:rsid w:val="00B9350C"/>
    <w:rsid w:val="00B943CE"/>
    <w:rsid w:val="00B94A12"/>
    <w:rsid w:val="00B94AA2"/>
    <w:rsid w:val="00B97125"/>
    <w:rsid w:val="00B97BB1"/>
    <w:rsid w:val="00BA032C"/>
    <w:rsid w:val="00BA1997"/>
    <w:rsid w:val="00BA2121"/>
    <w:rsid w:val="00BA3132"/>
    <w:rsid w:val="00BA4ADA"/>
    <w:rsid w:val="00BA6059"/>
    <w:rsid w:val="00BA6733"/>
    <w:rsid w:val="00BB1E03"/>
    <w:rsid w:val="00BB24EF"/>
    <w:rsid w:val="00BB3554"/>
    <w:rsid w:val="00BB4C41"/>
    <w:rsid w:val="00BB6EB2"/>
    <w:rsid w:val="00BC0BCE"/>
    <w:rsid w:val="00BC1831"/>
    <w:rsid w:val="00BC199E"/>
    <w:rsid w:val="00BC4C3C"/>
    <w:rsid w:val="00BC5340"/>
    <w:rsid w:val="00BD05CB"/>
    <w:rsid w:val="00BD06D5"/>
    <w:rsid w:val="00BD1A9F"/>
    <w:rsid w:val="00BD1D5A"/>
    <w:rsid w:val="00BD2508"/>
    <w:rsid w:val="00BD406E"/>
    <w:rsid w:val="00BD4672"/>
    <w:rsid w:val="00BD6D82"/>
    <w:rsid w:val="00BD6F36"/>
    <w:rsid w:val="00BD74AB"/>
    <w:rsid w:val="00BE2541"/>
    <w:rsid w:val="00BE6CE5"/>
    <w:rsid w:val="00BE7115"/>
    <w:rsid w:val="00BE7129"/>
    <w:rsid w:val="00BE7A2D"/>
    <w:rsid w:val="00BF08AF"/>
    <w:rsid w:val="00BF2967"/>
    <w:rsid w:val="00BF29E1"/>
    <w:rsid w:val="00BF5650"/>
    <w:rsid w:val="00BF69CC"/>
    <w:rsid w:val="00BF6EDA"/>
    <w:rsid w:val="00BF7829"/>
    <w:rsid w:val="00BF7A82"/>
    <w:rsid w:val="00C00464"/>
    <w:rsid w:val="00C011F4"/>
    <w:rsid w:val="00C01B5A"/>
    <w:rsid w:val="00C02EDA"/>
    <w:rsid w:val="00C03E94"/>
    <w:rsid w:val="00C05145"/>
    <w:rsid w:val="00C066EC"/>
    <w:rsid w:val="00C06F24"/>
    <w:rsid w:val="00C07433"/>
    <w:rsid w:val="00C10011"/>
    <w:rsid w:val="00C133FE"/>
    <w:rsid w:val="00C134C7"/>
    <w:rsid w:val="00C13638"/>
    <w:rsid w:val="00C14342"/>
    <w:rsid w:val="00C14C86"/>
    <w:rsid w:val="00C156D0"/>
    <w:rsid w:val="00C15D11"/>
    <w:rsid w:val="00C15EF9"/>
    <w:rsid w:val="00C1740A"/>
    <w:rsid w:val="00C17A8D"/>
    <w:rsid w:val="00C17CE3"/>
    <w:rsid w:val="00C17D84"/>
    <w:rsid w:val="00C23483"/>
    <w:rsid w:val="00C2475E"/>
    <w:rsid w:val="00C24A4D"/>
    <w:rsid w:val="00C24EDE"/>
    <w:rsid w:val="00C27751"/>
    <w:rsid w:val="00C31658"/>
    <w:rsid w:val="00C32E4C"/>
    <w:rsid w:val="00C33F31"/>
    <w:rsid w:val="00C34132"/>
    <w:rsid w:val="00C34485"/>
    <w:rsid w:val="00C3607D"/>
    <w:rsid w:val="00C40BDB"/>
    <w:rsid w:val="00C40D44"/>
    <w:rsid w:val="00C41B20"/>
    <w:rsid w:val="00C43763"/>
    <w:rsid w:val="00C44C37"/>
    <w:rsid w:val="00C44D5A"/>
    <w:rsid w:val="00C46798"/>
    <w:rsid w:val="00C50D28"/>
    <w:rsid w:val="00C51112"/>
    <w:rsid w:val="00C5127F"/>
    <w:rsid w:val="00C513C0"/>
    <w:rsid w:val="00C522E3"/>
    <w:rsid w:val="00C52471"/>
    <w:rsid w:val="00C5450E"/>
    <w:rsid w:val="00C567AE"/>
    <w:rsid w:val="00C57B53"/>
    <w:rsid w:val="00C60561"/>
    <w:rsid w:val="00C62164"/>
    <w:rsid w:val="00C62601"/>
    <w:rsid w:val="00C63E6A"/>
    <w:rsid w:val="00C642EE"/>
    <w:rsid w:val="00C6432D"/>
    <w:rsid w:val="00C661BF"/>
    <w:rsid w:val="00C66F7E"/>
    <w:rsid w:val="00C6742E"/>
    <w:rsid w:val="00C675EB"/>
    <w:rsid w:val="00C70638"/>
    <w:rsid w:val="00C712FD"/>
    <w:rsid w:val="00C7457E"/>
    <w:rsid w:val="00C75E0C"/>
    <w:rsid w:val="00C76A1E"/>
    <w:rsid w:val="00C76EBE"/>
    <w:rsid w:val="00C8086B"/>
    <w:rsid w:val="00C80A23"/>
    <w:rsid w:val="00C83F39"/>
    <w:rsid w:val="00C84370"/>
    <w:rsid w:val="00C87355"/>
    <w:rsid w:val="00C8798F"/>
    <w:rsid w:val="00C910A5"/>
    <w:rsid w:val="00C920B3"/>
    <w:rsid w:val="00C92744"/>
    <w:rsid w:val="00C95CD5"/>
    <w:rsid w:val="00C96232"/>
    <w:rsid w:val="00C96BFC"/>
    <w:rsid w:val="00C9733D"/>
    <w:rsid w:val="00CA002F"/>
    <w:rsid w:val="00CA04D9"/>
    <w:rsid w:val="00CA09DE"/>
    <w:rsid w:val="00CA10A8"/>
    <w:rsid w:val="00CA2792"/>
    <w:rsid w:val="00CA3AD3"/>
    <w:rsid w:val="00CA3D9F"/>
    <w:rsid w:val="00CA5CD4"/>
    <w:rsid w:val="00CA6927"/>
    <w:rsid w:val="00CA6E8B"/>
    <w:rsid w:val="00CB22D2"/>
    <w:rsid w:val="00CB3A7B"/>
    <w:rsid w:val="00CB4363"/>
    <w:rsid w:val="00CB7DF8"/>
    <w:rsid w:val="00CC0409"/>
    <w:rsid w:val="00CC3166"/>
    <w:rsid w:val="00CC3AF5"/>
    <w:rsid w:val="00CD02D3"/>
    <w:rsid w:val="00CD10F9"/>
    <w:rsid w:val="00CD1243"/>
    <w:rsid w:val="00CD1344"/>
    <w:rsid w:val="00CD267D"/>
    <w:rsid w:val="00CD3129"/>
    <w:rsid w:val="00CD3F3F"/>
    <w:rsid w:val="00CD5CF1"/>
    <w:rsid w:val="00CD638D"/>
    <w:rsid w:val="00CD6BC1"/>
    <w:rsid w:val="00CD7AFA"/>
    <w:rsid w:val="00CE0589"/>
    <w:rsid w:val="00CE17ED"/>
    <w:rsid w:val="00CE2FF3"/>
    <w:rsid w:val="00CE3D1C"/>
    <w:rsid w:val="00CE7146"/>
    <w:rsid w:val="00CF0624"/>
    <w:rsid w:val="00CF259B"/>
    <w:rsid w:val="00CF32CD"/>
    <w:rsid w:val="00CF3762"/>
    <w:rsid w:val="00CF457C"/>
    <w:rsid w:val="00CF50DD"/>
    <w:rsid w:val="00CF5CF8"/>
    <w:rsid w:val="00CF65E4"/>
    <w:rsid w:val="00CF66B8"/>
    <w:rsid w:val="00CF7B18"/>
    <w:rsid w:val="00D02929"/>
    <w:rsid w:val="00D0442A"/>
    <w:rsid w:val="00D05E54"/>
    <w:rsid w:val="00D07801"/>
    <w:rsid w:val="00D1185A"/>
    <w:rsid w:val="00D13BF0"/>
    <w:rsid w:val="00D140D5"/>
    <w:rsid w:val="00D147D5"/>
    <w:rsid w:val="00D20991"/>
    <w:rsid w:val="00D22DFA"/>
    <w:rsid w:val="00D232F6"/>
    <w:rsid w:val="00D2612A"/>
    <w:rsid w:val="00D265B1"/>
    <w:rsid w:val="00D26C3B"/>
    <w:rsid w:val="00D26FA5"/>
    <w:rsid w:val="00D27161"/>
    <w:rsid w:val="00D278FA"/>
    <w:rsid w:val="00D317CA"/>
    <w:rsid w:val="00D32BED"/>
    <w:rsid w:val="00D32D93"/>
    <w:rsid w:val="00D32F50"/>
    <w:rsid w:val="00D334C6"/>
    <w:rsid w:val="00D334D9"/>
    <w:rsid w:val="00D338B8"/>
    <w:rsid w:val="00D34260"/>
    <w:rsid w:val="00D349C2"/>
    <w:rsid w:val="00D34C85"/>
    <w:rsid w:val="00D35BE0"/>
    <w:rsid w:val="00D36F5E"/>
    <w:rsid w:val="00D3762B"/>
    <w:rsid w:val="00D37F0B"/>
    <w:rsid w:val="00D40B1D"/>
    <w:rsid w:val="00D4213B"/>
    <w:rsid w:val="00D433CF"/>
    <w:rsid w:val="00D43618"/>
    <w:rsid w:val="00D44443"/>
    <w:rsid w:val="00D456A2"/>
    <w:rsid w:val="00D46EF2"/>
    <w:rsid w:val="00D51340"/>
    <w:rsid w:val="00D51561"/>
    <w:rsid w:val="00D51696"/>
    <w:rsid w:val="00D526C0"/>
    <w:rsid w:val="00D55871"/>
    <w:rsid w:val="00D57CBF"/>
    <w:rsid w:val="00D609AA"/>
    <w:rsid w:val="00D624AE"/>
    <w:rsid w:val="00D629BF"/>
    <w:rsid w:val="00D62B0A"/>
    <w:rsid w:val="00D64161"/>
    <w:rsid w:val="00D646DA"/>
    <w:rsid w:val="00D66A87"/>
    <w:rsid w:val="00D66C56"/>
    <w:rsid w:val="00D66D49"/>
    <w:rsid w:val="00D74570"/>
    <w:rsid w:val="00D750DC"/>
    <w:rsid w:val="00D75A32"/>
    <w:rsid w:val="00D77381"/>
    <w:rsid w:val="00D77EEF"/>
    <w:rsid w:val="00D804C8"/>
    <w:rsid w:val="00D80610"/>
    <w:rsid w:val="00D83AAA"/>
    <w:rsid w:val="00D866CB"/>
    <w:rsid w:val="00D8765E"/>
    <w:rsid w:val="00D913A1"/>
    <w:rsid w:val="00D916FE"/>
    <w:rsid w:val="00D93AC9"/>
    <w:rsid w:val="00D93F75"/>
    <w:rsid w:val="00D945CB"/>
    <w:rsid w:val="00D94E18"/>
    <w:rsid w:val="00D9612C"/>
    <w:rsid w:val="00D9743A"/>
    <w:rsid w:val="00DA177A"/>
    <w:rsid w:val="00DA193B"/>
    <w:rsid w:val="00DA1A3A"/>
    <w:rsid w:val="00DA282B"/>
    <w:rsid w:val="00DA3FD6"/>
    <w:rsid w:val="00DA76A8"/>
    <w:rsid w:val="00DB015E"/>
    <w:rsid w:val="00DB01BF"/>
    <w:rsid w:val="00DB08EA"/>
    <w:rsid w:val="00DB1B52"/>
    <w:rsid w:val="00DB24AA"/>
    <w:rsid w:val="00DB4557"/>
    <w:rsid w:val="00DB6700"/>
    <w:rsid w:val="00DB7853"/>
    <w:rsid w:val="00DC137E"/>
    <w:rsid w:val="00DC26B5"/>
    <w:rsid w:val="00DC2F8A"/>
    <w:rsid w:val="00DC31A2"/>
    <w:rsid w:val="00DC50B8"/>
    <w:rsid w:val="00DC5B82"/>
    <w:rsid w:val="00DC7A18"/>
    <w:rsid w:val="00DC7DCC"/>
    <w:rsid w:val="00DC7FFE"/>
    <w:rsid w:val="00DD2322"/>
    <w:rsid w:val="00DD34A5"/>
    <w:rsid w:val="00DD3D10"/>
    <w:rsid w:val="00DD47D9"/>
    <w:rsid w:val="00DD4BC0"/>
    <w:rsid w:val="00DD59C5"/>
    <w:rsid w:val="00DD5B4F"/>
    <w:rsid w:val="00DD64DD"/>
    <w:rsid w:val="00DD77FB"/>
    <w:rsid w:val="00DE0C4F"/>
    <w:rsid w:val="00DE0E9B"/>
    <w:rsid w:val="00DE2447"/>
    <w:rsid w:val="00DE49A3"/>
    <w:rsid w:val="00DE57EB"/>
    <w:rsid w:val="00DE5B2B"/>
    <w:rsid w:val="00DE6D29"/>
    <w:rsid w:val="00DE717A"/>
    <w:rsid w:val="00DE777E"/>
    <w:rsid w:val="00DE7BA8"/>
    <w:rsid w:val="00DF1FD9"/>
    <w:rsid w:val="00DF3924"/>
    <w:rsid w:val="00DF39B5"/>
    <w:rsid w:val="00DF3B05"/>
    <w:rsid w:val="00DF3C6D"/>
    <w:rsid w:val="00DF4893"/>
    <w:rsid w:val="00DF4B80"/>
    <w:rsid w:val="00DF668A"/>
    <w:rsid w:val="00DF72D7"/>
    <w:rsid w:val="00DF75C7"/>
    <w:rsid w:val="00E01207"/>
    <w:rsid w:val="00E0151E"/>
    <w:rsid w:val="00E0410F"/>
    <w:rsid w:val="00E04C51"/>
    <w:rsid w:val="00E04DDC"/>
    <w:rsid w:val="00E05FE6"/>
    <w:rsid w:val="00E06AB5"/>
    <w:rsid w:val="00E10B4F"/>
    <w:rsid w:val="00E1210C"/>
    <w:rsid w:val="00E124D1"/>
    <w:rsid w:val="00E12978"/>
    <w:rsid w:val="00E132E9"/>
    <w:rsid w:val="00E1596C"/>
    <w:rsid w:val="00E17679"/>
    <w:rsid w:val="00E17703"/>
    <w:rsid w:val="00E22841"/>
    <w:rsid w:val="00E22A9A"/>
    <w:rsid w:val="00E24382"/>
    <w:rsid w:val="00E24757"/>
    <w:rsid w:val="00E24DB0"/>
    <w:rsid w:val="00E25D1B"/>
    <w:rsid w:val="00E260A1"/>
    <w:rsid w:val="00E2788B"/>
    <w:rsid w:val="00E307CA"/>
    <w:rsid w:val="00E32A84"/>
    <w:rsid w:val="00E34C16"/>
    <w:rsid w:val="00E3660B"/>
    <w:rsid w:val="00E36F71"/>
    <w:rsid w:val="00E370EC"/>
    <w:rsid w:val="00E414E5"/>
    <w:rsid w:val="00E425AB"/>
    <w:rsid w:val="00E426A8"/>
    <w:rsid w:val="00E42847"/>
    <w:rsid w:val="00E44719"/>
    <w:rsid w:val="00E46273"/>
    <w:rsid w:val="00E465AA"/>
    <w:rsid w:val="00E46CC8"/>
    <w:rsid w:val="00E46DDA"/>
    <w:rsid w:val="00E50A30"/>
    <w:rsid w:val="00E5179B"/>
    <w:rsid w:val="00E51ECF"/>
    <w:rsid w:val="00E540B6"/>
    <w:rsid w:val="00E54909"/>
    <w:rsid w:val="00E54B91"/>
    <w:rsid w:val="00E571FD"/>
    <w:rsid w:val="00E57A0D"/>
    <w:rsid w:val="00E640FD"/>
    <w:rsid w:val="00E6440D"/>
    <w:rsid w:val="00E64F85"/>
    <w:rsid w:val="00E65778"/>
    <w:rsid w:val="00E6653C"/>
    <w:rsid w:val="00E668F3"/>
    <w:rsid w:val="00E70713"/>
    <w:rsid w:val="00E722EA"/>
    <w:rsid w:val="00E7326E"/>
    <w:rsid w:val="00E733C6"/>
    <w:rsid w:val="00E7346D"/>
    <w:rsid w:val="00E73768"/>
    <w:rsid w:val="00E73C8E"/>
    <w:rsid w:val="00E73F53"/>
    <w:rsid w:val="00E74961"/>
    <w:rsid w:val="00E80A2B"/>
    <w:rsid w:val="00E83DB8"/>
    <w:rsid w:val="00E84290"/>
    <w:rsid w:val="00E90BBA"/>
    <w:rsid w:val="00E94301"/>
    <w:rsid w:val="00E94EAB"/>
    <w:rsid w:val="00E964E5"/>
    <w:rsid w:val="00E9731B"/>
    <w:rsid w:val="00EA0403"/>
    <w:rsid w:val="00EA107C"/>
    <w:rsid w:val="00EA1194"/>
    <w:rsid w:val="00EA15D0"/>
    <w:rsid w:val="00EA1B9A"/>
    <w:rsid w:val="00EA1C7A"/>
    <w:rsid w:val="00EA3995"/>
    <w:rsid w:val="00EA6993"/>
    <w:rsid w:val="00EB0D06"/>
    <w:rsid w:val="00EB1665"/>
    <w:rsid w:val="00EB2241"/>
    <w:rsid w:val="00EB3C18"/>
    <w:rsid w:val="00EB5B37"/>
    <w:rsid w:val="00EC0FF9"/>
    <w:rsid w:val="00EC14BA"/>
    <w:rsid w:val="00EC401A"/>
    <w:rsid w:val="00EC4E36"/>
    <w:rsid w:val="00EC51B0"/>
    <w:rsid w:val="00EC51E3"/>
    <w:rsid w:val="00EC6B11"/>
    <w:rsid w:val="00EC7381"/>
    <w:rsid w:val="00ED0878"/>
    <w:rsid w:val="00ED20DC"/>
    <w:rsid w:val="00ED4780"/>
    <w:rsid w:val="00ED49B5"/>
    <w:rsid w:val="00ED5D89"/>
    <w:rsid w:val="00ED7128"/>
    <w:rsid w:val="00EE1DEE"/>
    <w:rsid w:val="00EE4D79"/>
    <w:rsid w:val="00EE4E4F"/>
    <w:rsid w:val="00EE52EC"/>
    <w:rsid w:val="00EE54A1"/>
    <w:rsid w:val="00EE5627"/>
    <w:rsid w:val="00EE5E21"/>
    <w:rsid w:val="00EE6E9C"/>
    <w:rsid w:val="00EF0427"/>
    <w:rsid w:val="00EF0B1C"/>
    <w:rsid w:val="00EF1111"/>
    <w:rsid w:val="00EF23E4"/>
    <w:rsid w:val="00EF3856"/>
    <w:rsid w:val="00EF4DC9"/>
    <w:rsid w:val="00EF580C"/>
    <w:rsid w:val="00EF647F"/>
    <w:rsid w:val="00EF7296"/>
    <w:rsid w:val="00EF75BD"/>
    <w:rsid w:val="00EF7BA7"/>
    <w:rsid w:val="00F003E9"/>
    <w:rsid w:val="00F00BF2"/>
    <w:rsid w:val="00F01A24"/>
    <w:rsid w:val="00F01F2A"/>
    <w:rsid w:val="00F020F6"/>
    <w:rsid w:val="00F027BA"/>
    <w:rsid w:val="00F0290D"/>
    <w:rsid w:val="00F03E5D"/>
    <w:rsid w:val="00F05250"/>
    <w:rsid w:val="00F0653E"/>
    <w:rsid w:val="00F0663B"/>
    <w:rsid w:val="00F073FF"/>
    <w:rsid w:val="00F07822"/>
    <w:rsid w:val="00F12393"/>
    <w:rsid w:val="00F12520"/>
    <w:rsid w:val="00F1411D"/>
    <w:rsid w:val="00F15D85"/>
    <w:rsid w:val="00F15F89"/>
    <w:rsid w:val="00F171F9"/>
    <w:rsid w:val="00F2024F"/>
    <w:rsid w:val="00F22B27"/>
    <w:rsid w:val="00F22B8B"/>
    <w:rsid w:val="00F22FF7"/>
    <w:rsid w:val="00F23C8E"/>
    <w:rsid w:val="00F23DE2"/>
    <w:rsid w:val="00F23DFA"/>
    <w:rsid w:val="00F24AFF"/>
    <w:rsid w:val="00F25E52"/>
    <w:rsid w:val="00F26527"/>
    <w:rsid w:val="00F27026"/>
    <w:rsid w:val="00F27D54"/>
    <w:rsid w:val="00F317E7"/>
    <w:rsid w:val="00F3268F"/>
    <w:rsid w:val="00F3279A"/>
    <w:rsid w:val="00F338C9"/>
    <w:rsid w:val="00F33F21"/>
    <w:rsid w:val="00F349A8"/>
    <w:rsid w:val="00F34FD1"/>
    <w:rsid w:val="00F35719"/>
    <w:rsid w:val="00F3581B"/>
    <w:rsid w:val="00F36914"/>
    <w:rsid w:val="00F36EFF"/>
    <w:rsid w:val="00F400E2"/>
    <w:rsid w:val="00F401EB"/>
    <w:rsid w:val="00F40485"/>
    <w:rsid w:val="00F434C3"/>
    <w:rsid w:val="00F44088"/>
    <w:rsid w:val="00F44B66"/>
    <w:rsid w:val="00F46A1E"/>
    <w:rsid w:val="00F47250"/>
    <w:rsid w:val="00F50F0C"/>
    <w:rsid w:val="00F547CB"/>
    <w:rsid w:val="00F54DCF"/>
    <w:rsid w:val="00F553DF"/>
    <w:rsid w:val="00F566AC"/>
    <w:rsid w:val="00F56F2B"/>
    <w:rsid w:val="00F57700"/>
    <w:rsid w:val="00F61B6C"/>
    <w:rsid w:val="00F622DF"/>
    <w:rsid w:val="00F63F5B"/>
    <w:rsid w:val="00F64ECC"/>
    <w:rsid w:val="00F65BAD"/>
    <w:rsid w:val="00F66AD5"/>
    <w:rsid w:val="00F66B4D"/>
    <w:rsid w:val="00F703AB"/>
    <w:rsid w:val="00F716F9"/>
    <w:rsid w:val="00F71E00"/>
    <w:rsid w:val="00F723DA"/>
    <w:rsid w:val="00F73402"/>
    <w:rsid w:val="00F75A06"/>
    <w:rsid w:val="00F7701C"/>
    <w:rsid w:val="00F808C5"/>
    <w:rsid w:val="00F819A1"/>
    <w:rsid w:val="00F81D0A"/>
    <w:rsid w:val="00F81EFC"/>
    <w:rsid w:val="00F84400"/>
    <w:rsid w:val="00F85303"/>
    <w:rsid w:val="00F90945"/>
    <w:rsid w:val="00F911DB"/>
    <w:rsid w:val="00F91770"/>
    <w:rsid w:val="00F931FD"/>
    <w:rsid w:val="00F94E04"/>
    <w:rsid w:val="00F9587A"/>
    <w:rsid w:val="00F960F4"/>
    <w:rsid w:val="00F961B4"/>
    <w:rsid w:val="00F96B98"/>
    <w:rsid w:val="00F96D03"/>
    <w:rsid w:val="00FA1348"/>
    <w:rsid w:val="00FA1B34"/>
    <w:rsid w:val="00FA2E7D"/>
    <w:rsid w:val="00FA398D"/>
    <w:rsid w:val="00FA4396"/>
    <w:rsid w:val="00FA4B45"/>
    <w:rsid w:val="00FA5169"/>
    <w:rsid w:val="00FA5F16"/>
    <w:rsid w:val="00FA6424"/>
    <w:rsid w:val="00FB01A1"/>
    <w:rsid w:val="00FB0752"/>
    <w:rsid w:val="00FB079C"/>
    <w:rsid w:val="00FB0AD4"/>
    <w:rsid w:val="00FB1065"/>
    <w:rsid w:val="00FB10D7"/>
    <w:rsid w:val="00FB17E4"/>
    <w:rsid w:val="00FB3D07"/>
    <w:rsid w:val="00FB5B10"/>
    <w:rsid w:val="00FC1B8A"/>
    <w:rsid w:val="00FC2B77"/>
    <w:rsid w:val="00FC3F75"/>
    <w:rsid w:val="00FC48DA"/>
    <w:rsid w:val="00FC4922"/>
    <w:rsid w:val="00FC5C49"/>
    <w:rsid w:val="00FC7D3D"/>
    <w:rsid w:val="00FD2B03"/>
    <w:rsid w:val="00FD2F87"/>
    <w:rsid w:val="00FD3822"/>
    <w:rsid w:val="00FD43CC"/>
    <w:rsid w:val="00FD4ED6"/>
    <w:rsid w:val="00FD5678"/>
    <w:rsid w:val="00FD581E"/>
    <w:rsid w:val="00FD621E"/>
    <w:rsid w:val="00FD69B2"/>
    <w:rsid w:val="00FE1DA3"/>
    <w:rsid w:val="00FE3E25"/>
    <w:rsid w:val="00FE755C"/>
    <w:rsid w:val="00FF0CAE"/>
    <w:rsid w:val="00FF0F1A"/>
    <w:rsid w:val="00FF0FC7"/>
    <w:rsid w:val="00FF262A"/>
    <w:rsid w:val="00FF2A9E"/>
    <w:rsid w:val="00FF37F7"/>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enu v:ext="edit" fillcolor="none [2406]" strokecolor="none [1606]"/>
    </o:shapedefaults>
    <o:shapelayout v:ext="edit">
      <o:idmap v:ext="edit" data="1"/>
    </o:shapelayout>
  </w:shapeDefaults>
  <w:decimalSymbol w:val="."/>
  <w:listSeparator w:val=","/>
  <w14:docId w14:val="263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91799">
      <w:marLeft w:val="0"/>
      <w:marRight w:val="0"/>
      <w:marTop w:val="0"/>
      <w:marBottom w:val="0"/>
      <w:divBdr>
        <w:top w:val="none" w:sz="0" w:space="0" w:color="auto"/>
        <w:left w:val="none" w:sz="0" w:space="0" w:color="auto"/>
        <w:bottom w:val="none" w:sz="0" w:space="0" w:color="auto"/>
        <w:right w:val="none" w:sz="0" w:space="0" w:color="auto"/>
      </w:divBdr>
      <w:divsChild>
        <w:div w:id="2029791809">
          <w:marLeft w:val="150"/>
          <w:marRight w:val="150"/>
          <w:marTop w:val="240"/>
          <w:marBottom w:val="552"/>
          <w:divBdr>
            <w:top w:val="single" w:sz="6" w:space="0" w:color="B4C4D3"/>
            <w:left w:val="none" w:sz="0" w:space="0" w:color="auto"/>
            <w:bottom w:val="none" w:sz="0" w:space="0" w:color="auto"/>
            <w:right w:val="none" w:sz="0" w:space="0" w:color="auto"/>
          </w:divBdr>
          <w:divsChild>
            <w:div w:id="2029791801">
              <w:marLeft w:val="0"/>
              <w:marRight w:val="150"/>
              <w:marTop w:val="0"/>
              <w:marBottom w:val="0"/>
              <w:divBdr>
                <w:top w:val="none" w:sz="0" w:space="0" w:color="auto"/>
                <w:left w:val="none" w:sz="0" w:space="0" w:color="auto"/>
                <w:bottom w:val="none" w:sz="0" w:space="0" w:color="auto"/>
                <w:right w:val="none" w:sz="0" w:space="0" w:color="auto"/>
              </w:divBdr>
              <w:divsChild>
                <w:div w:id="20297918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9791800">
      <w:marLeft w:val="0"/>
      <w:marRight w:val="0"/>
      <w:marTop w:val="0"/>
      <w:marBottom w:val="0"/>
      <w:divBdr>
        <w:top w:val="none" w:sz="0" w:space="0" w:color="auto"/>
        <w:left w:val="none" w:sz="0" w:space="0" w:color="auto"/>
        <w:bottom w:val="none" w:sz="0" w:space="0" w:color="auto"/>
        <w:right w:val="none" w:sz="0" w:space="0" w:color="auto"/>
      </w:divBdr>
    </w:div>
    <w:div w:id="2029791802">
      <w:marLeft w:val="0"/>
      <w:marRight w:val="0"/>
      <w:marTop w:val="0"/>
      <w:marBottom w:val="0"/>
      <w:divBdr>
        <w:top w:val="none" w:sz="0" w:space="0" w:color="auto"/>
        <w:left w:val="none" w:sz="0" w:space="0" w:color="auto"/>
        <w:bottom w:val="none" w:sz="0" w:space="0" w:color="auto"/>
        <w:right w:val="none" w:sz="0" w:space="0" w:color="auto"/>
      </w:divBdr>
    </w:div>
    <w:div w:id="2029791803">
      <w:marLeft w:val="0"/>
      <w:marRight w:val="0"/>
      <w:marTop w:val="0"/>
      <w:marBottom w:val="0"/>
      <w:divBdr>
        <w:top w:val="none" w:sz="0" w:space="0" w:color="auto"/>
        <w:left w:val="none" w:sz="0" w:space="0" w:color="auto"/>
        <w:bottom w:val="none" w:sz="0" w:space="0" w:color="auto"/>
        <w:right w:val="none" w:sz="0" w:space="0" w:color="auto"/>
      </w:divBdr>
    </w:div>
    <w:div w:id="2029791805">
      <w:marLeft w:val="0"/>
      <w:marRight w:val="0"/>
      <w:marTop w:val="0"/>
      <w:marBottom w:val="0"/>
      <w:divBdr>
        <w:top w:val="none" w:sz="0" w:space="0" w:color="auto"/>
        <w:left w:val="none" w:sz="0" w:space="0" w:color="auto"/>
        <w:bottom w:val="none" w:sz="0" w:space="0" w:color="auto"/>
        <w:right w:val="none" w:sz="0" w:space="0" w:color="auto"/>
      </w:divBdr>
    </w:div>
    <w:div w:id="2029791806">
      <w:marLeft w:val="0"/>
      <w:marRight w:val="0"/>
      <w:marTop w:val="0"/>
      <w:marBottom w:val="0"/>
      <w:divBdr>
        <w:top w:val="none" w:sz="0" w:space="0" w:color="auto"/>
        <w:left w:val="none" w:sz="0" w:space="0" w:color="auto"/>
        <w:bottom w:val="none" w:sz="0" w:space="0" w:color="auto"/>
        <w:right w:val="none" w:sz="0" w:space="0" w:color="auto"/>
      </w:divBdr>
    </w:div>
    <w:div w:id="2029791807">
      <w:marLeft w:val="0"/>
      <w:marRight w:val="0"/>
      <w:marTop w:val="0"/>
      <w:marBottom w:val="0"/>
      <w:divBdr>
        <w:top w:val="none" w:sz="0" w:space="0" w:color="auto"/>
        <w:left w:val="none" w:sz="0" w:space="0" w:color="auto"/>
        <w:bottom w:val="none" w:sz="0" w:space="0" w:color="auto"/>
        <w:right w:val="none" w:sz="0" w:space="0" w:color="auto"/>
      </w:divBdr>
    </w:div>
    <w:div w:id="2029791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chart" Target="charts/chart6.xml"/>
  <Relationship Id="rId2" Type="http://schemas.openxmlformats.org/officeDocument/2006/relationships/numbering" Target="numbering.xml"/>
  <Relationship Id="rId20" Type="http://schemas.openxmlformats.org/officeDocument/2006/relationships/chart" Target="charts/chart7.xm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chart" Target="charts/chart8.xml"/>
  <Relationship Id="rId24" Type="http://schemas.openxmlformats.org/officeDocument/2006/relationships/chart" Target="charts/chart9.xml"/>
  <Relationship Id="rId25" Type="http://schemas.openxmlformats.org/officeDocument/2006/relationships/chart" Target="charts/chart10.xml"/>
  <Relationship Id="rId26" Type="http://schemas.openxmlformats.org/officeDocument/2006/relationships/chart" Target="charts/chart11.xml"/>
  <Relationship Id="rId27" Type="http://schemas.openxmlformats.org/officeDocument/2006/relationships/chart" Target="charts/chart12.xml"/>
  <Relationship Id="rId28" Type="http://schemas.openxmlformats.org/officeDocument/2006/relationships/image" Target="media/image2.emf"/>
  <Relationship Id="rId29" Type="http://schemas.openxmlformats.org/officeDocument/2006/relationships/image" Target="media/image4.emf"/>
  <Relationship Id="rId3" Type="http://schemas.openxmlformats.org/officeDocument/2006/relationships/styles" Target="styles.xml"/>
  <Relationship Id="rId30" Type="http://schemas.openxmlformats.org/officeDocument/2006/relationships/hyperlink" TargetMode="External" Target="mailto:info@masspreventssuicide.org"/>
  <Relationship Id="rId31" Type="http://schemas.openxmlformats.org/officeDocument/2006/relationships/hyperlink" TargetMode="External" Target="mailto:info@masspreventssuicide.org"/>
  <Relationship Id="rId32" Type="http://schemas.openxmlformats.org/officeDocument/2006/relationships/hyperlink" TargetMode="External" Target="http://www.mass.gov/dph/isp"/>
  <Relationship Id="rId33" Type="http://schemas.openxmlformats.org/officeDocument/2006/relationships/hyperlink" TargetMode="External" Target="http://www.mass.gov/dph/suicideprevention"/>
  <Relationship Id="rId34" Type="http://schemas.openxmlformats.org/officeDocument/2006/relationships/hyperlink" TargetMode="External" Target="http://www.mass.gov/dph/bsas"/>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10.xml.rels><?xml version="1.0" encoding="UTF-8"?>

<Relationships xmlns="http://schemas.openxmlformats.org/package/2006/relationships">
  <Relationship Id="rId1" Type="http://schemas.openxmlformats.org/officeDocument/2006/relationships/themeOverride" Target="../theme/themeOverride8.xml"/>
  <Relationship Id="rId2" Type="http://schemas.openxmlformats.org/officeDocument/2006/relationships/package" Target="../embeddings/Microsoft_Excel_Worksheet8.xlsx"/>
</Relationships>

</file>

<file path=word/charts/_rels/chart11.xml.rels><?xml version="1.0" encoding="UTF-8"?>

<Relationships xmlns="http://schemas.openxmlformats.org/package/2006/relationships">
  <Relationship Id="rId1" Type="http://schemas.openxmlformats.org/officeDocument/2006/relationships/themeOverride" Target="../theme/themeOverride9.xml"/>
  <Relationship Id="rId2" Type="http://schemas.openxmlformats.org/officeDocument/2006/relationships/package" Target="../embeddings/Microsoft_Excel_Worksheet9.xlsx"/>
</Relationships>

</file>

<file path=word/charts/_rels/chart12.xml.rels><?xml version="1.0" encoding="UTF-8"?>

<Relationships xmlns="http://schemas.openxmlformats.org/package/2006/relationships">
  <Relationship Id="rId1" Type="http://schemas.openxmlformats.org/officeDocument/2006/relationships/themeOverride" Target="../theme/themeOverride10.xml"/>
  <Relationship Id="rId2" Type="http://schemas.openxmlformats.org/officeDocument/2006/relationships/package" Target="../embeddings/Microsoft_Excel_Worksheet10.xlsx"/>
  <Relationship Id="rId3" Type="http://schemas.openxmlformats.org/officeDocument/2006/relationships/chartUserShapes" Target="../drawings/drawing1.xml"/>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themeOverride" Target="../theme/themeOverride4.xml"/>
  <Relationship Id="rId2"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themeOverride" Target="../theme/themeOverride5.xml"/>
  <Relationship Id="rId2" Type="http://schemas.openxmlformats.org/officeDocument/2006/relationships/oleObject" TargetMode="External" Target="file:///C:/Documents%20and%20Settings/KChamberlin/Desktop/Copy%20of%20PIE%20CHARTS.xlsx"/>
</Relationships>

</file>

<file path=word/charts/_rels/chart7.xml.rels><?xml version="1.0" encoding="UTF-8"?>

<Relationships xmlns="http://schemas.openxmlformats.org/package/2006/relationships">
  <Relationship Id="rId1" Type="http://schemas.openxmlformats.org/officeDocument/2006/relationships/themeOverride" Target="../theme/themeOverride6.xml"/>
  <Relationship Id="rId2" Type="http://schemas.openxmlformats.org/officeDocument/2006/relationships/oleObject" TargetMode="External" Target="file:///C:/Documents%20and%20Settings/KChamberlin/Desktop/Copy%20of%20PIE%20CHARTS.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9.xml.rels><?xml version="1.0" encoding="UTF-8"?>

<Relationships xmlns="http://schemas.openxmlformats.org/package/2006/relationships">
  <Relationship Id="rId1" Type="http://schemas.openxmlformats.org/officeDocument/2006/relationships/themeOverride" Target="../theme/themeOverride7.xml"/>
  <Relationship Id="rId2" Type="http://schemas.openxmlformats.org/officeDocument/2006/relationships/package" Target="../embeddings/Microsoft_Excel_Worksheet7.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97" b="1" i="0" baseline="0">
                <a:effectLst/>
                <a:latin typeface="Arial" panose="020B0604020202020204" pitchFamily="34" charset="0"/>
                <a:cs typeface="Arial" panose="020B0604020202020204" pitchFamily="34" charset="0"/>
              </a:rPr>
              <a:t>Figure 1. Suicides, Homicides, and Motor Vehicle Deaths, MA 2003-2013 </a:t>
            </a:r>
            <a:endParaRPr lang="en-US" sz="1000">
              <a:effectLst/>
              <a:latin typeface="Arial" panose="020B0604020202020204" pitchFamily="34" charset="0"/>
              <a:cs typeface="Arial" panose="020B0604020202020204" pitchFamily="34" charset="0"/>
            </a:endParaRPr>
          </a:p>
        </c:rich>
      </c:tx>
      <c:layout>
        <c:manualLayout>
          <c:xMode val="edge"/>
          <c:yMode val="edge"/>
          <c:x val="0.12259615384615399"/>
          <c:y val="3.6764705882352902E-3"/>
        </c:manualLayout>
      </c:layout>
      <c:overlay val="0"/>
      <c:spPr>
        <a:noFill/>
        <a:ln w="25319">
          <a:noFill/>
        </a:ln>
      </c:spPr>
    </c:title>
    <c:autoTitleDeleted val="0"/>
    <c:plotArea>
      <c:layout>
        <c:manualLayout>
          <c:layoutTarget val="inner"/>
          <c:xMode val="edge"/>
          <c:yMode val="edge"/>
          <c:x val="0.1273085299689421"/>
          <c:y val="0.1875"/>
          <c:w val="0.84249444620755298"/>
          <c:h val="0.62439990495996001"/>
        </c:manualLayout>
      </c:layout>
      <c:lineChart>
        <c:grouping val="standard"/>
        <c:varyColors val="0"/>
        <c:ser>
          <c:idx val="0"/>
          <c:order val="0"/>
          <c:tx>
            <c:strRef>
              <c:f>Sheet1!$B$1</c:f>
              <c:strCache>
                <c:ptCount val="1"/>
                <c:pt idx="0">
                  <c:v>Suicides</c:v>
                </c:pt>
              </c:strCache>
            </c:strRef>
          </c:tx>
          <c:spPr>
            <a:ln w="19050">
              <a:solidFill>
                <a:srgbClr val="339933"/>
              </a:solidFill>
            </a:ln>
          </c:spPr>
          <c:marker>
            <c:symbol val="diamond"/>
            <c:size val="6"/>
            <c:spPr>
              <a:solidFill>
                <a:srgbClr val="339933"/>
              </a:solidFill>
              <a:ln>
                <a:noFill/>
              </a:ln>
            </c:spPr>
          </c:marker>
          <c:dLbls>
            <c:dLbl>
              <c:idx val="0"/>
              <c:layout>
                <c:manualLayout>
                  <c:x val="-5.3594963454054498E-2"/>
                  <c:y val="4.9987274317982999E-2"/>
                </c:manualLayout>
              </c:layout>
              <c:dLblPos val="r"/>
              <c:showLegendKey val="0"/>
              <c:showVal val="1"/>
              <c:showCatName val="0"/>
              <c:showSerName val="0"/>
              <c:showPercent val="0"/>
              <c:showBubbleSize val="0"/>
            </c:dLbl>
            <c:dLbl>
              <c:idx val="1"/>
              <c:layout>
                <c:manualLayout>
                  <c:x val="-5.0461678444035402E-2"/>
                  <c:y val="6.5138789469498207E-2"/>
                </c:manualLayout>
              </c:layout>
              <c:dLblPos val="r"/>
              <c:showLegendKey val="0"/>
              <c:showVal val="1"/>
              <c:showCatName val="0"/>
              <c:showSerName val="0"/>
              <c:showPercent val="0"/>
              <c:showBubbleSize val="0"/>
            </c:dLbl>
            <c:spPr>
              <a:noFill/>
              <a:ln w="25319">
                <a:noFill/>
              </a:ln>
            </c:spPr>
            <c:txPr>
              <a:bodyPr/>
              <a:lstStyle/>
              <a:p>
                <a:pPr>
                  <a:defRPr sz="797">
                    <a:solidFill>
                      <a:srgbClr val="006600"/>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Sheet1!$B$2:$B$12</c:f>
              <c:numCache>
                <c:formatCode>0</c:formatCode>
                <c:ptCount val="11"/>
                <c:pt idx="0">
                  <c:v>424</c:v>
                </c:pt>
                <c:pt idx="1">
                  <c:v>432</c:v>
                </c:pt>
                <c:pt idx="2">
                  <c:v>468</c:v>
                </c:pt>
                <c:pt idx="3">
                  <c:v>455</c:v>
                </c:pt>
                <c:pt idx="4">
                  <c:v>513</c:v>
                </c:pt>
                <c:pt idx="5">
                  <c:v>503</c:v>
                </c:pt>
                <c:pt idx="6">
                  <c:v>538</c:v>
                </c:pt>
                <c:pt idx="7">
                  <c:v>600</c:v>
                </c:pt>
                <c:pt idx="8">
                  <c:v>588</c:v>
                </c:pt>
                <c:pt idx="9">
                  <c:v>624</c:v>
                </c:pt>
                <c:pt idx="10">
                  <c:v>585</c:v>
                </c:pt>
              </c:numCache>
            </c:numRef>
          </c:val>
          <c:smooth val="0"/>
        </c:ser>
        <c:ser>
          <c:idx val="1"/>
          <c:order val="1"/>
          <c:tx>
            <c:strRef>
              <c:f>Sheet1!$C$1</c:f>
              <c:strCache>
                <c:ptCount val="1"/>
                <c:pt idx="0">
                  <c:v>Homicides</c:v>
                </c:pt>
              </c:strCache>
            </c:strRef>
          </c:tx>
          <c:spPr>
            <a:ln w="19050">
              <a:solidFill>
                <a:srgbClr val="00CC00"/>
              </a:solidFill>
            </a:ln>
          </c:spPr>
          <c:marker>
            <c:symbol val="square"/>
            <c:size val="5"/>
            <c:spPr>
              <a:solidFill>
                <a:srgbClr val="00CC00"/>
              </a:solidFill>
              <a:ln>
                <a:noFill/>
              </a:ln>
            </c:spPr>
          </c:marker>
          <c:dLbls>
            <c:dLbl>
              <c:idx val="9"/>
              <c:layout>
                <c:manualLayout>
                  <c:x val="-4.88244753474616E-2"/>
                  <c:y val="-4.9040726565469803E-2"/>
                </c:manualLayout>
              </c:layout>
              <c:dLblPos val="r"/>
              <c:showLegendKey val="0"/>
              <c:showVal val="1"/>
              <c:showCatName val="0"/>
              <c:showSerName val="0"/>
              <c:showPercent val="0"/>
              <c:showBubbleSize val="0"/>
            </c:dLbl>
            <c:dLbl>
              <c:idx val="10"/>
              <c:layout>
                <c:manualLayout>
                  <c:x val="-4.88244753474616E-2"/>
                  <c:y val="-4.9040726565469803E-2"/>
                </c:manualLayout>
              </c:layout>
              <c:dLblPos val="r"/>
              <c:showLegendKey val="0"/>
              <c:showVal val="1"/>
              <c:showCatName val="0"/>
              <c:showSerName val="0"/>
              <c:showPercent val="0"/>
              <c:showBubbleSize val="0"/>
            </c:dLbl>
            <c:spPr>
              <a:noFill/>
              <a:ln w="25319">
                <a:noFill/>
              </a:ln>
            </c:spPr>
            <c:txPr>
              <a:bodyPr/>
              <a:lstStyle/>
              <a:p>
                <a:pPr>
                  <a:defRPr sz="797">
                    <a:solidFill>
                      <a:srgbClr val="00B050"/>
                    </a:solidFill>
                  </a:defRPr>
                </a:pPr>
                <a:endParaRPr lang="en-US"/>
              </a:p>
            </c:txPr>
            <c:dLblPos val="b"/>
            <c:showLegendKey val="0"/>
            <c:showVal val="1"/>
            <c:showCatName val="0"/>
            <c:showSerName val="0"/>
            <c:showPercent val="0"/>
            <c:showBubbleSize val="0"/>
            <c:showLeaderLines val="0"/>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Sheet1!$C$2:$C$12</c:f>
              <c:numCache>
                <c:formatCode>0</c:formatCode>
                <c:ptCount val="11"/>
                <c:pt idx="0">
                  <c:v>140</c:v>
                </c:pt>
                <c:pt idx="1">
                  <c:v>183</c:v>
                </c:pt>
                <c:pt idx="2">
                  <c:v>181</c:v>
                </c:pt>
                <c:pt idx="3">
                  <c:v>194</c:v>
                </c:pt>
                <c:pt idx="4">
                  <c:v>181</c:v>
                </c:pt>
                <c:pt idx="5">
                  <c:v>170</c:v>
                </c:pt>
                <c:pt idx="6">
                  <c:v>181</c:v>
                </c:pt>
                <c:pt idx="7">
                  <c:v>212</c:v>
                </c:pt>
                <c:pt idx="8">
                  <c:v>202</c:v>
                </c:pt>
                <c:pt idx="9">
                  <c:v>135</c:v>
                </c:pt>
                <c:pt idx="10">
                  <c:v>148</c:v>
                </c:pt>
              </c:numCache>
            </c:numRef>
          </c:val>
          <c:smooth val="0"/>
        </c:ser>
        <c:ser>
          <c:idx val="2"/>
          <c:order val="2"/>
          <c:tx>
            <c:strRef>
              <c:f>Sheet1!$D$1</c:f>
              <c:strCache>
                <c:ptCount val="1"/>
                <c:pt idx="0">
                  <c:v>Motor Vehicle Deaths</c:v>
                </c:pt>
              </c:strCache>
            </c:strRef>
          </c:tx>
          <c:spPr>
            <a:ln w="19050">
              <a:solidFill>
                <a:sysClr val="windowText" lastClr="000000">
                  <a:lumMod val="50000"/>
                  <a:lumOff val="50000"/>
                </a:sysClr>
              </a:solidFill>
            </a:ln>
          </c:spPr>
          <c:marker>
            <c:symbol val="triangle"/>
            <c:size val="6"/>
            <c:spPr>
              <a:solidFill>
                <a:schemeClr val="tx1">
                  <a:lumMod val="50000"/>
                  <a:lumOff val="50000"/>
                </a:schemeClr>
              </a:solidFill>
              <a:ln>
                <a:noFill/>
              </a:ln>
            </c:spPr>
          </c:marker>
          <c:dLbls>
            <c:dLbl>
              <c:idx val="2"/>
              <c:layout>
                <c:manualLayout>
                  <c:x val="-5.3594963454054401E-2"/>
                  <c:y val="6.5138789469498096E-2"/>
                </c:manualLayout>
              </c:layout>
              <c:dLblPos val="r"/>
              <c:showLegendKey val="0"/>
              <c:showVal val="1"/>
              <c:showCatName val="0"/>
              <c:showSerName val="0"/>
              <c:showPercent val="0"/>
              <c:showBubbleSize val="0"/>
            </c:dLbl>
            <c:dLbl>
              <c:idx val="3"/>
              <c:layout>
                <c:manualLayout>
                  <c:x val="-5.9861533474092697E-2"/>
                  <c:y val="6.5138789469498096E-2"/>
                </c:manualLayout>
              </c:layout>
              <c:dLblPos val="r"/>
              <c:showLegendKey val="0"/>
              <c:showVal val="1"/>
              <c:showCatName val="0"/>
              <c:showSerName val="0"/>
              <c:showPercent val="0"/>
              <c:showBubbleSize val="0"/>
            </c:dLbl>
            <c:dLbl>
              <c:idx val="4"/>
              <c:layout>
                <c:manualLayout>
                  <c:x val="-5.3594963454054498E-2"/>
                  <c:y val="4.9987274317982999E-2"/>
                </c:manualLayout>
              </c:layout>
              <c:dLblPos val="r"/>
              <c:showLegendKey val="0"/>
              <c:showVal val="1"/>
              <c:showCatName val="0"/>
              <c:showSerName val="0"/>
              <c:showPercent val="0"/>
              <c:showBubbleSize val="0"/>
            </c:dLbl>
            <c:spPr>
              <a:noFill/>
              <a:ln w="25319">
                <a:noFill/>
              </a:ln>
            </c:spPr>
            <c:txPr>
              <a:bodyPr/>
              <a:lstStyle/>
              <a:p>
                <a:pPr>
                  <a:defRPr sz="797">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Sheet1!$D$2:$D$12</c:f>
              <c:numCache>
                <c:formatCode>0</c:formatCode>
                <c:ptCount val="11"/>
                <c:pt idx="0">
                  <c:v>462</c:v>
                </c:pt>
                <c:pt idx="1">
                  <c:v>476</c:v>
                </c:pt>
                <c:pt idx="2">
                  <c:v>441</c:v>
                </c:pt>
                <c:pt idx="3">
                  <c:v>429</c:v>
                </c:pt>
                <c:pt idx="4">
                  <c:v>434</c:v>
                </c:pt>
                <c:pt idx="5">
                  <c:v>364</c:v>
                </c:pt>
                <c:pt idx="6">
                  <c:v>340</c:v>
                </c:pt>
                <c:pt idx="7">
                  <c:v>347</c:v>
                </c:pt>
                <c:pt idx="8">
                  <c:v>374</c:v>
                </c:pt>
                <c:pt idx="9">
                  <c:v>383</c:v>
                </c:pt>
                <c:pt idx="10">
                  <c:v>326</c:v>
                </c:pt>
              </c:numCache>
            </c:numRef>
          </c:val>
          <c:smooth val="0"/>
        </c:ser>
        <c:dLbls>
          <c:showLegendKey val="0"/>
          <c:showVal val="1"/>
          <c:showCatName val="0"/>
          <c:showSerName val="0"/>
          <c:showPercent val="0"/>
          <c:showBubbleSize val="0"/>
        </c:dLbls>
        <c:marker val="1"/>
        <c:smooth val="0"/>
        <c:axId val="158131328"/>
        <c:axId val="158132864"/>
      </c:lineChart>
      <c:catAx>
        <c:axId val="158131328"/>
        <c:scaling>
          <c:orientation val="minMax"/>
        </c:scaling>
        <c:delete val="0"/>
        <c:axPos val="b"/>
        <c:numFmt formatCode="General" sourceLinked="1"/>
        <c:majorTickMark val="out"/>
        <c:minorTickMark val="none"/>
        <c:tickLblPos val="nextTo"/>
        <c:txPr>
          <a:bodyPr rot="-2700000" vert="horz"/>
          <a:lstStyle/>
          <a:p>
            <a:pPr>
              <a:defRPr sz="897">
                <a:latin typeface="Arial" panose="020B0604020202020204" pitchFamily="34" charset="0"/>
                <a:cs typeface="Arial" panose="020B0604020202020204" pitchFamily="34" charset="0"/>
              </a:defRPr>
            </a:pPr>
            <a:endParaRPr lang="en-US"/>
          </a:p>
        </c:txPr>
        <c:crossAx val="158132864"/>
        <c:crosses val="autoZero"/>
        <c:auto val="1"/>
        <c:lblAlgn val="ctr"/>
        <c:lblOffset val="100"/>
        <c:noMultiLvlLbl val="0"/>
      </c:catAx>
      <c:valAx>
        <c:axId val="158132864"/>
        <c:scaling>
          <c:orientation val="minMax"/>
        </c:scaling>
        <c:delete val="0"/>
        <c:axPos val="l"/>
        <c:title>
          <c:tx>
            <c:rich>
              <a:bodyPr/>
              <a:lstStyle/>
              <a:p>
                <a:pPr>
                  <a:defRPr sz="997" b="1" i="0" u="none" strike="noStrike" baseline="0">
                    <a:solidFill>
                      <a:srgbClr val="000000"/>
                    </a:solidFill>
                    <a:latin typeface="Arial"/>
                    <a:ea typeface="Arial"/>
                    <a:cs typeface="Arial"/>
                  </a:defRPr>
                </a:pPr>
                <a:r>
                  <a:rPr lang="en-US"/>
                  <a:t>Number of Deaths</a:t>
                </a:r>
              </a:p>
            </c:rich>
          </c:tx>
          <c:layout/>
          <c:overlay val="0"/>
          <c:spPr>
            <a:noFill/>
            <a:ln w="25319">
              <a:noFill/>
            </a:ln>
          </c:spPr>
        </c:title>
        <c:numFmt formatCode="0" sourceLinked="1"/>
        <c:majorTickMark val="out"/>
        <c:minorTickMark val="none"/>
        <c:tickLblPos val="nextTo"/>
        <c:txPr>
          <a:bodyPr/>
          <a:lstStyle/>
          <a:p>
            <a:pPr>
              <a:defRPr sz="897"/>
            </a:pPr>
            <a:endParaRPr lang="en-US"/>
          </a:p>
        </c:txPr>
        <c:crossAx val="158131328"/>
        <c:crosses val="autoZero"/>
        <c:crossBetween val="between"/>
      </c:valAx>
    </c:plotArea>
    <c:plotVisOnly val="1"/>
    <c:dispBlanksAs val="gap"/>
    <c:showDLblsOverMax val="0"/>
  </c:chart>
  <c:spPr>
    <a:noFill/>
    <a:ln w="3165">
      <a:solidFill>
        <a:srgbClr val="000000"/>
      </a:solidFill>
      <a:prstDash val="solid"/>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Figure 7B.</a:t>
            </a:r>
            <a:r>
              <a:rPr lang="en-US" sz="1000" baseline="0">
                <a:latin typeface="Arial" panose="020B0604020202020204" pitchFamily="34" charset="0"/>
                <a:cs typeface="Arial" panose="020B0604020202020204" pitchFamily="34" charset="0"/>
              </a:rPr>
              <a:t> Circumstances Associated with Suicide </a:t>
            </a:r>
          </a:p>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by Age Group, MA 2013 (N=585)</a:t>
            </a:r>
            <a:r>
              <a:rPr lang="en-US" sz="800" baseline="30000">
                <a:latin typeface="Arial" panose="020B0604020202020204" pitchFamily="34" charset="0"/>
                <a:cs typeface="Arial" panose="020B0604020202020204" pitchFamily="34" charset="0"/>
              </a:rPr>
              <a:t>6</a:t>
            </a:r>
            <a:endParaRPr lang="en-US" sz="800">
              <a:latin typeface="Arial" panose="020B0604020202020204" pitchFamily="34" charset="0"/>
              <a:cs typeface="Arial" panose="020B0604020202020204" pitchFamily="34" charset="0"/>
            </a:endParaRPr>
          </a:p>
        </c:rich>
      </c:tx>
      <c:layout>
        <c:manualLayout>
          <c:xMode val="edge"/>
          <c:yMode val="edge"/>
          <c:x val="0.12214757691371"/>
          <c:y val="3.9619651347068104E-3"/>
        </c:manualLayout>
      </c:layout>
      <c:overlay val="0"/>
      <c:spPr>
        <a:noFill/>
        <a:ln w="25407">
          <a:noFill/>
        </a:ln>
      </c:spPr>
    </c:title>
    <c:autoTitleDeleted val="0"/>
    <c:plotArea>
      <c:layout>
        <c:manualLayout>
          <c:layoutTarget val="inner"/>
          <c:xMode val="edge"/>
          <c:yMode val="edge"/>
          <c:x val="0.46473027331164901"/>
          <c:y val="0.191790896604246"/>
          <c:w val="0.49401888681440598"/>
          <c:h val="0.71724161838260803"/>
        </c:manualLayout>
      </c:layout>
      <c:barChart>
        <c:barDir val="bar"/>
        <c:grouping val="clustered"/>
        <c:varyColors val="0"/>
        <c:ser>
          <c:idx val="0"/>
          <c:order val="0"/>
          <c:tx>
            <c:strRef>
              <c:f>Sheet1!$B$1</c:f>
              <c:strCache>
                <c:ptCount val="1"/>
                <c:pt idx="0">
                  <c:v>65+ yrs </c:v>
                </c:pt>
              </c:strCache>
            </c:strRef>
          </c:tx>
          <c:spPr>
            <a:solidFill>
              <a:srgbClr val="007A37"/>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Sheet1!$B$2:$B$7</c:f>
              <c:numCache>
                <c:formatCode>0%</c:formatCode>
                <c:ptCount val="6"/>
                <c:pt idx="0">
                  <c:v>8.1081081081081086E-2</c:v>
                </c:pt>
                <c:pt idx="1">
                  <c:v>8.1081081081081086E-2</c:v>
                </c:pt>
                <c:pt idx="2">
                  <c:v>8.1081081081081086E-2</c:v>
                </c:pt>
                <c:pt idx="3">
                  <c:v>0.3108108108108108</c:v>
                </c:pt>
                <c:pt idx="4">
                  <c:v>0.3108108108108108</c:v>
                </c:pt>
                <c:pt idx="5">
                  <c:v>0.39189189189189189</c:v>
                </c:pt>
              </c:numCache>
            </c:numRef>
          </c:val>
        </c:ser>
        <c:ser>
          <c:idx val="1"/>
          <c:order val="1"/>
          <c:tx>
            <c:strRef>
              <c:f>Sheet1!$C$1</c:f>
              <c:strCache>
                <c:ptCount val="1"/>
                <c:pt idx="0">
                  <c:v>45-64 yrs</c:v>
                </c:pt>
              </c:strCache>
            </c:strRef>
          </c:tx>
          <c:spPr>
            <a:solidFill>
              <a:schemeClr val="accent3">
                <a:lumMod val="20000"/>
                <a:lumOff val="80000"/>
              </a:schemeClr>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Sheet1!$C$2:$C$7</c:f>
              <c:numCache>
                <c:formatCode>0%</c:formatCode>
                <c:ptCount val="6"/>
                <c:pt idx="0">
                  <c:v>0.23809523809523808</c:v>
                </c:pt>
                <c:pt idx="1">
                  <c:v>0.22943722943722944</c:v>
                </c:pt>
                <c:pt idx="2">
                  <c:v>0.30303030303030304</c:v>
                </c:pt>
                <c:pt idx="3">
                  <c:v>0.47186147186147187</c:v>
                </c:pt>
                <c:pt idx="4">
                  <c:v>0.51082251082251084</c:v>
                </c:pt>
                <c:pt idx="5">
                  <c:v>0.56277056277056281</c:v>
                </c:pt>
              </c:numCache>
            </c:numRef>
          </c:val>
        </c:ser>
        <c:ser>
          <c:idx val="2"/>
          <c:order val="2"/>
          <c:tx>
            <c:strRef>
              <c:f>Sheet1!$D$1</c:f>
              <c:strCache>
                <c:ptCount val="1"/>
                <c:pt idx="0">
                  <c:v>25-44 yrs</c:v>
                </c:pt>
              </c:strCache>
            </c:strRef>
          </c:tx>
          <c:spPr>
            <a:pattFill prst="wdDnDiag">
              <a:fgClr>
                <a:srgbClr val="92D050"/>
              </a:fgClr>
              <a:bgClr>
                <a:schemeClr val="bg1"/>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Sheet1!$D$2:$D$7</c:f>
              <c:numCache>
                <c:formatCode>0%</c:formatCode>
                <c:ptCount val="6"/>
                <c:pt idx="0">
                  <c:v>0.19900497512437812</c:v>
                </c:pt>
                <c:pt idx="1">
                  <c:v>0.27363184079601988</c:v>
                </c:pt>
                <c:pt idx="2">
                  <c:v>0.37810945273631841</c:v>
                </c:pt>
                <c:pt idx="3">
                  <c:v>0.3383084577114428</c:v>
                </c:pt>
                <c:pt idx="4">
                  <c:v>0.39303482587064675</c:v>
                </c:pt>
                <c:pt idx="5">
                  <c:v>0.48756218905472637</c:v>
                </c:pt>
              </c:numCache>
            </c:numRef>
          </c:val>
        </c:ser>
        <c:ser>
          <c:idx val="3"/>
          <c:order val="3"/>
          <c:tx>
            <c:strRef>
              <c:f>Sheet1!$E$1</c:f>
              <c:strCache>
                <c:ptCount val="1"/>
                <c:pt idx="0">
                  <c:v>15-24 yrs</c:v>
                </c:pt>
              </c:strCache>
            </c:strRef>
          </c:tx>
          <c:spPr>
            <a:pattFill prst="pct20">
              <a:fgClr>
                <a:schemeClr val="tx1"/>
              </a:fgClr>
              <a:bgClr>
                <a:schemeClr val="bg1"/>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Problem</c:v>
                </c:pt>
                <c:pt idx="4">
                  <c:v>History of Treatment for Mental Health Problem</c:v>
                </c:pt>
                <c:pt idx="5">
                  <c:v>Current Mental Health Problem</c:v>
                </c:pt>
              </c:strCache>
            </c:strRef>
          </c:cat>
          <c:val>
            <c:numRef>
              <c:f>Sheet1!$E$2:$E$7</c:f>
              <c:numCache>
                <c:formatCode>0%</c:formatCode>
                <c:ptCount val="6"/>
                <c:pt idx="0">
                  <c:v>0.34246575342465752</c:v>
                </c:pt>
                <c:pt idx="1">
                  <c:v>0.23287671232876711</c:v>
                </c:pt>
                <c:pt idx="2">
                  <c:v>0.30136986301369861</c:v>
                </c:pt>
                <c:pt idx="3">
                  <c:v>0.39726027397260272</c:v>
                </c:pt>
                <c:pt idx="4">
                  <c:v>0.49315068493150682</c:v>
                </c:pt>
                <c:pt idx="5">
                  <c:v>0.50684931506849318</c:v>
                </c:pt>
              </c:numCache>
            </c:numRef>
          </c:val>
        </c:ser>
        <c:dLbls>
          <c:showLegendKey val="0"/>
          <c:showVal val="0"/>
          <c:showCatName val="0"/>
          <c:showSerName val="0"/>
          <c:showPercent val="0"/>
          <c:showBubbleSize val="0"/>
        </c:dLbls>
        <c:gapWidth val="150"/>
        <c:axId val="189993728"/>
        <c:axId val="189995264"/>
      </c:barChart>
      <c:catAx>
        <c:axId val="189993728"/>
        <c:scaling>
          <c:orientation val="minMax"/>
        </c:scaling>
        <c:delete val="0"/>
        <c:axPos val="l"/>
        <c:numFmt formatCode="General" sourceLinked="1"/>
        <c:majorTickMark val="out"/>
        <c:minorTickMark val="none"/>
        <c:tickLblPos val="nextTo"/>
        <c:txPr>
          <a:bodyPr anchor="ctr" anchorCtr="0"/>
          <a:lstStyle/>
          <a:p>
            <a:pPr algn="just">
              <a:defRPr sz="750">
                <a:latin typeface="Arial" panose="020B0604020202020204" pitchFamily="34" charset="0"/>
                <a:cs typeface="Arial" panose="020B0604020202020204" pitchFamily="34" charset="0"/>
              </a:defRPr>
            </a:pPr>
            <a:endParaRPr lang="en-US"/>
          </a:p>
        </c:txPr>
        <c:crossAx val="189995264"/>
        <c:crosses val="autoZero"/>
        <c:auto val="1"/>
        <c:lblAlgn val="ctr"/>
        <c:lblOffset val="100"/>
        <c:noMultiLvlLbl val="0"/>
      </c:catAx>
      <c:valAx>
        <c:axId val="189995264"/>
        <c:scaling>
          <c:orientation val="minMax"/>
        </c:scaling>
        <c:delete val="0"/>
        <c:axPos val="b"/>
        <c:numFmt formatCode="0%" sourceLinked="1"/>
        <c:majorTickMark val="out"/>
        <c:minorTickMark val="none"/>
        <c:tickLblPos val="nextTo"/>
        <c:txPr>
          <a:bodyPr/>
          <a:lstStyle/>
          <a:p>
            <a:pPr>
              <a:defRPr sz="750">
                <a:latin typeface="Arial" panose="020B0604020202020204" pitchFamily="34" charset="0"/>
                <a:cs typeface="Arial" panose="020B0604020202020204" pitchFamily="34" charset="0"/>
              </a:defRPr>
            </a:pPr>
            <a:endParaRPr lang="en-US"/>
          </a:p>
        </c:txPr>
        <c:crossAx val="189993728"/>
        <c:crosses val="autoZero"/>
        <c:crossBetween val="between"/>
      </c:valAx>
    </c:plotArea>
    <c:legend>
      <c:legendPos val="t"/>
      <c:layout>
        <c:manualLayout>
          <c:xMode val="edge"/>
          <c:yMode val="edge"/>
          <c:x val="0.19595659820872899"/>
          <c:y val="0.110935023771791"/>
          <c:w val="0.59709024000865896"/>
          <c:h val="7.1115402373435499E-2"/>
        </c:manualLayout>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Figure 9. Suicidal Thinking and Behavior among </a:t>
            </a: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High School Students, MA 2013</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endParaRPr lang="en-US"/>
          </a:p>
        </c:rich>
      </c:tx>
      <c:layout>
        <c:manualLayout>
          <c:xMode val="edge"/>
          <c:yMode val="edge"/>
          <c:x val="0.15193326673118848"/>
          <c:y val="3.5874439461883408E-2"/>
        </c:manualLayout>
      </c:layout>
      <c:overlay val="0"/>
      <c:spPr>
        <a:noFill/>
        <a:ln w="25390">
          <a:noFill/>
        </a:ln>
      </c:spPr>
    </c:title>
    <c:autoTitleDeleted val="0"/>
    <c:plotArea>
      <c:layout>
        <c:manualLayout>
          <c:layoutTarget val="inner"/>
          <c:xMode val="edge"/>
          <c:yMode val="edge"/>
          <c:x val="0.115207468270088"/>
          <c:y val="0.22676669353338699"/>
          <c:w val="0.86175115207373298"/>
          <c:h val="0.55244755244755295"/>
        </c:manualLayout>
      </c:layout>
      <c:barChart>
        <c:barDir val="col"/>
        <c:grouping val="clustered"/>
        <c:varyColors val="0"/>
        <c:ser>
          <c:idx val="0"/>
          <c:order val="0"/>
          <c:tx>
            <c:strRef>
              <c:f>Sheet1!$B$1</c:f>
              <c:strCache>
                <c:ptCount val="1"/>
                <c:pt idx="0">
                  <c:v>%</c:v>
                </c:pt>
              </c:strCache>
            </c:strRef>
          </c:tx>
          <c:spPr>
            <a:solidFill>
              <a:srgbClr val="007A37"/>
            </a:solidFill>
            <a:ln w="12668">
              <a:solidFill>
                <a:srgbClr val="000000"/>
              </a:solidFill>
              <a:prstDash val="solid"/>
            </a:ln>
          </c:spPr>
          <c:invertIfNegative val="0"/>
          <c:dLbls>
            <c:dLbl>
              <c:idx val="0"/>
              <c:layout/>
              <c:tx>
                <c:rich>
                  <a:bodyPr/>
                  <a:lstStyle/>
                  <a:p>
                    <a:pPr>
                      <a:defRPr sz="823" b="0" i="0" u="none" strike="noStrike" baseline="0">
                        <a:solidFill>
                          <a:srgbClr val="000000"/>
                        </a:solidFill>
                        <a:latin typeface="Arial"/>
                        <a:ea typeface="Arial"/>
                        <a:cs typeface="Arial"/>
                      </a:defRPr>
                    </a:pPr>
                    <a:r>
                      <a:rPr lang="en-US"/>
                      <a:t>14%</a:t>
                    </a:r>
                  </a:p>
                </c:rich>
              </c:tx>
              <c:spPr>
                <a:noFill/>
                <a:ln w="25390">
                  <a:noFill/>
                </a:ln>
              </c:spPr>
              <c:showLegendKey val="0"/>
              <c:showVal val="0"/>
              <c:showCatName val="0"/>
              <c:showSerName val="0"/>
              <c:showPercent val="0"/>
              <c:showBubbleSize val="0"/>
            </c:dLbl>
            <c:dLbl>
              <c:idx val="1"/>
              <c:layout/>
              <c:tx>
                <c:rich>
                  <a:bodyPr/>
                  <a:lstStyle/>
                  <a:p>
                    <a:pPr>
                      <a:defRPr sz="823" b="0" i="0" u="none" strike="noStrike" baseline="0">
                        <a:solidFill>
                          <a:srgbClr val="000000"/>
                        </a:solidFill>
                        <a:latin typeface="Arial"/>
                        <a:ea typeface="Arial"/>
                        <a:cs typeface="Arial"/>
                      </a:defRPr>
                    </a:pPr>
                    <a:r>
                      <a:rPr lang="en-US"/>
                      <a:t>12%</a:t>
                    </a:r>
                  </a:p>
                </c:rich>
              </c:tx>
              <c:spPr>
                <a:noFill/>
                <a:ln w="25390">
                  <a:noFill/>
                </a:ln>
              </c:spPr>
              <c:showLegendKey val="0"/>
              <c:showVal val="0"/>
              <c:showCatName val="0"/>
              <c:showSerName val="0"/>
              <c:showPercent val="0"/>
              <c:showBubbleSize val="0"/>
            </c:dLbl>
            <c:dLbl>
              <c:idx val="2"/>
              <c:layout/>
              <c:tx>
                <c:rich>
                  <a:bodyPr/>
                  <a:lstStyle/>
                  <a:p>
                    <a:pPr>
                      <a:defRPr sz="823" b="0" i="0" u="none" strike="noStrike" baseline="0">
                        <a:solidFill>
                          <a:srgbClr val="000000"/>
                        </a:solidFill>
                        <a:latin typeface="Arial"/>
                        <a:ea typeface="Arial"/>
                        <a:cs typeface="Arial"/>
                      </a:defRPr>
                    </a:pPr>
                    <a:r>
                      <a:rPr lang="en-US"/>
                      <a:t>11%</a:t>
                    </a:r>
                  </a:p>
                </c:rich>
              </c:tx>
              <c:spPr>
                <a:noFill/>
                <a:ln w="25390">
                  <a:noFill/>
                </a:ln>
              </c:spPr>
              <c:showLegendKey val="0"/>
              <c:showVal val="0"/>
              <c:showCatName val="0"/>
              <c:showSerName val="0"/>
              <c:showPercent val="0"/>
              <c:showBubbleSize val="0"/>
            </c:dLbl>
            <c:dLbl>
              <c:idx val="3"/>
              <c:layout/>
              <c:tx>
                <c:rich>
                  <a:bodyPr/>
                  <a:lstStyle/>
                  <a:p>
                    <a:pPr>
                      <a:defRPr sz="823" b="0" i="0" u="none" strike="noStrike" baseline="0">
                        <a:solidFill>
                          <a:srgbClr val="000000"/>
                        </a:solidFill>
                        <a:latin typeface="Arial"/>
                        <a:ea typeface="Arial"/>
                        <a:cs typeface="Arial"/>
                      </a:defRPr>
                    </a:pPr>
                    <a:r>
                      <a:rPr lang="en-US"/>
                      <a:t>6%</a:t>
                    </a:r>
                  </a:p>
                </c:rich>
              </c:tx>
              <c:spPr>
                <a:noFill/>
                <a:ln w="25390">
                  <a:noFill/>
                </a:ln>
              </c:spPr>
              <c:showLegendKey val="0"/>
              <c:showVal val="0"/>
              <c:showCatName val="0"/>
              <c:showSerName val="0"/>
              <c:showPercent val="0"/>
              <c:showBubbleSize val="0"/>
            </c:dLbl>
            <c:dLbl>
              <c:idx val="4"/>
              <c:layout/>
              <c:tx>
                <c:rich>
                  <a:bodyPr/>
                  <a:lstStyle/>
                  <a:p>
                    <a:pPr>
                      <a:defRPr sz="823" b="0" i="0" u="none" strike="noStrike" baseline="0">
                        <a:solidFill>
                          <a:srgbClr val="000000"/>
                        </a:solidFill>
                        <a:latin typeface="Arial"/>
                        <a:ea typeface="Arial"/>
                        <a:cs typeface="Arial"/>
                      </a:defRPr>
                    </a:pPr>
                    <a:r>
                      <a:rPr lang="en-US"/>
                      <a:t>2%</a:t>
                    </a:r>
                  </a:p>
                </c:rich>
              </c:tx>
              <c:spPr>
                <a:noFill/>
                <a:ln w="25390">
                  <a:noFill/>
                </a:ln>
              </c:spPr>
              <c:showLegendKey val="0"/>
              <c:showVal val="0"/>
              <c:showCatName val="0"/>
              <c:showSerName val="0"/>
              <c:showPercent val="0"/>
              <c:showBubbleSize val="0"/>
            </c:dLbl>
            <c:numFmt formatCode="0.0" sourceLinked="0"/>
            <c:spPr>
              <a:noFill/>
              <a:ln w="25390">
                <a:noFill/>
              </a:ln>
            </c:spPr>
            <c:txPr>
              <a:bodyPr/>
              <a:lstStyle/>
              <a:p>
                <a:pPr>
                  <a:defRPr sz="8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Sheet1!$A$2:$A$6</c:f>
              <c:strCache>
                <c:ptCount val="5"/>
                <c:pt idx="0">
                  <c:v>Non-suicidal self injury</c:v>
                </c:pt>
                <c:pt idx="1">
                  <c:v>Seriously considered suicide</c:v>
                </c:pt>
                <c:pt idx="2">
                  <c:v>Made a suicide plan</c:v>
                </c:pt>
                <c:pt idx="3">
                  <c:v>Attempted suicide</c:v>
                </c:pt>
                <c:pt idx="4">
                  <c:v>Attempted suicide with injury</c:v>
                </c:pt>
              </c:strCache>
            </c:strRef>
          </c:cat>
          <c:val>
            <c:numRef>
              <c:f>Sheet1!$B$2:$B$6</c:f>
              <c:numCache>
                <c:formatCode>0</c:formatCode>
                <c:ptCount val="5"/>
                <c:pt idx="0">
                  <c:v>14</c:v>
                </c:pt>
                <c:pt idx="1">
                  <c:v>12</c:v>
                </c:pt>
                <c:pt idx="2">
                  <c:v>11</c:v>
                </c:pt>
                <c:pt idx="3">
                  <c:v>6</c:v>
                </c:pt>
                <c:pt idx="4">
                  <c:v>2</c:v>
                </c:pt>
              </c:numCache>
            </c:numRef>
          </c:val>
        </c:ser>
        <c:dLbls>
          <c:showLegendKey val="0"/>
          <c:showVal val="1"/>
          <c:showCatName val="0"/>
          <c:showSerName val="0"/>
          <c:showPercent val="0"/>
          <c:showBubbleSize val="0"/>
        </c:dLbls>
        <c:gapWidth val="120"/>
        <c:axId val="191273600"/>
        <c:axId val="191295872"/>
      </c:barChart>
      <c:catAx>
        <c:axId val="191273600"/>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91295872"/>
        <c:crosses val="autoZero"/>
        <c:auto val="1"/>
        <c:lblAlgn val="ctr"/>
        <c:lblOffset val="100"/>
        <c:tickLblSkip val="1"/>
        <c:tickMarkSkip val="1"/>
        <c:noMultiLvlLbl val="0"/>
      </c:catAx>
      <c:valAx>
        <c:axId val="191295872"/>
        <c:scaling>
          <c:orientation val="minMax"/>
        </c:scaling>
        <c:delete val="0"/>
        <c:axPos val="l"/>
        <c:title>
          <c:tx>
            <c:rich>
              <a:bodyPr/>
              <a:lstStyle/>
              <a:p>
                <a:pPr>
                  <a:defRPr sz="920" b="1" i="0" u="none" strike="noStrike" baseline="0">
                    <a:solidFill>
                      <a:srgbClr val="000000"/>
                    </a:solidFill>
                    <a:latin typeface="Arial"/>
                    <a:ea typeface="Arial"/>
                    <a:cs typeface="Arial"/>
                  </a:defRPr>
                </a:pPr>
                <a:r>
                  <a:rPr lang="en-US"/>
                  <a:t>Percent of Respondents</a:t>
                </a:r>
              </a:p>
            </c:rich>
          </c:tx>
          <c:layout>
            <c:manualLayout>
              <c:xMode val="edge"/>
              <c:yMode val="edge"/>
              <c:x val="2.30413461596746E-3"/>
              <c:y val="0.23776223776223801"/>
            </c:manualLayout>
          </c:layout>
          <c:overlay val="0"/>
          <c:spPr>
            <a:noFill/>
            <a:ln w="25390">
              <a:noFill/>
            </a:ln>
          </c:spPr>
        </c:title>
        <c:numFmt formatCode="0" sourceLinked="1"/>
        <c:majorTickMark val="out"/>
        <c:minorTickMark val="none"/>
        <c:tickLblPos val="nextTo"/>
        <c:spPr>
          <a:ln w="3167">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191273600"/>
        <c:crosses val="autoZero"/>
        <c:crossBetween val="between"/>
      </c:valAx>
      <c:spPr>
        <a:noFill/>
        <a:ln w="25390">
          <a:noFill/>
        </a:ln>
      </c:spPr>
    </c:plotArea>
    <c:plotVisOnly val="1"/>
    <c:dispBlanksAs val="gap"/>
    <c:showDLblsOverMax val="0"/>
  </c:chart>
  <c:spPr>
    <a:noFill/>
    <a:ln>
      <a:solidFill>
        <a:sysClr val="windowText" lastClr="000000"/>
      </a:solid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Figure 10. Percent</a:t>
            </a:r>
            <a:r>
              <a:rPr lang="en-US" sz="1000" baseline="0"/>
              <a:t> of High School Students who </a:t>
            </a:r>
            <a:r>
              <a:rPr lang="en-US" sz="1000"/>
              <a:t>Attempted Suicide by Number of </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Victimization Types,</a:t>
            </a:r>
            <a:r>
              <a:rPr lang="en-US" sz="1000" baseline="0"/>
              <a:t> MA</a:t>
            </a:r>
            <a:r>
              <a:rPr lang="en-US" sz="1000"/>
              <a:t> 2011</a:t>
            </a:r>
            <a:r>
              <a:rPr lang="en-US" sz="1000" baseline="0"/>
              <a:t> and</a:t>
            </a:r>
            <a:r>
              <a:rPr lang="en-US" sz="1000"/>
              <a:t> 2013</a:t>
            </a:r>
            <a:r>
              <a:rPr lang="en-US" sz="800" b="0" i="0" baseline="30000">
                <a:effectLst/>
              </a:rPr>
              <a:t>7</a:t>
            </a:r>
            <a:endParaRPr lang="en-US" sz="8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endParaRPr lang="en-US" sz="1000"/>
          </a:p>
        </c:rich>
      </c:tx>
      <c:layout>
        <c:manualLayout>
          <c:xMode val="edge"/>
          <c:yMode val="edge"/>
          <c:x val="0.11841890731400501"/>
          <c:y val="2.0325047604343598E-2"/>
        </c:manualLayout>
      </c:layout>
      <c:overlay val="0"/>
      <c:spPr>
        <a:noFill/>
        <a:ln w="25347">
          <a:noFill/>
        </a:ln>
      </c:spPr>
    </c:title>
    <c:autoTitleDeleted val="0"/>
    <c:plotArea>
      <c:layout>
        <c:manualLayout>
          <c:layoutTarget val="inner"/>
          <c:xMode val="edge"/>
          <c:yMode val="edge"/>
          <c:x val="0.20138378536016333"/>
          <c:y val="0.2573577421210258"/>
          <c:w val="0.74896704017767002"/>
          <c:h val="0.53658536585365801"/>
        </c:manualLayout>
      </c:layout>
      <c:lineChart>
        <c:grouping val="standard"/>
        <c:varyColors val="0"/>
        <c:ser>
          <c:idx val="0"/>
          <c:order val="0"/>
          <c:spPr>
            <a:ln w="12673">
              <a:solidFill>
                <a:srgbClr val="007A37"/>
              </a:solidFill>
              <a:prstDash val="solid"/>
            </a:ln>
          </c:spPr>
          <c:marker>
            <c:symbol val="diamond"/>
            <c:size val="6"/>
            <c:spPr>
              <a:solidFill>
                <a:srgbClr val="007A37"/>
              </a:solidFill>
              <a:ln>
                <a:solidFill>
                  <a:srgbClr val="007A37"/>
                </a:solidFill>
                <a:prstDash val="solid"/>
              </a:ln>
            </c:spPr>
          </c:marker>
          <c:dLbls>
            <c:dLbl>
              <c:idx val="0"/>
              <c:layout>
                <c:manualLayout>
                  <c:x val="-3.6473235852043699E-2"/>
                  <c:y val="-5.4890069635604402E-2"/>
                </c:manualLayout>
              </c:layout>
              <c:dLblPos val="r"/>
              <c:showLegendKey val="0"/>
              <c:showVal val="1"/>
              <c:showCatName val="0"/>
              <c:showSerName val="0"/>
              <c:showPercent val="0"/>
              <c:showBubbleSize val="0"/>
            </c:dLbl>
            <c:dLbl>
              <c:idx val="1"/>
              <c:layout>
                <c:manualLayout>
                  <c:x val="-3.6078355443566697E-2"/>
                  <c:y val="-4.7755984848360397E-2"/>
                </c:manualLayout>
              </c:layout>
              <c:dLblPos val="r"/>
              <c:showLegendKey val="0"/>
              <c:showVal val="1"/>
              <c:showCatName val="0"/>
              <c:showSerName val="0"/>
              <c:showPercent val="0"/>
              <c:showBubbleSize val="0"/>
            </c:dLbl>
            <c:dLbl>
              <c:idx val="2"/>
              <c:layout>
                <c:manualLayout>
                  <c:x val="-4.2792479774426101E-2"/>
                  <c:y val="-4.6556853939223798E-2"/>
                </c:manualLayout>
              </c:layout>
              <c:dLblPos val="r"/>
              <c:showLegendKey val="0"/>
              <c:showVal val="1"/>
              <c:showCatName val="0"/>
              <c:showSerName val="0"/>
              <c:showPercent val="0"/>
              <c:showBubbleSize val="0"/>
            </c:dLbl>
            <c:dLbl>
              <c:idx val="3"/>
              <c:layout>
                <c:manualLayout>
                  <c:x val="-4.7136682267350703E-2"/>
                  <c:y val="-5.1231844924950302E-2"/>
                </c:manualLayout>
              </c:layout>
              <c:dLblPos val="r"/>
              <c:showLegendKey val="0"/>
              <c:showVal val="1"/>
              <c:showCatName val="0"/>
              <c:showSerName val="0"/>
              <c:showPercent val="0"/>
              <c:showBubbleSize val="0"/>
            </c:dLbl>
            <c:dLbl>
              <c:idx val="4"/>
              <c:layout>
                <c:manualLayout>
                  <c:x val="-4.2002465365982698E-2"/>
                  <c:y val="-5.3427038005490098E-2"/>
                </c:manualLayout>
              </c:layout>
              <c:dLblPos val="r"/>
              <c:showLegendKey val="0"/>
              <c:showVal val="1"/>
              <c:showCatName val="0"/>
              <c:showSerName val="0"/>
              <c:showPercent val="0"/>
              <c:showBubbleSize val="0"/>
            </c:dLbl>
            <c:spPr>
              <a:noFill/>
              <a:ln w="25347">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Sheet1!$A$4:$A$8</c:f>
              <c:strCache>
                <c:ptCount val="5"/>
                <c:pt idx="0">
                  <c:v>0</c:v>
                </c:pt>
                <c:pt idx="1">
                  <c:v>1</c:v>
                </c:pt>
                <c:pt idx="2">
                  <c:v>2</c:v>
                </c:pt>
                <c:pt idx="3">
                  <c:v>3</c:v>
                </c:pt>
                <c:pt idx="4">
                  <c:v>4-5</c:v>
                </c:pt>
              </c:strCache>
            </c:strRef>
          </c:cat>
          <c:val>
            <c:numRef>
              <c:f>Sheet1!$C$4:$C$8</c:f>
              <c:numCache>
                <c:formatCode>0.0</c:formatCode>
                <c:ptCount val="5"/>
                <c:pt idx="0">
                  <c:v>2.9</c:v>
                </c:pt>
                <c:pt idx="1">
                  <c:v>6.7</c:v>
                </c:pt>
                <c:pt idx="2">
                  <c:v>19.2</c:v>
                </c:pt>
                <c:pt idx="3">
                  <c:v>32.9</c:v>
                </c:pt>
                <c:pt idx="4">
                  <c:v>49.5</c:v>
                </c:pt>
              </c:numCache>
            </c:numRef>
          </c:val>
          <c:smooth val="0"/>
        </c:ser>
        <c:dLbls>
          <c:showLegendKey val="0"/>
          <c:showVal val="0"/>
          <c:showCatName val="0"/>
          <c:showSerName val="0"/>
          <c:showPercent val="0"/>
          <c:showBubbleSize val="0"/>
        </c:dLbls>
        <c:marker val="1"/>
        <c:smooth val="0"/>
        <c:axId val="191636224"/>
        <c:axId val="191638144"/>
      </c:lineChart>
      <c:catAx>
        <c:axId val="191636224"/>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US"/>
                  <a:t>Number of Victimization Types</a:t>
                </a:r>
              </a:p>
            </c:rich>
          </c:tx>
          <c:layout>
            <c:manualLayout>
              <c:xMode val="edge"/>
              <c:yMode val="edge"/>
              <c:x val="0.33225114221833379"/>
              <c:y val="0.89396061008746708"/>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91638144"/>
        <c:crosses val="autoZero"/>
        <c:auto val="1"/>
        <c:lblAlgn val="ctr"/>
        <c:lblOffset val="100"/>
        <c:tickLblSkip val="1"/>
        <c:tickMarkSkip val="1"/>
        <c:noMultiLvlLbl val="0"/>
      </c:catAx>
      <c:valAx>
        <c:axId val="191638144"/>
        <c:scaling>
          <c:orientation val="minMax"/>
        </c:scaling>
        <c:delete val="0"/>
        <c:axPos val="l"/>
        <c:title>
          <c:tx>
            <c:rich>
              <a:bodyPr/>
              <a:lstStyle/>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Percent of Students who </a:t>
                </a:r>
              </a:p>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Attempted Suicide</a:t>
                </a:r>
                <a:endParaRPr lang="en-US" sz="898" b="1" i="0" u="none" strike="noStrike" baseline="30000">
                  <a:solidFill>
                    <a:srgbClr val="000000"/>
                  </a:solidFill>
                  <a:latin typeface="Arial"/>
                  <a:cs typeface="Arial"/>
                </a:endParaRPr>
              </a:p>
            </c:rich>
          </c:tx>
          <c:layout>
            <c:manualLayout>
              <c:xMode val="edge"/>
              <c:yMode val="edge"/>
              <c:x val="4.8031259250488428E-2"/>
              <c:y val="0.22279779194686725"/>
            </c:manualLayout>
          </c:layout>
          <c:overlay val="0"/>
          <c:spPr>
            <a:noFill/>
            <a:ln w="25347">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91636224"/>
        <c:crosses val="autoZero"/>
        <c:crossBetween val="between"/>
      </c:valAx>
      <c:spPr>
        <a:noFill/>
        <a:ln w="25347">
          <a:noFill/>
        </a:ln>
      </c:spPr>
    </c:plotArea>
    <c:plotVisOnly val="1"/>
    <c:dispBlanksAs val="gap"/>
    <c:showDLblsOverMax val="0"/>
  </c:chart>
  <c:spPr>
    <a:solidFill>
      <a:srgbClr val="FFFFFF"/>
    </a:solidFill>
    <a:ln w="3168">
      <a:solidFill>
        <a:sysClr val="windowText" lastClr="000000"/>
      </a:solidFill>
      <a:prstDash val="solid"/>
    </a:ln>
  </c:spPr>
  <c:txPr>
    <a:bodyPr/>
    <a:lstStyle/>
    <a:p>
      <a:pPr>
        <a:defRPr sz="7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992" b="0" i="0" u="none" strike="noStrike" baseline="0">
                <a:solidFill>
                  <a:srgbClr val="000000"/>
                </a:solidFill>
                <a:latin typeface="Arial"/>
                <a:ea typeface="Arial"/>
                <a:cs typeface="Arial"/>
              </a:defRPr>
            </a:pPr>
            <a:r>
              <a:rPr lang="en-US" sz="996" b="1" i="0" u="none" strike="noStrike" baseline="0">
                <a:solidFill>
                  <a:srgbClr val="000000"/>
                </a:solidFill>
                <a:latin typeface="Arial"/>
                <a:cs typeface="Arial"/>
              </a:rPr>
              <a:t>Figure 3A: Suicides by Age Group, MA 2013 (N=</a:t>
            </a:r>
            <a:r>
              <a:rPr lang="en-US" sz="996" b="1" i="0" u="none" strike="noStrike" baseline="0">
                <a:solidFill>
                  <a:sysClr val="windowText" lastClr="000000"/>
                </a:solidFill>
                <a:latin typeface="Arial"/>
                <a:cs typeface="Arial"/>
              </a:rPr>
              <a:t>585</a:t>
            </a:r>
            <a:r>
              <a:rPr lang="en-US" sz="996" b="1" i="0" u="none" strike="noStrike" baseline="0">
                <a:solidFill>
                  <a:srgbClr val="000000"/>
                </a:solidFill>
                <a:latin typeface="Arial"/>
                <a:cs typeface="Arial"/>
              </a:rPr>
              <a:t>)</a:t>
            </a:r>
          </a:p>
        </c:rich>
      </c:tx>
      <c:layout>
        <c:manualLayout>
          <c:xMode val="edge"/>
          <c:yMode val="edge"/>
          <c:x val="0.15956508725882948"/>
          <c:y val="8.2819796408823594E-3"/>
        </c:manualLayout>
      </c:layout>
      <c:overlay val="0"/>
      <c:spPr>
        <a:noFill/>
        <a:ln w="25348">
          <a:noFill/>
        </a:ln>
      </c:spPr>
    </c:title>
    <c:autoTitleDeleted val="0"/>
    <c:plotArea>
      <c:layout>
        <c:manualLayout>
          <c:layoutTarget val="inner"/>
          <c:xMode val="edge"/>
          <c:yMode val="edge"/>
          <c:x val="0.151219512195122"/>
          <c:y val="0.212927756653992"/>
          <c:w val="0.826829268292683"/>
          <c:h val="0.55893536121673004"/>
        </c:manualLayout>
      </c:layout>
      <c:barChart>
        <c:barDir val="col"/>
        <c:grouping val="clustered"/>
        <c:varyColors val="0"/>
        <c:ser>
          <c:idx val="0"/>
          <c:order val="0"/>
          <c:tx>
            <c:strRef>
              <c:f>Sheet1!$B$2</c:f>
              <c:strCache>
                <c:ptCount val="1"/>
              </c:strCache>
            </c:strRef>
          </c:tx>
          <c:spPr>
            <a:solidFill>
              <a:srgbClr val="007A37"/>
            </a:solidFill>
            <a:ln w="12643">
              <a:solidFill>
                <a:srgbClr val="000000"/>
              </a:solidFill>
              <a:prstDash val="solid"/>
            </a:ln>
          </c:spPr>
          <c:invertIfNegative val="0"/>
          <c:dLbls>
            <c:spPr>
              <a:noFill/>
              <a:ln w="25348">
                <a:noFill/>
              </a:ln>
            </c:spPr>
            <c:txPr>
              <a:bodyPr/>
              <a:lstStyle/>
              <a:p>
                <a:pPr>
                  <a:defRPr sz="8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Sheet1!$A$3:$A$11</c:f>
              <c:strCache>
                <c:ptCount val="9"/>
                <c:pt idx="0">
                  <c:v>0-14</c:v>
                </c:pt>
                <c:pt idx="1">
                  <c:v>15-24</c:v>
                </c:pt>
                <c:pt idx="2">
                  <c:v>25-34</c:v>
                </c:pt>
                <c:pt idx="3">
                  <c:v>35-44</c:v>
                </c:pt>
                <c:pt idx="4">
                  <c:v>45-54</c:v>
                </c:pt>
                <c:pt idx="5">
                  <c:v>55-64</c:v>
                </c:pt>
                <c:pt idx="6">
                  <c:v>65-74</c:v>
                </c:pt>
                <c:pt idx="7">
                  <c:v>75-84</c:v>
                </c:pt>
                <c:pt idx="8">
                  <c:v>85+</c:v>
                </c:pt>
              </c:strCache>
            </c:strRef>
          </c:cat>
          <c:val>
            <c:numRef>
              <c:f>Sheet1!$B$3:$B$11</c:f>
              <c:numCache>
                <c:formatCode>#,##0</c:formatCode>
                <c:ptCount val="9"/>
                <c:pt idx="0">
                  <c:v>6</c:v>
                </c:pt>
                <c:pt idx="1">
                  <c:v>73</c:v>
                </c:pt>
                <c:pt idx="2">
                  <c:v>98</c:v>
                </c:pt>
                <c:pt idx="3">
                  <c:v>103</c:v>
                </c:pt>
                <c:pt idx="4">
                  <c:v>130</c:v>
                </c:pt>
                <c:pt idx="5">
                  <c:v>101</c:v>
                </c:pt>
                <c:pt idx="6">
                  <c:v>48</c:v>
                </c:pt>
                <c:pt idx="7">
                  <c:v>13</c:v>
                </c:pt>
                <c:pt idx="8">
                  <c:v>13</c:v>
                </c:pt>
              </c:numCache>
            </c:numRef>
          </c:val>
        </c:ser>
        <c:dLbls>
          <c:showLegendKey val="0"/>
          <c:showVal val="0"/>
          <c:showCatName val="0"/>
          <c:showSerName val="0"/>
          <c:showPercent val="0"/>
          <c:showBubbleSize val="0"/>
        </c:dLbls>
        <c:gapWidth val="80"/>
        <c:axId val="193511808"/>
        <c:axId val="193513728"/>
      </c:barChart>
      <c:catAx>
        <c:axId val="193511808"/>
        <c:scaling>
          <c:orientation val="minMax"/>
        </c:scaling>
        <c:delete val="0"/>
        <c:axPos val="b"/>
        <c:title>
          <c:tx>
            <c:rich>
              <a:bodyPr/>
              <a:lstStyle/>
              <a:p>
                <a:pPr>
                  <a:defRPr sz="993" b="1" i="0" u="none" strike="noStrike" baseline="0">
                    <a:solidFill>
                      <a:srgbClr val="000000"/>
                    </a:solidFill>
                    <a:latin typeface="Arial"/>
                    <a:ea typeface="Arial"/>
                    <a:cs typeface="Arial"/>
                  </a:defRPr>
                </a:pPr>
                <a:r>
                  <a:rPr lang="en-US"/>
                  <a:t>Age Group</a:t>
                </a:r>
              </a:p>
            </c:rich>
          </c:tx>
          <c:layout>
            <c:manualLayout>
              <c:xMode val="edge"/>
              <c:yMode val="edge"/>
              <c:x val="0.41707313612825397"/>
              <c:y val="0.87072184470091896"/>
            </c:manualLayout>
          </c:layout>
          <c:overlay val="0"/>
          <c:spPr>
            <a:noFill/>
            <a:ln w="25348">
              <a:noFill/>
            </a:ln>
          </c:spPr>
        </c:title>
        <c:numFmt formatCode="@" sourceLinked="1"/>
        <c:majorTickMark val="out"/>
        <c:minorTickMark val="none"/>
        <c:tickLblPos val="nextTo"/>
        <c:spPr>
          <a:ln w="3160">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93513728"/>
        <c:crosses val="autoZero"/>
        <c:auto val="1"/>
        <c:lblAlgn val="ctr"/>
        <c:lblOffset val="100"/>
        <c:tickLblSkip val="1"/>
        <c:tickMarkSkip val="1"/>
        <c:noMultiLvlLbl val="0"/>
      </c:catAx>
      <c:valAx>
        <c:axId val="193513728"/>
        <c:scaling>
          <c:orientation val="minMax"/>
        </c:scaling>
        <c:delete val="0"/>
        <c:axPos val="l"/>
        <c:title>
          <c:tx>
            <c:rich>
              <a:bodyPr/>
              <a:lstStyle/>
              <a:p>
                <a:pPr>
                  <a:defRPr sz="993" b="1" i="0" u="none" strike="noStrike" baseline="0">
                    <a:solidFill>
                      <a:srgbClr val="000000"/>
                    </a:solidFill>
                    <a:latin typeface="Arial"/>
                    <a:ea typeface="Arial"/>
                    <a:cs typeface="Arial"/>
                  </a:defRPr>
                </a:pPr>
                <a:r>
                  <a:rPr lang="en-US"/>
                  <a:t>Number of Suicides</a:t>
                </a:r>
              </a:p>
            </c:rich>
          </c:tx>
          <c:layout>
            <c:manualLayout>
              <c:xMode val="edge"/>
              <c:yMode val="edge"/>
              <c:x val="1.46344483352357E-2"/>
              <c:y val="0.23954361869149901"/>
            </c:manualLayout>
          </c:layout>
          <c:overlay val="0"/>
          <c:spPr>
            <a:noFill/>
            <a:ln w="25348">
              <a:noFill/>
            </a:ln>
          </c:spPr>
        </c:title>
        <c:numFmt formatCode="#,##0" sourceLinked="1"/>
        <c:majorTickMark val="out"/>
        <c:minorTickMark val="none"/>
        <c:tickLblPos val="nextTo"/>
        <c:spPr>
          <a:ln w="3160">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93511808"/>
        <c:crosses val="autoZero"/>
        <c:crossBetween val="between"/>
      </c:valAx>
      <c:spPr>
        <a:noFill/>
        <a:ln w="25348">
          <a:noFill/>
        </a:ln>
      </c:spPr>
    </c:plotArea>
    <c:plotVisOnly val="1"/>
    <c:dispBlanksAs val="gap"/>
    <c:showDLblsOverMax val="0"/>
  </c:chart>
  <c:spPr>
    <a:noFill/>
    <a:ln w="3160">
      <a:solidFill>
        <a:sysClr val="windowText" lastClr="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4" b="1" i="0" u="none" strike="noStrike" baseline="0">
                <a:solidFill>
                  <a:srgbClr val="000000"/>
                </a:solidFill>
                <a:latin typeface="Arial"/>
                <a:ea typeface="Arial"/>
                <a:cs typeface="Arial"/>
              </a:defRPr>
            </a:pPr>
            <a:r>
              <a:rPr lang="en-US"/>
              <a:t>Figure 3B: Suicide Rates by Sex and Age Group, </a:t>
            </a:r>
          </a:p>
          <a:p>
            <a:pPr>
              <a:defRPr sz="994" b="1" i="0" u="none" strike="noStrike" baseline="0">
                <a:solidFill>
                  <a:srgbClr val="000000"/>
                </a:solidFill>
                <a:latin typeface="Arial"/>
                <a:ea typeface="Arial"/>
                <a:cs typeface="Arial"/>
              </a:defRPr>
            </a:pPr>
            <a:r>
              <a:rPr lang="en-US"/>
              <a:t>MA</a:t>
            </a:r>
            <a:r>
              <a:rPr lang="en-US" baseline="0"/>
              <a:t> </a:t>
            </a:r>
            <a:r>
              <a:rPr lang="en-US"/>
              <a:t>2013 (N=585)</a:t>
            </a:r>
          </a:p>
        </c:rich>
      </c:tx>
      <c:layout>
        <c:manualLayout>
          <c:xMode val="edge"/>
          <c:yMode val="edge"/>
          <c:x val="0.115384704676043"/>
          <c:y val="1.9011451002252999E-2"/>
        </c:manualLayout>
      </c:layout>
      <c:overlay val="0"/>
      <c:spPr>
        <a:noFill/>
        <a:ln w="25381">
          <a:noFill/>
        </a:ln>
      </c:spPr>
    </c:title>
    <c:autoTitleDeleted val="0"/>
    <c:plotArea>
      <c:layout>
        <c:manualLayout>
          <c:layoutTarget val="inner"/>
          <c:xMode val="edge"/>
          <c:yMode val="edge"/>
          <c:x val="0.13339700279400599"/>
          <c:y val="0.19771875973130501"/>
          <c:w val="0.81241373860525501"/>
          <c:h val="0.58935361216730098"/>
        </c:manualLayout>
      </c:layout>
      <c:barChart>
        <c:barDir val="col"/>
        <c:grouping val="clustered"/>
        <c:varyColors val="0"/>
        <c:ser>
          <c:idx val="1"/>
          <c:order val="0"/>
          <c:tx>
            <c:strRef>
              <c:f>Sheet1!$G$2</c:f>
              <c:strCache>
                <c:ptCount val="1"/>
                <c:pt idx="0">
                  <c:v>Male</c:v>
                </c:pt>
              </c:strCache>
            </c:strRef>
          </c:tx>
          <c:spPr>
            <a:solidFill>
              <a:srgbClr val="007A37"/>
            </a:solidFill>
            <a:ln w="12660">
              <a:solidFill>
                <a:srgbClr val="000000"/>
              </a:solidFill>
              <a:prstDash val="solid"/>
            </a:ln>
          </c:spPr>
          <c:invertIfNegative val="0"/>
          <c:dLbls>
            <c:dLbl>
              <c:idx val="0"/>
              <c:tx>
                <c:rich>
                  <a:bodyPr/>
                  <a:lstStyle/>
                  <a:p>
                    <a:r>
                      <a:rPr lang="en-US" b="0">
                        <a:solidFill>
                          <a:sysClr val="windowText" lastClr="000000"/>
                        </a:solidFill>
                      </a:rPr>
                      <a:t>*</a:t>
                    </a:r>
                    <a:endParaRPr lang="en-US"/>
                  </a:p>
                </c:rich>
              </c:tx>
              <c:dLblPos val="outEnd"/>
              <c:showLegendKey val="0"/>
              <c:showVal val="0"/>
              <c:showCatName val="0"/>
              <c:showSerName val="0"/>
              <c:showPercent val="0"/>
              <c:showBubbleSize val="0"/>
            </c:dLbl>
            <c:spPr>
              <a:noFill/>
              <a:ln w="25381">
                <a:noFill/>
              </a:ln>
            </c:spPr>
            <c:txPr>
              <a:bodyPr rot="0" vert="horz"/>
              <a:lstStyle/>
              <a:p>
                <a:pPr algn="ctr">
                  <a:defRPr sz="797" b="0" i="0" u="none" strike="noStrike" baseline="0">
                    <a:solidFill>
                      <a:sysClr val="windowText" lastClr="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Sheet1!$G$3:$G$11</c:f>
              <c:numCache>
                <c:formatCode>#,##0.0</c:formatCode>
                <c:ptCount val="9"/>
                <c:pt idx="1">
                  <c:v>11.2</c:v>
                </c:pt>
                <c:pt idx="2">
                  <c:v>16.8</c:v>
                </c:pt>
                <c:pt idx="3">
                  <c:v>18.7</c:v>
                </c:pt>
                <c:pt idx="4">
                  <c:v>19.399999999999999</c:v>
                </c:pt>
                <c:pt idx="5">
                  <c:v>16.8</c:v>
                </c:pt>
                <c:pt idx="6">
                  <c:v>15.3</c:v>
                </c:pt>
                <c:pt idx="7">
                  <c:v>8.9</c:v>
                </c:pt>
                <c:pt idx="8">
                  <c:v>12</c:v>
                </c:pt>
              </c:numCache>
            </c:numRef>
          </c:val>
        </c:ser>
        <c:ser>
          <c:idx val="0"/>
          <c:order val="1"/>
          <c:tx>
            <c:strRef>
              <c:f>Sheet1!$H$2</c:f>
              <c:strCache>
                <c:ptCount val="1"/>
                <c:pt idx="0">
                  <c:v>Female</c:v>
                </c:pt>
              </c:strCache>
            </c:strRef>
          </c:tx>
          <c:spPr>
            <a:solidFill>
              <a:srgbClr val="EBF1DE"/>
            </a:solidFill>
            <a:ln w="12660">
              <a:solidFill>
                <a:srgbClr val="000000"/>
              </a:solidFill>
              <a:prstDash val="solid"/>
            </a:ln>
          </c:spPr>
          <c:invertIfNegative val="0"/>
          <c:dLbls>
            <c:dLbl>
              <c:idx val="0"/>
              <c:delete val="1"/>
            </c:dLbl>
            <c:dLbl>
              <c:idx val="1"/>
              <c:layout>
                <c:manualLayout>
                  <c:x val="1.6735736980245891E-3"/>
                  <c:y val="2.25695093198096E-2"/>
                </c:manualLayout>
              </c:layout>
              <c:dLblPos val="outEnd"/>
              <c:showLegendKey val="0"/>
              <c:showVal val="1"/>
              <c:showCatName val="0"/>
              <c:showSerName val="0"/>
              <c:showPercent val="0"/>
              <c:showBubbleSize val="0"/>
            </c:dLbl>
            <c:dLbl>
              <c:idx val="2"/>
              <c:layout>
                <c:manualLayout>
                  <c:x val="4.433850359809758E-3"/>
                  <c:y val="1.1314115396592375E-2"/>
                </c:manualLayout>
              </c:layout>
              <c:dLblPos val="outEnd"/>
              <c:showLegendKey val="0"/>
              <c:showVal val="1"/>
              <c:showCatName val="0"/>
              <c:showSerName val="0"/>
              <c:showPercent val="0"/>
              <c:showBubbleSize val="0"/>
            </c:dLbl>
            <c:dLbl>
              <c:idx val="3"/>
              <c:layout>
                <c:manualLayout>
                  <c:x val="7.7381774646590228E-3"/>
                  <c:y val="2.2584189688153386E-2"/>
                </c:manualLayout>
              </c:layout>
              <c:dLblPos val="outEnd"/>
              <c:showLegendKey val="0"/>
              <c:showVal val="1"/>
              <c:showCatName val="0"/>
              <c:showSerName val="0"/>
              <c:showPercent val="0"/>
              <c:showBubbleSize val="0"/>
            </c:dLbl>
            <c:dLbl>
              <c:idx val="4"/>
              <c:layout>
                <c:manualLayout>
                  <c:x val="5.0863656390153526E-3"/>
                  <c:y val="0"/>
                </c:manualLayout>
              </c:layout>
              <c:dLblPos val="outEnd"/>
              <c:showLegendKey val="0"/>
              <c:showVal val="1"/>
              <c:showCatName val="0"/>
              <c:showSerName val="0"/>
              <c:showPercent val="0"/>
              <c:showBubbleSize val="0"/>
            </c:dLbl>
            <c:dLbl>
              <c:idx val="5"/>
              <c:layout>
                <c:manualLayout>
                  <c:x val="5.1954689874292026E-3"/>
                  <c:y val="5.6421549001290094E-3"/>
                </c:manualLayout>
              </c:layout>
              <c:dLblPos val="outEnd"/>
              <c:showLegendKey val="0"/>
              <c:showVal val="1"/>
              <c:showCatName val="0"/>
              <c:showSerName val="0"/>
              <c:showPercent val="0"/>
              <c:showBubbleSize val="0"/>
            </c:dLbl>
            <c:dLbl>
              <c:idx val="6"/>
              <c:layout>
                <c:manualLayout>
                  <c:x val="2.2714923792420683E-3"/>
                  <c:y val="0"/>
                </c:manualLayout>
              </c:layout>
              <c:dLblPos val="outEnd"/>
              <c:showLegendKey val="0"/>
              <c:showVal val="1"/>
              <c:showCatName val="0"/>
              <c:showSerName val="0"/>
              <c:showPercent val="0"/>
              <c:showBubbleSize val="0"/>
            </c:dLbl>
            <c:dLbl>
              <c:idx val="7"/>
              <c:delete val="1"/>
            </c:dLbl>
            <c:dLbl>
              <c:idx val="8"/>
              <c:delete val="1"/>
            </c:dLbl>
            <c:spPr>
              <a:noFill/>
              <a:ln w="25381">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Sheet1!$H$3:$H$11</c:f>
              <c:numCache>
                <c:formatCode>#,##0.0</c:formatCode>
                <c:ptCount val="9"/>
                <c:pt idx="1">
                  <c:v>4.3</c:v>
                </c:pt>
                <c:pt idx="2">
                  <c:v>4.8</c:v>
                </c:pt>
                <c:pt idx="3">
                  <c:v>6</c:v>
                </c:pt>
                <c:pt idx="4">
                  <c:v>7.1</c:v>
                </c:pt>
                <c:pt idx="5">
                  <c:v>6.9</c:v>
                </c:pt>
                <c:pt idx="6">
                  <c:v>3.5</c:v>
                </c:pt>
                <c:pt idx="8">
                  <c:v>6.6</c:v>
                </c:pt>
              </c:numCache>
            </c:numRef>
          </c:val>
        </c:ser>
        <c:dLbls>
          <c:showLegendKey val="0"/>
          <c:showVal val="0"/>
          <c:showCatName val="0"/>
          <c:showSerName val="0"/>
          <c:showPercent val="0"/>
          <c:showBubbleSize val="0"/>
        </c:dLbls>
        <c:gapWidth val="60"/>
        <c:axId val="65191936"/>
        <c:axId val="65193856"/>
      </c:barChart>
      <c:catAx>
        <c:axId val="65191936"/>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25480598708945"/>
              <c:y val="0.88973358418693205"/>
            </c:manualLayout>
          </c:layout>
          <c:overlay val="0"/>
          <c:spPr>
            <a:noFill/>
            <a:ln w="25381">
              <a:noFill/>
            </a:ln>
          </c:spPr>
        </c:title>
        <c:numFmt formatCode="@"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65193856"/>
        <c:crosses val="autoZero"/>
        <c:auto val="1"/>
        <c:lblAlgn val="ctr"/>
        <c:lblOffset val="100"/>
        <c:tickLblSkip val="1"/>
        <c:tickMarkSkip val="1"/>
        <c:noMultiLvlLbl val="0"/>
      </c:catAx>
      <c:valAx>
        <c:axId val="65193856"/>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1.52243868779302E-2"/>
              <c:y val="0.145300443639235"/>
            </c:manualLayout>
          </c:layout>
          <c:overlay val="0"/>
          <c:spPr>
            <a:noFill/>
            <a:ln w="25381">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65191936"/>
        <c:crosses val="autoZero"/>
        <c:crossBetween val="between"/>
      </c:valAx>
      <c:spPr>
        <a:ln>
          <a:noFill/>
        </a:ln>
      </c:spPr>
    </c:plotArea>
    <c:legend>
      <c:legendPos val="r"/>
      <c:layout>
        <c:manualLayout>
          <c:xMode val="edge"/>
          <c:yMode val="edge"/>
          <c:x val="0.81355672064333495"/>
          <c:y val="0.20020579285996301"/>
          <c:w val="0.15757911096493801"/>
          <c:h val="0.19227463823659199"/>
        </c:manualLayout>
      </c:layout>
      <c:overlay val="0"/>
    </c:legend>
    <c:plotVisOnly val="1"/>
    <c:dispBlanksAs val="gap"/>
    <c:showDLblsOverMax val="0"/>
  </c:chart>
  <c:spPr>
    <a:noFill/>
    <a:ln w="3165">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7" b="1" i="0" u="none" strike="noStrike" baseline="0">
                <a:solidFill>
                  <a:srgbClr val="000000"/>
                </a:solidFill>
                <a:latin typeface="Arial"/>
                <a:ea typeface="Arial"/>
                <a:cs typeface="Arial"/>
              </a:defRPr>
            </a:pPr>
            <a:r>
              <a:rPr lang="en-US"/>
              <a:t>Figure 4. Hospital Discharge Rates for Nonfatal Self-inflicted Injury by Sex and Age Group, </a:t>
            </a:r>
          </a:p>
          <a:p>
            <a:pPr>
              <a:defRPr sz="997" b="1" i="0" u="none" strike="noStrike" baseline="0">
                <a:solidFill>
                  <a:srgbClr val="000000"/>
                </a:solidFill>
                <a:latin typeface="Arial"/>
                <a:ea typeface="Arial"/>
                <a:cs typeface="Arial"/>
              </a:defRPr>
            </a:pPr>
            <a:r>
              <a:rPr lang="en-US"/>
              <a:t>MA Residents FY2014 (N=</a:t>
            </a:r>
            <a:r>
              <a:rPr lang="en-US">
                <a:solidFill>
                  <a:sysClr val="windowText" lastClr="000000"/>
                </a:solidFill>
              </a:rPr>
              <a:t>4,129</a:t>
            </a:r>
            <a:r>
              <a:rPr lang="en-US"/>
              <a:t>) </a:t>
            </a:r>
          </a:p>
        </c:rich>
      </c:tx>
      <c:layout>
        <c:manualLayout>
          <c:xMode val="edge"/>
          <c:yMode val="edge"/>
          <c:x val="0.106635068674668"/>
          <c:y val="1.8314684348666899E-2"/>
        </c:manualLayout>
      </c:layout>
      <c:overlay val="0"/>
      <c:spPr>
        <a:noFill/>
        <a:ln w="25382">
          <a:noFill/>
        </a:ln>
      </c:spPr>
    </c:title>
    <c:autoTitleDeleted val="0"/>
    <c:plotArea>
      <c:layout>
        <c:manualLayout>
          <c:layoutTarget val="inner"/>
          <c:xMode val="edge"/>
          <c:yMode val="edge"/>
          <c:x val="0.186416918368845"/>
          <c:y val="0.25236353208660206"/>
          <c:w val="0.80094786729857903"/>
          <c:h val="0.52533587598425202"/>
        </c:manualLayout>
      </c:layout>
      <c:barChart>
        <c:barDir val="col"/>
        <c:grouping val="clustered"/>
        <c:varyColors val="0"/>
        <c:ser>
          <c:idx val="1"/>
          <c:order val="0"/>
          <c:tx>
            <c:strRef>
              <c:f>Sheet1!$C$3</c:f>
              <c:strCache>
                <c:ptCount val="1"/>
                <c:pt idx="0">
                  <c:v>Male</c:v>
                </c:pt>
              </c:strCache>
            </c:strRef>
          </c:tx>
          <c:spPr>
            <a:solidFill>
              <a:srgbClr val="007A37"/>
            </a:solidFill>
            <a:ln w="12661">
              <a:solidFill>
                <a:srgbClr val="000000"/>
              </a:solidFill>
              <a:prstDash val="solid"/>
            </a:ln>
          </c:spPr>
          <c:invertIfNegative val="0"/>
          <c:dLbls>
            <c:dLbl>
              <c:idx val="0"/>
              <c:layout>
                <c:manualLayout>
                  <c:x val="8.8692303292596997E-4"/>
                  <c:y val="4.0545692244743203E-3"/>
                </c:manualLayout>
              </c:layout>
              <c:dLblPos val="outEnd"/>
              <c:showLegendKey val="0"/>
              <c:showVal val="1"/>
              <c:showCatName val="0"/>
              <c:showSerName val="0"/>
              <c:showPercent val="0"/>
              <c:showBubbleSize val="0"/>
            </c:dLbl>
            <c:dLbl>
              <c:idx val="1"/>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2"/>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3"/>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4"/>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5"/>
              <c:spPr>
                <a:noFill/>
                <a:ln w="25382">
                  <a:noFill/>
                </a:ln>
              </c:spPr>
              <c:txPr>
                <a:bodyPr rot="-5400000" vert="horz"/>
                <a:lstStyle/>
                <a:p>
                  <a:pPr algn="ctr">
                    <a:defRPr sz="797" b="0" i="0" u="none" strike="noStrike" baseline="0">
                      <a:solidFill>
                        <a:schemeClr val="bg1"/>
                      </a:solidFill>
                      <a:latin typeface="Arial"/>
                      <a:ea typeface="Arial"/>
                      <a:cs typeface="Arial"/>
                    </a:defRPr>
                  </a:pPr>
                  <a:endParaRPr lang="en-US"/>
                </a:p>
              </c:txPr>
              <c:dLblPos val="inEnd"/>
              <c:showLegendKey val="0"/>
              <c:showVal val="1"/>
              <c:showCatName val="0"/>
              <c:showSerName val="0"/>
              <c:showPercent val="0"/>
              <c:showBubbleSize val="0"/>
            </c:dLbl>
            <c:dLbl>
              <c:idx val="6"/>
              <c:layout>
                <c:manualLayout>
                  <c:x val="-3.9902639288733003E-3"/>
                  <c:y val="3.6002914084408699E-3"/>
                </c:manualLayout>
              </c:layout>
              <c:dLblPos val="outEnd"/>
              <c:showLegendKey val="0"/>
              <c:showVal val="1"/>
              <c:showCatName val="0"/>
              <c:showSerName val="0"/>
              <c:showPercent val="0"/>
              <c:showBubbleSize val="0"/>
            </c:dLbl>
            <c:dLbl>
              <c:idx val="7"/>
              <c:layout>
                <c:manualLayout>
                  <c:x val="-5.3065400723213496E-3"/>
                  <c:y val="1.1348961607935901E-3"/>
                </c:manualLayout>
              </c:layout>
              <c:dLblPos val="outEnd"/>
              <c:showLegendKey val="0"/>
              <c:showVal val="1"/>
              <c:showCatName val="0"/>
              <c:showSerName val="0"/>
              <c:showPercent val="0"/>
              <c:showBubbleSize val="0"/>
            </c:dLbl>
            <c:dLbl>
              <c:idx val="8"/>
              <c:layout>
                <c:manualLayout>
                  <c:x val="-7.4817766423263699E-3"/>
                  <c:y val="1.01342275181382E-2"/>
                </c:manualLayout>
              </c:layout>
              <c:dLblPos val="outEnd"/>
              <c:showLegendKey val="0"/>
              <c:showVal val="1"/>
              <c:showCatName val="0"/>
              <c:showSerName val="0"/>
              <c:showPercent val="0"/>
              <c:showBubbleSize val="0"/>
            </c:dLbl>
            <c:spPr>
              <a:noFill/>
              <a:ln w="25382">
                <a:noFill/>
              </a:ln>
            </c:spPr>
            <c:txPr>
              <a:bodyPr rot="-5400000" vert="horz"/>
              <a:lstStyle/>
              <a:p>
                <a:pPr algn="ctr">
                  <a:defRPr sz="797" b="0" i="0" u="none" strike="noStrike" baseline="0">
                    <a:solidFill>
                      <a:sysClr val="windowText" lastClr="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Sheet1!$C$4:$C$12</c:f>
              <c:numCache>
                <c:formatCode>0.0</c:formatCode>
                <c:ptCount val="9"/>
                <c:pt idx="0">
                  <c:v>4.117330185863147</c:v>
                </c:pt>
                <c:pt idx="1">
                  <c:v>70.381108449934871</c:v>
                </c:pt>
                <c:pt idx="2">
                  <c:v>88.972979057795627</c:v>
                </c:pt>
                <c:pt idx="3">
                  <c:v>85.692940952436757</c:v>
                </c:pt>
                <c:pt idx="4">
                  <c:v>83.407172600847801</c:v>
                </c:pt>
                <c:pt idx="5">
                  <c:v>58.158837199993407</c:v>
                </c:pt>
                <c:pt idx="6">
                  <c:v>26.509403154234779</c:v>
                </c:pt>
                <c:pt idx="7">
                  <c:v>18.585708398315973</c:v>
                </c:pt>
                <c:pt idx="8">
                  <c:v>21.613974416913916</c:v>
                </c:pt>
              </c:numCache>
            </c:numRef>
          </c:val>
        </c:ser>
        <c:ser>
          <c:idx val="0"/>
          <c:order val="1"/>
          <c:tx>
            <c:strRef>
              <c:f>Sheet1!$B$3</c:f>
              <c:strCache>
                <c:ptCount val="1"/>
                <c:pt idx="0">
                  <c:v>Female</c:v>
                </c:pt>
              </c:strCache>
            </c:strRef>
          </c:tx>
          <c:spPr>
            <a:solidFill>
              <a:srgbClr val="EBF1DE"/>
            </a:solidFill>
            <a:ln w="12661">
              <a:solidFill>
                <a:srgbClr val="000000"/>
              </a:solidFill>
              <a:prstDash val="solid"/>
            </a:ln>
          </c:spPr>
          <c:invertIfNegative val="0"/>
          <c:dLbls>
            <c:dLbl>
              <c:idx val="0"/>
              <c:layout>
                <c:manualLayout>
                  <c:x val="-7.7451335532211004E-3"/>
                  <c:y val="1.02947017554365E-2"/>
                </c:manualLayout>
              </c:layout>
              <c:dLblPos val="outEnd"/>
              <c:showLegendKey val="0"/>
              <c:showVal val="1"/>
              <c:showCatName val="0"/>
              <c:showSerName val="0"/>
              <c:showPercent val="0"/>
              <c:showBubbleSize val="0"/>
            </c:dLbl>
            <c:dLbl>
              <c:idx val="6"/>
              <c:layout>
                <c:manualLayout>
                  <c:x val="-2.0784871770546799E-3"/>
                  <c:y val="9.5458655903306201E-3"/>
                </c:manualLayout>
              </c:layout>
              <c:dLblPos val="outEnd"/>
              <c:showLegendKey val="0"/>
              <c:showVal val="1"/>
              <c:showCatName val="0"/>
              <c:showSerName val="0"/>
              <c:showPercent val="0"/>
              <c:showBubbleSize val="0"/>
            </c:dLbl>
            <c:dLbl>
              <c:idx val="7"/>
              <c:layout>
                <c:manualLayout>
                  <c:x val="2.1566581285772999E-3"/>
                  <c:y val="1.5459979267297501E-2"/>
                </c:manualLayout>
              </c:layout>
              <c:dLblPos val="outEnd"/>
              <c:showLegendKey val="0"/>
              <c:showVal val="1"/>
              <c:showCatName val="0"/>
              <c:showSerName val="0"/>
              <c:showPercent val="0"/>
              <c:showBubbleSize val="0"/>
            </c:dLbl>
            <c:dLbl>
              <c:idx val="8"/>
              <c:layout>
                <c:manualLayout>
                  <c:x val="-6.0841792366315701E-4"/>
                  <c:y val="1.2859569024460201E-2"/>
                </c:manualLayout>
              </c:layout>
              <c:tx>
                <c:rich>
                  <a:bodyPr rot="-5400000" vert="horz"/>
                  <a:lstStyle/>
                  <a:p>
                    <a:pPr algn="ctr">
                      <a:defRPr sz="797" b="0" i="0" u="none" strike="noStrike" baseline="0">
                        <a:solidFill>
                          <a:srgbClr val="000000"/>
                        </a:solidFill>
                        <a:latin typeface="Arial"/>
                        <a:ea typeface="Arial"/>
                        <a:cs typeface="Arial"/>
                      </a:defRPr>
                    </a:pPr>
                    <a:r>
                      <a:rPr lang="en-US" b="0"/>
                      <a:t>15.5</a:t>
                    </a:r>
                    <a:endParaRPr lang="en-US"/>
                  </a:p>
                </c:rich>
              </c:tx>
              <c:spPr>
                <a:noFill/>
                <a:ln w="25382">
                  <a:noFill/>
                </a:ln>
              </c:spPr>
              <c:dLblPos val="outEnd"/>
              <c:showLegendKey val="0"/>
              <c:showVal val="0"/>
              <c:showCatName val="0"/>
              <c:showSerName val="0"/>
              <c:showPercent val="0"/>
              <c:showBubbleSize val="0"/>
            </c:dLbl>
            <c:spPr>
              <a:noFill/>
              <a:ln w="25382">
                <a:noFill/>
              </a:ln>
            </c:spPr>
            <c:txPr>
              <a:bodyPr rot="-5400000" vert="horz"/>
              <a:lstStyle/>
              <a:p>
                <a:pPr algn="ctr">
                  <a:defRPr sz="799"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Sheet1!$B$4:$B$12</c:f>
              <c:numCache>
                <c:formatCode>0.0</c:formatCode>
                <c:ptCount val="9"/>
                <c:pt idx="0">
                  <c:v>11.656307496978325</c:v>
                </c:pt>
                <c:pt idx="1">
                  <c:v>119.76098584873722</c:v>
                </c:pt>
                <c:pt idx="2">
                  <c:v>91.148946343795899</c:v>
                </c:pt>
                <c:pt idx="3">
                  <c:v>95.064583187349641</c:v>
                </c:pt>
                <c:pt idx="4">
                  <c:v>88.961463870772604</c:v>
                </c:pt>
                <c:pt idx="5">
                  <c:v>51.020518932954694</c:v>
                </c:pt>
                <c:pt idx="6">
                  <c:v>21.486821966804513</c:v>
                </c:pt>
                <c:pt idx="7">
                  <c:v>16.232260458213524</c:v>
                </c:pt>
                <c:pt idx="8">
                  <c:v>13.170148916755251</c:v>
                </c:pt>
              </c:numCache>
            </c:numRef>
          </c:val>
        </c:ser>
        <c:dLbls>
          <c:showLegendKey val="0"/>
          <c:showVal val="0"/>
          <c:showCatName val="0"/>
          <c:showSerName val="0"/>
          <c:showPercent val="0"/>
          <c:showBubbleSize val="0"/>
        </c:dLbls>
        <c:gapWidth val="60"/>
        <c:axId val="115272320"/>
        <c:axId val="125379328"/>
      </c:barChart>
      <c:catAx>
        <c:axId val="115272320"/>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38388247585557"/>
              <c:y val="0.89377308099645503"/>
            </c:manualLayout>
          </c:layout>
          <c:overlay val="0"/>
          <c:spPr>
            <a:noFill/>
            <a:ln w="25382">
              <a:noFill/>
            </a:ln>
          </c:spPr>
        </c:title>
        <c:numFmt formatCode="General"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25379328"/>
        <c:crosses val="autoZero"/>
        <c:auto val="1"/>
        <c:lblAlgn val="ctr"/>
        <c:lblOffset val="100"/>
        <c:tickLblSkip val="1"/>
        <c:tickMarkSkip val="1"/>
        <c:noMultiLvlLbl val="0"/>
      </c:catAx>
      <c:valAx>
        <c:axId val="125379328"/>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2.1652524017022098E-2"/>
              <c:y val="0.160716949854952"/>
            </c:manualLayout>
          </c:layout>
          <c:overlay val="0"/>
          <c:spPr>
            <a:noFill/>
            <a:ln w="25382">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15272320"/>
        <c:crosses val="autoZero"/>
        <c:crossBetween val="between"/>
      </c:valAx>
      <c:spPr>
        <a:noFill/>
        <a:ln w="25382">
          <a:noFill/>
        </a:ln>
      </c:spPr>
    </c:plotArea>
    <c:legend>
      <c:legendPos val="r"/>
      <c:layout>
        <c:manualLayout>
          <c:xMode val="edge"/>
          <c:yMode val="edge"/>
          <c:x val="0.77067375073261501"/>
          <c:y val="0.26813510153336101"/>
          <c:w val="0.20404963942613999"/>
          <c:h val="0.23019247594050701"/>
        </c:manualLayout>
      </c:layout>
      <c:overlay val="0"/>
      <c:txPr>
        <a:bodyPr/>
        <a:lstStyle/>
        <a:p>
          <a:pPr>
            <a:defRPr sz="999"/>
          </a:pPr>
          <a:endParaRPr lang="en-US"/>
        </a:p>
      </c:txPr>
    </c:legend>
    <c:plotVisOnly val="1"/>
    <c:dispBlanksAs val="gap"/>
    <c:showDLblsOverMax val="0"/>
  </c:chart>
  <c:spPr>
    <a:solidFill>
      <a:srgbClr val="FFFFFF"/>
    </a:solidFill>
    <a:ln w="316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Figure 5. Average Annual Suicide Rates by Sex and Race/Ethnicity, MA 2009-2013 (N=</a:t>
            </a:r>
            <a:r>
              <a:rPr lang="en-US" sz="1000" b="1" i="0" u="none" strike="noStrike" baseline="0">
                <a:solidFill>
                  <a:sysClr val="windowText" lastClr="000000"/>
                </a:solidFill>
                <a:latin typeface="Arial"/>
                <a:cs typeface="Arial"/>
              </a:rPr>
              <a:t>2,936)</a:t>
            </a:r>
            <a:r>
              <a:rPr lang="en-US" sz="800" b="1" i="0" u="none" strike="noStrike" baseline="30000">
                <a:solidFill>
                  <a:sysClr val="windowText" lastClr="000000"/>
                </a:solidFill>
                <a:latin typeface="Arial"/>
                <a:cs typeface="Arial"/>
              </a:rPr>
              <a:t>4,5</a:t>
            </a:r>
            <a:endParaRPr lang="en-US" sz="800" b="1" i="0" u="none" strike="noStrike" baseline="30000">
              <a:solidFill>
                <a:srgbClr val="000000"/>
              </a:solidFill>
              <a:latin typeface="Arial"/>
              <a:cs typeface="Arial"/>
            </a:endParaRPr>
          </a:p>
        </c:rich>
      </c:tx>
      <c:layout>
        <c:manualLayout>
          <c:xMode val="edge"/>
          <c:yMode val="edge"/>
          <c:x val="0.12967576022694099"/>
          <c:y val="1.7857351164437801E-2"/>
        </c:manualLayout>
      </c:layout>
      <c:overlay val="0"/>
      <c:spPr>
        <a:noFill/>
        <a:ln w="25395">
          <a:noFill/>
        </a:ln>
      </c:spPr>
    </c:title>
    <c:autoTitleDeleted val="0"/>
    <c:plotArea>
      <c:layout>
        <c:manualLayout>
          <c:layoutTarget val="inner"/>
          <c:xMode val="edge"/>
          <c:yMode val="edge"/>
          <c:x val="0.18453865336658401"/>
          <c:y val="0.27002054703990502"/>
          <c:w val="0.743142144638404"/>
          <c:h val="0.52651866748658505"/>
        </c:manualLayout>
      </c:layout>
      <c:barChart>
        <c:barDir val="col"/>
        <c:grouping val="clustered"/>
        <c:varyColors val="0"/>
        <c:ser>
          <c:idx val="0"/>
          <c:order val="0"/>
          <c:tx>
            <c:strRef>
              <c:f>Sheet1!$B$2</c:f>
              <c:strCache>
                <c:ptCount val="1"/>
                <c:pt idx="0">
                  <c:v>Male</c:v>
                </c:pt>
              </c:strCache>
            </c:strRef>
          </c:tx>
          <c:spPr>
            <a:solidFill>
              <a:srgbClr val="007A37"/>
            </a:solidFill>
            <a:ln w="12698">
              <a:solidFill>
                <a:srgbClr val="000000"/>
              </a:solidFill>
              <a:prstDash val="solid"/>
            </a:ln>
          </c:spPr>
          <c:invertIfNegative val="0"/>
          <c:dLbls>
            <c:numFmt formatCode="0.0" sourceLinked="0"/>
            <c:spPr>
              <a:noFill/>
              <a:ln w="25395">
                <a:noFill/>
              </a:ln>
            </c:spPr>
            <c:txPr>
              <a:bodyPr/>
              <a:lstStyle/>
              <a:p>
                <a:pPr>
                  <a:defRPr sz="800"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Sheet1!$B$3:$B$6</c:f>
              <c:numCache>
                <c:formatCode>0.0</c:formatCode>
                <c:ptCount val="4"/>
                <c:pt idx="0">
                  <c:v>15.1</c:v>
                </c:pt>
                <c:pt idx="1">
                  <c:v>7.3</c:v>
                </c:pt>
                <c:pt idx="2">
                  <c:v>7.4</c:v>
                </c:pt>
                <c:pt idx="3">
                  <c:v>6.3</c:v>
                </c:pt>
              </c:numCache>
            </c:numRef>
          </c:val>
        </c:ser>
        <c:ser>
          <c:idx val="1"/>
          <c:order val="1"/>
          <c:tx>
            <c:strRef>
              <c:f>Sheet1!$C$2</c:f>
              <c:strCache>
                <c:ptCount val="1"/>
                <c:pt idx="0">
                  <c:v>Female</c:v>
                </c:pt>
              </c:strCache>
            </c:strRef>
          </c:tx>
          <c:spPr>
            <a:solidFill>
              <a:schemeClr val="accent3">
                <a:lumMod val="40000"/>
                <a:lumOff val="60000"/>
              </a:schemeClr>
            </a:solid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Sheet1!$C$3:$C$6</c:f>
              <c:numCache>
                <c:formatCode>0.0</c:formatCode>
                <c:ptCount val="4"/>
                <c:pt idx="0">
                  <c:v>4.4000000000000004</c:v>
                </c:pt>
                <c:pt idx="1">
                  <c:v>1.5</c:v>
                </c:pt>
                <c:pt idx="2">
                  <c:v>1.4</c:v>
                </c:pt>
                <c:pt idx="3">
                  <c:v>3.2</c:v>
                </c:pt>
              </c:numCache>
            </c:numRef>
          </c:val>
        </c:ser>
        <c:ser>
          <c:idx val="2"/>
          <c:order val="2"/>
          <c:tx>
            <c:strRef>
              <c:f>Sheet1!$D$2</c:f>
              <c:strCache>
                <c:ptCount val="1"/>
                <c:pt idx="0">
                  <c:v>Total</c:v>
                </c:pt>
              </c:strCache>
            </c:strRef>
          </c:tx>
          <c:spPr>
            <a:pattFill prst="pct20">
              <a:fgClr>
                <a:srgbClr val="969696"/>
              </a:fgClr>
              <a:bgClr>
                <a:srgbClr val="FFFFFF"/>
              </a:bgClr>
            </a:patt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Sheet1!$D$3:$D$6</c:f>
              <c:numCache>
                <c:formatCode>0.0</c:formatCode>
                <c:ptCount val="4"/>
                <c:pt idx="0">
                  <c:v>9.6</c:v>
                </c:pt>
                <c:pt idx="1">
                  <c:v>4.2</c:v>
                </c:pt>
                <c:pt idx="2">
                  <c:v>4.2</c:v>
                </c:pt>
                <c:pt idx="3">
                  <c:v>4.7</c:v>
                </c:pt>
              </c:numCache>
            </c:numRef>
          </c:val>
        </c:ser>
        <c:dLbls>
          <c:showLegendKey val="0"/>
          <c:showVal val="0"/>
          <c:showCatName val="0"/>
          <c:showSerName val="0"/>
          <c:showPercent val="0"/>
          <c:showBubbleSize val="0"/>
        </c:dLbls>
        <c:gapWidth val="60"/>
        <c:axId val="162129024"/>
        <c:axId val="162130944"/>
      </c:barChart>
      <c:catAx>
        <c:axId val="162129024"/>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en-US"/>
                  <a:t>Race/Ethnicity</a:t>
                </a:r>
              </a:p>
            </c:rich>
          </c:tx>
          <c:layout>
            <c:manualLayout>
              <c:xMode val="edge"/>
              <c:yMode val="edge"/>
              <c:x val="0.43640870648744701"/>
              <c:y val="0.90000083322918001"/>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62130944"/>
        <c:crosses val="autoZero"/>
        <c:auto val="1"/>
        <c:lblAlgn val="ctr"/>
        <c:lblOffset val="100"/>
        <c:tickLblSkip val="1"/>
        <c:tickMarkSkip val="1"/>
        <c:noMultiLvlLbl val="0"/>
      </c:catAx>
      <c:valAx>
        <c:axId val="162130944"/>
        <c:scaling>
          <c:orientation val="minMax"/>
        </c:scaling>
        <c:delete val="0"/>
        <c:axPos val="l"/>
        <c:title>
          <c:tx>
            <c:rich>
              <a:bodyPr/>
              <a:lstStyle/>
              <a:p>
                <a:pPr>
                  <a:defRPr sz="950" b="1" i="0" u="none" strike="noStrike" baseline="0">
                    <a:solidFill>
                      <a:srgbClr val="000000"/>
                    </a:solidFill>
                    <a:latin typeface="Arial"/>
                    <a:ea typeface="Arial"/>
                    <a:cs typeface="Arial"/>
                  </a:defRPr>
                </a:pPr>
                <a:r>
                  <a:rPr lang="en-US"/>
                  <a:t>Age-adjusted Rate per</a:t>
                </a:r>
              </a:p>
              <a:p>
                <a:pPr>
                  <a:defRPr sz="950" b="1" i="0" u="none" strike="noStrike" baseline="0">
                    <a:solidFill>
                      <a:srgbClr val="000000"/>
                    </a:solidFill>
                    <a:latin typeface="Arial"/>
                    <a:ea typeface="Arial"/>
                    <a:cs typeface="Arial"/>
                  </a:defRPr>
                </a:pPr>
                <a:r>
                  <a:rPr lang="en-US"/>
                  <a:t> 100,000 Persons</a:t>
                </a:r>
              </a:p>
            </c:rich>
          </c:tx>
          <c:layout>
            <c:manualLayout>
              <c:xMode val="edge"/>
              <c:yMode val="edge"/>
              <c:x val="2.445576655859194E-2"/>
              <c:y val="0.24303941015006711"/>
            </c:manualLayout>
          </c:layout>
          <c:overlay val="0"/>
          <c:spPr>
            <a:noFill/>
            <a:ln w="25395">
              <a:noFill/>
            </a:ln>
          </c:spPr>
        </c:title>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62129024"/>
        <c:crosses val="autoZero"/>
        <c:crossBetween val="between"/>
      </c:valAx>
      <c:spPr>
        <a:noFill/>
        <a:ln w="25395">
          <a:noFill/>
        </a:ln>
      </c:spPr>
    </c:plotArea>
    <c:legend>
      <c:legendPos val="r"/>
      <c:layout>
        <c:manualLayout>
          <c:xMode val="edge"/>
          <c:yMode val="edge"/>
          <c:x val="0.73515469657202004"/>
          <c:y val="0.201426071741032"/>
          <c:w val="0.177057716270315"/>
          <c:h val="0.20714285714285699"/>
        </c:manualLayout>
      </c:layout>
      <c:overlay val="0"/>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3174">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sz="900" b="1">
                <a:latin typeface="Arial"/>
                <a:cs typeface="Arial"/>
              </a:defRPr>
            </a:pPr>
            <a:r>
              <a:rPr lang="en-US" sz="900" b="1">
                <a:latin typeface="Arial"/>
                <a:cs typeface="Arial"/>
              </a:rPr>
              <a:t>Males (n=427)</a:t>
            </a:r>
          </a:p>
        </c:rich>
      </c:tx>
      <c:layout>
        <c:manualLayout>
          <c:xMode val="edge"/>
          <c:yMode val="edge"/>
          <c:x val="0.24819734956443332"/>
          <c:y val="0.19646270361243015"/>
        </c:manualLayout>
      </c:layout>
      <c:overlay val="0"/>
    </c:title>
    <c:autoTitleDeleted val="0"/>
    <c:plotArea>
      <c:layout>
        <c:manualLayout>
          <c:layoutTarget val="inner"/>
          <c:xMode val="edge"/>
          <c:yMode val="edge"/>
          <c:x val="0.13650258441621177"/>
          <c:y val="0.29975914270258203"/>
          <c:w val="0.46141313709738441"/>
          <c:h val="0.61525944753089068"/>
        </c:manualLayout>
      </c:layout>
      <c:pieChart>
        <c:varyColors val="1"/>
        <c:ser>
          <c:idx val="0"/>
          <c:order val="0"/>
          <c:spPr>
            <a:ln>
              <a:solidFill>
                <a:schemeClr val="tx1"/>
              </a:solidFill>
            </a:ln>
          </c:spPr>
          <c:dPt>
            <c:idx val="0"/>
            <c:bubble3D val="0"/>
            <c:spPr>
              <a:solidFill>
                <a:srgbClr val="339933"/>
              </a:solidFill>
              <a:ln>
                <a:solidFill>
                  <a:schemeClr val="tx1"/>
                </a:solidFill>
              </a:ln>
              <a:effectLst/>
            </c:spPr>
          </c:dPt>
          <c:dPt>
            <c:idx val="1"/>
            <c:bubble3D val="0"/>
            <c:spPr>
              <a:pattFill prst="dkHorz">
                <a:fgClr>
                  <a:srgbClr val="1AB51B"/>
                </a:fgClr>
                <a:bgClr>
                  <a:prstClr val="white"/>
                </a:bgClr>
              </a:pattFill>
              <a:ln>
                <a:solidFill>
                  <a:schemeClr val="tx1"/>
                </a:solidFill>
              </a:ln>
            </c:spPr>
          </c:dPt>
          <c:dPt>
            <c:idx val="2"/>
            <c:bubble3D val="0"/>
            <c:spPr>
              <a:solidFill>
                <a:schemeClr val="accent3">
                  <a:lumMod val="60000"/>
                  <a:lumOff val="40000"/>
                </a:schemeClr>
              </a:solidFill>
              <a:ln>
                <a:solidFill>
                  <a:schemeClr val="tx1"/>
                </a:solidFill>
              </a:ln>
            </c:spPr>
          </c:dPt>
          <c:dPt>
            <c:idx val="3"/>
            <c:bubble3D val="0"/>
            <c:spPr>
              <a:pattFill prst="pct20">
                <a:fgClr>
                  <a:srgbClr val="1AB51B"/>
                </a:fgClr>
                <a:bgClr>
                  <a:prstClr val="white"/>
                </a:bgClr>
              </a:pattFill>
              <a:ln>
                <a:solidFill>
                  <a:schemeClr val="tx1"/>
                </a:solidFill>
              </a:ln>
            </c:spPr>
          </c:dPt>
          <c:dLbls>
            <c:dLbl>
              <c:idx val="0"/>
              <c:layout>
                <c:manualLayout>
                  <c:x val="-0.15742331288343558"/>
                  <c:y val="0.20632796241069318"/>
                </c:manualLayout>
              </c:layout>
              <c:tx>
                <c:rich>
                  <a:bodyPr/>
                  <a:lstStyle/>
                  <a:p>
                    <a:pPr>
                      <a:defRPr sz="750" b="1">
                        <a:solidFill>
                          <a:schemeClr val="bg1"/>
                        </a:solidFill>
                        <a:latin typeface="Arial"/>
                        <a:cs typeface="Arial"/>
                      </a:defRPr>
                    </a:pPr>
                    <a:r>
                      <a:rPr lang="en-US" b="1">
                        <a:solidFill>
                          <a:schemeClr val="bg1"/>
                        </a:solidFill>
                      </a:rPr>
                      <a:t>Hanging/ Suffocation
50%</a:t>
                    </a:r>
                    <a:endParaRPr lang="en-US">
                      <a:solidFill>
                        <a:schemeClr val="bg1"/>
                      </a:solidFill>
                    </a:endParaRPr>
                  </a:p>
                </c:rich>
              </c:tx>
              <c:spPr/>
              <c:showLegendKey val="0"/>
              <c:showVal val="0"/>
              <c:showCatName val="1"/>
              <c:showSerName val="0"/>
              <c:showPercent val="1"/>
              <c:showBubbleSize val="0"/>
            </c:dLbl>
            <c:dLbl>
              <c:idx val="1"/>
              <c:layout>
                <c:manualLayout>
                  <c:x val="-7.4292707276621094E-3"/>
                  <c:y val="-0.14438627732841297"/>
                </c:manualLayout>
              </c:layout>
              <c:spPr>
                <a:solidFill>
                  <a:schemeClr val="bg1"/>
                </a:solidFill>
              </c:spPr>
              <c:txPr>
                <a:bodyPr/>
                <a:lstStyle/>
                <a:p>
                  <a:pPr>
                    <a:defRPr sz="750" b="1" i="0">
                      <a:solidFill>
                        <a:schemeClr val="tx1"/>
                      </a:solidFill>
                      <a:latin typeface="Arial"/>
                      <a:cs typeface="Arial"/>
                    </a:defRPr>
                  </a:pPr>
                  <a:endParaRPr lang="en-US"/>
                </a:p>
              </c:txPr>
              <c:showLegendKey val="0"/>
              <c:showVal val="0"/>
              <c:showCatName val="1"/>
              <c:showSerName val="0"/>
              <c:showPercent val="1"/>
              <c:showBubbleSize val="0"/>
            </c:dLbl>
            <c:dLbl>
              <c:idx val="2"/>
              <c:layout>
                <c:manualLayout>
                  <c:x val="1.1018147271468368E-2"/>
                  <c:y val="6.6315518462099599E-2"/>
                </c:manualLayout>
              </c:layout>
              <c:tx>
                <c:rich>
                  <a:bodyPr/>
                  <a:lstStyle/>
                  <a:p>
                    <a:r>
                      <a:rPr lang="en-US" b="1"/>
                      <a:t>Poisoning/ Overdose
12%</a:t>
                    </a:r>
                    <a:endParaRPr lang="en-US"/>
                  </a:p>
                </c:rich>
              </c:tx>
              <c:showLegendKey val="0"/>
              <c:showVal val="0"/>
              <c:showCatName val="1"/>
              <c:showSerName val="0"/>
              <c:showPercent val="1"/>
              <c:showBubbleSize val="0"/>
            </c:dLbl>
            <c:txPr>
              <a:bodyPr/>
              <a:lstStyle/>
              <a:p>
                <a:pPr>
                  <a:defRPr sz="750" b="1">
                    <a:latin typeface="Arial"/>
                    <a:cs typeface="Arial"/>
                  </a:defRPr>
                </a:pPr>
                <a:endParaRPr lang="en-US"/>
              </a:p>
            </c:txPr>
            <c:showLegendKey val="0"/>
            <c:showVal val="0"/>
            <c:showCatName val="1"/>
            <c:showSerName val="0"/>
            <c:showPercent val="1"/>
            <c:showBubbleSize val="0"/>
            <c:showLeaderLines val="1"/>
          </c:dLbls>
          <c:cat>
            <c:strRef>
              <c:f>'Male Female Meth data 2013'!$A$4:$A$7</c:f>
              <c:strCache>
                <c:ptCount val="4"/>
                <c:pt idx="0">
                  <c:v>Hanging/Suffocation</c:v>
                </c:pt>
                <c:pt idx="1">
                  <c:v>Firearm</c:v>
                </c:pt>
                <c:pt idx="2">
                  <c:v>Poisoning/Overdose</c:v>
                </c:pt>
                <c:pt idx="3">
                  <c:v>Other</c:v>
                </c:pt>
              </c:strCache>
            </c:strRef>
          </c:cat>
          <c:val>
            <c:numRef>
              <c:f>'Male Female Meth data 2013'!$B$4:$B$7</c:f>
              <c:numCache>
                <c:formatCode>0%</c:formatCode>
                <c:ptCount val="4"/>
                <c:pt idx="0">
                  <c:v>0.49882903981264637</c:v>
                </c:pt>
                <c:pt idx="1">
                  <c:v>0.2576112412177986</c:v>
                </c:pt>
                <c:pt idx="2">
                  <c:v>0.12646370023419204</c:v>
                </c:pt>
                <c:pt idx="3">
                  <c:v>0.117096018735363</c:v>
                </c:pt>
              </c:numCache>
            </c:numRef>
          </c:val>
        </c:ser>
        <c:dLbls>
          <c:showLegendKey val="0"/>
          <c:showVal val="0"/>
          <c:showCatName val="1"/>
          <c:showSerName val="0"/>
          <c:showPercent val="1"/>
          <c:showBubbleSize val="0"/>
          <c:showLeaderLines val="1"/>
        </c:dLbls>
        <c:firstSliceAng val="306"/>
      </c:pieChart>
    </c:plotArea>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900" b="1">
                <a:latin typeface="Arial"/>
              </a:defRPr>
            </a:pPr>
            <a:r>
              <a:rPr lang="en-US" sz="900" b="1">
                <a:latin typeface="Arial"/>
              </a:rPr>
              <a:t>Female (n=158)</a:t>
            </a:r>
          </a:p>
        </c:rich>
      </c:tx>
      <c:layout>
        <c:manualLayout>
          <c:xMode val="edge"/>
          <c:yMode val="edge"/>
          <c:x val="0.29877304893850293"/>
          <c:y val="0.19914730807902745"/>
        </c:manualLayout>
      </c:layout>
      <c:overlay val="0"/>
    </c:title>
    <c:autoTitleDeleted val="0"/>
    <c:plotArea>
      <c:layout>
        <c:manualLayout>
          <c:layoutTarget val="inner"/>
          <c:xMode val="edge"/>
          <c:yMode val="edge"/>
          <c:x val="0.22311372470846208"/>
          <c:y val="0.30757280961770328"/>
          <c:w val="0.46455753186178433"/>
          <c:h val="0.62557165654087354"/>
        </c:manualLayout>
      </c:layout>
      <c:pieChart>
        <c:varyColors val="1"/>
        <c:ser>
          <c:idx val="0"/>
          <c:order val="0"/>
          <c:spPr>
            <a:ln>
              <a:solidFill>
                <a:schemeClr val="tx1"/>
              </a:solidFill>
            </a:ln>
            <a:effectLst/>
          </c:spPr>
          <c:dPt>
            <c:idx val="0"/>
            <c:bubble3D val="0"/>
            <c:spPr>
              <a:solidFill>
                <a:srgbClr val="339933"/>
              </a:solidFill>
              <a:ln>
                <a:solidFill>
                  <a:schemeClr val="tx1"/>
                </a:solidFill>
              </a:ln>
              <a:effectLst/>
            </c:spPr>
          </c:dPt>
          <c:dPt>
            <c:idx val="1"/>
            <c:bubble3D val="0"/>
            <c:spPr>
              <a:pattFill prst="dkHorz">
                <a:fgClr>
                  <a:srgbClr val="1AB51B"/>
                </a:fgClr>
                <a:bgClr>
                  <a:prstClr val="white"/>
                </a:bgClr>
              </a:pattFill>
              <a:ln>
                <a:solidFill>
                  <a:schemeClr val="tx1"/>
                </a:solidFill>
              </a:ln>
              <a:effectLst/>
            </c:spPr>
          </c:dPt>
          <c:dPt>
            <c:idx val="2"/>
            <c:bubble3D val="0"/>
            <c:spPr>
              <a:solidFill>
                <a:srgbClr val="9BBB59">
                  <a:lumMod val="60000"/>
                  <a:lumOff val="40000"/>
                </a:srgbClr>
              </a:solidFill>
              <a:ln>
                <a:solidFill>
                  <a:schemeClr val="tx1"/>
                </a:solidFill>
              </a:ln>
              <a:effectLst/>
            </c:spPr>
          </c:dPt>
          <c:dPt>
            <c:idx val="3"/>
            <c:bubble3D val="0"/>
            <c:spPr>
              <a:pattFill prst="pct20">
                <a:fgClr>
                  <a:srgbClr val="1AB51B"/>
                </a:fgClr>
                <a:bgClr>
                  <a:prstClr val="white"/>
                </a:bgClr>
              </a:pattFill>
              <a:ln>
                <a:solidFill>
                  <a:schemeClr val="tx1"/>
                </a:solidFill>
              </a:ln>
              <a:effectLst/>
            </c:spPr>
          </c:dPt>
          <c:dLbls>
            <c:dLbl>
              <c:idx val="0"/>
              <c:layout>
                <c:manualLayout>
                  <c:x val="-0.2159380939451534"/>
                  <c:y val="0.15202914822779848"/>
                </c:manualLayout>
              </c:layout>
              <c:tx>
                <c:rich>
                  <a:bodyPr/>
                  <a:lstStyle/>
                  <a:p>
                    <a:pPr>
                      <a:defRPr sz="750" b="1">
                        <a:solidFill>
                          <a:schemeClr val="bg1"/>
                        </a:solidFill>
                        <a:latin typeface="Arial"/>
                      </a:defRPr>
                    </a:pPr>
                    <a:r>
                      <a:rPr lang="en-US" sz="750" b="1">
                        <a:solidFill>
                          <a:schemeClr val="bg1"/>
                        </a:solidFill>
                      </a:rPr>
                      <a:t>Hanging/ Suffocation
45%</a:t>
                    </a:r>
                    <a:endParaRPr lang="en-US" b="1">
                      <a:solidFill>
                        <a:schemeClr val="bg1"/>
                      </a:solidFill>
                    </a:endParaRPr>
                  </a:p>
                </c:rich>
              </c:tx>
              <c:spPr/>
              <c:showLegendKey val="0"/>
              <c:showVal val="0"/>
              <c:showCatName val="1"/>
              <c:showSerName val="0"/>
              <c:showPercent val="1"/>
              <c:showBubbleSize val="0"/>
            </c:dLbl>
            <c:dLbl>
              <c:idx val="1"/>
              <c:layout>
                <c:manualLayout>
                  <c:x val="-5.8191620781640196E-3"/>
                  <c:y val="-1.1111319027976085E-2"/>
                </c:manualLayout>
              </c:layout>
              <c:tx>
                <c:rich>
                  <a:bodyPr/>
                  <a:lstStyle/>
                  <a:p>
                    <a:pPr>
                      <a:defRPr sz="750" b="1">
                        <a:latin typeface="Arial"/>
                      </a:defRPr>
                    </a:pPr>
                    <a:r>
                      <a:rPr lang="en-US"/>
                      <a:t>Firearm
3%</a:t>
                    </a:r>
                  </a:p>
                </c:rich>
              </c:tx>
              <c:spPr/>
              <c:showLegendKey val="0"/>
              <c:showVal val="0"/>
              <c:showCatName val="1"/>
              <c:showSerName val="0"/>
              <c:showPercent val="1"/>
              <c:showBubbleSize val="0"/>
            </c:dLbl>
            <c:dLbl>
              <c:idx val="2"/>
              <c:layout/>
              <c:tx>
                <c:rich>
                  <a:bodyPr/>
                  <a:lstStyle/>
                  <a:p>
                    <a:pPr>
                      <a:defRPr sz="750" b="1">
                        <a:latin typeface="Arial"/>
                      </a:defRPr>
                    </a:pPr>
                    <a:r>
                      <a:rPr lang="en-US" b="1"/>
                      <a:t>Poisoning/ Overdose
41%</a:t>
                    </a:r>
                  </a:p>
                </c:rich>
              </c:tx>
              <c:spPr/>
              <c:showLegendKey val="0"/>
              <c:showVal val="0"/>
              <c:showCatName val="1"/>
              <c:showSerName val="0"/>
              <c:showPercent val="1"/>
              <c:showBubbleSize val="0"/>
            </c:dLbl>
            <c:dLbl>
              <c:idx val="3"/>
              <c:spPr/>
              <c:txPr>
                <a:bodyPr/>
                <a:lstStyle/>
                <a:p>
                  <a:pPr>
                    <a:defRPr sz="750" b="1">
                      <a:latin typeface="Arial"/>
                    </a:defRPr>
                  </a:pPr>
                  <a:endParaRPr lang="en-US"/>
                </a:p>
              </c:txPr>
              <c:showLegendKey val="0"/>
              <c:showVal val="0"/>
              <c:showCatName val="1"/>
              <c:showSerName val="0"/>
              <c:showPercent val="1"/>
              <c:showBubbleSize val="0"/>
            </c:dLbl>
            <c:txPr>
              <a:bodyPr/>
              <a:lstStyle/>
              <a:p>
                <a:pPr>
                  <a:defRPr sz="750">
                    <a:latin typeface="Arial"/>
                  </a:defRPr>
                </a:pPr>
                <a:endParaRPr lang="en-US"/>
              </a:p>
            </c:txPr>
            <c:showLegendKey val="0"/>
            <c:showVal val="0"/>
            <c:showCatName val="1"/>
            <c:showSerName val="0"/>
            <c:showPercent val="1"/>
            <c:showBubbleSize val="0"/>
            <c:showLeaderLines val="1"/>
          </c:dLbls>
          <c:cat>
            <c:strRef>
              <c:f>'Male Female Meth data 2013'!$A$12:$A$15</c:f>
              <c:strCache>
                <c:ptCount val="4"/>
                <c:pt idx="0">
                  <c:v>Hanging/Suffocation</c:v>
                </c:pt>
                <c:pt idx="1">
                  <c:v>Firearms</c:v>
                </c:pt>
                <c:pt idx="2">
                  <c:v>Poisoning/Overdose</c:v>
                </c:pt>
                <c:pt idx="3">
                  <c:v>Other</c:v>
                </c:pt>
              </c:strCache>
            </c:strRef>
          </c:cat>
          <c:val>
            <c:numRef>
              <c:f>'Male Female Meth data 2013'!$B$12:$B$15</c:f>
              <c:numCache>
                <c:formatCode>0%</c:formatCode>
                <c:ptCount val="4"/>
                <c:pt idx="0">
                  <c:v>0.44936708860759494</c:v>
                </c:pt>
                <c:pt idx="1">
                  <c:v>3.1645569620253167E-2</c:v>
                </c:pt>
                <c:pt idx="2">
                  <c:v>0.41139240506329117</c:v>
                </c:pt>
                <c:pt idx="3">
                  <c:v>0.10759493670886076</c:v>
                </c:pt>
              </c:numCache>
            </c:numRef>
          </c:val>
        </c:ser>
        <c:dLbls>
          <c:showLegendKey val="0"/>
          <c:showVal val="0"/>
          <c:showCatName val="1"/>
          <c:showSerName val="0"/>
          <c:showPercent val="1"/>
          <c:showBubbleSize val="0"/>
          <c:showLeaderLines val="1"/>
        </c:dLbls>
        <c:firstSliceAng val="329"/>
      </c:pieChart>
    </c:plotArea>
    <c:plotVisOnly val="1"/>
    <c:dispBlanksAs val="gap"/>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a:pPr>
            <a:r>
              <a:rPr lang="en-US" sz="1000" b="1">
                <a:latin typeface="Arial" pitchFamily="34" charset="0"/>
                <a:cs typeface="Arial" pitchFamily="34" charset="0"/>
              </a:rPr>
              <a:t>Figure 6B.</a:t>
            </a:r>
            <a:r>
              <a:rPr lang="en-US" sz="1000" b="1" baseline="0">
                <a:latin typeface="Arial" pitchFamily="34" charset="0"/>
                <a:cs typeface="Arial" pitchFamily="34" charset="0"/>
              </a:rPr>
              <a:t> Hospital Discharges for Nonfatal Self-inflicted Injuries, MA Residents FY2014 (N=4,129)</a:t>
            </a:r>
            <a:endParaRPr lang="en-US" sz="1000" b="1">
              <a:latin typeface="Arial" pitchFamily="34" charset="0"/>
              <a:cs typeface="Arial" pitchFamily="34" charset="0"/>
            </a:endParaRPr>
          </a:p>
        </c:rich>
      </c:tx>
      <c:layout>
        <c:manualLayout>
          <c:xMode val="edge"/>
          <c:yMode val="edge"/>
          <c:x val="0.119617929952837"/>
          <c:y val="5.5555579858083898E-3"/>
        </c:manualLayout>
      </c:layout>
      <c:overlay val="0"/>
    </c:title>
    <c:autoTitleDeleted val="0"/>
    <c:plotArea>
      <c:layout>
        <c:manualLayout>
          <c:layoutTarget val="inner"/>
          <c:xMode val="edge"/>
          <c:yMode val="edge"/>
          <c:x val="0.27767763072169172"/>
          <c:y val="0.30904584187250567"/>
          <c:w val="0.53307347219895385"/>
          <c:h val="0.61778103764426706"/>
        </c:manualLayout>
      </c:layout>
      <c:pieChart>
        <c:varyColors val="1"/>
        <c:ser>
          <c:idx val="0"/>
          <c:order val="0"/>
          <c:spPr>
            <a:ln>
              <a:solidFill>
                <a:schemeClr val="tx1"/>
              </a:solidFill>
            </a:ln>
          </c:spPr>
          <c:dPt>
            <c:idx val="0"/>
            <c:bubble3D val="0"/>
            <c:spPr>
              <a:solidFill>
                <a:schemeClr val="accent3">
                  <a:lumMod val="60000"/>
                  <a:lumOff val="40000"/>
                </a:schemeClr>
              </a:solidFill>
              <a:ln>
                <a:solidFill>
                  <a:schemeClr val="tx1"/>
                </a:solidFill>
              </a:ln>
            </c:spPr>
          </c:dPt>
          <c:dPt>
            <c:idx val="1"/>
            <c:bubble3D val="0"/>
            <c:spPr>
              <a:pattFill prst="smGrid">
                <a:fgClr>
                  <a:srgbClr val="1AB51B"/>
                </a:fgClr>
                <a:bgClr>
                  <a:prstClr val="white"/>
                </a:bgClr>
              </a:pattFill>
              <a:ln>
                <a:solidFill>
                  <a:schemeClr val="tx1"/>
                </a:solidFill>
              </a:ln>
            </c:spPr>
          </c:dPt>
          <c:dPt>
            <c:idx val="2"/>
            <c:bubble3D val="0"/>
            <c:spPr>
              <a:pattFill prst="pct20">
                <a:fgClr>
                  <a:srgbClr val="1AB51B"/>
                </a:fgClr>
                <a:bgClr>
                  <a:prstClr val="white"/>
                </a:bgClr>
              </a:pattFill>
              <a:ln>
                <a:solidFill>
                  <a:schemeClr val="tx1"/>
                </a:solidFill>
              </a:ln>
            </c:spPr>
          </c:dPt>
          <c:dLbls>
            <c:dLbl>
              <c:idx val="0"/>
              <c:layout>
                <c:manualLayout>
                  <c:x val="-0.23226688769167012"/>
                  <c:y val="-0.13502868235653367"/>
                </c:manualLayout>
              </c:layout>
              <c:tx>
                <c:rich>
                  <a:bodyPr/>
                  <a:lstStyle/>
                  <a:p>
                    <a:pPr>
                      <a:defRPr sz="750" b="1">
                        <a:solidFill>
                          <a:schemeClr val="tx1"/>
                        </a:solidFill>
                        <a:latin typeface="Arial" panose="020B0604020202020204" pitchFamily="34" charset="0"/>
                        <a:cs typeface="Arial" panose="020B0604020202020204" pitchFamily="34" charset="0"/>
                      </a:defRPr>
                    </a:pPr>
                    <a:r>
                      <a:rPr lang="en-US"/>
                      <a:t>PoisoningOverdose
80%</a:t>
                    </a:r>
                  </a:p>
                </c:rich>
              </c:tx>
              <c:spPr>
                <a:ln>
                  <a:noFill/>
                </a:ln>
              </c:spPr>
              <c:dLblPos val="bestFit"/>
              <c:showLegendKey val="0"/>
              <c:showVal val="0"/>
              <c:showCatName val="1"/>
              <c:showSerName val="0"/>
              <c:showPercent val="1"/>
              <c:showBubbleSize val="0"/>
            </c:dLbl>
            <c:dLbl>
              <c:idx val="1"/>
              <c:layout>
                <c:manualLayout>
                  <c:x val="-1.5762923251614824E-2"/>
                  <c:y val="1.530924387876173E-2"/>
                </c:manualLayout>
              </c:layout>
              <c:tx>
                <c:rich>
                  <a:bodyPr/>
                  <a:lstStyle/>
                  <a:p>
                    <a:pPr>
                      <a:defRPr sz="750" b="1">
                        <a:latin typeface="Arial" panose="020B0604020202020204" pitchFamily="34" charset="0"/>
                        <a:cs typeface="Arial" panose="020B0604020202020204" pitchFamily="34" charset="0"/>
                      </a:defRPr>
                    </a:pPr>
                    <a:r>
                      <a:rPr lang="en-US"/>
                      <a:t>Cut/ Pierce
13%</a:t>
                    </a:r>
                  </a:p>
                </c:rich>
              </c:tx>
              <c:spPr>
                <a:ln w="3175">
                  <a:noFill/>
                </a:ln>
              </c:spPr>
              <c:showLegendKey val="0"/>
              <c:showVal val="0"/>
              <c:showCatName val="1"/>
              <c:showSerName val="0"/>
              <c:showPercent val="1"/>
              <c:showBubbleSize val="0"/>
            </c:dLbl>
            <c:dLbl>
              <c:idx val="2"/>
              <c:layout>
                <c:manualLayout>
                  <c:x val="-3.37991914997764E-2"/>
                  <c:y val="8.5947025546109605E-3"/>
                </c:manualLayout>
              </c:layout>
              <c:showLegendKey val="0"/>
              <c:showVal val="0"/>
              <c:showCatName val="1"/>
              <c:showSerName val="0"/>
              <c:showPercent val="1"/>
              <c:showBubbleSize val="0"/>
            </c:dLbl>
            <c:spPr>
              <a:ln>
                <a:noFill/>
              </a:ln>
            </c:spPr>
            <c:txPr>
              <a:bodyPr/>
              <a:lstStyle/>
              <a:p>
                <a:pPr>
                  <a:defRPr sz="75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'hosp disch'!$B$8:$B$10</c:f>
              <c:strCache>
                <c:ptCount val="3"/>
                <c:pt idx="0">
                  <c:v>Poisoning/Overdose</c:v>
                </c:pt>
                <c:pt idx="1">
                  <c:v>Cut/Pierce</c:v>
                </c:pt>
                <c:pt idx="2">
                  <c:v>Other</c:v>
                </c:pt>
              </c:strCache>
            </c:strRef>
          </c:cat>
          <c:val>
            <c:numRef>
              <c:f>'hosp disch'!$C$8:$C$10</c:f>
              <c:numCache>
                <c:formatCode>0%</c:formatCode>
                <c:ptCount val="3"/>
                <c:pt idx="0">
                  <c:v>0.8</c:v>
                </c:pt>
                <c:pt idx="1">
                  <c:v>0.13</c:v>
                </c:pt>
                <c:pt idx="2">
                  <c:v>7.0000000000000007E-2</c:v>
                </c:pt>
              </c:numCache>
            </c:numRef>
          </c:val>
        </c:ser>
        <c:dLbls>
          <c:showLegendKey val="0"/>
          <c:showVal val="0"/>
          <c:showCatName val="1"/>
          <c:showSerName val="0"/>
          <c:showPercent val="1"/>
          <c:showBubbleSize val="0"/>
          <c:showLeaderLines val="1"/>
        </c:dLbls>
        <c:firstSliceAng val="320"/>
      </c:pieChart>
    </c:plotArea>
    <c:plotVisOnly val="1"/>
    <c:dispBlanksAs val="gap"/>
    <c:showDLblsOverMax val="0"/>
  </c:chart>
  <c:spPr>
    <a:ln w="6350">
      <a:solidFill>
        <a:sysClr val="windowText" lastClr="000000"/>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Figure 7A. Circumstances Associated with Suicide,</a:t>
            </a: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 MA 2013 (N=585)</a:t>
            </a:r>
            <a:r>
              <a:rPr lang="en-US" sz="800" b="1" i="0" u="none" strike="noStrike" baseline="30000">
                <a:solidFill>
                  <a:srgbClr val="000000"/>
                </a:solidFill>
                <a:effectLst/>
                <a:latin typeface="Arial"/>
                <a:cs typeface="Arial"/>
              </a:rPr>
              <a:t>6 </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endParaRPr lang="en-US" sz="1000" b="1" i="0" u="none" strike="noStrike" baseline="30000">
              <a:solidFill>
                <a:srgbClr val="000000"/>
              </a:solidFill>
              <a:latin typeface="Arial"/>
              <a:cs typeface="Arial"/>
            </a:endParaRPr>
          </a:p>
        </c:rich>
      </c:tx>
      <c:layout>
        <c:manualLayout>
          <c:xMode val="edge"/>
          <c:yMode val="edge"/>
          <c:x val="0.132584611134135"/>
          <c:y val="3.15930805678993E-3"/>
        </c:manualLayout>
      </c:layout>
      <c:overlay val="0"/>
      <c:spPr>
        <a:noFill/>
        <a:ln w="25361">
          <a:noFill/>
        </a:ln>
      </c:spPr>
    </c:title>
    <c:autoTitleDeleted val="0"/>
    <c:plotArea>
      <c:layout>
        <c:manualLayout>
          <c:layoutTarget val="inner"/>
          <c:xMode val="edge"/>
          <c:yMode val="edge"/>
          <c:x val="0.51235955056179805"/>
          <c:y val="0.156274178598962"/>
          <c:w val="0.45617977528089898"/>
          <c:h val="0.76904307753610002"/>
        </c:manualLayout>
      </c:layout>
      <c:barChart>
        <c:barDir val="bar"/>
        <c:grouping val="clustered"/>
        <c:varyColors val="0"/>
        <c:ser>
          <c:idx val="0"/>
          <c:order val="0"/>
          <c:tx>
            <c:strRef>
              <c:f>'circumstance data'!$A$1</c:f>
              <c:strCache>
                <c:ptCount val="1"/>
                <c:pt idx="0">
                  <c:v>Circumstance</c:v>
                </c:pt>
              </c:strCache>
            </c:strRef>
          </c:tx>
          <c:spPr>
            <a:solidFill>
              <a:srgbClr val="007A37"/>
            </a:solidFill>
            <a:ln w="12681">
              <a:solidFill>
                <a:srgbClr val="000000"/>
              </a:solidFill>
              <a:prstDash val="solid"/>
            </a:ln>
          </c:spPr>
          <c:invertIfNegative val="0"/>
          <c:dLbls>
            <c:spPr>
              <a:noFill/>
              <a:ln w="25361">
                <a:noFill/>
              </a:ln>
            </c:spPr>
            <c:txPr>
              <a:bodyPr/>
              <a:lstStyle/>
              <a:p>
                <a:pPr>
                  <a:defRPr sz="824"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Current Treatment for Mental Health Problem</c:v>
                </c:pt>
                <c:pt idx="7">
                  <c:v>History of Treatment for Mental Health Problem</c:v>
                </c:pt>
                <c:pt idx="8">
                  <c:v>Current Mental Health Problem</c:v>
                </c:pt>
              </c:strCache>
            </c:strRef>
          </c:cat>
          <c:val>
            <c:numRef>
              <c:f>'circumstance data'!$C$2:$C$10</c:f>
              <c:numCache>
                <c:formatCode>0%</c:formatCode>
                <c:ptCount val="9"/>
                <c:pt idx="0">
                  <c:v>0.14000000000000001</c:v>
                </c:pt>
                <c:pt idx="1">
                  <c:v>0.14000000000000001</c:v>
                </c:pt>
                <c:pt idx="2">
                  <c:v>0.14000000000000001</c:v>
                </c:pt>
                <c:pt idx="3">
                  <c:v>0.2153846153846154</c:v>
                </c:pt>
                <c:pt idx="4">
                  <c:v>0.22393162393162394</c:v>
                </c:pt>
                <c:pt idx="5">
                  <c:v>0.29743589743589743</c:v>
                </c:pt>
                <c:pt idx="6">
                  <c:v>0.39487179487179486</c:v>
                </c:pt>
                <c:pt idx="7">
                  <c:v>0.44102564102564101</c:v>
                </c:pt>
                <c:pt idx="8">
                  <c:v>0.50598290598290596</c:v>
                </c:pt>
              </c:numCache>
            </c:numRef>
          </c:val>
        </c:ser>
        <c:dLbls>
          <c:showLegendKey val="0"/>
          <c:showVal val="0"/>
          <c:showCatName val="0"/>
          <c:showSerName val="0"/>
          <c:showPercent val="0"/>
          <c:showBubbleSize val="0"/>
        </c:dLbls>
        <c:gapWidth val="110"/>
        <c:axId val="189829888"/>
        <c:axId val="189831424"/>
      </c:barChart>
      <c:catAx>
        <c:axId val="189829888"/>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nchor="t" anchorCtr="0"/>
          <a:lstStyle/>
          <a:p>
            <a:pPr algn="r">
              <a:defRPr sz="749" b="0" i="0" u="none" strike="noStrike" baseline="0">
                <a:solidFill>
                  <a:srgbClr val="000000"/>
                </a:solidFill>
                <a:latin typeface="Arial"/>
                <a:ea typeface="Arial"/>
                <a:cs typeface="Arial"/>
              </a:defRPr>
            </a:pPr>
            <a:endParaRPr lang="en-US"/>
          </a:p>
        </c:txPr>
        <c:crossAx val="189831424"/>
        <c:crosses val="autoZero"/>
        <c:auto val="1"/>
        <c:lblAlgn val="ctr"/>
        <c:lblOffset val="100"/>
        <c:tickLblSkip val="1"/>
        <c:tickMarkSkip val="1"/>
        <c:noMultiLvlLbl val="0"/>
      </c:catAx>
      <c:valAx>
        <c:axId val="189831424"/>
        <c:scaling>
          <c:orientation val="minMax"/>
        </c:scaling>
        <c:delete val="0"/>
        <c:axPos val="b"/>
        <c:numFmt formatCode="0%" sourceLinked="1"/>
        <c:majorTickMark val="out"/>
        <c:minorTickMark val="none"/>
        <c:tickLblPos val="nextTo"/>
        <c:spPr>
          <a:ln w="3170">
            <a:solidFill>
              <a:srgbClr val="000000"/>
            </a:solidFill>
            <a:prstDash val="solid"/>
          </a:ln>
        </c:spPr>
        <c:txPr>
          <a:bodyPr rot="0" vert="horz"/>
          <a:lstStyle/>
          <a:p>
            <a:pPr>
              <a:defRPr sz="750" b="0" i="0" u="none" strike="noStrike" baseline="0">
                <a:solidFill>
                  <a:srgbClr val="000000"/>
                </a:solidFill>
                <a:latin typeface="Arial"/>
                <a:ea typeface="Arial"/>
                <a:cs typeface="Arial"/>
              </a:defRPr>
            </a:pPr>
            <a:endParaRPr lang="en-US"/>
          </a:p>
        </c:txPr>
        <c:crossAx val="189829888"/>
        <c:crosses val="autoZero"/>
        <c:crossBetween val="between"/>
        <c:majorUnit val="0.2"/>
      </c:valAx>
      <c:spPr>
        <a:noFill/>
        <a:ln w="25361">
          <a:noFill/>
        </a:ln>
      </c:spPr>
    </c:plotArea>
    <c:plotVisOnly val="1"/>
    <c:dispBlanksAs val="gap"/>
    <c:showDLblsOverMax val="0"/>
  </c:chart>
  <c:spPr>
    <a:noFill/>
    <a:ln w="6340" cap="flat" cmpd="sng" algn="ctr">
      <a:solidFill>
        <a:srgbClr val="000000"/>
      </a:solidFill>
      <a:prstDash val="solid"/>
      <a:miter lim="800000"/>
      <a:headEnd type="none" w="med" len="med"/>
      <a:tailEnd type="none" w="med" len="med"/>
    </a:ln>
  </c:spPr>
  <c:txPr>
    <a:bodyPr/>
    <a:lstStyle/>
    <a:p>
      <a:pPr>
        <a:defRPr sz="924" b="0"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0.71354</cdr:x>
      <cdr:y>0.79798</cdr:y>
    </cdr:from>
    <cdr:to>
      <cdr:x>0.7754</cdr:x>
      <cdr:y>0.90504</cdr:y>
    </cdr:to>
    <cdr:sp macro="" textlink="">
      <cdr:nvSpPr>
        <cdr:cNvPr id="2" name="Text Box 2"/>
        <cdr:cNvSpPr txBox="1">
          <a:spLocks xmlns:a="http://schemas.openxmlformats.org/drawingml/2006/main" noChangeArrowheads="1"/>
        </cdr:cNvSpPr>
      </cdr:nvSpPr>
      <cdr:spPr bwMode="auto">
        <a:xfrm xmlns:a="http://schemas.openxmlformats.org/drawingml/2006/main">
          <a:off x="2854519" y="2011680"/>
          <a:ext cx="247484" cy="2698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500">
              <a:latin typeface="Arial" panose="020B0604020202020204" pitchFamily="34" charset="0"/>
              <a:cs typeface="Arial" panose="020B0604020202020204" pitchFamily="34" charset="0"/>
            </a:rPr>
            <a:t>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4F20-DE56-4DBB-8AF1-1A0573A4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SUICIDES AND SELF-INFLICTED INJURIES IN MASSACHUSETTS: DATA BRIEF 2013</vt:lpstr>
    </vt:vector>
  </TitlesOfParts>
  <Company>Department of Public Health</Company>
  <LinksUpToDate>false</LinksUpToDate>
  <CharactersWithSpaces>6428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2015-12-29T20:22:00Z</dcterms:created>
  <dc:creator>Chamberlin, Kate (DPH)</dc:creator>
  <lastModifiedBy>LKievits</lastModifiedBy>
  <lastPrinted>2015-12-29T20:22:00Z</lastPrinted>
  <dcterms:modified xsi:type="dcterms:W3CDTF">2015-12-29T20:22:00Z</dcterms:modified>
  <revision>2</revision>
  <dc:title>SUICIDES AND SELF-INFLICTED INJURIES IN MASSACHUSETTS: DATA BRIEF 2013</dc:title>
</coreProperties>
</file>