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1312AD">
        <w:rPr>
          <w:rFonts w:ascii="Wingdings" w:hAnsi="Wingdings" w:cs="Wingdings"/>
          <w:sz w:val="28"/>
          <w:szCs w:val="28"/>
        </w:rPr>
      </w:r>
      <w:r w:rsidR="001312AD">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1312AD">
        <w:rPr>
          <w:rFonts w:ascii="Wingdings" w:hAnsi="Wingdings" w:cs="Wingdings"/>
          <w:sz w:val="28"/>
          <w:szCs w:val="28"/>
        </w:rPr>
      </w:r>
      <w:r w:rsidR="001312AD">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Kurt </w:t>
            </w:r>
            <w:proofErr w:type="spellStart"/>
            <w:r>
              <w:rPr>
                <w:rFonts w:asciiTheme="minorHAnsi" w:hAnsiTheme="minorHAnsi" w:cstheme="minorHAnsi"/>
                <w:b/>
                <w:sz w:val="22"/>
                <w:szCs w:val="22"/>
              </w:rPr>
              <w:t>Pfisterer</w:t>
            </w:r>
            <w:proofErr w:type="spellEnd"/>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1312AD"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1221D7"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6-7</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1221D7"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Westfield Youth Services</w:t>
            </w:r>
            <w:r w:rsidR="00433B29">
              <w:rPr>
                <w:rFonts w:asciiTheme="minorHAnsi" w:hAnsiTheme="minorHAnsi" w:cstheme="minorHAnsi"/>
                <w:b/>
                <w:sz w:val="22"/>
                <w:szCs w:val="22"/>
              </w:rPr>
              <w:t xml:space="preserve"> Center</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85631B" w:rsidP="00E24C44">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State-wide PREA </w:t>
            </w:r>
            <w:r w:rsidR="00B67D95">
              <w:rPr>
                <w:rStyle w:val="Heading2Char"/>
                <w:rFonts w:asciiTheme="minorHAnsi" w:hAnsiTheme="minorHAnsi"/>
                <w:sz w:val="22"/>
                <w:szCs w:val="22"/>
              </w:rPr>
              <w:t>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961C9A">
        <w:rPr>
          <w:rFonts w:cs="Times New Roman"/>
        </w:rPr>
        <w:t>Westfield Youth Services</w:t>
      </w:r>
      <w:r>
        <w:rPr>
          <w:rFonts w:cs="Times New Roman"/>
        </w:rPr>
        <w:t xml:space="preserve"> </w:t>
      </w:r>
      <w:r w:rsidRPr="001F1540">
        <w:rPr>
          <w:rFonts w:cs="Times New Roman"/>
        </w:rPr>
        <w:t xml:space="preserve">Center is a secure </w:t>
      </w:r>
      <w:r w:rsidR="00961C9A">
        <w:rPr>
          <w:rFonts w:cs="Times New Roman"/>
        </w:rPr>
        <w:t>55</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961C9A">
        <w:rPr>
          <w:rFonts w:cs="Times New Roman"/>
        </w:rPr>
        <w:t>April 6-7</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961C9A">
        <w:rPr>
          <w:rFonts w:cs="Times New Roman"/>
        </w:rPr>
        <w:t>April 6, 2014 to April 6</w:t>
      </w:r>
      <w:r>
        <w:rPr>
          <w:rFonts w:cs="Times New Roman"/>
        </w:rPr>
        <w:t>, 2015</w:t>
      </w:r>
      <w:r w:rsidRPr="001F1540">
        <w:rPr>
          <w:rFonts w:cs="Times New Roman"/>
        </w:rPr>
        <w:t xml:space="preserve">.  On the morning of </w:t>
      </w:r>
      <w:r w:rsidR="00961C9A">
        <w:rPr>
          <w:rFonts w:cs="Times New Roman"/>
        </w:rPr>
        <w:t>April 6</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961C9A">
        <w:rPr>
          <w:rFonts w:cs="Times New Roman"/>
        </w:rPr>
        <w:t>ten</w:t>
      </w:r>
      <w:r w:rsidRPr="001F1540">
        <w:rPr>
          <w:rFonts w:cs="Times New Roman"/>
        </w:rPr>
        <w:t xml:space="preserve"> of the current </w:t>
      </w:r>
      <w:r w:rsidR="00961C9A">
        <w:rPr>
          <w:rFonts w:cs="Times New Roman"/>
        </w:rPr>
        <w:t>45</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four housing units. </w:t>
      </w:r>
      <w:r w:rsidRPr="001F1540">
        <w:rPr>
          <w:rFonts w:cs="Times New Roman"/>
        </w:rPr>
        <w:t xml:space="preserve"> </w:t>
      </w:r>
      <w:r w:rsidR="003F79AB">
        <w:rPr>
          <w:rFonts w:cs="Times New Roman"/>
        </w:rPr>
        <w:t>L</w:t>
      </w:r>
      <w:r w:rsidRPr="001F1540">
        <w:rPr>
          <w:rFonts w:cs="Times New Roman"/>
        </w:rPr>
        <w:t xml:space="preserve">ength of stay for </w:t>
      </w:r>
      <w:r w:rsidRPr="001F1540">
        <w:rPr>
          <w:rFonts w:cs="Times New Roman"/>
        </w:rPr>
        <w:lastRenderedPageBreak/>
        <w:t>those interviewed ranged from</w:t>
      </w:r>
      <w:r w:rsidR="003F79AB">
        <w:rPr>
          <w:rFonts w:cs="Times New Roman"/>
        </w:rPr>
        <w:t xml:space="preserve"> </w:t>
      </w:r>
      <w:r w:rsidR="00AB21DC">
        <w:rPr>
          <w:rFonts w:cs="Times New Roman"/>
        </w:rPr>
        <w:t>two weeks</w:t>
      </w:r>
      <w:r w:rsidRPr="001F1540">
        <w:rPr>
          <w:rFonts w:cs="Times New Roman"/>
        </w:rPr>
        <w:t xml:space="preserve"> to 12</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7E09C2" w:rsidRDefault="00FE34A3" w:rsidP="00FE34A3">
      <w:pPr>
        <w:jc w:val="both"/>
        <w:rPr>
          <w:rFonts w:eastAsia="Times New Roman" w:cs="Arial"/>
          <w:bCs/>
        </w:rPr>
      </w:pPr>
      <w:r w:rsidRPr="00A35C9B">
        <w:rPr>
          <w:rFonts w:cstheme="minorHAnsi"/>
          <w:b/>
        </w:rPr>
        <w:t>DESCRIPTION OF FACILITY CHARACTERISTICS:</w:t>
      </w:r>
      <w:r w:rsidRPr="00A35C9B">
        <w:rPr>
          <w:b/>
        </w:rPr>
        <w:t xml:space="preserve">  </w:t>
      </w:r>
      <w:r w:rsidRPr="005F7C8C">
        <w:rPr>
          <w:rFonts w:eastAsia="Times New Roman" w:cs="Arial"/>
          <w:bCs/>
        </w:rPr>
        <w:t xml:space="preserve">The </w:t>
      </w:r>
      <w:r w:rsidR="004128E8">
        <w:rPr>
          <w:rFonts w:eastAsia="Times New Roman" w:cs="Arial"/>
          <w:bCs/>
        </w:rPr>
        <w:t>Westfield</w:t>
      </w:r>
      <w:r>
        <w:rPr>
          <w:rFonts w:eastAsia="Times New Roman" w:cs="Arial"/>
          <w:bCs/>
        </w:rPr>
        <w:t xml:space="preserve"> </w:t>
      </w:r>
      <w:r w:rsidR="004128E8">
        <w:rPr>
          <w:rFonts w:eastAsia="Times New Roman" w:cs="Arial"/>
          <w:bCs/>
        </w:rPr>
        <w:t>Youth Services</w:t>
      </w:r>
      <w:r>
        <w:rPr>
          <w:rFonts w:eastAsia="Times New Roman" w:cs="Arial"/>
          <w:bCs/>
        </w:rPr>
        <w:t xml:space="preserve"> Center is a </w:t>
      </w:r>
      <w:r w:rsidR="00E24C44">
        <w:rPr>
          <w:rFonts w:eastAsia="Times New Roman" w:cs="Arial"/>
          <w:bCs/>
        </w:rPr>
        <w:t>55</w:t>
      </w:r>
      <w:r>
        <w:rPr>
          <w:rFonts w:eastAsia="Times New Roman" w:cs="Arial"/>
          <w:bCs/>
        </w:rPr>
        <w:t xml:space="preserve"> </w:t>
      </w:r>
      <w:r w:rsidR="0085631B">
        <w:rPr>
          <w:rFonts w:eastAsia="Times New Roman" w:cs="Arial"/>
          <w:bCs/>
        </w:rPr>
        <w:t>bed secure juvenile</w:t>
      </w:r>
      <w:r>
        <w:rPr>
          <w:rFonts w:eastAsia="Times New Roman" w:cs="Arial"/>
          <w:bCs/>
        </w:rPr>
        <w:t xml:space="preserve"> facility operated by the </w:t>
      </w:r>
      <w:r w:rsidR="004128E8">
        <w:rPr>
          <w:rFonts w:eastAsia="Times New Roman" w:cs="Arial"/>
          <w:bCs/>
        </w:rPr>
        <w:t xml:space="preserve">Massachusetts </w:t>
      </w:r>
      <w:r w:rsidR="00CE5586">
        <w:rPr>
          <w:rFonts w:eastAsia="Times New Roman" w:cs="Arial"/>
          <w:bCs/>
        </w:rPr>
        <w:t>Department</w:t>
      </w:r>
      <w:r w:rsidR="004128E8">
        <w:rPr>
          <w:rFonts w:eastAsia="Times New Roman" w:cs="Arial"/>
          <w:bCs/>
        </w:rPr>
        <w:t xml:space="preserve"> of Youth Services (DYS)</w:t>
      </w:r>
      <w:r>
        <w:rPr>
          <w:rFonts w:eastAsia="Times New Roman" w:cs="Arial"/>
          <w:bCs/>
        </w:rPr>
        <w:t xml:space="preserve">.  </w:t>
      </w:r>
      <w:r>
        <w:rPr>
          <w:color w:val="000000"/>
        </w:rPr>
        <w:t xml:space="preserve">The facility consists of </w:t>
      </w:r>
      <w:r w:rsidR="00E24C44">
        <w:rPr>
          <w:color w:val="000000"/>
        </w:rPr>
        <w:t>a single brick and mortar building</w:t>
      </w:r>
      <w:r>
        <w:rPr>
          <w:color w:val="000000"/>
        </w:rPr>
        <w:t xml:space="preserve"> within a secure, fenced perimeter.  </w:t>
      </w:r>
      <w:r w:rsidR="000C4C09">
        <w:rPr>
          <w:rFonts w:eastAsia="Times New Roman" w:cs="Arial"/>
          <w:bCs/>
        </w:rPr>
        <w:t xml:space="preserve">There are </w:t>
      </w:r>
      <w:r w:rsidR="00E24C44">
        <w:rPr>
          <w:rFonts w:eastAsia="Times New Roman" w:cs="Arial"/>
          <w:bCs/>
        </w:rPr>
        <w:t>four</w:t>
      </w:r>
      <w:r w:rsidR="000C4C09">
        <w:rPr>
          <w:rFonts w:eastAsia="Times New Roman" w:cs="Arial"/>
          <w:bCs/>
        </w:rPr>
        <w:t xml:space="preserve"> distinct programs within the </w:t>
      </w:r>
      <w:r w:rsidR="004128E8">
        <w:rPr>
          <w:rFonts w:eastAsia="Times New Roman" w:cs="Arial"/>
          <w:bCs/>
        </w:rPr>
        <w:t>Westfield</w:t>
      </w:r>
      <w:r w:rsidR="000C4C09">
        <w:rPr>
          <w:rFonts w:eastAsia="Times New Roman" w:cs="Arial"/>
          <w:bCs/>
        </w:rPr>
        <w:t xml:space="preserve"> </w:t>
      </w:r>
      <w:r w:rsidR="00E24C44">
        <w:rPr>
          <w:rFonts w:eastAsia="Times New Roman" w:cs="Arial"/>
          <w:bCs/>
        </w:rPr>
        <w:t>Youth Services Center; Detention Unit A, Detention Unit B, the Revocation Program</w:t>
      </w:r>
      <w:r w:rsidR="00BA2147">
        <w:rPr>
          <w:rFonts w:eastAsia="Times New Roman" w:cs="Arial"/>
          <w:bCs/>
        </w:rPr>
        <w:t xml:space="preserve"> and </w:t>
      </w:r>
      <w:r w:rsidR="00E24C44">
        <w:rPr>
          <w:rFonts w:eastAsia="Times New Roman" w:cs="Arial"/>
          <w:bCs/>
        </w:rPr>
        <w:t>the Stabilization Program</w:t>
      </w:r>
      <w:r w:rsidR="000C4C09">
        <w:rPr>
          <w:rFonts w:eastAsia="Times New Roman" w:cs="Arial"/>
          <w:bCs/>
        </w:rPr>
        <w:t>.</w:t>
      </w:r>
    </w:p>
    <w:p w:rsidR="007A3564" w:rsidRDefault="00E24C44" w:rsidP="007A3564">
      <w:pPr>
        <w:tabs>
          <w:tab w:val="left" w:pos="4050"/>
        </w:tabs>
        <w:spacing w:after="0"/>
      </w:pPr>
      <w:r w:rsidRPr="00E24C44">
        <w:t>Detention</w:t>
      </w:r>
      <w:r w:rsidR="00153B00">
        <w:t xml:space="preserve"> Unit</w:t>
      </w:r>
      <w:r w:rsidRPr="00E24C44">
        <w:t xml:space="preserve"> A is a 15 bed hardware secure program for the D</w:t>
      </w:r>
      <w:r w:rsidR="00153B00">
        <w:t>epartment of Youth Services.</w:t>
      </w:r>
      <w:r w:rsidR="007A3564">
        <w:t xml:space="preserve">  Bedrooms have the capacity to house two youth.  All youth were housed in single rooms at the time of the on-site audit.  Bathrooms are for multiple users and have three shower stalls, toilets and sinks.  Age range of the youth served is 12 – 21 years.  There were 14 youth in the program on the first day of the on-site audit.</w:t>
      </w:r>
    </w:p>
    <w:p w:rsidR="007A3564" w:rsidRDefault="007A3564" w:rsidP="00153B00">
      <w:pPr>
        <w:tabs>
          <w:tab w:val="left" w:pos="4050"/>
        </w:tabs>
        <w:spacing w:after="0"/>
        <w:jc w:val="both"/>
      </w:pPr>
    </w:p>
    <w:p w:rsidR="00E24C44" w:rsidRPr="00E24C44" w:rsidRDefault="007A3564" w:rsidP="00153B00">
      <w:pPr>
        <w:tabs>
          <w:tab w:val="left" w:pos="4050"/>
        </w:tabs>
        <w:spacing w:after="0"/>
        <w:jc w:val="both"/>
      </w:pPr>
      <w:r>
        <w:t>The program’s</w:t>
      </w:r>
      <w:r w:rsidR="00153B00">
        <w:t xml:space="preserve"> stated</w:t>
      </w:r>
      <w:r w:rsidR="00E24C44" w:rsidRPr="00E24C44">
        <w:t xml:space="preserve"> goal is to protect the public, prevent crime, and promote positive opportunities for the </w:t>
      </w:r>
      <w:r w:rsidR="00153B00">
        <w:t>youth in</w:t>
      </w:r>
      <w:r w:rsidR="00E24C44" w:rsidRPr="00E24C44">
        <w:t xml:space="preserve"> care</w:t>
      </w:r>
      <w:r w:rsidR="00153B00">
        <w:t xml:space="preserve">; as well as to </w:t>
      </w:r>
      <w:r w:rsidR="00153B00" w:rsidRPr="00E7476C">
        <w:t>place the right youth in the right place for the right reason</w:t>
      </w:r>
      <w:r w:rsidR="00E24C44" w:rsidRPr="00E24C44">
        <w:t xml:space="preserve">. </w:t>
      </w:r>
      <w:r w:rsidR="00A04B6E">
        <w:t xml:space="preserve">    </w:t>
      </w:r>
      <w:r w:rsidR="00153B00">
        <w:t>They</w:t>
      </w:r>
      <w:r w:rsidR="00E24C44" w:rsidRPr="00E24C44">
        <w:t xml:space="preserve"> provide an array of ser</w:t>
      </w:r>
      <w:r w:rsidR="00153B00">
        <w:t>vices in collaboration</w:t>
      </w:r>
      <w:r w:rsidR="00E24C44" w:rsidRPr="00E24C44">
        <w:t xml:space="preserve"> with community based organizations</w:t>
      </w:r>
      <w:r w:rsidR="00153B00">
        <w:t xml:space="preserve"> and other law enforcement agencies</w:t>
      </w:r>
      <w:r w:rsidR="00E24C44" w:rsidRPr="00E24C44">
        <w:t>.</w:t>
      </w:r>
      <w:r w:rsidR="00A04B6E">
        <w:t xml:space="preserve">  These services include education, recreation, the Advocacy Program, group and individual counseling (participation is mandatory) and religious services (voluntary).</w:t>
      </w:r>
    </w:p>
    <w:p w:rsidR="007A3564" w:rsidRPr="00E24C44" w:rsidRDefault="007A3564" w:rsidP="00153B00">
      <w:pPr>
        <w:tabs>
          <w:tab w:val="left" w:pos="4050"/>
        </w:tabs>
        <w:spacing w:after="0"/>
      </w:pPr>
    </w:p>
    <w:p w:rsidR="007A3564" w:rsidRDefault="007A3564" w:rsidP="007A3564">
      <w:pPr>
        <w:tabs>
          <w:tab w:val="left" w:pos="4050"/>
        </w:tabs>
        <w:spacing w:after="0"/>
      </w:pPr>
      <w:r w:rsidRPr="00E24C44">
        <w:t>Detention</w:t>
      </w:r>
      <w:r>
        <w:t xml:space="preserve"> Unit</w:t>
      </w:r>
      <w:r w:rsidRPr="00E24C44">
        <w:t xml:space="preserve"> </w:t>
      </w:r>
      <w:r>
        <w:t>B</w:t>
      </w:r>
      <w:r w:rsidRPr="00E24C44">
        <w:t xml:space="preserve"> is a 15 bed hardware secure program for the D</w:t>
      </w:r>
      <w:r>
        <w:t>epartment of Youth Services.  Bedrooms have the capacity to house two youth.  All youth were housed in single rooms at the time of the on-site audit.  Bathrooms are for multiple users and have three shower stalls, toilets and sinks.  Age range of the youth served is 12 – 21 years.  There were 12 youth in the program on the first day of the on-site audit.</w:t>
      </w:r>
    </w:p>
    <w:p w:rsidR="007A3564" w:rsidRDefault="007A3564" w:rsidP="007A3564">
      <w:pPr>
        <w:tabs>
          <w:tab w:val="left" w:pos="4050"/>
        </w:tabs>
        <w:spacing w:after="0"/>
        <w:jc w:val="both"/>
      </w:pPr>
    </w:p>
    <w:p w:rsidR="007A3564" w:rsidRPr="00E24C44" w:rsidRDefault="007A3564" w:rsidP="007A3564">
      <w:pPr>
        <w:tabs>
          <w:tab w:val="left" w:pos="4050"/>
        </w:tabs>
        <w:spacing w:after="0"/>
        <w:jc w:val="both"/>
      </w:pPr>
      <w:r>
        <w:t>The program’s stated</w:t>
      </w:r>
      <w:r w:rsidRPr="00E24C44">
        <w:t xml:space="preserve"> goal is to protect the public, prevent crime, and promote positive opportunities for the </w:t>
      </w:r>
      <w:r>
        <w:t>youth in</w:t>
      </w:r>
      <w:r w:rsidRPr="00E24C44">
        <w:t xml:space="preserve"> care</w:t>
      </w:r>
      <w:r>
        <w:t xml:space="preserve">; as well as to </w:t>
      </w:r>
      <w:r w:rsidRPr="00E7476C">
        <w:t>place the right youth in the right place for the right reason</w:t>
      </w:r>
      <w:r w:rsidRPr="00E24C44">
        <w:t>.</w:t>
      </w:r>
      <w:r w:rsidR="000E562E">
        <w:t xml:space="preserve"> </w:t>
      </w:r>
      <w:r>
        <w:t xml:space="preserve"> They</w:t>
      </w:r>
      <w:r w:rsidRPr="00E24C44">
        <w:t xml:space="preserve"> provide an array of ser</w:t>
      </w:r>
      <w:r>
        <w:t>vices in collaboration</w:t>
      </w:r>
      <w:r w:rsidRPr="00E24C44">
        <w:t xml:space="preserve"> with community based organizations</w:t>
      </w:r>
      <w:r>
        <w:t xml:space="preserve"> and other law enforcement agencies</w:t>
      </w:r>
      <w:r w:rsidRPr="00E24C44">
        <w:t>.</w:t>
      </w:r>
      <w:r>
        <w:t xml:space="preserve">  These services include education, recreation, the Advocacy Program, group and individual counseling (participation is mandatory) and religious services (voluntary).</w:t>
      </w:r>
    </w:p>
    <w:p w:rsidR="007A3564" w:rsidRPr="00E24C44" w:rsidRDefault="007A3564" w:rsidP="007A3564">
      <w:pPr>
        <w:tabs>
          <w:tab w:val="left" w:pos="4050"/>
        </w:tabs>
        <w:spacing w:after="0"/>
        <w:jc w:val="both"/>
      </w:pPr>
    </w:p>
    <w:p w:rsidR="00534952" w:rsidRDefault="00723596" w:rsidP="0085631B">
      <w:pPr>
        <w:tabs>
          <w:tab w:val="left" w:pos="4050"/>
        </w:tabs>
        <w:jc w:val="both"/>
      </w:pPr>
      <w:r w:rsidRPr="00723596">
        <w:rPr>
          <w:rFonts w:eastAsia="Times New Roman" w:cs="Tahoma"/>
          <w:bCs/>
          <w:color w:val="000000"/>
        </w:rPr>
        <w:lastRenderedPageBreak/>
        <w:t xml:space="preserve">The </w:t>
      </w:r>
      <w:r w:rsidR="00534952">
        <w:t>Revocation Program is a short term</w:t>
      </w:r>
      <w:r w:rsidR="003D3700">
        <w:t xml:space="preserve"> 15 bed</w:t>
      </w:r>
      <w:r w:rsidR="00534952">
        <w:t xml:space="preserve"> program that receives committed youth from the community and focuses in on the behaviors that were occurring that led to the youth violating his Grant of Conditional Liberty resulting in him being </w:t>
      </w:r>
      <w:proofErr w:type="spellStart"/>
      <w:r w:rsidR="00534952">
        <w:t>revocated</w:t>
      </w:r>
      <w:proofErr w:type="spellEnd"/>
      <w:r w:rsidR="00534952">
        <w:t xml:space="preserve">. </w:t>
      </w:r>
      <w:r w:rsidR="003D3700">
        <w:t xml:space="preserve"> </w:t>
      </w:r>
      <w:r w:rsidR="00534952">
        <w:t xml:space="preserve">Upon entering the program </w:t>
      </w:r>
      <w:proofErr w:type="gramStart"/>
      <w:r w:rsidR="00534952">
        <w:t>an</w:t>
      </w:r>
      <w:proofErr w:type="gramEnd"/>
      <w:r w:rsidR="00534952">
        <w:t xml:space="preserve"> “Intake Meeting” would take place which would include the youth’s caseworker, program clinician, program supervisor and an educational staff.</w:t>
      </w:r>
      <w:r w:rsidR="0047185C">
        <w:t xml:space="preserve"> </w:t>
      </w:r>
      <w:r w:rsidR="00534952">
        <w:t xml:space="preserve"> </w:t>
      </w:r>
      <w:r w:rsidR="0047185C">
        <w:t>Problematic</w:t>
      </w:r>
      <w:r w:rsidR="00534952">
        <w:t xml:space="preserve"> behaviors are identified by the youth’s caseworker and are shared with the program. Shortly thereafter a revocation hearing will take place and the youth is assigned the number of days</w:t>
      </w:r>
      <w:r w:rsidR="007312B7">
        <w:t xml:space="preserve"> that he will</w:t>
      </w:r>
      <w:r w:rsidR="00534952">
        <w:t xml:space="preserve"> spend in the program </w:t>
      </w:r>
      <w:r w:rsidR="007312B7">
        <w:t>ranging from 1 to 30 days</w:t>
      </w:r>
      <w:r w:rsidR="00534952">
        <w:t xml:space="preserve">. The youth has the right to free </w:t>
      </w:r>
      <w:r w:rsidR="007312B7">
        <w:t>legal counsel</w:t>
      </w:r>
      <w:r w:rsidR="00534952">
        <w:t xml:space="preserve"> during the</w:t>
      </w:r>
      <w:r w:rsidR="007312B7">
        <w:t xml:space="preserve"> revocation hearing process.  C</w:t>
      </w:r>
      <w:r w:rsidR="00534952">
        <w:t xml:space="preserve">ircumstances do occur which could result in youth being assigned a 90 to 120 day stay and ultimately being transferred to a program that is designed for that length of stay. </w:t>
      </w:r>
      <w:r w:rsidR="007312B7">
        <w:t>The program also takes</w:t>
      </w:r>
      <w:r w:rsidR="00534952">
        <w:t xml:space="preserve"> </w:t>
      </w:r>
      <w:r w:rsidR="007312B7">
        <w:t>youth</w:t>
      </w:r>
      <w:r w:rsidR="00534952">
        <w:t xml:space="preserve"> who have been removed from other programs and may be escalated to the “Regional Review Team” for an extended stay somewhere else or youth who have picked up new charges in the community and comes in on “Dual Status” and now has court dates </w:t>
      </w:r>
      <w:r w:rsidR="007312B7">
        <w:t xml:space="preserve">to attend. </w:t>
      </w:r>
    </w:p>
    <w:p w:rsidR="00723596" w:rsidRPr="00723596" w:rsidRDefault="00534952" w:rsidP="00534952">
      <w:pPr>
        <w:spacing w:after="180"/>
        <w:jc w:val="both"/>
        <w:rPr>
          <w:rFonts w:eastAsia="Times New Roman" w:cs="Times New Roman"/>
          <w:bCs/>
          <w:color w:val="555555"/>
        </w:rPr>
      </w:pPr>
      <w:r>
        <w:t xml:space="preserve">Upon intake each new youth is required to complete </w:t>
      </w:r>
      <w:r w:rsidR="007312B7">
        <w:t xml:space="preserve">a </w:t>
      </w:r>
      <w:r>
        <w:t>“Temporary Distress Tolerance Plan” which help</w:t>
      </w:r>
      <w:r w:rsidR="007312B7">
        <w:t>s</w:t>
      </w:r>
      <w:r>
        <w:t xml:space="preserve"> identify behavior</w:t>
      </w:r>
      <w:r w:rsidR="007312B7">
        <w:t>al triggers</w:t>
      </w:r>
      <w:r>
        <w:t xml:space="preserve"> and coping skills that will assist him </w:t>
      </w:r>
      <w:r w:rsidR="007312B7">
        <w:t xml:space="preserve">in addressing </w:t>
      </w:r>
      <w:r w:rsidR="0047185C">
        <w:t>inappropriate</w:t>
      </w:r>
      <w:r w:rsidR="007312B7">
        <w:t xml:space="preserve"> behaviors.  I</w:t>
      </w:r>
      <w:r>
        <w:t xml:space="preserve">t also makes staff aware of the triggers and the coping skills that the youth </w:t>
      </w:r>
      <w:r w:rsidR="007312B7">
        <w:t>will need</w:t>
      </w:r>
      <w:r>
        <w:t xml:space="preserve"> to use. Within 72 hours he is required to complete an additional “Extended Distress Tolerance Plan”</w:t>
      </w:r>
      <w:r w:rsidR="007312B7">
        <w:t xml:space="preserve">.  </w:t>
      </w:r>
      <w:r>
        <w:t xml:space="preserve"> During the youth’s stay he is expected to attend and p</w:t>
      </w:r>
      <w:r w:rsidR="007312B7">
        <w:t>articipate in school (5.5 hours classroom time)</w:t>
      </w:r>
      <w:r>
        <w:t>.</w:t>
      </w:r>
      <w:r w:rsidR="007312B7">
        <w:t xml:space="preserve"> </w:t>
      </w:r>
      <w:r>
        <w:t xml:space="preserve"> He is also required to attend “What Works” clinical group two times per week and complete the weekly homework associated with the group along with his DBT Diary and homework. Each youth is assigned a program advocate who meets with him during the week and completes a weekly advocate report that requires behavior summaries and sign-offs from all components of the program. The program has a Clinical Coordinator and two clinicians who meet with the </w:t>
      </w:r>
      <w:r w:rsidR="007312B7">
        <w:t>youth</w:t>
      </w:r>
      <w:r>
        <w:t xml:space="preserve"> on a daily basis for individual therapy and also facilitate “Youth Planning Team Meetings”. These meetings are attended by the youth, his caseworker, parent/guardian and other </w:t>
      </w:r>
      <w:r w:rsidR="007312B7">
        <w:t>stakeholders</w:t>
      </w:r>
      <w:r>
        <w:t>.</w:t>
      </w:r>
      <w:r w:rsidR="007312B7">
        <w:t xml:space="preserve"> </w:t>
      </w:r>
      <w:r>
        <w:t xml:space="preserve"> The meetings focus on transition issues and who would be responsible for looking into them and resolving them, such as housing, school, employment, and future medical appointments. The meetings als</w:t>
      </w:r>
      <w:r w:rsidR="007312B7">
        <w:t>o en</w:t>
      </w:r>
      <w:r>
        <w:t xml:space="preserve">sure everyone at the table is aware of the plan and any of the obstacles. These meetings are held weekly for </w:t>
      </w:r>
      <w:r w:rsidR="007312B7">
        <w:t xml:space="preserve">all youth </w:t>
      </w:r>
      <w:r>
        <w:t>transitioning back to the community.</w:t>
      </w:r>
      <w:r w:rsidR="003D3700">
        <w:t xml:space="preserve">  On the first day of the on-site audit there were 13 youth in the program.</w:t>
      </w:r>
    </w:p>
    <w:p w:rsidR="000C4C09" w:rsidRPr="008A56AB" w:rsidRDefault="00985953" w:rsidP="008A56AB">
      <w:pPr>
        <w:tabs>
          <w:tab w:val="left" w:pos="4050"/>
        </w:tabs>
        <w:jc w:val="both"/>
      </w:pPr>
      <w:r>
        <w:rPr>
          <w:rFonts w:eastAsia="Times New Roman" w:cs="Tahoma"/>
          <w:bCs/>
          <w:color w:val="000000"/>
        </w:rPr>
        <w:t xml:space="preserve">The </w:t>
      </w:r>
      <w:r w:rsidR="003D3700">
        <w:t>Stabilization Unit is a 10 bed program for adolescent males</w:t>
      </w:r>
      <w:r w:rsidR="003D3700" w:rsidRPr="002D0329">
        <w:t>.</w:t>
      </w:r>
      <w:r w:rsidR="003D3700">
        <w:t xml:space="preserve">  This is a high </w:t>
      </w:r>
      <w:r w:rsidR="003D3700" w:rsidRPr="002D0329">
        <w:t>security</w:t>
      </w:r>
      <w:r w:rsidR="003D3700">
        <w:t xml:space="preserve"> program</w:t>
      </w:r>
      <w:r w:rsidR="003D3700" w:rsidRPr="002D0329">
        <w:t xml:space="preserve"> with the ability to accommodate </w:t>
      </w:r>
      <w:r w:rsidR="003D3700">
        <w:t>youth</w:t>
      </w:r>
      <w:r w:rsidR="003D3700" w:rsidRPr="002D0329">
        <w:t xml:space="preserve"> from all regions o</w:t>
      </w:r>
      <w:r w:rsidR="003D3700">
        <w:t>f Massachusetts. The youth admitted to this program</w:t>
      </w:r>
      <w:r w:rsidR="003D3700" w:rsidRPr="002D0329">
        <w:t xml:space="preserve"> were not meeting the expectations of their respecti</w:t>
      </w:r>
      <w:r w:rsidR="003D3700">
        <w:t>ve secure treatment facilities and</w:t>
      </w:r>
      <w:r w:rsidR="003D3700" w:rsidRPr="002D0329">
        <w:t xml:space="preserve"> were recommended for </w:t>
      </w:r>
      <w:r w:rsidR="003D3700">
        <w:t>transfer to the Stabilization Unit</w:t>
      </w:r>
      <w:r w:rsidR="003D3700" w:rsidRPr="002D0329">
        <w:t xml:space="preserve">. </w:t>
      </w:r>
      <w:r w:rsidR="003D3700">
        <w:t xml:space="preserve"> The</w:t>
      </w:r>
      <w:r w:rsidR="003D3700" w:rsidRPr="002D0329">
        <w:t xml:space="preserve"> goal is to provide an environment which promotes positive youth development, good character, and offers the opportunity for a successful transition back to </w:t>
      </w:r>
      <w:r w:rsidR="003D3700">
        <w:t>the youth</w:t>
      </w:r>
      <w:r w:rsidR="003D3700" w:rsidRPr="002D0329">
        <w:t>’</w:t>
      </w:r>
      <w:r w:rsidR="003D3700">
        <w:t>s prior program</w:t>
      </w:r>
      <w:r w:rsidR="003D3700" w:rsidRPr="002D0329">
        <w:t>.</w:t>
      </w:r>
      <w:r w:rsidR="003D3700">
        <w:t xml:space="preserve">  The program is</w:t>
      </w:r>
      <w:r w:rsidR="003D3700" w:rsidRPr="002D0329">
        <w:t xml:space="preserve"> comprised of three components; Education, Clinical, and Residential. </w:t>
      </w:r>
      <w:r w:rsidR="008A56AB">
        <w:t xml:space="preserve"> </w:t>
      </w:r>
      <w:r w:rsidR="003D3700" w:rsidRPr="002D0329">
        <w:t xml:space="preserve">Each component </w:t>
      </w:r>
      <w:r w:rsidR="008A56AB">
        <w:t>has</w:t>
      </w:r>
      <w:r w:rsidR="003D3700" w:rsidRPr="002D0329">
        <w:t xml:space="preserve"> an equally shared responsibility in the development of a you</w:t>
      </w:r>
      <w:r w:rsidR="008A56AB">
        <w:t>th</w:t>
      </w:r>
      <w:r w:rsidR="003D3700" w:rsidRPr="002D0329">
        <w:t xml:space="preserve">’s growth while in the Stabilization Unit. </w:t>
      </w:r>
      <w:r w:rsidR="008A56AB">
        <w:t xml:space="preserve"> </w:t>
      </w:r>
      <w:r w:rsidR="003D3700" w:rsidRPr="002D0329">
        <w:t xml:space="preserve">A standard of excellence </w:t>
      </w:r>
      <w:r w:rsidR="008A56AB">
        <w:t>is</w:t>
      </w:r>
      <w:r w:rsidR="003D3700" w:rsidRPr="002D0329">
        <w:t xml:space="preserve"> expected from staff as well as </w:t>
      </w:r>
      <w:r w:rsidR="008A56AB">
        <w:t>youth</w:t>
      </w:r>
      <w:r w:rsidR="003D3700" w:rsidRPr="002D0329">
        <w:t>.</w:t>
      </w:r>
      <w:r w:rsidR="008A56AB">
        <w:t xml:space="preserve"> </w:t>
      </w:r>
      <w:r w:rsidR="003D3700" w:rsidRPr="002D0329">
        <w:t xml:space="preserve"> </w:t>
      </w:r>
      <w:proofErr w:type="gramStart"/>
      <w:r w:rsidR="003D3700">
        <w:t xml:space="preserve">Staff </w:t>
      </w:r>
      <w:r w:rsidR="008A56AB">
        <w:t>are</w:t>
      </w:r>
      <w:proofErr w:type="gramEnd"/>
      <w:r w:rsidR="003D3700">
        <w:t xml:space="preserve"> encouraged to take initiative in programming and actively participate in clinical groups, school, and coaching recreational activities</w:t>
      </w:r>
      <w:r w:rsidR="008A56AB">
        <w:t>.  On the first day of the on-site audit there were six youth in the program.</w:t>
      </w:r>
    </w:p>
    <w:p w:rsidR="00FE34A3" w:rsidRDefault="008A56AB"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Westfield</w:t>
      </w:r>
      <w:r w:rsidR="00FE34A3">
        <w:rPr>
          <w:rFonts w:asciiTheme="minorHAnsi" w:hAnsiTheme="minorHAnsi"/>
          <w:color w:val="000000"/>
          <w:sz w:val="22"/>
          <w:szCs w:val="22"/>
        </w:rPr>
        <w:t xml:space="preserve"> maintains 24 hour supervisory coverage as well as an On-Call Administrator.</w:t>
      </w:r>
    </w:p>
    <w:p w:rsidR="00FE34A3" w:rsidRDefault="00FE34A3" w:rsidP="00FE34A3">
      <w:pPr>
        <w:jc w:val="both"/>
      </w:pPr>
      <w:r>
        <w:rPr>
          <w:b/>
        </w:rPr>
        <w:lastRenderedPageBreak/>
        <w:t xml:space="preserve">SUMMARY OF AUDIT FINDINGS:  </w:t>
      </w:r>
      <w:r>
        <w:t xml:space="preserve">Auditor arrived at the facility the morning of </w:t>
      </w:r>
      <w:r w:rsidR="004128E8">
        <w:t>April 6</w:t>
      </w:r>
      <w:r w:rsidR="00B00C64">
        <w:t>, 2015</w:t>
      </w:r>
      <w:r>
        <w:t xml:space="preserve">.  An entrance meeting was held with the </w:t>
      </w:r>
      <w:r w:rsidR="004128E8">
        <w:t>Facility Administrator, who also serves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ook approximately two</w:t>
      </w:r>
      <w:r>
        <w:t xml:space="preserve"> hours.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The system provides coverage of the gym</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4128E8">
        <w:t>S</w:t>
      </w:r>
      <w:r>
        <w:t>howers and bathrooms</w:t>
      </w:r>
      <w:r w:rsidR="004128E8">
        <w:t xml:space="preserve"> on the Revocation Unit and Stabilization Unit</w:t>
      </w:r>
      <w:r>
        <w:t xml:space="preserve"> are for </w:t>
      </w:r>
      <w:r w:rsidR="00FE1EAD">
        <w:t>individual</w:t>
      </w:r>
      <w:r>
        <w:t xml:space="preserve"> use.  </w:t>
      </w:r>
      <w:r w:rsidR="00FE1EAD">
        <w:t xml:space="preserve">The </w:t>
      </w:r>
      <w:r w:rsidR="004128E8">
        <w:t>Detention U</w:t>
      </w:r>
      <w:r w:rsidR="00163675">
        <w:t>nits 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This was confirmed by all staff and youth interviewed, and observation of practice.  Sight lines were excellent in all housing areas (there are no </w:t>
      </w:r>
      <w:r w:rsidR="00F70B84">
        <w:t xml:space="preserve">unmitigated </w:t>
      </w:r>
      <w:r>
        <w:t xml:space="preserve">blind spots on the housing units).  </w:t>
      </w:r>
    </w:p>
    <w:p w:rsidR="00FE34A3" w:rsidRDefault="00FE34A3" w:rsidP="00FE34A3">
      <w:pPr>
        <w:jc w:val="both"/>
      </w:pPr>
      <w:r>
        <w:t>Youth were observed during work details, in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Deputy Chief of Police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F56368">
        <w:rPr>
          <w:rFonts w:asciiTheme="minorHAnsi" w:hAnsiTheme="minorHAnsi"/>
          <w:color w:val="000000"/>
          <w:sz w:val="22"/>
          <w:szCs w:val="22"/>
        </w:rPr>
        <w:t>Bay State Medical</w:t>
      </w:r>
      <w:r w:rsidR="0028641F">
        <w:rPr>
          <w:rFonts w:asciiTheme="minorHAnsi" w:hAnsiTheme="minorHAnsi"/>
          <w:color w:val="000000"/>
          <w:sz w:val="22"/>
          <w:szCs w:val="22"/>
        </w:rPr>
        <w:t xml:space="preserve"> Center</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28641F" w:rsidP="00FE34A3">
      <w:pPr>
        <w:pStyle w:val="ListParagraph"/>
        <w:numPr>
          <w:ilvl w:val="0"/>
          <w:numId w:val="1"/>
        </w:numPr>
        <w:jc w:val="both"/>
      </w:pPr>
      <w:r>
        <w:t>Clinician</w:t>
      </w:r>
    </w:p>
    <w:p w:rsidR="000021B6" w:rsidRDefault="00F56368" w:rsidP="00FE34A3">
      <w:pPr>
        <w:pStyle w:val="ListParagraph"/>
        <w:numPr>
          <w:ilvl w:val="0"/>
          <w:numId w:val="1"/>
        </w:numPr>
        <w:jc w:val="both"/>
      </w:pPr>
      <w:r>
        <w:t>Program Director (3)</w:t>
      </w:r>
    </w:p>
    <w:p w:rsidR="000021B6" w:rsidRDefault="00F56368" w:rsidP="00FE34A3">
      <w:pPr>
        <w:pStyle w:val="ListParagraph"/>
        <w:numPr>
          <w:ilvl w:val="0"/>
          <w:numId w:val="1"/>
        </w:numPr>
        <w:jc w:val="both"/>
      </w:pPr>
      <w:r>
        <w:t>Assistant Program Director (4)</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p>
    <w:p w:rsidR="00FE34A3" w:rsidRDefault="00F56368" w:rsidP="00D00062">
      <w:pPr>
        <w:pStyle w:val="ListParagraph"/>
        <w:numPr>
          <w:ilvl w:val="0"/>
          <w:numId w:val="1"/>
        </w:numPr>
        <w:jc w:val="both"/>
      </w:pPr>
      <w:r>
        <w:t>Group Worker I, II and III (10</w:t>
      </w:r>
      <w:r w:rsidR="00FE34A3">
        <w: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 xml:space="preserve">Random direct-care </w:t>
      </w:r>
      <w:proofErr w:type="gramStart"/>
      <w:r>
        <w:t>staff</w:t>
      </w:r>
      <w:r w:rsidR="00A71616">
        <w:t xml:space="preserve"> were</w:t>
      </w:r>
      <w:proofErr w:type="gramEnd"/>
      <w:r w:rsidR="00A71616">
        <w:t xml:space="preserve"> selected for</w:t>
      </w:r>
      <w:r>
        <w:t xml:space="preserve"> interviews </w:t>
      </w:r>
      <w:r w:rsidR="00A71616">
        <w:t xml:space="preserve">to </w:t>
      </w:r>
      <w:r w:rsidR="004C5D17">
        <w:t>include</w:t>
      </w:r>
      <w:r>
        <w:t xml:space="preserve"> staff from all housing units.  </w:t>
      </w:r>
      <w:r w:rsidR="00FE34A3">
        <w:t>Experience level</w:t>
      </w:r>
      <w:r w:rsidR="00D56F7E">
        <w:t xml:space="preserve">s ranged from two to over </w:t>
      </w:r>
      <w:r w:rsidR="005C4754">
        <w:t>26</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w:t>
      </w:r>
      <w:r w:rsidR="00FE34A3">
        <w:lastRenderedPageBreak/>
        <w:t>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A total of 10</w:t>
      </w:r>
      <w:r w:rsidR="00FE34A3">
        <w:t xml:space="preserve"> youth at the </w:t>
      </w:r>
      <w:r>
        <w:t>facility</w:t>
      </w:r>
      <w:r w:rsidR="00FE34A3">
        <w:t xml:space="preserve"> were interviewed</w:t>
      </w:r>
      <w:r w:rsidR="001D57E2">
        <w:t>, and included youth from all housing units</w:t>
      </w:r>
      <w:r w:rsidR="00FE34A3">
        <w:t xml:space="preserve">.   </w:t>
      </w:r>
      <w:r>
        <w:t>Ages ranged from 15</w:t>
      </w:r>
      <w:r w:rsidR="000021B6">
        <w:t xml:space="preserve"> to 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Many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602A43" w:rsidRDefault="00FE34A3" w:rsidP="00FE34A3">
      <w:pPr>
        <w:jc w:val="both"/>
      </w:pPr>
      <w:r>
        <w:t xml:space="preserve">The </w:t>
      </w:r>
      <w:r w:rsidR="004128E8">
        <w:t>Westfield</w:t>
      </w:r>
      <w:r w:rsidR="00F73CE7">
        <w:t xml:space="preserve"> </w:t>
      </w:r>
      <w:r w:rsidR="00814B1C">
        <w:t>Youth Services</w:t>
      </w:r>
      <w:r w:rsidR="00F73CE7">
        <w:t xml:space="preserve"> Center</w:t>
      </w:r>
      <w:r>
        <w:t xml:space="preserve"> is an excellent juvenile justice facility.  The scope of this audit (PREA compliance) does not afford the opportunity to go into all the p</w:t>
      </w:r>
      <w:r w:rsidR="00A71616">
        <w:t>ositive aspects of the program.</w:t>
      </w: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387D95" w:rsidRDefault="00387D95"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1325B5" w:rsidRDefault="001325B5" w:rsidP="001325B5">
      <w:pPr>
        <w:pStyle w:val="Default"/>
        <w:rPr>
          <w:color w:val="auto"/>
          <w:sz w:val="20"/>
          <w:szCs w:val="20"/>
        </w:rPr>
      </w:pPr>
      <w:permStart w:id="211104110" w:edGrp="everyone"/>
      <w:permEnd w:id="211104110"/>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4128E8">
        <w:t>Westfield</w:t>
      </w:r>
      <w:r w:rsidR="00534952">
        <w:t xml:space="preserve"> Youth Services</w:t>
      </w:r>
      <w:r>
        <w:t xml:space="preserve"> Center.</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534952">
        <w:rPr>
          <w:u w:val="single"/>
        </w:rPr>
        <w:t>April 21</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bookmarkStart w:id="1" w:name="_GoBack"/>
      <w:bookmarkEnd w:id="1"/>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767" w:rsidRDefault="00E51767" w:rsidP="0046144E">
      <w:pPr>
        <w:spacing w:after="0" w:line="240" w:lineRule="auto"/>
      </w:pPr>
      <w:r>
        <w:separator/>
      </w:r>
    </w:p>
  </w:endnote>
  <w:endnote w:type="continuationSeparator" w:id="0">
    <w:p w:rsidR="00E51767" w:rsidRDefault="00E51767"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767" w:rsidRDefault="00E51767" w:rsidP="0046144E">
      <w:pPr>
        <w:spacing w:after="0" w:line="240" w:lineRule="auto"/>
      </w:pPr>
      <w:r>
        <w:separator/>
      </w:r>
    </w:p>
  </w:footnote>
  <w:footnote w:type="continuationSeparator" w:id="0">
    <w:p w:rsidR="00E51767" w:rsidRDefault="00E51767"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ftVnGkl/Uys/X97DgARS4D0044I=" w:salt="MjPsOAG3q2+BdxQogkPOS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406D"/>
    <w:rsid w:val="000E562E"/>
    <w:rsid w:val="000F45D6"/>
    <w:rsid w:val="000F5515"/>
    <w:rsid w:val="001008D8"/>
    <w:rsid w:val="00100F71"/>
    <w:rsid w:val="00116F42"/>
    <w:rsid w:val="001211F4"/>
    <w:rsid w:val="001221D7"/>
    <w:rsid w:val="00123242"/>
    <w:rsid w:val="001312AD"/>
    <w:rsid w:val="001325B5"/>
    <w:rsid w:val="00153B00"/>
    <w:rsid w:val="00156AD6"/>
    <w:rsid w:val="00163675"/>
    <w:rsid w:val="00185889"/>
    <w:rsid w:val="00197697"/>
    <w:rsid w:val="00197834"/>
    <w:rsid w:val="001A60FE"/>
    <w:rsid w:val="001B5B51"/>
    <w:rsid w:val="001C25F0"/>
    <w:rsid w:val="001C2F57"/>
    <w:rsid w:val="001C36AB"/>
    <w:rsid w:val="001D57E2"/>
    <w:rsid w:val="001D7606"/>
    <w:rsid w:val="001E6FB6"/>
    <w:rsid w:val="001F1540"/>
    <w:rsid w:val="0020233B"/>
    <w:rsid w:val="00206BBA"/>
    <w:rsid w:val="002237AF"/>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D117C"/>
    <w:rsid w:val="002E12B9"/>
    <w:rsid w:val="00300188"/>
    <w:rsid w:val="00303915"/>
    <w:rsid w:val="003045BC"/>
    <w:rsid w:val="0032258D"/>
    <w:rsid w:val="00351775"/>
    <w:rsid w:val="00355A80"/>
    <w:rsid w:val="00367607"/>
    <w:rsid w:val="00387D95"/>
    <w:rsid w:val="003919DD"/>
    <w:rsid w:val="003A3D62"/>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185C"/>
    <w:rsid w:val="0047350E"/>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54877"/>
    <w:rsid w:val="005B747B"/>
    <w:rsid w:val="005C17B6"/>
    <w:rsid w:val="005C4754"/>
    <w:rsid w:val="005D5DDA"/>
    <w:rsid w:val="005D7779"/>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D3D1A"/>
    <w:rsid w:val="006D5B95"/>
    <w:rsid w:val="006D7FDD"/>
    <w:rsid w:val="006F1FD5"/>
    <w:rsid w:val="00710C69"/>
    <w:rsid w:val="00723596"/>
    <w:rsid w:val="007312B7"/>
    <w:rsid w:val="00735863"/>
    <w:rsid w:val="00741243"/>
    <w:rsid w:val="007510F4"/>
    <w:rsid w:val="007726EE"/>
    <w:rsid w:val="00773AEF"/>
    <w:rsid w:val="00776F8A"/>
    <w:rsid w:val="007A3564"/>
    <w:rsid w:val="007A757D"/>
    <w:rsid w:val="007D6B22"/>
    <w:rsid w:val="007E09C2"/>
    <w:rsid w:val="007F19A1"/>
    <w:rsid w:val="007F28FD"/>
    <w:rsid w:val="00814B1C"/>
    <w:rsid w:val="00821A9E"/>
    <w:rsid w:val="00841EEF"/>
    <w:rsid w:val="008535D2"/>
    <w:rsid w:val="0085576E"/>
    <w:rsid w:val="0085631B"/>
    <w:rsid w:val="00857736"/>
    <w:rsid w:val="0086093C"/>
    <w:rsid w:val="008A56AB"/>
    <w:rsid w:val="008B1C1B"/>
    <w:rsid w:val="008D0AD3"/>
    <w:rsid w:val="008F1ACB"/>
    <w:rsid w:val="008F2328"/>
    <w:rsid w:val="00907C5C"/>
    <w:rsid w:val="009229F0"/>
    <w:rsid w:val="0093129B"/>
    <w:rsid w:val="009468EA"/>
    <w:rsid w:val="009553AE"/>
    <w:rsid w:val="00961C9A"/>
    <w:rsid w:val="009768A5"/>
    <w:rsid w:val="00985953"/>
    <w:rsid w:val="00990D7D"/>
    <w:rsid w:val="009A1F70"/>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7D95"/>
    <w:rsid w:val="00B71258"/>
    <w:rsid w:val="00B94D33"/>
    <w:rsid w:val="00B95FDE"/>
    <w:rsid w:val="00B96181"/>
    <w:rsid w:val="00BA2147"/>
    <w:rsid w:val="00BA4855"/>
    <w:rsid w:val="00BA72F8"/>
    <w:rsid w:val="00BB746C"/>
    <w:rsid w:val="00BC0BF5"/>
    <w:rsid w:val="00BC33E8"/>
    <w:rsid w:val="00BD2A7E"/>
    <w:rsid w:val="00BE4516"/>
    <w:rsid w:val="00C00BA9"/>
    <w:rsid w:val="00C00EEA"/>
    <w:rsid w:val="00C1130C"/>
    <w:rsid w:val="00C635E8"/>
    <w:rsid w:val="00C72EC6"/>
    <w:rsid w:val="00C8768C"/>
    <w:rsid w:val="00C93150"/>
    <w:rsid w:val="00C95255"/>
    <w:rsid w:val="00C978D3"/>
    <w:rsid w:val="00CA4EF5"/>
    <w:rsid w:val="00CB311B"/>
    <w:rsid w:val="00CB4A70"/>
    <w:rsid w:val="00CC2E27"/>
    <w:rsid w:val="00CC55D7"/>
    <w:rsid w:val="00CE5586"/>
    <w:rsid w:val="00D00062"/>
    <w:rsid w:val="00D0103D"/>
    <w:rsid w:val="00D24971"/>
    <w:rsid w:val="00D5085B"/>
    <w:rsid w:val="00D5561B"/>
    <w:rsid w:val="00D56F7E"/>
    <w:rsid w:val="00D67974"/>
    <w:rsid w:val="00D70496"/>
    <w:rsid w:val="00D72583"/>
    <w:rsid w:val="00D8316D"/>
    <w:rsid w:val="00DA3BA8"/>
    <w:rsid w:val="00DA6565"/>
    <w:rsid w:val="00DE43DA"/>
    <w:rsid w:val="00DF6609"/>
    <w:rsid w:val="00E02139"/>
    <w:rsid w:val="00E05E2C"/>
    <w:rsid w:val="00E07072"/>
    <w:rsid w:val="00E15B81"/>
    <w:rsid w:val="00E233F9"/>
    <w:rsid w:val="00E24C44"/>
    <w:rsid w:val="00E26BAB"/>
    <w:rsid w:val="00E51767"/>
    <w:rsid w:val="00E62874"/>
    <w:rsid w:val="00E637E5"/>
    <w:rsid w:val="00E80ACF"/>
    <w:rsid w:val="00E83DFE"/>
    <w:rsid w:val="00E901B2"/>
    <w:rsid w:val="00E91615"/>
    <w:rsid w:val="00EA085B"/>
    <w:rsid w:val="00EA7FC2"/>
    <w:rsid w:val="00EC58C3"/>
    <w:rsid w:val="00EC5A8B"/>
    <w:rsid w:val="00ED1D1D"/>
    <w:rsid w:val="00EE3A0D"/>
    <w:rsid w:val="00EE683B"/>
    <w:rsid w:val="00EE741D"/>
    <w:rsid w:val="00EF7CDC"/>
    <w:rsid w:val="00F01860"/>
    <w:rsid w:val="00F022D5"/>
    <w:rsid w:val="00F022DE"/>
    <w:rsid w:val="00F56368"/>
    <w:rsid w:val="00F629B9"/>
    <w:rsid w:val="00F66D4A"/>
    <w:rsid w:val="00F70B84"/>
    <w:rsid w:val="00F71DEA"/>
    <w:rsid w:val="00F73CE7"/>
    <w:rsid w:val="00F7439B"/>
    <w:rsid w:val="00F821C8"/>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character" w:styleId="CommentReference">
    <w:name w:val="annotation reference"/>
    <w:basedOn w:val="DefaultParagraphFont"/>
    <w:uiPriority w:val="99"/>
    <w:semiHidden/>
    <w:unhideWhenUsed/>
    <w:rsid w:val="000E562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character" w:styleId="CommentReference">
    <w:name w:val="annotation reference"/>
    <w:basedOn w:val="DefaultParagraphFont"/>
    <w:uiPriority w:val="99"/>
    <w:semiHidden/>
    <w:unhideWhenUsed/>
    <w:rsid w:val="000E56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TotalTime>
  <Pages>6</Pages>
  <Words>2381</Words>
  <Characters>13578</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15928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2015-07-16T15:47:00Z</dcterms:created>
  <dc:creator>Kurt Pfisterer</dc:creator>
  <lastModifiedBy>EOHHS</lastModifiedBy>
  <lastPrinted>2015-03-20T20:48:00Z</lastPrinted>
  <dcterms:modified xsi:type="dcterms:W3CDTF">2015-07-17T18:01:00Z</dcterms:modified>
  <revision>4</revision>
</coreProperties>
</file>