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B956AA">
        <w:rPr>
          <w:rFonts w:ascii="Wingdings" w:hAnsi="Wingdings" w:cs="Wingdings"/>
          <w:sz w:val="28"/>
          <w:szCs w:val="28"/>
        </w:rPr>
      </w:r>
      <w:r w:rsidR="00B956AA">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B956AA">
        <w:rPr>
          <w:rFonts w:ascii="Wingdings" w:hAnsi="Wingdings" w:cs="Wingdings"/>
          <w:sz w:val="28"/>
          <w:szCs w:val="28"/>
        </w:rPr>
      </w:r>
      <w:r w:rsidR="00B956AA">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B956AA"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265876"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May 12</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265876"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Fall River LEAD Program</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bookmarkStart w:id="1" w:name="_GoBack"/>
            <w:bookmarkEnd w:id="1"/>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2B173F">
        <w:rPr>
          <w:rFonts w:cs="Times New Roman"/>
        </w:rPr>
        <w:t>Fall River LEAD</w:t>
      </w:r>
      <w:r w:rsidR="00B13256">
        <w:rPr>
          <w:rFonts w:cs="Times New Roman"/>
        </w:rPr>
        <w:t xml:space="preserve"> Program</w:t>
      </w:r>
      <w:r w:rsidRPr="001F1540">
        <w:rPr>
          <w:rFonts w:cs="Times New Roman"/>
        </w:rPr>
        <w:t xml:space="preserve"> is a </w:t>
      </w:r>
      <w:r w:rsidR="002B173F">
        <w:rPr>
          <w:rFonts w:cs="Times New Roman"/>
        </w:rPr>
        <w:t xml:space="preserve">staff </w:t>
      </w:r>
      <w:r w:rsidRPr="001F1540">
        <w:rPr>
          <w:rFonts w:cs="Times New Roman"/>
        </w:rPr>
        <w:t xml:space="preserve">secure </w:t>
      </w:r>
      <w:r w:rsidR="00B13256">
        <w:rPr>
          <w:rFonts w:cs="Times New Roman"/>
        </w:rPr>
        <w:t>10</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B13256">
        <w:rPr>
          <w:rFonts w:cs="Times New Roman"/>
        </w:rPr>
        <w:t xml:space="preserve">Old Colony YMCA </w:t>
      </w:r>
      <w:r w:rsidR="00167056">
        <w:rPr>
          <w:rFonts w:cs="Times New Roman"/>
        </w:rPr>
        <w:t xml:space="preserve">(OCY)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2B173F">
        <w:rPr>
          <w:rFonts w:cs="Times New Roman"/>
        </w:rPr>
        <w:t>May 12</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2B173F">
        <w:rPr>
          <w:rFonts w:cs="Times New Roman"/>
        </w:rPr>
        <w:t>May 12</w:t>
      </w:r>
      <w:r w:rsidR="00B13256">
        <w:rPr>
          <w:rFonts w:cs="Times New Roman"/>
        </w:rPr>
        <w:t xml:space="preserve">, 2015 to </w:t>
      </w:r>
      <w:r w:rsidR="002B173F">
        <w:rPr>
          <w:rFonts w:cs="Times New Roman"/>
        </w:rPr>
        <w:t>May 12</w:t>
      </w:r>
      <w:r w:rsidR="00B13256">
        <w:rPr>
          <w:rFonts w:cs="Times New Roman"/>
        </w:rPr>
        <w:t>, 2016</w:t>
      </w:r>
      <w:r w:rsidRPr="001F1540">
        <w:rPr>
          <w:rFonts w:cs="Times New Roman"/>
        </w:rPr>
        <w:t xml:space="preserve">.  On the morning of </w:t>
      </w:r>
      <w:r w:rsidR="002B173F">
        <w:rPr>
          <w:rFonts w:cs="Times New Roman"/>
        </w:rPr>
        <w:t>May 12</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B13256">
        <w:rPr>
          <w:rFonts w:cs="Times New Roman"/>
        </w:rPr>
        <w:t>all</w:t>
      </w:r>
      <w:r w:rsidRPr="001F1540">
        <w:rPr>
          <w:rFonts w:cs="Times New Roman"/>
        </w:rPr>
        <w:t xml:space="preserve"> of the current </w:t>
      </w:r>
      <w:r w:rsidR="002B173F">
        <w:rPr>
          <w:rFonts w:cs="Times New Roman"/>
        </w:rPr>
        <w:t xml:space="preserve">seven </w:t>
      </w:r>
      <w:r w:rsidR="003F79AB">
        <w:rPr>
          <w:rFonts w:cs="Times New Roman"/>
        </w:rPr>
        <w:t>youth</w:t>
      </w:r>
      <w:r w:rsidRPr="001F1540">
        <w:rPr>
          <w:rFonts w:cs="Times New Roman"/>
        </w:rPr>
        <w:t xml:space="preserve">. </w:t>
      </w:r>
      <w:r w:rsidR="00AB21DC">
        <w:rPr>
          <w:rFonts w:cs="Times New Roman"/>
        </w:rPr>
        <w:t xml:space="preserve"> The youth interviewed </w:t>
      </w:r>
      <w:r w:rsidR="00B13256">
        <w:rPr>
          <w:rFonts w:cs="Times New Roman"/>
        </w:rPr>
        <w:t>represented 100%</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1C7762">
        <w:rPr>
          <w:rFonts w:cs="Times New Roman"/>
        </w:rPr>
        <w:t>four</w:t>
      </w:r>
      <w:r w:rsidR="009F58EC">
        <w:rPr>
          <w:rFonts w:cs="Times New Roman"/>
        </w:rPr>
        <w:t xml:space="preserve"> day</w:t>
      </w:r>
      <w:r w:rsidR="001C7762">
        <w:rPr>
          <w:rFonts w:cs="Times New Roman"/>
        </w:rPr>
        <w:t>s to seven</w:t>
      </w:r>
      <w:r w:rsidR="003F79AB">
        <w:rPr>
          <w:rFonts w:cs="Times New Roman"/>
        </w:rPr>
        <w:t xml:space="preserve"> months.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w:t>
      </w:r>
      <w:r w:rsidRPr="001F1540">
        <w:rPr>
          <w:rFonts w:cs="Times New Roman"/>
        </w:rPr>
        <w:lastRenderedPageBreak/>
        <w:t xml:space="preserve">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832D8A" w:rsidRPr="00411CB8" w:rsidRDefault="00FE34A3" w:rsidP="00832D8A">
      <w:pPr>
        <w:pStyle w:val="BodyText"/>
        <w:tabs>
          <w:tab w:val="left" w:pos="9540"/>
        </w:tabs>
        <w:spacing w:line="276" w:lineRule="auto"/>
        <w:ind w:left="0"/>
        <w:jc w:val="both"/>
        <w:rPr>
          <w:rFonts w:asciiTheme="minorHAnsi" w:hAnsiTheme="minorHAnsi"/>
        </w:rPr>
      </w:pPr>
      <w:r w:rsidRPr="00A35C9B">
        <w:rPr>
          <w:rFonts w:cstheme="minorHAnsi"/>
          <w:b/>
        </w:rPr>
        <w:t>DESCRIPTION OF FACILITY CHARACTERISTICS:</w:t>
      </w:r>
      <w:r w:rsidRPr="00A35C9B">
        <w:rPr>
          <w:b/>
        </w:rPr>
        <w:t xml:space="preserve">  </w:t>
      </w:r>
      <w:r w:rsidR="00832D8A" w:rsidRPr="00411CB8">
        <w:rPr>
          <w:rFonts w:asciiTheme="minorHAnsi" w:hAnsiTheme="minorHAnsi"/>
          <w:w w:val="105"/>
        </w:rPr>
        <w:t>The</w:t>
      </w:r>
      <w:r w:rsidR="00832D8A" w:rsidRPr="00411CB8">
        <w:rPr>
          <w:rFonts w:asciiTheme="minorHAnsi" w:hAnsiTheme="minorHAnsi"/>
          <w:spacing w:val="-15"/>
          <w:w w:val="105"/>
        </w:rPr>
        <w:t xml:space="preserve"> </w:t>
      </w:r>
      <w:r w:rsidR="00832D8A" w:rsidRPr="00411CB8">
        <w:rPr>
          <w:rFonts w:asciiTheme="minorHAnsi" w:hAnsiTheme="minorHAnsi"/>
          <w:w w:val="105"/>
        </w:rPr>
        <w:t>Fall</w:t>
      </w:r>
      <w:r w:rsidR="00832D8A" w:rsidRPr="00411CB8">
        <w:rPr>
          <w:rFonts w:asciiTheme="minorHAnsi" w:hAnsiTheme="minorHAnsi"/>
          <w:spacing w:val="-17"/>
          <w:w w:val="105"/>
        </w:rPr>
        <w:t xml:space="preserve"> </w:t>
      </w:r>
      <w:r w:rsidR="00832D8A" w:rsidRPr="00411CB8">
        <w:rPr>
          <w:rFonts w:asciiTheme="minorHAnsi" w:hAnsiTheme="minorHAnsi"/>
          <w:spacing w:val="-3"/>
          <w:w w:val="105"/>
        </w:rPr>
        <w:t>River</w:t>
      </w:r>
      <w:r w:rsidR="00832D8A" w:rsidRPr="00411CB8">
        <w:rPr>
          <w:rFonts w:asciiTheme="minorHAnsi" w:hAnsiTheme="minorHAnsi"/>
          <w:spacing w:val="-7"/>
          <w:w w:val="105"/>
        </w:rPr>
        <w:t xml:space="preserve"> </w:t>
      </w:r>
      <w:r w:rsidR="00832D8A" w:rsidRPr="00411CB8">
        <w:rPr>
          <w:rFonts w:asciiTheme="minorHAnsi" w:hAnsiTheme="minorHAnsi"/>
          <w:w w:val="105"/>
        </w:rPr>
        <w:t>DYS</w:t>
      </w:r>
      <w:r w:rsidR="00832D8A" w:rsidRPr="00411CB8">
        <w:rPr>
          <w:rFonts w:asciiTheme="minorHAnsi" w:hAnsiTheme="minorHAnsi"/>
          <w:spacing w:val="-11"/>
          <w:w w:val="105"/>
        </w:rPr>
        <w:t xml:space="preserve"> </w:t>
      </w:r>
      <w:r w:rsidR="00832D8A" w:rsidRPr="00411CB8">
        <w:rPr>
          <w:rFonts w:asciiTheme="minorHAnsi" w:hAnsiTheme="minorHAnsi"/>
          <w:w w:val="105"/>
        </w:rPr>
        <w:t>Learn</w:t>
      </w:r>
      <w:r w:rsidR="00832D8A" w:rsidRPr="00411CB8">
        <w:rPr>
          <w:rFonts w:asciiTheme="minorHAnsi" w:hAnsiTheme="minorHAnsi"/>
          <w:spacing w:val="-13"/>
          <w:w w:val="105"/>
        </w:rPr>
        <w:t xml:space="preserve"> </w:t>
      </w:r>
      <w:r w:rsidR="00832D8A" w:rsidRPr="00411CB8">
        <w:rPr>
          <w:rFonts w:asciiTheme="minorHAnsi" w:hAnsiTheme="minorHAnsi"/>
          <w:w w:val="105"/>
        </w:rPr>
        <w:t>Educate</w:t>
      </w:r>
      <w:r w:rsidR="00832D8A" w:rsidRPr="00411CB8">
        <w:rPr>
          <w:rFonts w:asciiTheme="minorHAnsi" w:hAnsiTheme="minorHAnsi"/>
          <w:spacing w:val="-17"/>
          <w:w w:val="105"/>
        </w:rPr>
        <w:t xml:space="preserve"> </w:t>
      </w:r>
      <w:r w:rsidR="00832D8A" w:rsidRPr="00411CB8">
        <w:rPr>
          <w:rFonts w:asciiTheme="minorHAnsi" w:hAnsiTheme="minorHAnsi"/>
          <w:spacing w:val="2"/>
          <w:w w:val="105"/>
        </w:rPr>
        <w:t>Appreciate</w:t>
      </w:r>
      <w:r w:rsidR="00832D8A" w:rsidRPr="00411CB8">
        <w:rPr>
          <w:rFonts w:asciiTheme="minorHAnsi" w:hAnsiTheme="minorHAnsi"/>
          <w:spacing w:val="-14"/>
          <w:w w:val="105"/>
        </w:rPr>
        <w:t xml:space="preserve"> </w:t>
      </w:r>
      <w:r w:rsidR="00832D8A" w:rsidRPr="00411CB8">
        <w:rPr>
          <w:rFonts w:asciiTheme="minorHAnsi" w:hAnsiTheme="minorHAnsi"/>
          <w:w w:val="105"/>
        </w:rPr>
        <w:t>and</w:t>
      </w:r>
      <w:r w:rsidR="00832D8A" w:rsidRPr="00411CB8">
        <w:rPr>
          <w:rFonts w:asciiTheme="minorHAnsi" w:hAnsiTheme="minorHAnsi"/>
          <w:spacing w:val="-8"/>
          <w:w w:val="105"/>
        </w:rPr>
        <w:t xml:space="preserve"> </w:t>
      </w:r>
      <w:r w:rsidR="00832D8A" w:rsidRPr="00411CB8">
        <w:rPr>
          <w:rFonts w:asciiTheme="minorHAnsi" w:hAnsiTheme="minorHAnsi"/>
          <w:w w:val="105"/>
        </w:rPr>
        <w:t>Develop</w:t>
      </w:r>
      <w:r w:rsidR="00832D8A" w:rsidRPr="00411CB8">
        <w:rPr>
          <w:rFonts w:asciiTheme="minorHAnsi" w:hAnsiTheme="minorHAnsi"/>
          <w:spacing w:val="-9"/>
          <w:w w:val="105"/>
        </w:rPr>
        <w:t xml:space="preserve"> </w:t>
      </w:r>
      <w:r w:rsidR="00832D8A" w:rsidRPr="00411CB8">
        <w:rPr>
          <w:rFonts w:asciiTheme="minorHAnsi" w:hAnsiTheme="minorHAnsi"/>
          <w:w w:val="105"/>
        </w:rPr>
        <w:t>(LEAD)</w:t>
      </w:r>
      <w:r w:rsidR="00832D8A" w:rsidRPr="00411CB8">
        <w:rPr>
          <w:rFonts w:asciiTheme="minorHAnsi" w:hAnsiTheme="minorHAnsi"/>
          <w:spacing w:val="-13"/>
          <w:w w:val="105"/>
        </w:rPr>
        <w:t xml:space="preserve"> </w:t>
      </w:r>
      <w:r w:rsidR="00832D8A" w:rsidRPr="00411CB8">
        <w:rPr>
          <w:rFonts w:asciiTheme="minorHAnsi" w:hAnsiTheme="minorHAnsi"/>
          <w:w w:val="105"/>
        </w:rPr>
        <w:t>Program</w:t>
      </w:r>
      <w:r w:rsidR="00832D8A">
        <w:rPr>
          <w:rFonts w:asciiTheme="minorHAnsi" w:hAnsiTheme="minorHAnsi"/>
          <w:w w:val="105"/>
        </w:rPr>
        <w:t xml:space="preserve">, </w:t>
      </w:r>
      <w:r w:rsidR="00832D8A" w:rsidRPr="00411CB8">
        <w:rPr>
          <w:rFonts w:asciiTheme="minorHAnsi" w:hAnsiTheme="minorHAnsi"/>
          <w:w w:val="105"/>
        </w:rPr>
        <w:t xml:space="preserve">located Fall </w:t>
      </w:r>
      <w:r w:rsidR="00832D8A" w:rsidRPr="00411CB8">
        <w:rPr>
          <w:rFonts w:asciiTheme="minorHAnsi" w:hAnsiTheme="minorHAnsi"/>
          <w:spacing w:val="-3"/>
          <w:w w:val="105"/>
        </w:rPr>
        <w:t xml:space="preserve">River, </w:t>
      </w:r>
      <w:r w:rsidR="00832D8A" w:rsidRPr="00411CB8">
        <w:rPr>
          <w:rFonts w:asciiTheme="minorHAnsi" w:hAnsiTheme="minorHAnsi"/>
          <w:w w:val="105"/>
        </w:rPr>
        <w:t>MA</w:t>
      </w:r>
      <w:r w:rsidR="00832D8A">
        <w:rPr>
          <w:rFonts w:asciiTheme="minorHAnsi" w:hAnsiTheme="minorHAnsi"/>
          <w:w w:val="105"/>
        </w:rPr>
        <w:t>,</w:t>
      </w:r>
      <w:r w:rsidR="00832D8A" w:rsidRPr="00411CB8">
        <w:rPr>
          <w:rFonts w:asciiTheme="minorHAnsi" w:hAnsiTheme="minorHAnsi"/>
          <w:w w:val="114"/>
        </w:rPr>
        <w:t xml:space="preserve"> </w:t>
      </w:r>
      <w:r w:rsidR="00832D8A" w:rsidRPr="00411CB8">
        <w:rPr>
          <w:rFonts w:asciiTheme="minorHAnsi" w:hAnsiTheme="minorHAnsi"/>
          <w:w w:val="102"/>
        </w:rPr>
        <w:t>provide</w:t>
      </w:r>
      <w:r w:rsidR="00832D8A">
        <w:rPr>
          <w:rFonts w:asciiTheme="minorHAnsi" w:hAnsiTheme="minorHAnsi"/>
          <w:w w:val="102"/>
        </w:rPr>
        <w:t>s</w:t>
      </w:r>
      <w:r w:rsidR="00832D8A" w:rsidRPr="00411CB8">
        <w:rPr>
          <w:rFonts w:asciiTheme="minorHAnsi" w:hAnsiTheme="minorHAnsi"/>
          <w:w w:val="102"/>
        </w:rPr>
        <w:t xml:space="preserve"> </w:t>
      </w:r>
      <w:r w:rsidR="00832D8A" w:rsidRPr="00411CB8">
        <w:rPr>
          <w:rFonts w:asciiTheme="minorHAnsi" w:hAnsiTheme="minorHAnsi"/>
          <w:spacing w:val="1"/>
          <w:w w:val="99"/>
        </w:rPr>
        <w:t>services</w:t>
      </w:r>
      <w:r w:rsidR="00832D8A" w:rsidRPr="00411CB8">
        <w:rPr>
          <w:rFonts w:asciiTheme="minorHAnsi" w:hAnsiTheme="minorHAnsi"/>
          <w:w w:val="99"/>
        </w:rPr>
        <w:t xml:space="preserve"> </w:t>
      </w:r>
      <w:r w:rsidR="00832D8A" w:rsidRPr="00411CB8">
        <w:rPr>
          <w:rFonts w:asciiTheme="minorHAnsi" w:hAnsiTheme="minorHAnsi"/>
          <w:w w:val="110"/>
        </w:rPr>
        <w:t xml:space="preserve">to </w:t>
      </w:r>
      <w:r w:rsidR="00832D8A" w:rsidRPr="00411CB8">
        <w:rPr>
          <w:rFonts w:asciiTheme="minorHAnsi" w:hAnsiTheme="minorHAnsi"/>
          <w:w w:val="107"/>
        </w:rPr>
        <w:t xml:space="preserve">youth </w:t>
      </w:r>
      <w:r w:rsidR="00832D8A" w:rsidRPr="00411CB8">
        <w:rPr>
          <w:rFonts w:asciiTheme="minorHAnsi" w:hAnsiTheme="minorHAnsi"/>
          <w:spacing w:val="-2"/>
          <w:w w:val="103"/>
        </w:rPr>
        <w:t>placed</w:t>
      </w:r>
      <w:r w:rsidR="00832D8A" w:rsidRPr="00411CB8">
        <w:rPr>
          <w:rFonts w:asciiTheme="minorHAnsi" w:hAnsiTheme="minorHAnsi"/>
          <w:w w:val="103"/>
        </w:rPr>
        <w:t xml:space="preserve"> </w:t>
      </w:r>
      <w:r w:rsidR="00832D8A" w:rsidRPr="00411CB8">
        <w:rPr>
          <w:rFonts w:asciiTheme="minorHAnsi" w:hAnsiTheme="minorHAnsi"/>
          <w:spacing w:val="-17"/>
          <w:w w:val="145"/>
        </w:rPr>
        <w:t>in</w:t>
      </w:r>
      <w:r w:rsidR="00832D8A" w:rsidRPr="00411CB8">
        <w:rPr>
          <w:rFonts w:asciiTheme="minorHAnsi" w:hAnsiTheme="minorHAnsi"/>
          <w:w w:val="145"/>
        </w:rPr>
        <w:t xml:space="preserve"> </w:t>
      </w:r>
      <w:r w:rsidR="00832D8A">
        <w:rPr>
          <w:rFonts w:asciiTheme="minorHAnsi" w:hAnsiTheme="minorHAnsi"/>
        </w:rPr>
        <w:t>its</w:t>
      </w:r>
      <w:r w:rsidR="00832D8A" w:rsidRPr="00411CB8">
        <w:rPr>
          <w:rFonts w:asciiTheme="minorHAnsi" w:hAnsiTheme="minorHAnsi"/>
        </w:rPr>
        <w:t xml:space="preserve"> </w:t>
      </w:r>
      <w:r w:rsidR="00832D8A" w:rsidRPr="00411CB8">
        <w:rPr>
          <w:rFonts w:asciiTheme="minorHAnsi" w:hAnsiTheme="minorHAnsi"/>
          <w:w w:val="97"/>
        </w:rPr>
        <w:t xml:space="preserve">care </w:t>
      </w:r>
      <w:r w:rsidR="00832D8A" w:rsidRPr="00411CB8">
        <w:rPr>
          <w:rFonts w:asciiTheme="minorHAnsi" w:hAnsiTheme="minorHAnsi"/>
        </w:rPr>
        <w:t xml:space="preserve">by </w:t>
      </w:r>
      <w:r w:rsidR="00832D8A" w:rsidRPr="00411CB8">
        <w:rPr>
          <w:rFonts w:asciiTheme="minorHAnsi" w:hAnsiTheme="minorHAnsi"/>
          <w:w w:val="103"/>
        </w:rPr>
        <w:t xml:space="preserve">the </w:t>
      </w:r>
      <w:r w:rsidR="00832D8A">
        <w:rPr>
          <w:rFonts w:asciiTheme="minorHAnsi" w:hAnsiTheme="minorHAnsi"/>
          <w:w w:val="103"/>
        </w:rPr>
        <w:t xml:space="preserve">Massachusetts </w:t>
      </w:r>
      <w:r w:rsidR="00832D8A" w:rsidRPr="00411CB8">
        <w:rPr>
          <w:rFonts w:asciiTheme="minorHAnsi" w:hAnsiTheme="minorHAnsi"/>
          <w:w w:val="92"/>
        </w:rPr>
        <w:t>D</w:t>
      </w:r>
      <w:r w:rsidR="00832D8A">
        <w:rPr>
          <w:rFonts w:asciiTheme="minorHAnsi" w:hAnsiTheme="minorHAnsi"/>
          <w:w w:val="92"/>
        </w:rPr>
        <w:t xml:space="preserve">epartment of </w:t>
      </w:r>
      <w:r w:rsidR="00832D8A" w:rsidRPr="00411CB8">
        <w:rPr>
          <w:rFonts w:asciiTheme="minorHAnsi" w:hAnsiTheme="minorHAnsi"/>
          <w:w w:val="92"/>
        </w:rPr>
        <w:t>Y</w:t>
      </w:r>
      <w:r w:rsidR="00832D8A">
        <w:rPr>
          <w:rFonts w:asciiTheme="minorHAnsi" w:hAnsiTheme="minorHAnsi"/>
          <w:w w:val="92"/>
        </w:rPr>
        <w:t xml:space="preserve">outh </w:t>
      </w:r>
      <w:r w:rsidR="00832D8A" w:rsidRPr="00411CB8">
        <w:rPr>
          <w:rFonts w:asciiTheme="minorHAnsi" w:hAnsiTheme="minorHAnsi"/>
          <w:w w:val="92"/>
        </w:rPr>
        <w:t>S</w:t>
      </w:r>
      <w:r w:rsidR="00832D8A">
        <w:rPr>
          <w:rFonts w:asciiTheme="minorHAnsi" w:hAnsiTheme="minorHAnsi"/>
          <w:w w:val="92"/>
        </w:rPr>
        <w:t>ervices</w:t>
      </w:r>
      <w:r w:rsidR="00832D8A" w:rsidRPr="00411CB8">
        <w:rPr>
          <w:rFonts w:asciiTheme="minorHAnsi" w:hAnsiTheme="minorHAnsi"/>
          <w:w w:val="92"/>
        </w:rPr>
        <w:t xml:space="preserve"> </w:t>
      </w:r>
      <w:r w:rsidR="00832D8A" w:rsidRPr="00411CB8">
        <w:rPr>
          <w:rFonts w:asciiTheme="minorHAnsi" w:hAnsiTheme="minorHAnsi"/>
          <w:w w:val="101"/>
        </w:rPr>
        <w:t xml:space="preserve">using </w:t>
      </w:r>
      <w:r w:rsidR="00832D8A" w:rsidRPr="00411CB8">
        <w:rPr>
          <w:rFonts w:asciiTheme="minorHAnsi" w:hAnsiTheme="minorHAnsi"/>
          <w:w w:val="105"/>
        </w:rPr>
        <w:t>effective</w:t>
      </w:r>
      <w:r w:rsidR="00832D8A">
        <w:rPr>
          <w:rFonts w:asciiTheme="minorHAnsi" w:hAnsiTheme="minorHAnsi"/>
          <w:w w:val="105"/>
        </w:rPr>
        <w:t>, evidence-based treatment strategies</w:t>
      </w:r>
      <w:r w:rsidR="00832D8A" w:rsidRPr="00411CB8">
        <w:rPr>
          <w:rFonts w:asciiTheme="minorHAnsi" w:hAnsiTheme="minorHAnsi"/>
          <w:spacing w:val="-3"/>
          <w:w w:val="105"/>
        </w:rPr>
        <w:t xml:space="preserve">. </w:t>
      </w:r>
      <w:r w:rsidR="00832D8A" w:rsidRPr="00411CB8">
        <w:rPr>
          <w:rFonts w:asciiTheme="minorHAnsi" w:hAnsiTheme="minorHAnsi"/>
          <w:w w:val="105"/>
        </w:rPr>
        <w:t xml:space="preserve">These </w:t>
      </w:r>
      <w:r w:rsidR="00832D8A">
        <w:rPr>
          <w:rFonts w:asciiTheme="minorHAnsi" w:hAnsiTheme="minorHAnsi"/>
          <w:w w:val="105"/>
        </w:rPr>
        <w:t>services</w:t>
      </w:r>
      <w:r w:rsidR="00832D8A" w:rsidRPr="00411CB8">
        <w:rPr>
          <w:rFonts w:asciiTheme="minorHAnsi" w:hAnsiTheme="minorHAnsi"/>
          <w:w w:val="105"/>
        </w:rPr>
        <w:t xml:space="preserve"> include dialectical behavioral therapy, substance abuse prevention and treatment, behavior management and family </w:t>
      </w:r>
      <w:r w:rsidR="00832D8A" w:rsidRPr="00411CB8">
        <w:rPr>
          <w:rFonts w:asciiTheme="minorHAnsi" w:hAnsiTheme="minorHAnsi"/>
          <w:spacing w:val="-3"/>
          <w:w w:val="105"/>
        </w:rPr>
        <w:t>involvement</w:t>
      </w:r>
      <w:r w:rsidR="00832D8A">
        <w:rPr>
          <w:rFonts w:asciiTheme="minorHAnsi" w:hAnsiTheme="minorHAnsi"/>
          <w:spacing w:val="-3"/>
          <w:w w:val="105"/>
        </w:rPr>
        <w:t xml:space="preserve"> with the goal of community reintegration</w:t>
      </w:r>
      <w:r w:rsidR="00832D8A" w:rsidRPr="00411CB8">
        <w:rPr>
          <w:rFonts w:asciiTheme="minorHAnsi" w:hAnsiTheme="minorHAnsi"/>
          <w:spacing w:val="-3"/>
          <w:w w:val="105"/>
        </w:rPr>
        <w:t xml:space="preserve">. </w:t>
      </w:r>
      <w:r w:rsidR="00832D8A">
        <w:rPr>
          <w:rFonts w:asciiTheme="minorHAnsi" w:hAnsiTheme="minorHAnsi"/>
          <w:w w:val="105"/>
        </w:rPr>
        <w:t>C</w:t>
      </w:r>
      <w:r w:rsidR="00832D8A" w:rsidRPr="00411CB8">
        <w:rPr>
          <w:rFonts w:asciiTheme="minorHAnsi" w:hAnsiTheme="minorHAnsi"/>
          <w:w w:val="105"/>
        </w:rPr>
        <w:t xml:space="preserve">ommunity reintegration </w:t>
      </w:r>
      <w:r w:rsidR="00832D8A">
        <w:rPr>
          <w:rFonts w:asciiTheme="minorHAnsi" w:hAnsiTheme="minorHAnsi"/>
          <w:w w:val="105"/>
        </w:rPr>
        <w:t>is</w:t>
      </w:r>
      <w:r w:rsidR="00832D8A" w:rsidRPr="00411CB8">
        <w:rPr>
          <w:rFonts w:asciiTheme="minorHAnsi" w:hAnsiTheme="minorHAnsi"/>
          <w:w w:val="105"/>
        </w:rPr>
        <w:t xml:space="preserve"> </w:t>
      </w:r>
      <w:r w:rsidR="00832D8A" w:rsidRPr="00411CB8">
        <w:rPr>
          <w:rFonts w:asciiTheme="minorHAnsi" w:hAnsiTheme="minorHAnsi"/>
          <w:spacing w:val="2"/>
          <w:w w:val="105"/>
        </w:rPr>
        <w:t xml:space="preserve">accomplished </w:t>
      </w:r>
      <w:r w:rsidR="00832D8A" w:rsidRPr="00411CB8">
        <w:rPr>
          <w:rFonts w:asciiTheme="minorHAnsi" w:hAnsiTheme="minorHAnsi"/>
          <w:w w:val="105"/>
        </w:rPr>
        <w:t xml:space="preserve">through partnerships with </w:t>
      </w:r>
      <w:r w:rsidR="00832D8A">
        <w:rPr>
          <w:rFonts w:asciiTheme="minorHAnsi" w:hAnsiTheme="minorHAnsi"/>
          <w:w w:val="105"/>
        </w:rPr>
        <w:t xml:space="preserve">various external entities.  These entities include </w:t>
      </w:r>
      <w:r w:rsidR="00832D8A" w:rsidRPr="00411CB8">
        <w:rPr>
          <w:rFonts w:asciiTheme="minorHAnsi" w:hAnsiTheme="minorHAnsi"/>
          <w:w w:val="105"/>
        </w:rPr>
        <w:t xml:space="preserve">the Fall </w:t>
      </w:r>
      <w:r w:rsidR="00832D8A" w:rsidRPr="00411CB8">
        <w:rPr>
          <w:rFonts w:asciiTheme="minorHAnsi" w:hAnsiTheme="minorHAnsi"/>
          <w:spacing w:val="-3"/>
          <w:w w:val="105"/>
        </w:rPr>
        <w:t xml:space="preserve">River </w:t>
      </w:r>
      <w:r w:rsidR="00832D8A" w:rsidRPr="00411CB8">
        <w:rPr>
          <w:rFonts w:asciiTheme="minorHAnsi" w:hAnsiTheme="minorHAnsi"/>
          <w:w w:val="105"/>
        </w:rPr>
        <w:t xml:space="preserve">Workforce </w:t>
      </w:r>
      <w:r w:rsidR="00832D8A" w:rsidRPr="00411CB8">
        <w:rPr>
          <w:rFonts w:asciiTheme="minorHAnsi" w:hAnsiTheme="minorHAnsi"/>
          <w:spacing w:val="-5"/>
          <w:w w:val="105"/>
        </w:rPr>
        <w:t xml:space="preserve">Investment </w:t>
      </w:r>
      <w:r w:rsidR="00832D8A" w:rsidRPr="00411CB8">
        <w:rPr>
          <w:rFonts w:asciiTheme="minorHAnsi" w:hAnsiTheme="minorHAnsi"/>
          <w:w w:val="105"/>
        </w:rPr>
        <w:t>Board (WIB)</w:t>
      </w:r>
      <w:r w:rsidR="00832D8A">
        <w:rPr>
          <w:rFonts w:asciiTheme="minorHAnsi" w:hAnsiTheme="minorHAnsi"/>
          <w:w w:val="105"/>
        </w:rPr>
        <w:t>,</w:t>
      </w:r>
      <w:r w:rsidR="00832D8A" w:rsidRPr="00411CB8">
        <w:rPr>
          <w:rFonts w:asciiTheme="minorHAnsi" w:hAnsiTheme="minorHAnsi"/>
          <w:w w:val="105"/>
        </w:rPr>
        <w:t xml:space="preserve"> Fall </w:t>
      </w:r>
      <w:r w:rsidR="00832D8A" w:rsidRPr="00411CB8">
        <w:rPr>
          <w:rFonts w:asciiTheme="minorHAnsi" w:hAnsiTheme="minorHAnsi"/>
          <w:spacing w:val="-3"/>
          <w:w w:val="105"/>
        </w:rPr>
        <w:t xml:space="preserve">River </w:t>
      </w:r>
      <w:r w:rsidR="00832D8A" w:rsidRPr="00411CB8">
        <w:rPr>
          <w:rFonts w:asciiTheme="minorHAnsi" w:hAnsiTheme="minorHAnsi"/>
          <w:w w:val="105"/>
        </w:rPr>
        <w:t>Youth</w:t>
      </w:r>
      <w:r w:rsidR="00832D8A" w:rsidRPr="00411CB8">
        <w:rPr>
          <w:rFonts w:asciiTheme="minorHAnsi" w:hAnsiTheme="minorHAnsi"/>
          <w:spacing w:val="-21"/>
          <w:w w:val="105"/>
        </w:rPr>
        <w:t xml:space="preserve"> </w:t>
      </w:r>
      <w:r w:rsidR="00832D8A" w:rsidRPr="00411CB8">
        <w:rPr>
          <w:rFonts w:asciiTheme="minorHAnsi" w:hAnsiTheme="minorHAnsi"/>
          <w:w w:val="105"/>
        </w:rPr>
        <w:t>Build,</w:t>
      </w:r>
      <w:r w:rsidR="00832D8A" w:rsidRPr="00411CB8">
        <w:rPr>
          <w:rFonts w:asciiTheme="minorHAnsi" w:hAnsiTheme="minorHAnsi"/>
          <w:spacing w:val="-32"/>
          <w:w w:val="105"/>
        </w:rPr>
        <w:t xml:space="preserve"> </w:t>
      </w:r>
      <w:r w:rsidR="00832D8A" w:rsidRPr="00411CB8">
        <w:rPr>
          <w:rFonts w:asciiTheme="minorHAnsi" w:hAnsiTheme="minorHAnsi"/>
          <w:w w:val="105"/>
        </w:rPr>
        <w:t>Bristol</w:t>
      </w:r>
      <w:r w:rsidR="00832D8A" w:rsidRPr="00411CB8">
        <w:rPr>
          <w:rFonts w:asciiTheme="minorHAnsi" w:hAnsiTheme="minorHAnsi"/>
          <w:spacing w:val="-28"/>
          <w:w w:val="105"/>
        </w:rPr>
        <w:t xml:space="preserve"> </w:t>
      </w:r>
      <w:r w:rsidR="00832D8A" w:rsidRPr="00411CB8">
        <w:rPr>
          <w:rFonts w:asciiTheme="minorHAnsi" w:hAnsiTheme="minorHAnsi"/>
          <w:w w:val="105"/>
        </w:rPr>
        <w:t>Community</w:t>
      </w:r>
      <w:r w:rsidR="00832D8A" w:rsidRPr="00411CB8">
        <w:rPr>
          <w:rFonts w:asciiTheme="minorHAnsi" w:hAnsiTheme="minorHAnsi"/>
          <w:spacing w:val="-14"/>
          <w:w w:val="105"/>
        </w:rPr>
        <w:t xml:space="preserve"> </w:t>
      </w:r>
      <w:r w:rsidR="00832D8A" w:rsidRPr="00411CB8">
        <w:rPr>
          <w:rFonts w:asciiTheme="minorHAnsi" w:hAnsiTheme="minorHAnsi"/>
          <w:w w:val="105"/>
        </w:rPr>
        <w:t>College</w:t>
      </w:r>
      <w:r w:rsidR="00832D8A" w:rsidRPr="00411CB8">
        <w:rPr>
          <w:rFonts w:asciiTheme="minorHAnsi" w:hAnsiTheme="minorHAnsi"/>
          <w:spacing w:val="-21"/>
          <w:w w:val="105"/>
        </w:rPr>
        <w:t xml:space="preserve"> </w:t>
      </w:r>
      <w:r w:rsidR="00832D8A" w:rsidRPr="00411CB8">
        <w:rPr>
          <w:rFonts w:asciiTheme="minorHAnsi" w:hAnsiTheme="minorHAnsi"/>
          <w:w w:val="105"/>
        </w:rPr>
        <w:t>and</w:t>
      </w:r>
      <w:r w:rsidR="00832D8A" w:rsidRPr="00411CB8">
        <w:rPr>
          <w:rFonts w:asciiTheme="minorHAnsi" w:hAnsiTheme="minorHAnsi"/>
          <w:spacing w:val="-28"/>
          <w:w w:val="105"/>
        </w:rPr>
        <w:t xml:space="preserve"> </w:t>
      </w:r>
      <w:r w:rsidR="00832D8A" w:rsidRPr="00411CB8">
        <w:rPr>
          <w:rFonts w:asciiTheme="minorHAnsi" w:hAnsiTheme="minorHAnsi"/>
          <w:w w:val="105"/>
        </w:rPr>
        <w:t>the</w:t>
      </w:r>
      <w:r w:rsidR="00832D8A" w:rsidRPr="00411CB8">
        <w:rPr>
          <w:rFonts w:asciiTheme="minorHAnsi" w:hAnsiTheme="minorHAnsi"/>
          <w:spacing w:val="-23"/>
          <w:w w:val="105"/>
        </w:rPr>
        <w:t xml:space="preserve"> </w:t>
      </w:r>
      <w:r w:rsidR="00832D8A" w:rsidRPr="00411CB8">
        <w:rPr>
          <w:rFonts w:asciiTheme="minorHAnsi" w:hAnsiTheme="minorHAnsi"/>
          <w:spacing w:val="-7"/>
          <w:w w:val="105"/>
        </w:rPr>
        <w:t>local</w:t>
      </w:r>
      <w:r w:rsidR="00832D8A" w:rsidRPr="00411CB8">
        <w:rPr>
          <w:rFonts w:asciiTheme="minorHAnsi" w:hAnsiTheme="minorHAnsi"/>
          <w:spacing w:val="-27"/>
          <w:w w:val="105"/>
        </w:rPr>
        <w:t xml:space="preserve"> </w:t>
      </w:r>
      <w:r w:rsidR="00832D8A" w:rsidRPr="00411CB8">
        <w:rPr>
          <w:rFonts w:asciiTheme="minorHAnsi" w:hAnsiTheme="minorHAnsi"/>
          <w:w w:val="105"/>
        </w:rPr>
        <w:t>DYS</w:t>
      </w:r>
      <w:r w:rsidR="00832D8A" w:rsidRPr="00411CB8">
        <w:rPr>
          <w:rFonts w:asciiTheme="minorHAnsi" w:hAnsiTheme="minorHAnsi"/>
          <w:spacing w:val="-28"/>
          <w:w w:val="105"/>
        </w:rPr>
        <w:t xml:space="preserve"> </w:t>
      </w:r>
      <w:r w:rsidR="00832D8A" w:rsidRPr="00411CB8">
        <w:rPr>
          <w:rFonts w:asciiTheme="minorHAnsi" w:hAnsiTheme="minorHAnsi"/>
          <w:w w:val="105"/>
        </w:rPr>
        <w:t>Community</w:t>
      </w:r>
      <w:r w:rsidR="00832D8A" w:rsidRPr="00411CB8">
        <w:rPr>
          <w:rFonts w:asciiTheme="minorHAnsi" w:hAnsiTheme="minorHAnsi"/>
          <w:spacing w:val="-28"/>
          <w:w w:val="105"/>
        </w:rPr>
        <w:t xml:space="preserve"> </w:t>
      </w:r>
      <w:r w:rsidR="00832D8A" w:rsidRPr="00411CB8">
        <w:rPr>
          <w:rFonts w:asciiTheme="minorHAnsi" w:hAnsiTheme="minorHAnsi"/>
          <w:w w:val="105"/>
        </w:rPr>
        <w:t>Reentry</w:t>
      </w:r>
      <w:r w:rsidR="00832D8A" w:rsidRPr="00411CB8">
        <w:rPr>
          <w:rFonts w:asciiTheme="minorHAnsi" w:hAnsiTheme="minorHAnsi"/>
          <w:spacing w:val="-27"/>
          <w:w w:val="105"/>
        </w:rPr>
        <w:t xml:space="preserve"> </w:t>
      </w:r>
      <w:r w:rsidR="00832D8A" w:rsidRPr="00411CB8">
        <w:rPr>
          <w:rFonts w:asciiTheme="minorHAnsi" w:hAnsiTheme="minorHAnsi"/>
          <w:w w:val="105"/>
        </w:rPr>
        <w:t>Centers</w:t>
      </w:r>
      <w:r w:rsidR="00832D8A" w:rsidRPr="00411CB8">
        <w:rPr>
          <w:rFonts w:asciiTheme="minorHAnsi" w:hAnsiTheme="minorHAnsi"/>
          <w:spacing w:val="-22"/>
          <w:w w:val="105"/>
        </w:rPr>
        <w:t xml:space="preserve"> </w:t>
      </w:r>
      <w:r w:rsidR="00832D8A" w:rsidRPr="00411CB8">
        <w:rPr>
          <w:rFonts w:asciiTheme="minorHAnsi" w:hAnsiTheme="minorHAnsi"/>
          <w:w w:val="105"/>
        </w:rPr>
        <w:t xml:space="preserve">(CRC). </w:t>
      </w:r>
      <w:r w:rsidR="00832D8A">
        <w:rPr>
          <w:rFonts w:asciiTheme="minorHAnsi" w:hAnsiTheme="minorHAnsi"/>
          <w:w w:val="105"/>
        </w:rPr>
        <w:t>The</w:t>
      </w:r>
      <w:r w:rsidR="00832D8A" w:rsidRPr="00411CB8">
        <w:rPr>
          <w:rFonts w:asciiTheme="minorHAnsi" w:hAnsiTheme="minorHAnsi"/>
          <w:w w:val="105"/>
        </w:rPr>
        <w:t xml:space="preserve"> overarching philosophy of </w:t>
      </w:r>
      <w:r w:rsidR="00832D8A">
        <w:rPr>
          <w:rFonts w:asciiTheme="minorHAnsi" w:hAnsiTheme="minorHAnsi"/>
          <w:w w:val="105"/>
        </w:rPr>
        <w:t>the program is positive youth development.</w:t>
      </w:r>
      <w:r w:rsidR="00832D8A" w:rsidRPr="00411CB8">
        <w:rPr>
          <w:rFonts w:asciiTheme="minorHAnsi" w:hAnsiTheme="minorHAnsi"/>
          <w:w w:val="105"/>
        </w:rPr>
        <w:t xml:space="preserve"> </w:t>
      </w:r>
      <w:r w:rsidR="00832D8A">
        <w:rPr>
          <w:rFonts w:asciiTheme="minorHAnsi" w:hAnsiTheme="minorHAnsi"/>
          <w:w w:val="105"/>
        </w:rPr>
        <w:t>The</w:t>
      </w:r>
      <w:r w:rsidR="00832D8A" w:rsidRPr="00411CB8">
        <w:rPr>
          <w:rFonts w:asciiTheme="minorHAnsi" w:hAnsiTheme="minorHAnsi"/>
          <w:w w:val="105"/>
        </w:rPr>
        <w:t xml:space="preserve"> goal is to help transform the </w:t>
      </w:r>
      <w:r w:rsidR="00832D8A" w:rsidRPr="00411CB8">
        <w:rPr>
          <w:rFonts w:asciiTheme="minorHAnsi" w:hAnsiTheme="minorHAnsi"/>
          <w:spacing w:val="-7"/>
          <w:w w:val="115"/>
        </w:rPr>
        <w:t xml:space="preserve">life </w:t>
      </w:r>
      <w:r w:rsidR="00832D8A" w:rsidRPr="00411CB8">
        <w:rPr>
          <w:rFonts w:asciiTheme="minorHAnsi" w:hAnsiTheme="minorHAnsi"/>
          <w:w w:val="105"/>
        </w:rPr>
        <w:t>circumstances of youth and guide them into safe and productive futures.</w:t>
      </w:r>
    </w:p>
    <w:p w:rsidR="00832D8A" w:rsidRPr="00411CB8" w:rsidRDefault="00832D8A" w:rsidP="00832D8A">
      <w:pPr>
        <w:pStyle w:val="BodyText"/>
        <w:tabs>
          <w:tab w:val="left" w:pos="9540"/>
        </w:tabs>
        <w:spacing w:line="276" w:lineRule="auto"/>
        <w:ind w:left="0"/>
        <w:jc w:val="both"/>
        <w:rPr>
          <w:rFonts w:asciiTheme="minorHAnsi" w:hAnsiTheme="minorHAnsi"/>
          <w:sz w:val="25"/>
        </w:rPr>
      </w:pPr>
    </w:p>
    <w:p w:rsidR="00832D8A" w:rsidRPr="00411CB8" w:rsidRDefault="00832D8A" w:rsidP="00832D8A">
      <w:pPr>
        <w:pStyle w:val="BodyText"/>
        <w:tabs>
          <w:tab w:val="left" w:pos="9540"/>
        </w:tabs>
        <w:spacing w:line="276" w:lineRule="auto"/>
        <w:ind w:left="0"/>
        <w:jc w:val="both"/>
        <w:rPr>
          <w:rFonts w:asciiTheme="minorHAnsi" w:hAnsiTheme="minorHAnsi"/>
        </w:rPr>
      </w:pPr>
      <w:r w:rsidRPr="00411CB8">
        <w:rPr>
          <w:rFonts w:asciiTheme="minorHAnsi" w:hAnsiTheme="minorHAnsi"/>
          <w:w w:val="105"/>
        </w:rPr>
        <w:t xml:space="preserve">The LEAD Program </w:t>
      </w:r>
      <w:r>
        <w:rPr>
          <w:rFonts w:asciiTheme="minorHAnsi" w:hAnsiTheme="minorHAnsi"/>
          <w:w w:val="105"/>
        </w:rPr>
        <w:t>is</w:t>
      </w:r>
      <w:r w:rsidRPr="00411CB8">
        <w:rPr>
          <w:rFonts w:asciiTheme="minorHAnsi" w:hAnsiTheme="minorHAnsi"/>
          <w:w w:val="105"/>
        </w:rPr>
        <w:t xml:space="preserve"> a </w:t>
      </w:r>
      <w:r>
        <w:rPr>
          <w:rFonts w:asciiTheme="minorHAnsi" w:hAnsiTheme="minorHAnsi"/>
          <w:w w:val="105"/>
        </w:rPr>
        <w:t xml:space="preserve">ten bed staff-secure </w:t>
      </w:r>
      <w:r w:rsidRPr="00411CB8">
        <w:rPr>
          <w:rFonts w:asciiTheme="minorHAnsi" w:hAnsiTheme="minorHAnsi"/>
          <w:w w:val="105"/>
        </w:rPr>
        <w:t xml:space="preserve">residential treatment </w:t>
      </w:r>
      <w:r>
        <w:rPr>
          <w:rFonts w:asciiTheme="minorHAnsi" w:hAnsiTheme="minorHAnsi"/>
          <w:w w:val="105"/>
        </w:rPr>
        <w:t>program</w:t>
      </w:r>
      <w:r w:rsidRPr="00411CB8">
        <w:rPr>
          <w:rFonts w:asciiTheme="minorHAnsi" w:hAnsiTheme="minorHAnsi"/>
          <w:w w:val="105"/>
        </w:rPr>
        <w:t xml:space="preserve"> adolescent males, between the ages of sixteen and twenty one, committed to the Department of Youth Services</w:t>
      </w:r>
      <w:r w:rsidRPr="00411CB8">
        <w:rPr>
          <w:rFonts w:asciiTheme="minorHAnsi" w:hAnsiTheme="minorHAnsi"/>
          <w:spacing w:val="-15"/>
          <w:w w:val="105"/>
        </w:rPr>
        <w:t xml:space="preserve"> </w:t>
      </w:r>
      <w:r w:rsidRPr="00411CB8">
        <w:rPr>
          <w:rFonts w:asciiTheme="minorHAnsi" w:hAnsiTheme="minorHAnsi"/>
          <w:w w:val="105"/>
        </w:rPr>
        <w:t>for</w:t>
      </w:r>
      <w:r w:rsidRPr="00411CB8">
        <w:rPr>
          <w:rFonts w:asciiTheme="minorHAnsi" w:hAnsiTheme="minorHAnsi"/>
          <w:spacing w:val="-4"/>
          <w:w w:val="105"/>
        </w:rPr>
        <w:t xml:space="preserve"> </w:t>
      </w:r>
      <w:r w:rsidRPr="00411CB8">
        <w:rPr>
          <w:rFonts w:asciiTheme="minorHAnsi" w:hAnsiTheme="minorHAnsi"/>
          <w:w w:val="105"/>
        </w:rPr>
        <w:t>grid</w:t>
      </w:r>
      <w:r w:rsidRPr="00411CB8">
        <w:rPr>
          <w:rFonts w:asciiTheme="minorHAnsi" w:hAnsiTheme="minorHAnsi"/>
          <w:spacing w:val="-20"/>
          <w:w w:val="105"/>
        </w:rPr>
        <w:t xml:space="preserve"> </w:t>
      </w:r>
      <w:r w:rsidRPr="00411CB8">
        <w:rPr>
          <w:rFonts w:asciiTheme="minorHAnsi" w:hAnsiTheme="minorHAnsi"/>
          <w:w w:val="105"/>
        </w:rPr>
        <w:t>level</w:t>
      </w:r>
      <w:r w:rsidRPr="00411CB8">
        <w:rPr>
          <w:rFonts w:asciiTheme="minorHAnsi" w:hAnsiTheme="minorHAnsi"/>
          <w:spacing w:val="-19"/>
          <w:w w:val="105"/>
        </w:rPr>
        <w:t xml:space="preserve"> </w:t>
      </w:r>
      <w:r w:rsidRPr="00411CB8">
        <w:rPr>
          <w:rFonts w:asciiTheme="minorHAnsi" w:hAnsiTheme="minorHAnsi"/>
          <w:w w:val="105"/>
        </w:rPr>
        <w:t>offenses</w:t>
      </w:r>
      <w:r w:rsidRPr="00411CB8">
        <w:rPr>
          <w:rFonts w:asciiTheme="minorHAnsi" w:hAnsiTheme="minorHAnsi"/>
          <w:spacing w:val="-2"/>
          <w:w w:val="105"/>
        </w:rPr>
        <w:t xml:space="preserve"> </w:t>
      </w:r>
      <w:r w:rsidRPr="00411CB8">
        <w:rPr>
          <w:rFonts w:asciiTheme="minorHAnsi" w:hAnsiTheme="minorHAnsi"/>
          <w:w w:val="105"/>
        </w:rPr>
        <w:t>ranging</w:t>
      </w:r>
      <w:r w:rsidRPr="00411CB8">
        <w:rPr>
          <w:rFonts w:asciiTheme="minorHAnsi" w:hAnsiTheme="minorHAnsi"/>
          <w:spacing w:val="-14"/>
          <w:w w:val="105"/>
        </w:rPr>
        <w:t xml:space="preserve"> </w:t>
      </w:r>
      <w:r w:rsidRPr="00411CB8">
        <w:rPr>
          <w:rFonts w:asciiTheme="minorHAnsi" w:hAnsiTheme="minorHAnsi"/>
          <w:w w:val="105"/>
        </w:rPr>
        <w:t>from</w:t>
      </w:r>
      <w:r w:rsidRPr="00411CB8">
        <w:rPr>
          <w:rFonts w:asciiTheme="minorHAnsi" w:hAnsiTheme="minorHAnsi"/>
          <w:spacing w:val="-10"/>
          <w:w w:val="105"/>
        </w:rPr>
        <w:t xml:space="preserve"> </w:t>
      </w:r>
      <w:r w:rsidRPr="00411CB8">
        <w:rPr>
          <w:rFonts w:asciiTheme="minorHAnsi" w:hAnsiTheme="minorHAnsi"/>
          <w:w w:val="105"/>
        </w:rPr>
        <w:t>grid</w:t>
      </w:r>
      <w:r w:rsidRPr="00411CB8">
        <w:rPr>
          <w:rFonts w:asciiTheme="minorHAnsi" w:hAnsiTheme="minorHAnsi"/>
          <w:spacing w:val="-14"/>
          <w:w w:val="105"/>
        </w:rPr>
        <w:t xml:space="preserve"> </w:t>
      </w:r>
      <w:r w:rsidRPr="00411CB8">
        <w:rPr>
          <w:rFonts w:asciiTheme="minorHAnsi" w:hAnsiTheme="minorHAnsi"/>
          <w:w w:val="105"/>
        </w:rPr>
        <w:t>levels</w:t>
      </w:r>
      <w:r w:rsidRPr="00411CB8">
        <w:rPr>
          <w:rFonts w:asciiTheme="minorHAnsi" w:hAnsiTheme="minorHAnsi"/>
          <w:spacing w:val="-12"/>
          <w:w w:val="105"/>
        </w:rPr>
        <w:t xml:space="preserve"> </w:t>
      </w:r>
      <w:r w:rsidRPr="00411CB8">
        <w:rPr>
          <w:rFonts w:asciiTheme="minorHAnsi" w:hAnsiTheme="minorHAnsi"/>
          <w:w w:val="105"/>
        </w:rPr>
        <w:t>one</w:t>
      </w:r>
      <w:r w:rsidRPr="00411CB8">
        <w:rPr>
          <w:rFonts w:asciiTheme="minorHAnsi" w:hAnsiTheme="minorHAnsi"/>
          <w:spacing w:val="-17"/>
          <w:w w:val="105"/>
        </w:rPr>
        <w:t xml:space="preserve"> </w:t>
      </w:r>
      <w:r w:rsidRPr="00411CB8">
        <w:rPr>
          <w:rFonts w:asciiTheme="minorHAnsi" w:hAnsiTheme="minorHAnsi"/>
          <w:w w:val="105"/>
        </w:rPr>
        <w:t>to</w:t>
      </w:r>
      <w:r w:rsidRPr="00411CB8">
        <w:rPr>
          <w:rFonts w:asciiTheme="minorHAnsi" w:hAnsiTheme="minorHAnsi"/>
          <w:spacing w:val="-16"/>
          <w:w w:val="105"/>
        </w:rPr>
        <w:t xml:space="preserve"> </w:t>
      </w:r>
      <w:r w:rsidRPr="00411CB8">
        <w:rPr>
          <w:rFonts w:asciiTheme="minorHAnsi" w:hAnsiTheme="minorHAnsi"/>
          <w:w w:val="105"/>
        </w:rPr>
        <w:t>four.</w:t>
      </w:r>
      <w:r w:rsidRPr="00411CB8">
        <w:rPr>
          <w:rFonts w:asciiTheme="minorHAnsi" w:hAnsiTheme="minorHAnsi"/>
          <w:spacing w:val="26"/>
          <w:w w:val="105"/>
        </w:rPr>
        <w:t xml:space="preserve"> </w:t>
      </w:r>
      <w:r w:rsidRPr="00411CB8">
        <w:rPr>
          <w:rFonts w:asciiTheme="minorHAnsi" w:hAnsiTheme="minorHAnsi"/>
          <w:w w:val="105"/>
        </w:rPr>
        <w:t>The</w:t>
      </w:r>
      <w:r w:rsidRPr="00411CB8">
        <w:rPr>
          <w:rFonts w:asciiTheme="minorHAnsi" w:hAnsiTheme="minorHAnsi"/>
          <w:spacing w:val="-13"/>
          <w:w w:val="105"/>
        </w:rPr>
        <w:t xml:space="preserve"> </w:t>
      </w:r>
      <w:r w:rsidRPr="00411CB8">
        <w:rPr>
          <w:rFonts w:asciiTheme="minorHAnsi" w:hAnsiTheme="minorHAnsi"/>
          <w:w w:val="105"/>
        </w:rPr>
        <w:t>educational</w:t>
      </w:r>
      <w:r w:rsidRPr="00411CB8">
        <w:rPr>
          <w:rFonts w:asciiTheme="minorHAnsi" w:hAnsiTheme="minorHAnsi"/>
          <w:spacing w:val="1"/>
          <w:w w:val="105"/>
        </w:rPr>
        <w:t xml:space="preserve"> </w:t>
      </w:r>
      <w:r w:rsidRPr="00411CB8">
        <w:rPr>
          <w:rFonts w:asciiTheme="minorHAnsi" w:hAnsiTheme="minorHAnsi"/>
          <w:w w:val="105"/>
        </w:rPr>
        <w:t xml:space="preserve">program </w:t>
      </w:r>
      <w:r>
        <w:rPr>
          <w:rFonts w:asciiTheme="minorHAnsi" w:hAnsiTheme="minorHAnsi"/>
          <w:w w:val="105"/>
        </w:rPr>
        <w:t>is</w:t>
      </w:r>
      <w:r w:rsidRPr="00411CB8">
        <w:rPr>
          <w:rFonts w:asciiTheme="minorHAnsi" w:hAnsiTheme="minorHAnsi"/>
          <w:spacing w:val="-30"/>
          <w:w w:val="105"/>
        </w:rPr>
        <w:t xml:space="preserve"> </w:t>
      </w:r>
      <w:r w:rsidRPr="00411CB8">
        <w:rPr>
          <w:rFonts w:asciiTheme="minorHAnsi" w:hAnsiTheme="minorHAnsi"/>
          <w:w w:val="105"/>
        </w:rPr>
        <w:t>provided</w:t>
      </w:r>
      <w:r w:rsidRPr="00411CB8">
        <w:rPr>
          <w:rFonts w:asciiTheme="minorHAnsi" w:hAnsiTheme="minorHAnsi"/>
          <w:spacing w:val="-29"/>
          <w:w w:val="105"/>
        </w:rPr>
        <w:t xml:space="preserve"> </w:t>
      </w:r>
      <w:r w:rsidRPr="00411CB8">
        <w:rPr>
          <w:rFonts w:asciiTheme="minorHAnsi" w:hAnsiTheme="minorHAnsi"/>
          <w:w w:val="105"/>
        </w:rPr>
        <w:t>by</w:t>
      </w:r>
      <w:r w:rsidRPr="00411CB8">
        <w:rPr>
          <w:rFonts w:asciiTheme="minorHAnsi" w:hAnsiTheme="minorHAnsi"/>
          <w:spacing w:val="-30"/>
          <w:w w:val="105"/>
        </w:rPr>
        <w:t xml:space="preserve"> </w:t>
      </w:r>
      <w:r w:rsidRPr="00411CB8">
        <w:rPr>
          <w:rFonts w:asciiTheme="minorHAnsi" w:hAnsiTheme="minorHAnsi"/>
          <w:w w:val="105"/>
        </w:rPr>
        <w:t>the</w:t>
      </w:r>
      <w:r w:rsidRPr="00411CB8">
        <w:rPr>
          <w:rFonts w:asciiTheme="minorHAnsi" w:hAnsiTheme="minorHAnsi"/>
          <w:spacing w:val="-24"/>
          <w:w w:val="105"/>
        </w:rPr>
        <w:t xml:space="preserve"> </w:t>
      </w:r>
      <w:r w:rsidRPr="00411CB8">
        <w:rPr>
          <w:rFonts w:asciiTheme="minorHAnsi" w:hAnsiTheme="minorHAnsi"/>
          <w:w w:val="105"/>
        </w:rPr>
        <w:t>Collaborative</w:t>
      </w:r>
      <w:r w:rsidRPr="00411CB8">
        <w:rPr>
          <w:rFonts w:asciiTheme="minorHAnsi" w:hAnsiTheme="minorHAnsi"/>
          <w:spacing w:val="-14"/>
          <w:w w:val="105"/>
        </w:rPr>
        <w:t xml:space="preserve"> </w:t>
      </w:r>
      <w:r w:rsidRPr="00411CB8">
        <w:rPr>
          <w:rFonts w:asciiTheme="minorHAnsi" w:hAnsiTheme="minorHAnsi"/>
          <w:w w:val="105"/>
        </w:rPr>
        <w:t>for</w:t>
      </w:r>
      <w:r w:rsidRPr="00411CB8">
        <w:rPr>
          <w:rFonts w:asciiTheme="minorHAnsi" w:hAnsiTheme="minorHAnsi"/>
          <w:spacing w:val="-16"/>
          <w:w w:val="105"/>
        </w:rPr>
        <w:t xml:space="preserve"> </w:t>
      </w:r>
      <w:r w:rsidRPr="00411CB8">
        <w:rPr>
          <w:rFonts w:asciiTheme="minorHAnsi" w:hAnsiTheme="minorHAnsi"/>
          <w:w w:val="105"/>
        </w:rPr>
        <w:t>Educational</w:t>
      </w:r>
      <w:r w:rsidRPr="00411CB8">
        <w:rPr>
          <w:rFonts w:asciiTheme="minorHAnsi" w:hAnsiTheme="minorHAnsi"/>
          <w:spacing w:val="-23"/>
          <w:w w:val="105"/>
        </w:rPr>
        <w:t xml:space="preserve"> </w:t>
      </w:r>
      <w:r w:rsidRPr="00411CB8">
        <w:rPr>
          <w:rFonts w:asciiTheme="minorHAnsi" w:hAnsiTheme="minorHAnsi"/>
          <w:w w:val="105"/>
        </w:rPr>
        <w:t>Services</w:t>
      </w:r>
      <w:r w:rsidRPr="00411CB8">
        <w:rPr>
          <w:rFonts w:asciiTheme="minorHAnsi" w:hAnsiTheme="minorHAnsi"/>
          <w:spacing w:val="-17"/>
          <w:w w:val="105"/>
        </w:rPr>
        <w:t xml:space="preserve"> </w:t>
      </w:r>
      <w:r w:rsidRPr="00411CB8">
        <w:rPr>
          <w:rFonts w:asciiTheme="minorHAnsi" w:hAnsiTheme="minorHAnsi"/>
          <w:w w:val="105"/>
        </w:rPr>
        <w:t>(CES),</w:t>
      </w:r>
      <w:r w:rsidRPr="00411CB8">
        <w:rPr>
          <w:rFonts w:asciiTheme="minorHAnsi" w:hAnsiTheme="minorHAnsi"/>
          <w:spacing w:val="-27"/>
          <w:w w:val="105"/>
        </w:rPr>
        <w:t xml:space="preserve"> </w:t>
      </w:r>
      <w:r w:rsidRPr="00411CB8">
        <w:rPr>
          <w:rFonts w:asciiTheme="minorHAnsi" w:hAnsiTheme="minorHAnsi"/>
          <w:w w:val="105"/>
        </w:rPr>
        <w:t>while</w:t>
      </w:r>
      <w:r w:rsidRPr="00411CB8">
        <w:rPr>
          <w:rFonts w:asciiTheme="minorHAnsi" w:hAnsiTheme="minorHAnsi"/>
          <w:spacing w:val="-19"/>
          <w:w w:val="105"/>
        </w:rPr>
        <w:t xml:space="preserve"> </w:t>
      </w:r>
      <w:r w:rsidRPr="00411CB8">
        <w:rPr>
          <w:rFonts w:asciiTheme="minorHAnsi" w:hAnsiTheme="minorHAnsi"/>
          <w:w w:val="105"/>
        </w:rPr>
        <w:t>vocational</w:t>
      </w:r>
      <w:r w:rsidRPr="00411CB8">
        <w:rPr>
          <w:rFonts w:asciiTheme="minorHAnsi" w:hAnsiTheme="minorHAnsi"/>
          <w:spacing w:val="-13"/>
          <w:w w:val="105"/>
        </w:rPr>
        <w:t xml:space="preserve"> </w:t>
      </w:r>
      <w:r w:rsidRPr="00411CB8">
        <w:rPr>
          <w:rFonts w:asciiTheme="minorHAnsi" w:hAnsiTheme="minorHAnsi"/>
          <w:w w:val="105"/>
        </w:rPr>
        <w:t xml:space="preserve">services that focus on skill development, practical certifications and the establishment of </w:t>
      </w:r>
      <w:r w:rsidRPr="00411CB8">
        <w:rPr>
          <w:rFonts w:asciiTheme="minorHAnsi" w:hAnsiTheme="minorHAnsi"/>
          <w:spacing w:val="-4"/>
          <w:w w:val="105"/>
        </w:rPr>
        <w:t xml:space="preserve">linkages </w:t>
      </w:r>
      <w:r w:rsidRPr="00411CB8">
        <w:rPr>
          <w:rFonts w:asciiTheme="minorHAnsi" w:hAnsiTheme="minorHAnsi"/>
          <w:w w:val="105"/>
        </w:rPr>
        <w:t xml:space="preserve">leading to employee placement, </w:t>
      </w:r>
      <w:r>
        <w:rPr>
          <w:rFonts w:asciiTheme="minorHAnsi" w:hAnsiTheme="minorHAnsi"/>
          <w:w w:val="105"/>
        </w:rPr>
        <w:t>is</w:t>
      </w:r>
      <w:r w:rsidRPr="00411CB8">
        <w:rPr>
          <w:rFonts w:asciiTheme="minorHAnsi" w:hAnsiTheme="minorHAnsi"/>
          <w:w w:val="105"/>
        </w:rPr>
        <w:t xml:space="preserve"> provided </w:t>
      </w:r>
      <w:r w:rsidRPr="00411CB8">
        <w:rPr>
          <w:rFonts w:asciiTheme="minorHAnsi" w:hAnsiTheme="minorHAnsi"/>
          <w:spacing w:val="-5"/>
          <w:w w:val="105"/>
        </w:rPr>
        <w:t xml:space="preserve">in-house </w:t>
      </w:r>
      <w:r w:rsidRPr="00411CB8">
        <w:rPr>
          <w:rFonts w:asciiTheme="minorHAnsi" w:hAnsiTheme="minorHAnsi"/>
          <w:w w:val="105"/>
        </w:rPr>
        <w:t xml:space="preserve">by </w:t>
      </w:r>
      <w:r>
        <w:rPr>
          <w:rFonts w:asciiTheme="minorHAnsi" w:hAnsiTheme="minorHAnsi"/>
          <w:w w:val="105"/>
        </w:rPr>
        <w:t>the</w:t>
      </w:r>
      <w:r w:rsidRPr="00411CB8">
        <w:rPr>
          <w:rFonts w:asciiTheme="minorHAnsi" w:hAnsiTheme="minorHAnsi"/>
          <w:w w:val="105"/>
        </w:rPr>
        <w:t xml:space="preserve"> Youth Build program. Due to the OCY's unique relationship with Youth Build, </w:t>
      </w:r>
      <w:r>
        <w:rPr>
          <w:rFonts w:asciiTheme="minorHAnsi" w:hAnsiTheme="minorHAnsi"/>
          <w:w w:val="105"/>
        </w:rPr>
        <w:t>its</w:t>
      </w:r>
      <w:r w:rsidRPr="00411CB8">
        <w:rPr>
          <w:rFonts w:asciiTheme="minorHAnsi" w:hAnsiTheme="minorHAnsi"/>
          <w:w w:val="105"/>
        </w:rPr>
        <w:t xml:space="preserve"> clients have the</w:t>
      </w:r>
      <w:r w:rsidRPr="00411CB8">
        <w:rPr>
          <w:rFonts w:asciiTheme="minorHAnsi" w:hAnsiTheme="minorHAnsi"/>
          <w:spacing w:val="64"/>
          <w:w w:val="105"/>
        </w:rPr>
        <w:t xml:space="preserve"> </w:t>
      </w:r>
      <w:r w:rsidRPr="00411CB8">
        <w:rPr>
          <w:rFonts w:asciiTheme="minorHAnsi" w:hAnsiTheme="minorHAnsi"/>
          <w:w w:val="105"/>
        </w:rPr>
        <w:t>ability to draw upon this nationally recognized program that provides vocational services and</w:t>
      </w:r>
      <w:r w:rsidRPr="00411CB8">
        <w:rPr>
          <w:rFonts w:asciiTheme="minorHAnsi" w:hAnsiTheme="minorHAnsi"/>
          <w:spacing w:val="-14"/>
          <w:w w:val="105"/>
        </w:rPr>
        <w:t xml:space="preserve"> </w:t>
      </w:r>
      <w:r w:rsidRPr="00411CB8">
        <w:rPr>
          <w:rFonts w:asciiTheme="minorHAnsi" w:hAnsiTheme="minorHAnsi"/>
          <w:spacing w:val="-5"/>
          <w:w w:val="105"/>
        </w:rPr>
        <w:t>in-house</w:t>
      </w:r>
      <w:r w:rsidRPr="00411CB8">
        <w:rPr>
          <w:rFonts w:asciiTheme="minorHAnsi" w:hAnsiTheme="minorHAnsi"/>
          <w:spacing w:val="-10"/>
          <w:w w:val="105"/>
        </w:rPr>
        <w:t xml:space="preserve"> </w:t>
      </w:r>
      <w:r w:rsidRPr="00411CB8">
        <w:rPr>
          <w:rFonts w:asciiTheme="minorHAnsi" w:hAnsiTheme="minorHAnsi"/>
          <w:w w:val="105"/>
        </w:rPr>
        <w:t>GED</w:t>
      </w:r>
      <w:r w:rsidRPr="00411CB8">
        <w:rPr>
          <w:rFonts w:asciiTheme="minorHAnsi" w:hAnsiTheme="minorHAnsi"/>
          <w:spacing w:val="-8"/>
          <w:w w:val="105"/>
        </w:rPr>
        <w:t xml:space="preserve"> </w:t>
      </w:r>
      <w:r w:rsidRPr="00411CB8">
        <w:rPr>
          <w:rFonts w:asciiTheme="minorHAnsi" w:hAnsiTheme="minorHAnsi"/>
          <w:w w:val="105"/>
        </w:rPr>
        <w:t>services.</w:t>
      </w:r>
      <w:r w:rsidRPr="00411CB8">
        <w:rPr>
          <w:rFonts w:asciiTheme="minorHAnsi" w:hAnsiTheme="minorHAnsi"/>
          <w:spacing w:val="40"/>
          <w:w w:val="105"/>
        </w:rPr>
        <w:t xml:space="preserve"> </w:t>
      </w:r>
      <w:r w:rsidRPr="00411CB8">
        <w:rPr>
          <w:rFonts w:asciiTheme="minorHAnsi" w:hAnsiTheme="minorHAnsi"/>
          <w:w w:val="105"/>
        </w:rPr>
        <w:t>OCY's</w:t>
      </w:r>
      <w:r w:rsidRPr="00411CB8">
        <w:rPr>
          <w:rFonts w:asciiTheme="minorHAnsi" w:hAnsiTheme="minorHAnsi"/>
          <w:spacing w:val="-16"/>
          <w:w w:val="105"/>
        </w:rPr>
        <w:t xml:space="preserve"> </w:t>
      </w:r>
      <w:r w:rsidRPr="00411CB8">
        <w:rPr>
          <w:rFonts w:asciiTheme="minorHAnsi" w:hAnsiTheme="minorHAnsi"/>
          <w:w w:val="105"/>
        </w:rPr>
        <w:t>Youth</w:t>
      </w:r>
      <w:r w:rsidRPr="00411CB8">
        <w:rPr>
          <w:rFonts w:asciiTheme="minorHAnsi" w:hAnsiTheme="minorHAnsi"/>
          <w:spacing w:val="-6"/>
          <w:w w:val="105"/>
        </w:rPr>
        <w:t xml:space="preserve"> </w:t>
      </w:r>
      <w:r w:rsidRPr="00411CB8">
        <w:rPr>
          <w:rFonts w:asciiTheme="minorHAnsi" w:hAnsiTheme="minorHAnsi"/>
          <w:w w:val="105"/>
        </w:rPr>
        <w:t>Build</w:t>
      </w:r>
      <w:r w:rsidRPr="00411CB8">
        <w:rPr>
          <w:rFonts w:asciiTheme="minorHAnsi" w:hAnsiTheme="minorHAnsi"/>
          <w:spacing w:val="-20"/>
          <w:w w:val="105"/>
        </w:rPr>
        <w:t xml:space="preserve"> </w:t>
      </w:r>
      <w:r w:rsidRPr="00411CB8">
        <w:rPr>
          <w:rFonts w:asciiTheme="minorHAnsi" w:hAnsiTheme="minorHAnsi"/>
          <w:w w:val="105"/>
        </w:rPr>
        <w:t>program</w:t>
      </w:r>
      <w:r w:rsidRPr="00411CB8">
        <w:rPr>
          <w:rFonts w:asciiTheme="minorHAnsi" w:hAnsiTheme="minorHAnsi"/>
          <w:spacing w:val="-8"/>
          <w:w w:val="105"/>
        </w:rPr>
        <w:t xml:space="preserve"> </w:t>
      </w:r>
      <w:r w:rsidRPr="00411CB8">
        <w:rPr>
          <w:rFonts w:asciiTheme="minorHAnsi" w:hAnsiTheme="minorHAnsi"/>
          <w:spacing w:val="-17"/>
          <w:w w:val="115"/>
        </w:rPr>
        <w:t>in</w:t>
      </w:r>
      <w:r w:rsidRPr="00411CB8">
        <w:rPr>
          <w:rFonts w:asciiTheme="minorHAnsi" w:hAnsiTheme="minorHAnsi"/>
          <w:spacing w:val="-24"/>
          <w:w w:val="115"/>
        </w:rPr>
        <w:t xml:space="preserve"> </w:t>
      </w:r>
      <w:r w:rsidRPr="00411CB8">
        <w:rPr>
          <w:rFonts w:asciiTheme="minorHAnsi" w:hAnsiTheme="minorHAnsi"/>
          <w:w w:val="105"/>
        </w:rPr>
        <w:t>Brockton</w:t>
      </w:r>
      <w:r w:rsidRPr="00411CB8">
        <w:rPr>
          <w:rFonts w:asciiTheme="minorHAnsi" w:hAnsiTheme="minorHAnsi"/>
          <w:spacing w:val="-7"/>
          <w:w w:val="105"/>
        </w:rPr>
        <w:t xml:space="preserve"> </w:t>
      </w:r>
      <w:r w:rsidRPr="00411CB8">
        <w:rPr>
          <w:rFonts w:asciiTheme="minorHAnsi" w:hAnsiTheme="minorHAnsi"/>
          <w:w w:val="105"/>
        </w:rPr>
        <w:t>has</w:t>
      </w:r>
      <w:r w:rsidRPr="00411CB8">
        <w:rPr>
          <w:rFonts w:asciiTheme="minorHAnsi" w:hAnsiTheme="minorHAnsi"/>
          <w:spacing w:val="-5"/>
          <w:w w:val="105"/>
        </w:rPr>
        <w:t xml:space="preserve"> </w:t>
      </w:r>
      <w:r w:rsidRPr="00411CB8">
        <w:rPr>
          <w:rFonts w:asciiTheme="minorHAnsi" w:hAnsiTheme="minorHAnsi"/>
          <w:w w:val="105"/>
        </w:rPr>
        <w:t>been</w:t>
      </w:r>
      <w:r w:rsidRPr="00411CB8">
        <w:rPr>
          <w:rFonts w:asciiTheme="minorHAnsi" w:hAnsiTheme="minorHAnsi"/>
          <w:spacing w:val="-16"/>
          <w:w w:val="105"/>
        </w:rPr>
        <w:t xml:space="preserve"> </w:t>
      </w:r>
      <w:r w:rsidRPr="00411CB8">
        <w:rPr>
          <w:rFonts w:asciiTheme="minorHAnsi" w:hAnsiTheme="minorHAnsi"/>
          <w:w w:val="105"/>
        </w:rPr>
        <w:t>serving</w:t>
      </w:r>
      <w:r w:rsidRPr="00411CB8">
        <w:rPr>
          <w:rFonts w:asciiTheme="minorHAnsi" w:hAnsiTheme="minorHAnsi"/>
          <w:spacing w:val="-9"/>
          <w:w w:val="105"/>
        </w:rPr>
        <w:t xml:space="preserve"> </w:t>
      </w:r>
      <w:r w:rsidRPr="00411CB8">
        <w:rPr>
          <w:rFonts w:asciiTheme="minorHAnsi" w:hAnsiTheme="minorHAnsi"/>
          <w:w w:val="105"/>
        </w:rPr>
        <w:t xml:space="preserve">at-risk </w:t>
      </w:r>
      <w:r w:rsidRPr="00411CB8">
        <w:rPr>
          <w:rFonts w:asciiTheme="minorHAnsi" w:hAnsiTheme="minorHAnsi"/>
          <w:spacing w:val="-7"/>
          <w:w w:val="105"/>
        </w:rPr>
        <w:t xml:space="preserve">inner </w:t>
      </w:r>
      <w:r w:rsidRPr="00411CB8">
        <w:rPr>
          <w:rFonts w:asciiTheme="minorHAnsi" w:hAnsiTheme="minorHAnsi"/>
          <w:w w:val="105"/>
        </w:rPr>
        <w:t xml:space="preserve">city youth since 1998, while the Fall River </w:t>
      </w:r>
      <w:r w:rsidRPr="00411CB8">
        <w:rPr>
          <w:rFonts w:asciiTheme="minorHAnsi" w:hAnsiTheme="minorHAnsi"/>
          <w:spacing w:val="-5"/>
          <w:w w:val="105"/>
        </w:rPr>
        <w:t xml:space="preserve">location </w:t>
      </w:r>
      <w:r w:rsidRPr="00411CB8">
        <w:rPr>
          <w:rFonts w:asciiTheme="minorHAnsi" w:hAnsiTheme="minorHAnsi"/>
          <w:w w:val="105"/>
        </w:rPr>
        <w:t xml:space="preserve">was established in 2005. Youth Build's model has been tested with DYS youth. Approximately 20% of Youth Build </w:t>
      </w:r>
      <w:r>
        <w:rPr>
          <w:rFonts w:asciiTheme="minorHAnsi" w:hAnsiTheme="minorHAnsi"/>
          <w:w w:val="105"/>
        </w:rPr>
        <w:t>clients</w:t>
      </w:r>
      <w:r w:rsidRPr="00411CB8">
        <w:rPr>
          <w:rFonts w:asciiTheme="minorHAnsi" w:hAnsiTheme="minorHAnsi"/>
          <w:w w:val="105"/>
        </w:rPr>
        <w:t xml:space="preserve"> have</w:t>
      </w:r>
      <w:r>
        <w:rPr>
          <w:rFonts w:asciiTheme="minorHAnsi" w:hAnsiTheme="minorHAnsi"/>
          <w:w w:val="105"/>
        </w:rPr>
        <w:t xml:space="preserve"> been court or DYS-involved.  </w:t>
      </w:r>
      <w:r w:rsidRPr="00411CB8">
        <w:rPr>
          <w:rFonts w:asciiTheme="minorHAnsi" w:hAnsiTheme="minorHAnsi"/>
        </w:rPr>
        <w:t xml:space="preserve">Youth participate </w:t>
      </w:r>
      <w:r w:rsidRPr="00411CB8">
        <w:rPr>
          <w:rFonts w:asciiTheme="minorHAnsi" w:hAnsiTheme="minorHAnsi"/>
          <w:spacing w:val="-17"/>
          <w:w w:val="120"/>
        </w:rPr>
        <w:t xml:space="preserve">in </w:t>
      </w:r>
      <w:r w:rsidRPr="00411CB8">
        <w:rPr>
          <w:rFonts w:asciiTheme="minorHAnsi" w:hAnsiTheme="minorHAnsi"/>
        </w:rPr>
        <w:t xml:space="preserve">a blend of onsite </w:t>
      </w:r>
      <w:r w:rsidRPr="00411CB8">
        <w:rPr>
          <w:rFonts w:asciiTheme="minorHAnsi" w:hAnsiTheme="minorHAnsi"/>
          <w:spacing w:val="-3"/>
        </w:rPr>
        <w:t xml:space="preserve">instruction </w:t>
      </w:r>
      <w:r w:rsidRPr="00411CB8">
        <w:rPr>
          <w:rFonts w:asciiTheme="minorHAnsi" w:hAnsiTheme="minorHAnsi"/>
        </w:rPr>
        <w:t xml:space="preserve">to support their educational/vocational plan, </w:t>
      </w:r>
      <w:r w:rsidRPr="00411CB8">
        <w:rPr>
          <w:rFonts w:asciiTheme="minorHAnsi" w:hAnsiTheme="minorHAnsi"/>
          <w:spacing w:val="-3"/>
        </w:rPr>
        <w:t xml:space="preserve">including </w:t>
      </w:r>
      <w:r w:rsidRPr="00411CB8">
        <w:rPr>
          <w:rFonts w:asciiTheme="minorHAnsi" w:hAnsiTheme="minorHAnsi"/>
        </w:rPr>
        <w:t xml:space="preserve">GED preparatory services, and they will also participate in offsite training, education and employment activities.  The  Youth  Build  </w:t>
      </w:r>
      <w:r w:rsidRPr="00411CB8">
        <w:rPr>
          <w:rFonts w:asciiTheme="minorHAnsi" w:hAnsiTheme="minorHAnsi"/>
          <w:spacing w:val="-3"/>
        </w:rPr>
        <w:t xml:space="preserve">instructors </w:t>
      </w:r>
      <w:r w:rsidRPr="00411CB8">
        <w:rPr>
          <w:rFonts w:asciiTheme="minorHAnsi" w:hAnsiTheme="minorHAnsi"/>
        </w:rPr>
        <w:t xml:space="preserve">work hand </w:t>
      </w:r>
      <w:r w:rsidRPr="00411CB8">
        <w:rPr>
          <w:rFonts w:asciiTheme="minorHAnsi" w:hAnsiTheme="minorHAnsi"/>
          <w:spacing w:val="-17"/>
          <w:w w:val="120"/>
        </w:rPr>
        <w:t xml:space="preserve">in </w:t>
      </w:r>
      <w:r w:rsidRPr="00411CB8">
        <w:rPr>
          <w:rFonts w:asciiTheme="minorHAnsi" w:hAnsiTheme="minorHAnsi"/>
        </w:rPr>
        <w:t xml:space="preserve">hand with the program CES teachers to develop the linkages to support  training, certifications  and  career  track  employment </w:t>
      </w:r>
      <w:r w:rsidRPr="00411CB8">
        <w:rPr>
          <w:rFonts w:asciiTheme="minorHAnsi" w:hAnsiTheme="minorHAnsi"/>
          <w:spacing w:val="23"/>
        </w:rPr>
        <w:t xml:space="preserve"> </w:t>
      </w:r>
      <w:r w:rsidRPr="00411CB8">
        <w:rPr>
          <w:rFonts w:asciiTheme="minorHAnsi" w:hAnsiTheme="minorHAnsi"/>
        </w:rPr>
        <w:t>placements.</w:t>
      </w:r>
    </w:p>
    <w:p w:rsidR="00832D8A" w:rsidRPr="00411CB8" w:rsidRDefault="00832D8A" w:rsidP="00832D8A">
      <w:pPr>
        <w:pStyle w:val="BodyText"/>
        <w:tabs>
          <w:tab w:val="left" w:pos="9540"/>
        </w:tabs>
        <w:spacing w:line="276" w:lineRule="auto"/>
        <w:ind w:left="0"/>
        <w:jc w:val="both"/>
        <w:rPr>
          <w:rFonts w:asciiTheme="minorHAnsi" w:hAnsiTheme="minorHAnsi"/>
          <w:sz w:val="28"/>
        </w:rPr>
      </w:pPr>
    </w:p>
    <w:p w:rsidR="00832D8A" w:rsidRDefault="00832D8A" w:rsidP="00832D8A">
      <w:pPr>
        <w:pStyle w:val="BodyText"/>
        <w:tabs>
          <w:tab w:val="left" w:pos="9540"/>
        </w:tabs>
        <w:spacing w:line="276" w:lineRule="auto"/>
        <w:ind w:left="0"/>
        <w:jc w:val="both"/>
        <w:rPr>
          <w:rFonts w:asciiTheme="minorHAnsi" w:hAnsiTheme="minorHAnsi"/>
          <w:w w:val="105"/>
        </w:rPr>
      </w:pPr>
      <w:r w:rsidRPr="00411CB8">
        <w:rPr>
          <w:rFonts w:asciiTheme="minorHAnsi" w:hAnsiTheme="minorHAnsi"/>
          <w:w w:val="105"/>
        </w:rPr>
        <w:t xml:space="preserve">In the vocational component, students earn their OSHA-10 certification, a nationally recognized 10- hour safety course. </w:t>
      </w:r>
      <w:r w:rsidRPr="00411CB8">
        <w:rPr>
          <w:rFonts w:asciiTheme="minorHAnsi" w:hAnsiTheme="minorHAnsi"/>
          <w:spacing w:val="-20"/>
          <w:w w:val="115"/>
        </w:rPr>
        <w:t xml:space="preserve">In </w:t>
      </w:r>
      <w:r w:rsidRPr="00411CB8">
        <w:rPr>
          <w:rFonts w:asciiTheme="minorHAnsi" w:hAnsiTheme="minorHAnsi"/>
          <w:w w:val="105"/>
        </w:rPr>
        <w:t xml:space="preserve">addition, they complete an </w:t>
      </w:r>
      <w:r w:rsidRPr="00411CB8">
        <w:rPr>
          <w:rFonts w:asciiTheme="minorHAnsi" w:hAnsiTheme="minorHAnsi"/>
          <w:spacing w:val="-4"/>
          <w:w w:val="105"/>
        </w:rPr>
        <w:t xml:space="preserve">in-house, </w:t>
      </w:r>
      <w:r w:rsidRPr="00411CB8">
        <w:rPr>
          <w:rFonts w:asciiTheme="minorHAnsi" w:hAnsiTheme="minorHAnsi"/>
          <w:w w:val="105"/>
        </w:rPr>
        <w:t xml:space="preserve">40-hour construction certificate that </w:t>
      </w:r>
      <w:r w:rsidRPr="00411CB8">
        <w:rPr>
          <w:rFonts w:asciiTheme="minorHAnsi" w:hAnsiTheme="minorHAnsi"/>
          <w:spacing w:val="-3"/>
          <w:w w:val="105"/>
        </w:rPr>
        <w:t>introduce</w:t>
      </w:r>
      <w:r>
        <w:rPr>
          <w:rFonts w:asciiTheme="minorHAnsi" w:hAnsiTheme="minorHAnsi"/>
          <w:spacing w:val="-3"/>
          <w:w w:val="105"/>
        </w:rPr>
        <w:t>s</w:t>
      </w:r>
      <w:r w:rsidRPr="00411CB8">
        <w:rPr>
          <w:rFonts w:asciiTheme="minorHAnsi" w:hAnsiTheme="minorHAnsi"/>
          <w:spacing w:val="-3"/>
          <w:w w:val="105"/>
        </w:rPr>
        <w:t xml:space="preserve"> </w:t>
      </w:r>
      <w:r w:rsidRPr="00411CB8">
        <w:rPr>
          <w:rFonts w:asciiTheme="minorHAnsi" w:hAnsiTheme="minorHAnsi"/>
          <w:w w:val="105"/>
        </w:rPr>
        <w:t>the student to basic tool safety and usage. After</w:t>
      </w:r>
      <w:r w:rsidRPr="00411CB8">
        <w:rPr>
          <w:rFonts w:asciiTheme="minorHAnsi" w:hAnsiTheme="minorHAnsi"/>
          <w:spacing w:val="64"/>
          <w:w w:val="105"/>
        </w:rPr>
        <w:t xml:space="preserve"> </w:t>
      </w:r>
      <w:r w:rsidRPr="00411CB8">
        <w:rPr>
          <w:rFonts w:asciiTheme="minorHAnsi" w:hAnsiTheme="minorHAnsi"/>
          <w:w w:val="105"/>
        </w:rPr>
        <w:t xml:space="preserve">completion of these requirements, the </w:t>
      </w:r>
      <w:proofErr w:type="gramStart"/>
      <w:r w:rsidRPr="00411CB8">
        <w:rPr>
          <w:rFonts w:asciiTheme="minorHAnsi" w:hAnsiTheme="minorHAnsi"/>
          <w:w w:val="105"/>
        </w:rPr>
        <w:t xml:space="preserve">students </w:t>
      </w:r>
      <w:r>
        <w:rPr>
          <w:rFonts w:asciiTheme="minorHAnsi" w:hAnsiTheme="minorHAnsi"/>
          <w:w w:val="105"/>
        </w:rPr>
        <w:t>is</w:t>
      </w:r>
      <w:proofErr w:type="gramEnd"/>
      <w:r w:rsidRPr="00411CB8">
        <w:rPr>
          <w:rFonts w:asciiTheme="minorHAnsi" w:hAnsiTheme="minorHAnsi"/>
          <w:w w:val="105"/>
        </w:rPr>
        <w:t xml:space="preserve"> enrolled </w:t>
      </w:r>
      <w:r w:rsidRPr="00411CB8">
        <w:rPr>
          <w:rFonts w:asciiTheme="minorHAnsi" w:hAnsiTheme="minorHAnsi"/>
          <w:spacing w:val="-17"/>
          <w:w w:val="115"/>
        </w:rPr>
        <w:t xml:space="preserve">in </w:t>
      </w:r>
      <w:r w:rsidRPr="00411CB8">
        <w:rPr>
          <w:rFonts w:asciiTheme="minorHAnsi" w:hAnsiTheme="minorHAnsi"/>
          <w:w w:val="105"/>
        </w:rPr>
        <w:t xml:space="preserve">the Home Builders </w:t>
      </w:r>
      <w:r w:rsidRPr="00411CB8">
        <w:rPr>
          <w:rFonts w:asciiTheme="minorHAnsi" w:hAnsiTheme="minorHAnsi"/>
          <w:spacing w:val="-5"/>
          <w:w w:val="105"/>
        </w:rPr>
        <w:t xml:space="preserve">Institute </w:t>
      </w:r>
      <w:r w:rsidRPr="00411CB8">
        <w:rPr>
          <w:rFonts w:asciiTheme="minorHAnsi" w:hAnsiTheme="minorHAnsi"/>
          <w:w w:val="105"/>
        </w:rPr>
        <w:t xml:space="preserve">Pre-Apprenticeship Certificate Training program </w:t>
      </w:r>
      <w:r w:rsidRPr="00411CB8">
        <w:rPr>
          <w:rFonts w:asciiTheme="minorHAnsi" w:hAnsiTheme="minorHAnsi"/>
          <w:spacing w:val="-3"/>
          <w:w w:val="105"/>
        </w:rPr>
        <w:t xml:space="preserve">(HBI-PACT). </w:t>
      </w:r>
      <w:r w:rsidRPr="00411CB8">
        <w:rPr>
          <w:rFonts w:asciiTheme="minorHAnsi" w:hAnsiTheme="minorHAnsi"/>
          <w:w w:val="105"/>
        </w:rPr>
        <w:t xml:space="preserve">This curriculum is the building industry-validated construction curriculum specifically designed to teach at-risk and underserved populations including academically-challenged </w:t>
      </w:r>
      <w:r w:rsidRPr="00411CB8">
        <w:rPr>
          <w:rFonts w:asciiTheme="minorHAnsi" w:hAnsiTheme="minorHAnsi"/>
          <w:spacing w:val="-3"/>
          <w:w w:val="105"/>
        </w:rPr>
        <w:t xml:space="preserve">individuals. </w:t>
      </w:r>
      <w:r w:rsidRPr="00411CB8">
        <w:rPr>
          <w:rFonts w:asciiTheme="minorHAnsi" w:hAnsiTheme="minorHAnsi"/>
          <w:w w:val="105"/>
        </w:rPr>
        <w:t>PACT features techniques</w:t>
      </w:r>
      <w:r w:rsidRPr="00411CB8">
        <w:rPr>
          <w:rFonts w:asciiTheme="minorHAnsi" w:hAnsiTheme="minorHAnsi"/>
          <w:spacing w:val="-4"/>
          <w:w w:val="105"/>
        </w:rPr>
        <w:t xml:space="preserve"> </w:t>
      </w:r>
      <w:r w:rsidRPr="00411CB8">
        <w:rPr>
          <w:rFonts w:asciiTheme="minorHAnsi" w:hAnsiTheme="minorHAnsi"/>
          <w:w w:val="105"/>
        </w:rPr>
        <w:t>and</w:t>
      </w:r>
      <w:r w:rsidRPr="00411CB8">
        <w:rPr>
          <w:rFonts w:asciiTheme="minorHAnsi" w:hAnsiTheme="minorHAnsi"/>
          <w:spacing w:val="-20"/>
          <w:w w:val="105"/>
        </w:rPr>
        <w:t xml:space="preserve"> </w:t>
      </w:r>
      <w:proofErr w:type="gramStart"/>
      <w:r w:rsidRPr="00411CB8">
        <w:rPr>
          <w:rFonts w:asciiTheme="minorHAnsi" w:hAnsiTheme="minorHAnsi"/>
          <w:w w:val="105"/>
        </w:rPr>
        <w:t>practices</w:t>
      </w:r>
      <w:r w:rsidRPr="00411CB8">
        <w:rPr>
          <w:rFonts w:asciiTheme="minorHAnsi" w:hAnsiTheme="minorHAnsi"/>
          <w:spacing w:val="-11"/>
          <w:w w:val="105"/>
        </w:rPr>
        <w:t xml:space="preserve"> </w:t>
      </w:r>
      <w:r w:rsidRPr="00411CB8">
        <w:rPr>
          <w:rFonts w:asciiTheme="minorHAnsi" w:hAnsiTheme="minorHAnsi"/>
          <w:w w:val="105"/>
        </w:rPr>
        <w:t>based</w:t>
      </w:r>
      <w:r w:rsidRPr="00411CB8">
        <w:rPr>
          <w:rFonts w:asciiTheme="minorHAnsi" w:hAnsiTheme="minorHAnsi"/>
          <w:spacing w:val="-20"/>
          <w:w w:val="105"/>
        </w:rPr>
        <w:t xml:space="preserve"> </w:t>
      </w:r>
      <w:r w:rsidRPr="00411CB8">
        <w:rPr>
          <w:rFonts w:asciiTheme="minorHAnsi" w:hAnsiTheme="minorHAnsi"/>
          <w:w w:val="105"/>
        </w:rPr>
        <w:t>on</w:t>
      </w:r>
      <w:r w:rsidRPr="00411CB8">
        <w:rPr>
          <w:rFonts w:asciiTheme="minorHAnsi" w:hAnsiTheme="minorHAnsi"/>
          <w:spacing w:val="-19"/>
          <w:w w:val="105"/>
        </w:rPr>
        <w:t xml:space="preserve"> </w:t>
      </w:r>
      <w:r w:rsidRPr="00411CB8">
        <w:rPr>
          <w:rFonts w:asciiTheme="minorHAnsi" w:hAnsiTheme="minorHAnsi"/>
          <w:w w:val="105"/>
        </w:rPr>
        <w:t>the</w:t>
      </w:r>
      <w:r w:rsidRPr="00411CB8">
        <w:rPr>
          <w:rFonts w:asciiTheme="minorHAnsi" w:hAnsiTheme="minorHAnsi"/>
          <w:spacing w:val="-8"/>
          <w:w w:val="105"/>
        </w:rPr>
        <w:t xml:space="preserve"> </w:t>
      </w:r>
      <w:r w:rsidRPr="00411CB8">
        <w:rPr>
          <w:rFonts w:asciiTheme="minorHAnsi" w:hAnsiTheme="minorHAnsi"/>
          <w:w w:val="105"/>
        </w:rPr>
        <w:t>National</w:t>
      </w:r>
      <w:r w:rsidRPr="00411CB8">
        <w:rPr>
          <w:rFonts w:asciiTheme="minorHAnsi" w:hAnsiTheme="minorHAnsi"/>
          <w:spacing w:val="-26"/>
          <w:w w:val="105"/>
        </w:rPr>
        <w:t xml:space="preserve"> </w:t>
      </w:r>
      <w:r w:rsidRPr="00411CB8">
        <w:rPr>
          <w:rFonts w:asciiTheme="minorHAnsi" w:hAnsiTheme="minorHAnsi"/>
          <w:w w:val="105"/>
        </w:rPr>
        <w:t>Association</w:t>
      </w:r>
      <w:r w:rsidRPr="00411CB8">
        <w:rPr>
          <w:rFonts w:asciiTheme="minorHAnsi" w:hAnsiTheme="minorHAnsi"/>
          <w:spacing w:val="-20"/>
          <w:w w:val="105"/>
        </w:rPr>
        <w:t xml:space="preserve"> </w:t>
      </w:r>
      <w:r w:rsidRPr="00411CB8">
        <w:rPr>
          <w:rFonts w:asciiTheme="minorHAnsi" w:hAnsiTheme="minorHAnsi"/>
          <w:w w:val="105"/>
        </w:rPr>
        <w:t>of</w:t>
      </w:r>
      <w:r w:rsidRPr="00411CB8">
        <w:rPr>
          <w:rFonts w:asciiTheme="minorHAnsi" w:hAnsiTheme="minorHAnsi"/>
          <w:spacing w:val="-20"/>
          <w:w w:val="105"/>
        </w:rPr>
        <w:t xml:space="preserve"> </w:t>
      </w:r>
      <w:r w:rsidRPr="00411CB8">
        <w:rPr>
          <w:rFonts w:asciiTheme="minorHAnsi" w:hAnsiTheme="minorHAnsi"/>
          <w:w w:val="105"/>
        </w:rPr>
        <w:t>Home</w:t>
      </w:r>
      <w:r w:rsidRPr="00411CB8">
        <w:rPr>
          <w:rFonts w:asciiTheme="minorHAnsi" w:hAnsiTheme="minorHAnsi"/>
          <w:spacing w:val="-18"/>
          <w:w w:val="105"/>
        </w:rPr>
        <w:t xml:space="preserve"> </w:t>
      </w:r>
      <w:r w:rsidRPr="00411CB8">
        <w:rPr>
          <w:rFonts w:asciiTheme="minorHAnsi" w:hAnsiTheme="minorHAnsi"/>
          <w:w w:val="105"/>
        </w:rPr>
        <w:t>Builders</w:t>
      </w:r>
      <w:r w:rsidRPr="00411CB8">
        <w:rPr>
          <w:rFonts w:asciiTheme="minorHAnsi" w:hAnsiTheme="minorHAnsi"/>
          <w:spacing w:val="-14"/>
          <w:w w:val="105"/>
        </w:rPr>
        <w:t xml:space="preserve"> </w:t>
      </w:r>
      <w:r w:rsidRPr="00411CB8">
        <w:rPr>
          <w:rFonts w:asciiTheme="minorHAnsi" w:hAnsiTheme="minorHAnsi"/>
          <w:w w:val="105"/>
        </w:rPr>
        <w:t>(NAHB),</w:t>
      </w:r>
      <w:r w:rsidRPr="00411CB8">
        <w:rPr>
          <w:rFonts w:asciiTheme="minorHAnsi" w:hAnsiTheme="minorHAnsi"/>
          <w:spacing w:val="-17"/>
          <w:w w:val="105"/>
        </w:rPr>
        <w:t xml:space="preserve"> </w:t>
      </w:r>
      <w:r w:rsidRPr="00411CB8">
        <w:rPr>
          <w:rFonts w:asciiTheme="minorHAnsi" w:hAnsiTheme="minorHAnsi"/>
          <w:w w:val="105"/>
        </w:rPr>
        <w:t>Model Green Home Building Guidelines and aligns</w:t>
      </w:r>
      <w:proofErr w:type="gramEnd"/>
      <w:r w:rsidRPr="00411CB8">
        <w:rPr>
          <w:rFonts w:asciiTheme="minorHAnsi" w:hAnsiTheme="minorHAnsi"/>
          <w:w w:val="105"/>
        </w:rPr>
        <w:t xml:space="preserve"> with the ICC-700 2008 National Green Building </w:t>
      </w:r>
      <w:r w:rsidRPr="00411CB8">
        <w:rPr>
          <w:rFonts w:asciiTheme="minorHAnsi" w:hAnsiTheme="minorHAnsi"/>
          <w:spacing w:val="-5"/>
          <w:w w:val="114"/>
        </w:rPr>
        <w:t>Standard™,</w:t>
      </w:r>
      <w:r w:rsidRPr="00411CB8">
        <w:rPr>
          <w:rFonts w:asciiTheme="minorHAnsi" w:hAnsiTheme="minorHAnsi"/>
          <w:w w:val="114"/>
        </w:rPr>
        <w:t xml:space="preserve"> </w:t>
      </w:r>
      <w:r w:rsidRPr="00411CB8">
        <w:rPr>
          <w:rFonts w:asciiTheme="minorHAnsi" w:hAnsiTheme="minorHAnsi"/>
        </w:rPr>
        <w:t xml:space="preserve">the </w:t>
      </w:r>
      <w:r w:rsidRPr="00411CB8">
        <w:rPr>
          <w:rFonts w:asciiTheme="minorHAnsi" w:hAnsiTheme="minorHAnsi"/>
          <w:w w:val="104"/>
        </w:rPr>
        <w:t xml:space="preserve">building industry's </w:t>
      </w:r>
      <w:r w:rsidRPr="00411CB8">
        <w:rPr>
          <w:rFonts w:asciiTheme="minorHAnsi" w:hAnsiTheme="minorHAnsi"/>
          <w:w w:val="110"/>
        </w:rPr>
        <w:t xml:space="preserve">rating </w:t>
      </w:r>
      <w:r w:rsidRPr="00411CB8">
        <w:rPr>
          <w:rFonts w:asciiTheme="minorHAnsi" w:hAnsiTheme="minorHAnsi"/>
          <w:w w:val="99"/>
        </w:rPr>
        <w:t xml:space="preserve">system </w:t>
      </w:r>
      <w:r w:rsidRPr="00411CB8">
        <w:rPr>
          <w:rFonts w:asciiTheme="minorHAnsi" w:hAnsiTheme="minorHAnsi"/>
          <w:w w:val="101"/>
        </w:rPr>
        <w:t xml:space="preserve">approved </w:t>
      </w:r>
      <w:r w:rsidRPr="00411CB8">
        <w:rPr>
          <w:rFonts w:asciiTheme="minorHAnsi" w:hAnsiTheme="minorHAnsi"/>
          <w:w w:val="104"/>
        </w:rPr>
        <w:t xml:space="preserve">by </w:t>
      </w:r>
      <w:r w:rsidRPr="00411CB8">
        <w:rPr>
          <w:rFonts w:asciiTheme="minorHAnsi" w:hAnsiTheme="minorHAnsi"/>
          <w:w w:val="103"/>
        </w:rPr>
        <w:t xml:space="preserve">the </w:t>
      </w:r>
      <w:r w:rsidRPr="00411CB8">
        <w:rPr>
          <w:rFonts w:asciiTheme="minorHAnsi" w:hAnsiTheme="minorHAnsi"/>
          <w:w w:val="98"/>
        </w:rPr>
        <w:t>American</w:t>
      </w:r>
      <w:r w:rsidRPr="00411CB8">
        <w:rPr>
          <w:rFonts w:asciiTheme="minorHAnsi" w:hAnsiTheme="minorHAnsi"/>
          <w:spacing w:val="60"/>
          <w:w w:val="98"/>
        </w:rPr>
        <w:t xml:space="preserve"> </w:t>
      </w:r>
      <w:r w:rsidRPr="00411CB8">
        <w:rPr>
          <w:rFonts w:asciiTheme="minorHAnsi" w:hAnsiTheme="minorHAnsi"/>
          <w:spacing w:val="-1"/>
          <w:w w:val="105"/>
        </w:rPr>
        <w:t>National</w:t>
      </w:r>
      <w:r w:rsidRPr="00411CB8">
        <w:rPr>
          <w:rFonts w:asciiTheme="minorHAnsi" w:hAnsiTheme="minorHAnsi"/>
          <w:w w:val="105"/>
        </w:rPr>
        <w:t xml:space="preserve"> Standards </w:t>
      </w:r>
      <w:r w:rsidRPr="00411CB8">
        <w:rPr>
          <w:rFonts w:asciiTheme="minorHAnsi" w:hAnsiTheme="minorHAnsi"/>
          <w:spacing w:val="-5"/>
          <w:w w:val="105"/>
        </w:rPr>
        <w:t xml:space="preserve">Institute </w:t>
      </w:r>
      <w:r w:rsidRPr="00411CB8">
        <w:rPr>
          <w:rFonts w:asciiTheme="minorHAnsi" w:hAnsiTheme="minorHAnsi"/>
          <w:w w:val="105"/>
        </w:rPr>
        <w:t xml:space="preserve">(ANSI). PACT relies on a time-honored apprenticeship approach to learning craft skills, combining classroom instruction and hands-on training on a job site. Skill Achievement Records </w:t>
      </w:r>
      <w:r w:rsidRPr="00411CB8">
        <w:rPr>
          <w:rFonts w:asciiTheme="minorHAnsi" w:hAnsiTheme="minorHAnsi"/>
          <w:spacing w:val="-5"/>
          <w:w w:val="105"/>
        </w:rPr>
        <w:t xml:space="preserve">(SARs) </w:t>
      </w:r>
      <w:r w:rsidRPr="00411CB8">
        <w:rPr>
          <w:rFonts w:asciiTheme="minorHAnsi" w:hAnsiTheme="minorHAnsi"/>
          <w:w w:val="105"/>
        </w:rPr>
        <w:t xml:space="preserve">track competencies and contextual </w:t>
      </w:r>
      <w:r w:rsidRPr="00411CB8">
        <w:rPr>
          <w:rFonts w:asciiTheme="minorHAnsi" w:hAnsiTheme="minorHAnsi"/>
          <w:spacing w:val="-5"/>
          <w:w w:val="105"/>
        </w:rPr>
        <w:t xml:space="preserve">learning </w:t>
      </w:r>
      <w:r w:rsidRPr="00411CB8">
        <w:rPr>
          <w:rFonts w:asciiTheme="minorHAnsi" w:hAnsiTheme="minorHAnsi"/>
          <w:w w:val="105"/>
        </w:rPr>
        <w:t>specific to carpentry and safety; construction math and tool and material identification are also part of the</w:t>
      </w:r>
      <w:r w:rsidRPr="00411CB8">
        <w:rPr>
          <w:rFonts w:asciiTheme="minorHAnsi" w:hAnsiTheme="minorHAnsi"/>
          <w:spacing w:val="26"/>
          <w:w w:val="105"/>
        </w:rPr>
        <w:t xml:space="preserve"> </w:t>
      </w:r>
      <w:r w:rsidRPr="00411CB8">
        <w:rPr>
          <w:rFonts w:asciiTheme="minorHAnsi" w:hAnsiTheme="minorHAnsi"/>
          <w:w w:val="105"/>
        </w:rPr>
        <w:t>curricula.</w:t>
      </w:r>
    </w:p>
    <w:p w:rsidR="00832D8A" w:rsidRPr="00411CB8" w:rsidRDefault="00832D8A" w:rsidP="00832D8A">
      <w:pPr>
        <w:pStyle w:val="BodyText"/>
        <w:tabs>
          <w:tab w:val="left" w:pos="9540"/>
        </w:tabs>
        <w:spacing w:line="276" w:lineRule="auto"/>
        <w:ind w:left="0"/>
        <w:jc w:val="both"/>
        <w:rPr>
          <w:rFonts w:asciiTheme="minorHAnsi" w:hAnsiTheme="minorHAnsi"/>
        </w:rPr>
      </w:pPr>
    </w:p>
    <w:p w:rsidR="00832D8A" w:rsidRDefault="00832D8A" w:rsidP="00832D8A">
      <w:pPr>
        <w:pStyle w:val="BodyText"/>
        <w:tabs>
          <w:tab w:val="left" w:pos="9540"/>
        </w:tabs>
        <w:spacing w:line="276" w:lineRule="auto"/>
        <w:ind w:left="0"/>
        <w:jc w:val="both"/>
        <w:rPr>
          <w:rFonts w:asciiTheme="minorHAnsi" w:hAnsiTheme="minorHAnsi"/>
          <w:w w:val="105"/>
        </w:rPr>
      </w:pPr>
      <w:r w:rsidRPr="00411CB8">
        <w:rPr>
          <w:rFonts w:asciiTheme="minorHAnsi" w:hAnsiTheme="minorHAnsi"/>
          <w:w w:val="105"/>
        </w:rPr>
        <w:t>Youth Build has built and maintains a network of local employers who have hired DYS</w:t>
      </w:r>
      <w:r w:rsidRPr="00411CB8">
        <w:rPr>
          <w:rFonts w:asciiTheme="minorHAnsi" w:hAnsiTheme="minorHAnsi"/>
          <w:spacing w:val="64"/>
          <w:w w:val="105"/>
        </w:rPr>
        <w:t xml:space="preserve"> </w:t>
      </w:r>
      <w:r>
        <w:rPr>
          <w:rFonts w:asciiTheme="minorHAnsi" w:hAnsiTheme="minorHAnsi"/>
          <w:w w:val="105"/>
        </w:rPr>
        <w:t>youth</w:t>
      </w:r>
      <w:r w:rsidRPr="00411CB8">
        <w:rPr>
          <w:rFonts w:asciiTheme="minorHAnsi" w:hAnsiTheme="minorHAnsi"/>
          <w:w w:val="105"/>
        </w:rPr>
        <w:t xml:space="preserve"> in the past. These employers are sensitive to CORI </w:t>
      </w:r>
      <w:r w:rsidRPr="00411CB8">
        <w:rPr>
          <w:rFonts w:asciiTheme="minorHAnsi" w:hAnsiTheme="minorHAnsi"/>
          <w:spacing w:val="-6"/>
          <w:w w:val="105"/>
        </w:rPr>
        <w:t xml:space="preserve">issues </w:t>
      </w:r>
      <w:r w:rsidRPr="00411CB8">
        <w:rPr>
          <w:rFonts w:asciiTheme="minorHAnsi" w:hAnsiTheme="minorHAnsi"/>
          <w:w w:val="105"/>
        </w:rPr>
        <w:t xml:space="preserve">and will support the goal of employment. LEAD clients </w:t>
      </w:r>
      <w:r>
        <w:rPr>
          <w:rFonts w:asciiTheme="minorHAnsi" w:hAnsiTheme="minorHAnsi"/>
          <w:w w:val="105"/>
        </w:rPr>
        <w:t>are</w:t>
      </w:r>
      <w:r w:rsidRPr="00411CB8">
        <w:rPr>
          <w:rFonts w:asciiTheme="minorHAnsi" w:hAnsiTheme="minorHAnsi"/>
          <w:w w:val="105"/>
        </w:rPr>
        <w:t xml:space="preserve"> able to access employers </w:t>
      </w:r>
      <w:r w:rsidRPr="00411CB8">
        <w:rPr>
          <w:rFonts w:asciiTheme="minorHAnsi" w:hAnsiTheme="minorHAnsi"/>
          <w:spacing w:val="-17"/>
          <w:w w:val="115"/>
        </w:rPr>
        <w:t xml:space="preserve">in </w:t>
      </w:r>
      <w:r w:rsidRPr="00411CB8">
        <w:rPr>
          <w:rFonts w:asciiTheme="minorHAnsi" w:hAnsiTheme="minorHAnsi"/>
          <w:w w:val="105"/>
        </w:rPr>
        <w:t>this network upon release.</w:t>
      </w:r>
    </w:p>
    <w:p w:rsidR="00832D8A" w:rsidRPr="00411CB8" w:rsidRDefault="00832D8A" w:rsidP="00832D8A">
      <w:pPr>
        <w:pStyle w:val="BodyText"/>
        <w:tabs>
          <w:tab w:val="left" w:pos="9540"/>
        </w:tabs>
        <w:spacing w:line="276" w:lineRule="auto"/>
        <w:ind w:left="0"/>
        <w:jc w:val="both"/>
        <w:rPr>
          <w:rFonts w:asciiTheme="minorHAnsi" w:hAnsiTheme="minorHAnsi"/>
        </w:rPr>
      </w:pPr>
    </w:p>
    <w:p w:rsidR="00832D8A" w:rsidRPr="00411CB8" w:rsidRDefault="00832D8A" w:rsidP="00832D8A">
      <w:pPr>
        <w:pStyle w:val="BodyText"/>
        <w:tabs>
          <w:tab w:val="left" w:pos="9540"/>
        </w:tabs>
        <w:spacing w:line="276" w:lineRule="auto"/>
        <w:ind w:left="0"/>
        <w:jc w:val="both"/>
        <w:rPr>
          <w:rFonts w:asciiTheme="minorHAnsi" w:hAnsiTheme="minorHAnsi"/>
        </w:rPr>
      </w:pPr>
      <w:r w:rsidRPr="00411CB8">
        <w:rPr>
          <w:rFonts w:asciiTheme="minorHAnsi" w:hAnsiTheme="minorHAnsi"/>
          <w:w w:val="110"/>
        </w:rPr>
        <w:t>The</w:t>
      </w:r>
      <w:r w:rsidRPr="00411CB8">
        <w:rPr>
          <w:rFonts w:asciiTheme="minorHAnsi" w:hAnsiTheme="minorHAnsi"/>
          <w:spacing w:val="-39"/>
          <w:w w:val="110"/>
        </w:rPr>
        <w:t xml:space="preserve"> </w:t>
      </w:r>
      <w:r w:rsidRPr="00411CB8">
        <w:rPr>
          <w:rFonts w:asciiTheme="minorHAnsi" w:hAnsiTheme="minorHAnsi"/>
          <w:w w:val="110"/>
        </w:rPr>
        <w:t>LEAD</w:t>
      </w:r>
      <w:r w:rsidRPr="00411CB8">
        <w:rPr>
          <w:rFonts w:asciiTheme="minorHAnsi" w:hAnsiTheme="minorHAnsi"/>
          <w:spacing w:val="-41"/>
          <w:w w:val="110"/>
        </w:rPr>
        <w:t xml:space="preserve"> </w:t>
      </w:r>
      <w:r w:rsidRPr="00411CB8">
        <w:rPr>
          <w:rFonts w:asciiTheme="minorHAnsi" w:hAnsiTheme="minorHAnsi"/>
          <w:w w:val="110"/>
        </w:rPr>
        <w:t>Program</w:t>
      </w:r>
      <w:r w:rsidRPr="00411CB8">
        <w:rPr>
          <w:rFonts w:asciiTheme="minorHAnsi" w:hAnsiTheme="minorHAnsi"/>
          <w:spacing w:val="-44"/>
          <w:w w:val="110"/>
        </w:rPr>
        <w:t xml:space="preserve"> </w:t>
      </w:r>
      <w:r w:rsidRPr="00411CB8">
        <w:rPr>
          <w:rFonts w:asciiTheme="minorHAnsi" w:hAnsiTheme="minorHAnsi"/>
          <w:w w:val="110"/>
        </w:rPr>
        <w:t>accept</w:t>
      </w:r>
      <w:r>
        <w:rPr>
          <w:rFonts w:asciiTheme="minorHAnsi" w:hAnsiTheme="minorHAnsi"/>
          <w:w w:val="110"/>
        </w:rPr>
        <w:t>s</w:t>
      </w:r>
      <w:r w:rsidRPr="00411CB8">
        <w:rPr>
          <w:rFonts w:asciiTheme="minorHAnsi" w:hAnsiTheme="minorHAnsi"/>
          <w:spacing w:val="-41"/>
          <w:w w:val="110"/>
        </w:rPr>
        <w:t xml:space="preserve"> </w:t>
      </w:r>
      <w:r w:rsidRPr="00411CB8">
        <w:rPr>
          <w:rFonts w:asciiTheme="minorHAnsi" w:hAnsiTheme="minorHAnsi"/>
          <w:w w:val="110"/>
        </w:rPr>
        <w:t>clients</w:t>
      </w:r>
      <w:r w:rsidRPr="00411CB8">
        <w:rPr>
          <w:rFonts w:asciiTheme="minorHAnsi" w:hAnsiTheme="minorHAnsi"/>
          <w:spacing w:val="-41"/>
          <w:w w:val="110"/>
        </w:rPr>
        <w:t xml:space="preserve"> </w:t>
      </w:r>
      <w:r w:rsidRPr="00411CB8">
        <w:rPr>
          <w:rFonts w:asciiTheme="minorHAnsi" w:hAnsiTheme="minorHAnsi"/>
          <w:w w:val="110"/>
        </w:rPr>
        <w:t>referred</w:t>
      </w:r>
      <w:r w:rsidRPr="00411CB8">
        <w:rPr>
          <w:rFonts w:asciiTheme="minorHAnsi" w:hAnsiTheme="minorHAnsi"/>
          <w:spacing w:val="-45"/>
          <w:w w:val="110"/>
        </w:rPr>
        <w:t xml:space="preserve"> </w:t>
      </w:r>
      <w:r w:rsidRPr="00411CB8">
        <w:rPr>
          <w:rFonts w:asciiTheme="minorHAnsi" w:hAnsiTheme="minorHAnsi"/>
          <w:w w:val="110"/>
        </w:rPr>
        <w:t>by</w:t>
      </w:r>
      <w:r w:rsidRPr="00411CB8">
        <w:rPr>
          <w:rFonts w:asciiTheme="minorHAnsi" w:hAnsiTheme="minorHAnsi"/>
          <w:spacing w:val="-48"/>
          <w:w w:val="110"/>
        </w:rPr>
        <w:t xml:space="preserve"> </w:t>
      </w:r>
      <w:r w:rsidRPr="00411CB8">
        <w:rPr>
          <w:rFonts w:asciiTheme="minorHAnsi" w:hAnsiTheme="minorHAnsi"/>
          <w:w w:val="110"/>
        </w:rPr>
        <w:t>the</w:t>
      </w:r>
      <w:r w:rsidRPr="00411CB8">
        <w:rPr>
          <w:rFonts w:asciiTheme="minorHAnsi" w:hAnsiTheme="minorHAnsi"/>
          <w:spacing w:val="-39"/>
          <w:w w:val="110"/>
        </w:rPr>
        <w:t xml:space="preserve"> </w:t>
      </w:r>
      <w:r w:rsidRPr="00411CB8">
        <w:rPr>
          <w:rFonts w:asciiTheme="minorHAnsi" w:hAnsiTheme="minorHAnsi"/>
          <w:w w:val="110"/>
        </w:rPr>
        <w:t>Department</w:t>
      </w:r>
      <w:r w:rsidRPr="00411CB8">
        <w:rPr>
          <w:rFonts w:asciiTheme="minorHAnsi" w:hAnsiTheme="minorHAnsi"/>
          <w:spacing w:val="-38"/>
          <w:w w:val="110"/>
        </w:rPr>
        <w:t xml:space="preserve"> </w:t>
      </w:r>
      <w:r w:rsidRPr="00411CB8">
        <w:rPr>
          <w:rFonts w:asciiTheme="minorHAnsi" w:hAnsiTheme="minorHAnsi"/>
          <w:w w:val="110"/>
        </w:rPr>
        <w:t>of</w:t>
      </w:r>
      <w:r w:rsidRPr="00411CB8">
        <w:rPr>
          <w:rFonts w:asciiTheme="minorHAnsi" w:hAnsiTheme="minorHAnsi"/>
          <w:spacing w:val="-45"/>
          <w:w w:val="110"/>
        </w:rPr>
        <w:t xml:space="preserve"> </w:t>
      </w:r>
      <w:r w:rsidRPr="00411CB8">
        <w:rPr>
          <w:rFonts w:asciiTheme="minorHAnsi" w:hAnsiTheme="minorHAnsi"/>
          <w:w w:val="110"/>
        </w:rPr>
        <w:t>Youth</w:t>
      </w:r>
      <w:r w:rsidRPr="00411CB8">
        <w:rPr>
          <w:rFonts w:asciiTheme="minorHAnsi" w:hAnsiTheme="minorHAnsi"/>
          <w:spacing w:val="-40"/>
          <w:w w:val="110"/>
        </w:rPr>
        <w:t xml:space="preserve"> </w:t>
      </w:r>
      <w:r w:rsidRPr="00411CB8">
        <w:rPr>
          <w:rFonts w:asciiTheme="minorHAnsi" w:hAnsiTheme="minorHAnsi"/>
          <w:w w:val="110"/>
        </w:rPr>
        <w:t>Services</w:t>
      </w:r>
      <w:r w:rsidRPr="00411CB8">
        <w:rPr>
          <w:rFonts w:asciiTheme="minorHAnsi" w:hAnsiTheme="minorHAnsi"/>
          <w:spacing w:val="-39"/>
          <w:w w:val="110"/>
        </w:rPr>
        <w:t xml:space="preserve"> </w:t>
      </w:r>
      <w:r w:rsidRPr="00411CB8">
        <w:rPr>
          <w:rFonts w:asciiTheme="minorHAnsi" w:hAnsiTheme="minorHAnsi"/>
          <w:w w:val="110"/>
        </w:rPr>
        <w:t>Director of</w:t>
      </w:r>
      <w:r w:rsidRPr="00411CB8">
        <w:rPr>
          <w:rFonts w:asciiTheme="minorHAnsi" w:hAnsiTheme="minorHAnsi"/>
          <w:spacing w:val="-26"/>
          <w:w w:val="110"/>
        </w:rPr>
        <w:t xml:space="preserve"> </w:t>
      </w:r>
      <w:r w:rsidRPr="00411CB8">
        <w:rPr>
          <w:rFonts w:asciiTheme="minorHAnsi" w:hAnsiTheme="minorHAnsi"/>
          <w:w w:val="110"/>
        </w:rPr>
        <w:t>Placement</w:t>
      </w:r>
      <w:r w:rsidRPr="00411CB8">
        <w:rPr>
          <w:rFonts w:asciiTheme="minorHAnsi" w:hAnsiTheme="minorHAnsi"/>
          <w:spacing w:val="-18"/>
          <w:w w:val="110"/>
        </w:rPr>
        <w:t xml:space="preserve"> </w:t>
      </w:r>
      <w:r w:rsidRPr="00411CB8">
        <w:rPr>
          <w:rFonts w:asciiTheme="minorHAnsi" w:hAnsiTheme="minorHAnsi"/>
          <w:w w:val="110"/>
        </w:rPr>
        <w:t>Services</w:t>
      </w:r>
      <w:r w:rsidRPr="00411CB8">
        <w:rPr>
          <w:rFonts w:asciiTheme="minorHAnsi" w:hAnsiTheme="minorHAnsi"/>
          <w:spacing w:val="-25"/>
          <w:w w:val="110"/>
        </w:rPr>
        <w:t xml:space="preserve"> </w:t>
      </w:r>
      <w:r w:rsidRPr="00411CB8">
        <w:rPr>
          <w:rFonts w:asciiTheme="minorHAnsi" w:hAnsiTheme="minorHAnsi"/>
          <w:w w:val="110"/>
        </w:rPr>
        <w:t>for</w:t>
      </w:r>
      <w:r w:rsidRPr="00411CB8">
        <w:rPr>
          <w:rFonts w:asciiTheme="minorHAnsi" w:hAnsiTheme="minorHAnsi"/>
          <w:spacing w:val="-22"/>
          <w:w w:val="110"/>
        </w:rPr>
        <w:t xml:space="preserve"> </w:t>
      </w:r>
      <w:r w:rsidRPr="00411CB8">
        <w:rPr>
          <w:rFonts w:asciiTheme="minorHAnsi" w:hAnsiTheme="minorHAnsi"/>
          <w:w w:val="110"/>
        </w:rPr>
        <w:t>the</w:t>
      </w:r>
      <w:r w:rsidRPr="00411CB8">
        <w:rPr>
          <w:rFonts w:asciiTheme="minorHAnsi" w:hAnsiTheme="minorHAnsi"/>
          <w:spacing w:val="-28"/>
          <w:w w:val="110"/>
        </w:rPr>
        <w:t xml:space="preserve"> </w:t>
      </w:r>
      <w:r w:rsidRPr="00411CB8">
        <w:rPr>
          <w:rFonts w:asciiTheme="minorHAnsi" w:hAnsiTheme="minorHAnsi"/>
          <w:w w:val="110"/>
        </w:rPr>
        <w:t>Southeast</w:t>
      </w:r>
      <w:r w:rsidRPr="00411CB8">
        <w:rPr>
          <w:rFonts w:asciiTheme="minorHAnsi" w:hAnsiTheme="minorHAnsi"/>
          <w:spacing w:val="-15"/>
          <w:w w:val="110"/>
        </w:rPr>
        <w:t xml:space="preserve"> </w:t>
      </w:r>
      <w:r w:rsidRPr="00411CB8">
        <w:rPr>
          <w:rFonts w:asciiTheme="minorHAnsi" w:hAnsiTheme="minorHAnsi"/>
          <w:w w:val="110"/>
        </w:rPr>
        <w:t>Region,</w:t>
      </w:r>
      <w:r w:rsidRPr="00411CB8">
        <w:rPr>
          <w:rFonts w:asciiTheme="minorHAnsi" w:hAnsiTheme="minorHAnsi"/>
          <w:spacing w:val="-35"/>
          <w:w w:val="110"/>
        </w:rPr>
        <w:t xml:space="preserve"> </w:t>
      </w:r>
      <w:r w:rsidRPr="00411CB8">
        <w:rPr>
          <w:rFonts w:asciiTheme="minorHAnsi" w:hAnsiTheme="minorHAnsi"/>
          <w:w w:val="110"/>
        </w:rPr>
        <w:t>with</w:t>
      </w:r>
      <w:r w:rsidRPr="00411CB8">
        <w:rPr>
          <w:rFonts w:asciiTheme="minorHAnsi" w:hAnsiTheme="minorHAnsi"/>
          <w:spacing w:val="-25"/>
          <w:w w:val="110"/>
        </w:rPr>
        <w:t xml:space="preserve"> </w:t>
      </w:r>
      <w:r w:rsidRPr="00411CB8">
        <w:rPr>
          <w:rFonts w:asciiTheme="minorHAnsi" w:hAnsiTheme="minorHAnsi"/>
          <w:w w:val="110"/>
        </w:rPr>
        <w:t>the</w:t>
      </w:r>
      <w:r w:rsidRPr="00411CB8">
        <w:rPr>
          <w:rFonts w:asciiTheme="minorHAnsi" w:hAnsiTheme="minorHAnsi"/>
          <w:spacing w:val="-24"/>
          <w:w w:val="110"/>
        </w:rPr>
        <w:t xml:space="preserve"> </w:t>
      </w:r>
      <w:r w:rsidRPr="00411CB8">
        <w:rPr>
          <w:rFonts w:asciiTheme="minorHAnsi" w:hAnsiTheme="minorHAnsi"/>
          <w:w w:val="110"/>
        </w:rPr>
        <w:t>understanding</w:t>
      </w:r>
      <w:r w:rsidRPr="00411CB8">
        <w:rPr>
          <w:rFonts w:asciiTheme="minorHAnsi" w:hAnsiTheme="minorHAnsi"/>
          <w:spacing w:val="-37"/>
          <w:w w:val="110"/>
        </w:rPr>
        <w:t xml:space="preserve"> </w:t>
      </w:r>
      <w:r w:rsidRPr="00411CB8">
        <w:rPr>
          <w:rFonts w:asciiTheme="minorHAnsi" w:hAnsiTheme="minorHAnsi"/>
          <w:w w:val="110"/>
        </w:rPr>
        <w:t>that</w:t>
      </w:r>
      <w:r w:rsidRPr="00411CB8">
        <w:rPr>
          <w:rFonts w:asciiTheme="minorHAnsi" w:hAnsiTheme="minorHAnsi"/>
          <w:spacing w:val="-24"/>
          <w:w w:val="110"/>
        </w:rPr>
        <w:t xml:space="preserve"> </w:t>
      </w:r>
      <w:r w:rsidRPr="00411CB8">
        <w:rPr>
          <w:rFonts w:asciiTheme="minorHAnsi" w:hAnsiTheme="minorHAnsi"/>
          <w:w w:val="110"/>
        </w:rPr>
        <w:t>referrals</w:t>
      </w:r>
      <w:r w:rsidRPr="00411CB8">
        <w:rPr>
          <w:rFonts w:asciiTheme="minorHAnsi" w:hAnsiTheme="minorHAnsi"/>
          <w:spacing w:val="-24"/>
          <w:w w:val="110"/>
        </w:rPr>
        <w:t xml:space="preserve"> </w:t>
      </w:r>
      <w:r w:rsidRPr="00411CB8">
        <w:rPr>
          <w:rFonts w:asciiTheme="minorHAnsi" w:hAnsiTheme="minorHAnsi"/>
          <w:w w:val="110"/>
        </w:rPr>
        <w:t>may potentially</w:t>
      </w:r>
      <w:r w:rsidRPr="00411CB8">
        <w:rPr>
          <w:rFonts w:asciiTheme="minorHAnsi" w:hAnsiTheme="minorHAnsi"/>
          <w:spacing w:val="-9"/>
          <w:w w:val="110"/>
        </w:rPr>
        <w:t xml:space="preserve"> </w:t>
      </w:r>
      <w:r w:rsidRPr="00411CB8">
        <w:rPr>
          <w:rFonts w:asciiTheme="minorHAnsi" w:hAnsiTheme="minorHAnsi"/>
          <w:w w:val="110"/>
        </w:rPr>
        <w:t>come</w:t>
      </w:r>
      <w:r w:rsidRPr="00411CB8">
        <w:rPr>
          <w:rFonts w:asciiTheme="minorHAnsi" w:hAnsiTheme="minorHAnsi"/>
          <w:spacing w:val="-16"/>
          <w:w w:val="110"/>
        </w:rPr>
        <w:t xml:space="preserve"> </w:t>
      </w:r>
      <w:r w:rsidRPr="00411CB8">
        <w:rPr>
          <w:rFonts w:asciiTheme="minorHAnsi" w:hAnsiTheme="minorHAnsi"/>
          <w:w w:val="110"/>
        </w:rPr>
        <w:t>from</w:t>
      </w:r>
      <w:r w:rsidRPr="00411CB8">
        <w:rPr>
          <w:rFonts w:asciiTheme="minorHAnsi" w:hAnsiTheme="minorHAnsi"/>
          <w:spacing w:val="-16"/>
          <w:w w:val="110"/>
        </w:rPr>
        <w:t xml:space="preserve"> </w:t>
      </w:r>
      <w:r w:rsidRPr="00411CB8">
        <w:rPr>
          <w:rFonts w:asciiTheme="minorHAnsi" w:hAnsiTheme="minorHAnsi"/>
          <w:w w:val="110"/>
        </w:rPr>
        <w:t>other</w:t>
      </w:r>
      <w:r w:rsidRPr="00411CB8">
        <w:rPr>
          <w:rFonts w:asciiTheme="minorHAnsi" w:hAnsiTheme="minorHAnsi"/>
          <w:spacing w:val="-8"/>
          <w:w w:val="110"/>
        </w:rPr>
        <w:t xml:space="preserve"> </w:t>
      </w:r>
      <w:r w:rsidRPr="00411CB8">
        <w:rPr>
          <w:rFonts w:asciiTheme="minorHAnsi" w:hAnsiTheme="minorHAnsi"/>
          <w:w w:val="110"/>
        </w:rPr>
        <w:t>areas.</w:t>
      </w:r>
      <w:r w:rsidRPr="00411CB8">
        <w:rPr>
          <w:rFonts w:asciiTheme="minorHAnsi" w:hAnsiTheme="minorHAnsi"/>
          <w:spacing w:val="-12"/>
          <w:w w:val="110"/>
        </w:rPr>
        <w:t xml:space="preserve"> </w:t>
      </w:r>
      <w:r w:rsidRPr="00411CB8">
        <w:rPr>
          <w:rFonts w:asciiTheme="minorHAnsi" w:hAnsiTheme="minorHAnsi"/>
          <w:w w:val="110"/>
        </w:rPr>
        <w:t>Clients</w:t>
      </w:r>
      <w:r w:rsidRPr="00411CB8">
        <w:rPr>
          <w:rFonts w:asciiTheme="minorHAnsi" w:hAnsiTheme="minorHAnsi"/>
          <w:spacing w:val="-17"/>
          <w:w w:val="110"/>
        </w:rPr>
        <w:t xml:space="preserve"> </w:t>
      </w:r>
      <w:r w:rsidRPr="00411CB8">
        <w:rPr>
          <w:rFonts w:asciiTheme="minorHAnsi" w:hAnsiTheme="minorHAnsi"/>
          <w:w w:val="110"/>
        </w:rPr>
        <w:t>admitted</w:t>
      </w:r>
      <w:r w:rsidRPr="00411CB8">
        <w:rPr>
          <w:rFonts w:asciiTheme="minorHAnsi" w:hAnsiTheme="minorHAnsi"/>
          <w:spacing w:val="-20"/>
          <w:w w:val="110"/>
        </w:rPr>
        <w:t xml:space="preserve"> </w:t>
      </w:r>
      <w:r w:rsidRPr="00411CB8">
        <w:rPr>
          <w:rFonts w:asciiTheme="minorHAnsi" w:hAnsiTheme="minorHAnsi"/>
          <w:w w:val="110"/>
        </w:rPr>
        <w:t>to</w:t>
      </w:r>
      <w:r w:rsidRPr="00411CB8">
        <w:rPr>
          <w:rFonts w:asciiTheme="minorHAnsi" w:hAnsiTheme="minorHAnsi"/>
          <w:spacing w:val="-13"/>
          <w:w w:val="110"/>
        </w:rPr>
        <w:t xml:space="preserve"> </w:t>
      </w:r>
      <w:r w:rsidRPr="00411CB8">
        <w:rPr>
          <w:rFonts w:asciiTheme="minorHAnsi" w:hAnsiTheme="minorHAnsi"/>
          <w:w w:val="110"/>
        </w:rPr>
        <w:t>the</w:t>
      </w:r>
      <w:r w:rsidRPr="00411CB8">
        <w:rPr>
          <w:rFonts w:asciiTheme="minorHAnsi" w:hAnsiTheme="minorHAnsi"/>
          <w:spacing w:val="-8"/>
          <w:w w:val="110"/>
        </w:rPr>
        <w:t xml:space="preserve"> </w:t>
      </w:r>
      <w:r w:rsidRPr="00411CB8">
        <w:rPr>
          <w:rFonts w:asciiTheme="minorHAnsi" w:hAnsiTheme="minorHAnsi"/>
          <w:w w:val="110"/>
        </w:rPr>
        <w:t>program</w:t>
      </w:r>
      <w:r w:rsidRPr="00411CB8">
        <w:rPr>
          <w:rFonts w:asciiTheme="minorHAnsi" w:hAnsiTheme="minorHAnsi"/>
          <w:spacing w:val="-16"/>
          <w:w w:val="110"/>
        </w:rPr>
        <w:t xml:space="preserve"> </w:t>
      </w:r>
      <w:r>
        <w:rPr>
          <w:rFonts w:asciiTheme="minorHAnsi" w:hAnsiTheme="minorHAnsi"/>
          <w:w w:val="110"/>
        </w:rPr>
        <w:t>are</w:t>
      </w:r>
      <w:r w:rsidRPr="00411CB8">
        <w:rPr>
          <w:rFonts w:asciiTheme="minorHAnsi" w:hAnsiTheme="minorHAnsi"/>
          <w:spacing w:val="-18"/>
          <w:w w:val="110"/>
        </w:rPr>
        <w:t xml:space="preserve"> </w:t>
      </w:r>
      <w:r w:rsidRPr="00411CB8">
        <w:rPr>
          <w:rFonts w:asciiTheme="minorHAnsi" w:hAnsiTheme="minorHAnsi"/>
          <w:w w:val="110"/>
        </w:rPr>
        <w:t>males</w:t>
      </w:r>
      <w:r w:rsidRPr="00411CB8">
        <w:rPr>
          <w:rFonts w:asciiTheme="minorHAnsi" w:hAnsiTheme="minorHAnsi"/>
          <w:spacing w:val="-13"/>
          <w:w w:val="110"/>
        </w:rPr>
        <w:t xml:space="preserve"> </w:t>
      </w:r>
      <w:r w:rsidRPr="00411CB8">
        <w:rPr>
          <w:rFonts w:asciiTheme="minorHAnsi" w:hAnsiTheme="minorHAnsi"/>
          <w:w w:val="110"/>
        </w:rPr>
        <w:t>betwee</w:t>
      </w:r>
      <w:r>
        <w:rPr>
          <w:rFonts w:asciiTheme="minorHAnsi" w:hAnsiTheme="minorHAnsi"/>
          <w:w w:val="110"/>
        </w:rPr>
        <w:t xml:space="preserve">n the ages of sixteen to twenty </w:t>
      </w:r>
      <w:r w:rsidRPr="00411CB8">
        <w:rPr>
          <w:rFonts w:asciiTheme="minorHAnsi" w:hAnsiTheme="minorHAnsi"/>
          <w:w w:val="110"/>
        </w:rPr>
        <w:t xml:space="preserve">with grid level charges ranging from one </w:t>
      </w:r>
      <w:r>
        <w:rPr>
          <w:rFonts w:asciiTheme="minorHAnsi" w:hAnsiTheme="minorHAnsi"/>
          <w:w w:val="110"/>
        </w:rPr>
        <w:t>to</w:t>
      </w:r>
      <w:r w:rsidRPr="00411CB8">
        <w:rPr>
          <w:rFonts w:asciiTheme="minorHAnsi" w:hAnsiTheme="minorHAnsi"/>
          <w:w w:val="110"/>
        </w:rPr>
        <w:t xml:space="preserve"> four, with an anticipated</w:t>
      </w:r>
      <w:r w:rsidRPr="00411CB8">
        <w:rPr>
          <w:rFonts w:asciiTheme="minorHAnsi" w:hAnsiTheme="minorHAnsi"/>
          <w:spacing w:val="-5"/>
          <w:w w:val="110"/>
        </w:rPr>
        <w:t xml:space="preserve"> </w:t>
      </w:r>
      <w:r w:rsidRPr="00411CB8">
        <w:rPr>
          <w:rFonts w:asciiTheme="minorHAnsi" w:hAnsiTheme="minorHAnsi"/>
          <w:w w:val="110"/>
        </w:rPr>
        <w:t>length</w:t>
      </w:r>
      <w:r w:rsidRPr="00411CB8">
        <w:rPr>
          <w:rFonts w:asciiTheme="minorHAnsi" w:hAnsiTheme="minorHAnsi"/>
          <w:spacing w:val="-20"/>
          <w:w w:val="110"/>
        </w:rPr>
        <w:t xml:space="preserve"> </w:t>
      </w:r>
      <w:r w:rsidRPr="00411CB8">
        <w:rPr>
          <w:rFonts w:asciiTheme="minorHAnsi" w:hAnsiTheme="minorHAnsi"/>
          <w:w w:val="110"/>
        </w:rPr>
        <w:t>of</w:t>
      </w:r>
      <w:r w:rsidRPr="00411CB8">
        <w:rPr>
          <w:rFonts w:asciiTheme="minorHAnsi" w:hAnsiTheme="minorHAnsi"/>
          <w:spacing w:val="-16"/>
          <w:w w:val="110"/>
        </w:rPr>
        <w:t xml:space="preserve"> </w:t>
      </w:r>
      <w:r w:rsidRPr="00411CB8">
        <w:rPr>
          <w:rFonts w:asciiTheme="minorHAnsi" w:hAnsiTheme="minorHAnsi"/>
          <w:w w:val="110"/>
        </w:rPr>
        <w:t>stay</w:t>
      </w:r>
      <w:r w:rsidRPr="00411CB8">
        <w:rPr>
          <w:rFonts w:asciiTheme="minorHAnsi" w:hAnsiTheme="minorHAnsi"/>
          <w:spacing w:val="-19"/>
          <w:w w:val="110"/>
        </w:rPr>
        <w:t xml:space="preserve"> </w:t>
      </w:r>
      <w:r w:rsidRPr="00411CB8">
        <w:rPr>
          <w:rFonts w:asciiTheme="minorHAnsi" w:hAnsiTheme="minorHAnsi"/>
          <w:w w:val="110"/>
        </w:rPr>
        <w:t>between</w:t>
      </w:r>
      <w:r w:rsidRPr="00411CB8">
        <w:rPr>
          <w:rFonts w:asciiTheme="minorHAnsi" w:hAnsiTheme="minorHAnsi"/>
          <w:spacing w:val="-16"/>
          <w:w w:val="110"/>
        </w:rPr>
        <w:t xml:space="preserve"> </w:t>
      </w:r>
      <w:r w:rsidRPr="00411CB8">
        <w:rPr>
          <w:rFonts w:asciiTheme="minorHAnsi" w:hAnsiTheme="minorHAnsi"/>
          <w:w w:val="110"/>
        </w:rPr>
        <w:t>four</w:t>
      </w:r>
      <w:r w:rsidRPr="00411CB8">
        <w:rPr>
          <w:rFonts w:asciiTheme="minorHAnsi" w:hAnsiTheme="minorHAnsi"/>
          <w:spacing w:val="-8"/>
          <w:w w:val="110"/>
        </w:rPr>
        <w:t xml:space="preserve"> </w:t>
      </w:r>
      <w:r>
        <w:rPr>
          <w:rFonts w:asciiTheme="minorHAnsi" w:hAnsiTheme="minorHAnsi"/>
          <w:w w:val="110"/>
        </w:rPr>
        <w:t>to</w:t>
      </w:r>
      <w:r w:rsidRPr="00411CB8">
        <w:rPr>
          <w:rFonts w:asciiTheme="minorHAnsi" w:hAnsiTheme="minorHAnsi"/>
          <w:spacing w:val="-20"/>
          <w:w w:val="110"/>
        </w:rPr>
        <w:t xml:space="preserve"> </w:t>
      </w:r>
      <w:r w:rsidRPr="00411CB8">
        <w:rPr>
          <w:rFonts w:asciiTheme="minorHAnsi" w:hAnsiTheme="minorHAnsi"/>
          <w:w w:val="110"/>
        </w:rPr>
        <w:t>six</w:t>
      </w:r>
      <w:r w:rsidRPr="00411CB8">
        <w:rPr>
          <w:rFonts w:asciiTheme="minorHAnsi" w:hAnsiTheme="minorHAnsi"/>
          <w:spacing w:val="-16"/>
          <w:w w:val="110"/>
        </w:rPr>
        <w:t xml:space="preserve"> </w:t>
      </w:r>
      <w:r w:rsidRPr="00411CB8">
        <w:rPr>
          <w:rFonts w:asciiTheme="minorHAnsi" w:hAnsiTheme="minorHAnsi"/>
          <w:w w:val="110"/>
        </w:rPr>
        <w:t>months.</w:t>
      </w:r>
    </w:p>
    <w:p w:rsidR="00832D8A" w:rsidRPr="00411CB8" w:rsidRDefault="00832D8A" w:rsidP="00832D8A">
      <w:pPr>
        <w:pStyle w:val="BodyText"/>
        <w:tabs>
          <w:tab w:val="left" w:pos="9540"/>
        </w:tabs>
        <w:spacing w:line="276" w:lineRule="auto"/>
        <w:ind w:left="0"/>
        <w:jc w:val="both"/>
        <w:rPr>
          <w:rFonts w:asciiTheme="minorHAnsi" w:hAnsiTheme="minorHAnsi"/>
          <w:sz w:val="25"/>
        </w:rPr>
      </w:pPr>
    </w:p>
    <w:p w:rsidR="00B13256" w:rsidRPr="00B13256" w:rsidRDefault="00832D8A" w:rsidP="00832D8A">
      <w:pPr>
        <w:spacing w:after="0"/>
        <w:jc w:val="both"/>
        <w:rPr>
          <w:rFonts w:eastAsia="Times New Roman" w:cs="Times New Roman"/>
          <w:color w:val="000000" w:themeColor="text1"/>
        </w:rPr>
      </w:pPr>
      <w:r>
        <w:rPr>
          <w:w w:val="101"/>
        </w:rPr>
        <w:t>The program has a combination of single and double bedrooms.  Bathrooms are designed for multiple users.  There are separate bathrooms for staff and youth.  The program has a video surveillance system which provides coverage to 95% of the program areas youth are permitted in.</w:t>
      </w:r>
    </w:p>
    <w:p w:rsidR="00377E89" w:rsidRPr="00377E89" w:rsidRDefault="00377E89" w:rsidP="00B13256">
      <w:pPr>
        <w:jc w:val="both"/>
      </w:pPr>
      <w:r>
        <w:t xml:space="preserve">There were </w:t>
      </w:r>
      <w:r w:rsidR="002B173F">
        <w:t>seven</w:t>
      </w:r>
      <w:r>
        <w:t xml:space="preserve"> youth in the program on the first day of the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2B173F">
        <w:rPr>
          <w:rFonts w:asciiTheme="minorHAnsi" w:hAnsiTheme="minorHAnsi"/>
          <w:color w:val="000000"/>
          <w:sz w:val="22"/>
          <w:szCs w:val="22"/>
        </w:rPr>
        <w:t>Fall River LEAD</w:t>
      </w:r>
      <w:r w:rsidR="00B13256">
        <w:rPr>
          <w:rFonts w:asciiTheme="minorHAnsi" w:hAnsiTheme="minorHAnsi"/>
          <w:color w:val="000000"/>
          <w:sz w:val="22"/>
          <w:szCs w:val="22"/>
        </w:rPr>
        <w:t xml:space="preserve"> Program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2B173F">
        <w:rPr>
          <w:rFonts w:cs="Times New Roman"/>
        </w:rPr>
        <w:t>May 12</w:t>
      </w:r>
      <w:r w:rsidR="005F3865">
        <w:t>, 2016</w:t>
      </w:r>
      <w:r>
        <w:t xml:space="preserve">.  An entrance meeting was held with the </w:t>
      </w:r>
      <w:r w:rsidR="00832D8A">
        <w:t>Program</w:t>
      </w:r>
      <w:r w:rsidR="005F3865">
        <w:t xml:space="preserve"> Director </w:t>
      </w:r>
      <w:r w:rsidR="002C75D8">
        <w:t>(</w:t>
      </w:r>
      <w:r w:rsidR="004128E8">
        <w:t>who also serves</w:t>
      </w:r>
      <w:r w:rsidR="002C75D8">
        <w:t xml:space="preserve"> as the PREA Compliance Manager)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5F3865">
        <w:t>15 minutes</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w:t>
      </w:r>
      <w:r w:rsidR="005F3865">
        <w:t>.</w:t>
      </w:r>
      <w:r w:rsidR="00FE1EAD">
        <w:t xml:space="preserve"> </w:t>
      </w:r>
      <w:r w:rsidR="00832D8A">
        <w:t>The system has a 60 day retention time for recorded images.</w:t>
      </w:r>
      <w:r w:rsidR="00FE1EAD">
        <w:t xml:space="preserve"> Observed</w:t>
      </w:r>
      <w:r>
        <w:t xml:space="preserve"> staffing (</w:t>
      </w:r>
      <w:r w:rsidR="00832D8A">
        <w:t>four staff</w:t>
      </w:r>
      <w:r w:rsidR="004128E8">
        <w:t xml:space="preserve"> </w:t>
      </w:r>
      <w:r w:rsidR="00832D8A">
        <w:t>to seven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513C88">
        <w:t xml:space="preserve">Bathrooms are for multiple users.  Showers and toilets are appropriately partitioned.  When more than one youth is in the bathroom a staff is posted inside the room.  Youth are allowed to shower one at a time if they so </w:t>
      </w:r>
      <w:r w:rsidR="00513C88">
        <w:lastRenderedPageBreak/>
        <w:t>desire. All youth interviewed confirmed that they have adequate privacy when more than one youth is in the bathroom and that when the bathrooms are in use a staff is posted in the bathroom. Sight lines were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A53B00">
      <w:pPr>
        <w:spacing w:after="0"/>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A53B00" w:rsidRPr="00A53B00" w:rsidRDefault="00A53B00" w:rsidP="00A53B00">
      <w:pPr>
        <w:spacing w:after="0"/>
        <w:jc w:val="both"/>
        <w:rPr>
          <w:sz w:val="16"/>
          <w:szCs w:val="16"/>
        </w:rPr>
      </w:pPr>
    </w:p>
    <w:p w:rsidR="00FE34A3" w:rsidRPr="0028641F" w:rsidRDefault="00FE34A3" w:rsidP="00A53B00">
      <w:pPr>
        <w:pStyle w:val="NormalWeb"/>
        <w:spacing w:before="0" w:beforeAutospacing="0"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mail 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2B173F" w:rsidRPr="002B173F">
        <w:rPr>
          <w:rFonts w:asciiTheme="minorHAnsi" w:hAnsiTheme="minorHAnsi"/>
          <w:sz w:val="22"/>
          <w:szCs w:val="22"/>
        </w:rPr>
        <w:t>Charlton Memorial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w:t>
      </w:r>
    </w:p>
    <w:p w:rsidR="00513C88" w:rsidRDefault="00270C9E" w:rsidP="00FE34A3">
      <w:pPr>
        <w:pStyle w:val="ListParagraph"/>
        <w:numPr>
          <w:ilvl w:val="0"/>
          <w:numId w:val="1"/>
        </w:numPr>
        <w:jc w:val="both"/>
      </w:pPr>
      <w:r>
        <w:t xml:space="preserve">Program </w:t>
      </w:r>
    </w:p>
    <w:p w:rsidR="00FE34A3" w:rsidRDefault="00513C88" w:rsidP="00FE34A3">
      <w:pPr>
        <w:pStyle w:val="ListParagraph"/>
        <w:numPr>
          <w:ilvl w:val="0"/>
          <w:numId w:val="1"/>
        </w:numPr>
        <w:jc w:val="both"/>
      </w:pPr>
      <w:r>
        <w:t xml:space="preserve">Clinical </w:t>
      </w:r>
      <w:r w:rsidR="00270C9E">
        <w:t>Director</w:t>
      </w:r>
    </w:p>
    <w:p w:rsidR="00FE34A3" w:rsidRDefault="0028641F" w:rsidP="00FE34A3">
      <w:pPr>
        <w:pStyle w:val="ListParagraph"/>
        <w:numPr>
          <w:ilvl w:val="0"/>
          <w:numId w:val="1"/>
        </w:numPr>
        <w:jc w:val="both"/>
      </w:pPr>
      <w:r>
        <w:t>Clinician</w:t>
      </w:r>
      <w:r w:rsidR="00C030A4">
        <w:t xml:space="preserve"> </w:t>
      </w:r>
    </w:p>
    <w:p w:rsidR="00FE34A3" w:rsidRDefault="004128E8" w:rsidP="00FE34A3">
      <w:pPr>
        <w:pStyle w:val="ListParagraph"/>
        <w:numPr>
          <w:ilvl w:val="0"/>
          <w:numId w:val="1"/>
        </w:numPr>
        <w:jc w:val="both"/>
      </w:pPr>
      <w:r>
        <w:t>DYS</w:t>
      </w:r>
      <w:r w:rsidR="00FE34A3">
        <w:t xml:space="preserve"> PREA Coordinator </w:t>
      </w:r>
    </w:p>
    <w:p w:rsidR="00FE34A3" w:rsidRDefault="00513C88" w:rsidP="00FE34A3">
      <w:pPr>
        <w:pStyle w:val="ListParagraph"/>
        <w:numPr>
          <w:ilvl w:val="0"/>
          <w:numId w:val="1"/>
        </w:numPr>
        <w:jc w:val="both"/>
      </w:pPr>
      <w:r>
        <w:t>Nurse</w:t>
      </w:r>
    </w:p>
    <w:p w:rsidR="00FE34A3" w:rsidRDefault="005F3865" w:rsidP="00D00062">
      <w:pPr>
        <w:pStyle w:val="ListParagraph"/>
        <w:numPr>
          <w:ilvl w:val="0"/>
          <w:numId w:val="1"/>
        </w:numPr>
        <w:jc w:val="both"/>
      </w:pPr>
      <w:r>
        <w:t>Shift Administr</w:t>
      </w:r>
      <w:r w:rsidR="00185C6C">
        <w:t>at</w:t>
      </w:r>
      <w:r>
        <w:t>or</w:t>
      </w:r>
    </w:p>
    <w:p w:rsidR="00185C6C" w:rsidRDefault="00A53B00" w:rsidP="00D00062">
      <w:pPr>
        <w:pStyle w:val="ListParagraph"/>
        <w:numPr>
          <w:ilvl w:val="0"/>
          <w:numId w:val="1"/>
        </w:numPr>
        <w:jc w:val="both"/>
      </w:pPr>
      <w:r>
        <w:t>Supervisor</w:t>
      </w:r>
    </w:p>
    <w:p w:rsidR="00185C6C" w:rsidRDefault="00185C6C" w:rsidP="00D00062">
      <w:pPr>
        <w:pStyle w:val="ListParagraph"/>
        <w:numPr>
          <w:ilvl w:val="0"/>
          <w:numId w:val="1"/>
        </w:numPr>
        <w:jc w:val="both"/>
      </w:pPr>
      <w:r>
        <w:t>Assistant Supervisor</w:t>
      </w:r>
    </w:p>
    <w:p w:rsidR="00185C6C" w:rsidRDefault="00185C6C" w:rsidP="00D00062">
      <w:pPr>
        <w:pStyle w:val="ListParagraph"/>
        <w:numPr>
          <w:ilvl w:val="0"/>
          <w:numId w:val="1"/>
        </w:numPr>
        <w:jc w:val="both"/>
      </w:pPr>
      <w:r>
        <w:t>Youth Care Advocate</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A53B00">
        <w:t>one and a half</w:t>
      </w:r>
      <w:r>
        <w:t xml:space="preserve"> to </w:t>
      </w:r>
      <w:r w:rsidR="00A53B00">
        <w:t>over 20</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lastRenderedPageBreak/>
        <w:t xml:space="preserve">A total of </w:t>
      </w:r>
      <w:r w:rsidR="00A53B00">
        <w:t>five</w:t>
      </w:r>
      <w:r w:rsidR="00FE34A3">
        <w:t xml:space="preserve"> youth at the </w:t>
      </w:r>
      <w:r>
        <w:t>facility</w:t>
      </w:r>
      <w:r w:rsidR="00FE34A3">
        <w:t xml:space="preserve"> were interviewed</w:t>
      </w:r>
      <w:r w:rsidR="00A53B00">
        <w:t xml:space="preserve"> (which represented 71</w:t>
      </w:r>
      <w:r w:rsidR="00185C6C">
        <w:t>% of the population)</w:t>
      </w:r>
      <w:r w:rsidR="00FE34A3">
        <w:t xml:space="preserve">.   </w:t>
      </w:r>
      <w:r w:rsidR="00185C6C">
        <w:t>Ages ranged from 17 to 19</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 xml:space="preserve">Youth also receive the PREA education program on the date of admission.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t>.</w:t>
      </w:r>
    </w:p>
    <w:p w:rsidR="00602A43" w:rsidRDefault="00602A43" w:rsidP="00FE34A3">
      <w:pPr>
        <w:jc w:val="both"/>
      </w:pP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EA7FC2" w:rsidRDefault="00EA7FC2" w:rsidP="00FE34A3">
      <w:pPr>
        <w:jc w:val="both"/>
        <w:rPr>
          <w:b/>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lastRenderedPageBreak/>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A53B00" w:rsidRDefault="00A53B00" w:rsidP="001325B5">
      <w:pPr>
        <w:pStyle w:val="Default"/>
        <w:rPr>
          <w:b/>
          <w:bCs/>
          <w:sz w:val="20"/>
          <w:szCs w:val="20"/>
        </w:rPr>
      </w:pPr>
    </w:p>
    <w:p w:rsidR="00A53B00" w:rsidRDefault="00A53B00" w:rsidP="001325B5">
      <w:pPr>
        <w:pStyle w:val="Default"/>
        <w:rPr>
          <w:b/>
          <w:bCs/>
          <w:sz w:val="20"/>
          <w:szCs w:val="20"/>
        </w:rPr>
      </w:pPr>
    </w:p>
    <w:p w:rsidR="001325B5" w:rsidRDefault="001325B5" w:rsidP="001325B5">
      <w:pPr>
        <w:pStyle w:val="Default"/>
        <w:rPr>
          <w:b/>
          <w:bCs/>
          <w:sz w:val="20"/>
          <w:szCs w:val="20"/>
        </w:rPr>
      </w:pPr>
      <w:r>
        <w:rPr>
          <w:b/>
          <w:bCs/>
          <w:sz w:val="20"/>
          <w:szCs w:val="20"/>
        </w:rPr>
        <w:t xml:space="preserve">Standard 115.312 </w:t>
      </w:r>
      <w:proofErr w:type="gramStart"/>
      <w:r>
        <w:rPr>
          <w:b/>
          <w:bCs/>
          <w:sz w:val="20"/>
          <w:szCs w:val="20"/>
        </w:rPr>
        <w:t>Contracting</w:t>
      </w:r>
      <w:proofErr w:type="gramEnd"/>
      <w:r>
        <w:rPr>
          <w:b/>
          <w:bCs/>
          <w:sz w:val="20"/>
          <w:szCs w:val="20"/>
        </w:rPr>
        <w:t xml:space="preserve">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2B173F">
              <w:rPr>
                <w:color w:val="auto"/>
                <w:sz w:val="20"/>
                <w:szCs w:val="20"/>
              </w:rPr>
              <w:t>Fall River LEAD</w:t>
            </w:r>
            <w:r w:rsidR="00AF4EFA">
              <w:rPr>
                <w:color w:val="auto"/>
                <w:sz w:val="20"/>
                <w:szCs w:val="20"/>
              </w:rPr>
              <w:t xml:space="preserve"> Program</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A53B00">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a video surveillance system which provides video coverage of all housing units, program areas and hallways.  </w:t>
            </w:r>
            <w:r w:rsidR="001C25F0" w:rsidRPr="00387D95">
              <w:rPr>
                <w:rFonts w:ascii="Tahoma" w:hAnsi="Tahoma" w:cs="Tahoma"/>
                <w:sz w:val="20"/>
                <w:szCs w:val="20"/>
              </w:rPr>
              <w:t xml:space="preserve">The system has a video retention period of at least </w:t>
            </w:r>
            <w:r w:rsidR="00A53B00">
              <w:rPr>
                <w:rFonts w:ascii="Tahoma" w:hAnsi="Tahoma" w:cs="Tahoma"/>
                <w:sz w:val="20"/>
                <w:szCs w:val="20"/>
              </w:rPr>
              <w:t>6</w:t>
            </w:r>
            <w:r w:rsidR="00387D95">
              <w:rPr>
                <w:rFonts w:ascii="Tahoma" w:hAnsi="Tahoma" w:cs="Tahoma"/>
                <w:sz w:val="20"/>
                <w:szCs w:val="20"/>
              </w:rPr>
              <w:t>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r w:rsidR="00A53B00">
              <w:rPr>
                <w:rFonts w:ascii="Tahoma" w:hAnsi="Tahoma" w:cs="Tahoma"/>
                <w:sz w:val="20"/>
                <w:szCs w:val="20"/>
              </w:rPr>
              <w:t>four staff to seven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Standard 115.315 Limits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The Massachusetts DYS CORI regulations embodied in CMR 12.00 et seq,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facility’s video surveillance system provides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are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5F20AA">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to refer</w:t>
            </w:r>
            <w:r>
              <w:rPr>
                <w:bCs/>
                <w:color w:val="auto"/>
                <w:sz w:val="20"/>
                <w:szCs w:val="20"/>
              </w:rPr>
              <w:t xml:space="preserve"> to the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were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956AA">
              <w:rPr>
                <w:rFonts w:ascii="Tahoma" w:hAnsi="Tahoma" w:cs="Tahoma"/>
                <w:sz w:val="14"/>
                <w:szCs w:val="14"/>
              </w:rPr>
            </w:r>
            <w:r w:rsidR="00B956AA">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education </w:t>
      </w:r>
    </w:p>
    <w:p w:rsidR="00B95FDE" w:rsidRDefault="00B95FDE" w:rsidP="001325B5">
      <w:pPr>
        <w:pStyle w:val="Default"/>
        <w:rPr>
          <w:rFonts w:ascii="Wingdings" w:hAnsi="Wingdings" w:cs="Wingdings"/>
          <w:sz w:val="20"/>
          <w:szCs w:val="20"/>
        </w:rPr>
      </w:pP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439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Specialized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167056">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w:t>
            </w:r>
            <w:r w:rsidR="00A53B00" w:rsidRPr="00A53B00">
              <w:rPr>
                <w:rFonts w:asciiTheme="minorHAnsi" w:hAnsiTheme="minorHAnsi"/>
                <w:sz w:val="22"/>
                <w:szCs w:val="22"/>
              </w:rPr>
              <w:t>Charlton Memorial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Screening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Within 24 hours, but usually on date of admission clinical staff perform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are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were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All staff interviewed were able to describe steps they would take to protect a youth from threatened abuse.</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access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were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Reporting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response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were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F45D6" w:rsidP="001325B5">
            <w:pPr>
              <w:pStyle w:val="Default"/>
              <w:rPr>
                <w:color w:val="auto"/>
                <w:sz w:val="20"/>
                <w:szCs w:val="20"/>
              </w:rPr>
            </w:pPr>
            <w:r>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Pr>
                <w:color w:val="auto"/>
                <w:sz w:val="20"/>
                <w:szCs w:val="20"/>
              </w:rPr>
              <w:t xml:space="preserve"> or </w:t>
            </w:r>
            <w:r w:rsidR="004128E8">
              <w:rPr>
                <w:color w:val="auto"/>
                <w:sz w:val="20"/>
                <w:szCs w:val="20"/>
              </w:rPr>
              <w:t>DYS</w:t>
            </w:r>
            <w:r>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protection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115.368 Post-allegation protective custody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standard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r>
        <w:rPr>
          <w:b/>
          <w:bCs/>
          <w:color w:val="auto"/>
          <w:sz w:val="20"/>
          <w:szCs w:val="20"/>
        </w:rPr>
        <w:t xml:space="preserve">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E(2)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Reporting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proofErr w:type="spellStart"/>
            <w:r w:rsidR="00206BBA">
              <w:rPr>
                <w:color w:val="auto"/>
                <w:sz w:val="20"/>
                <w:szCs w:val="20"/>
              </w:rPr>
              <w:t>document</w:t>
            </w:r>
            <w:r w:rsidR="00E262C6">
              <w:rPr>
                <w:color w:val="auto"/>
                <w:sz w:val="20"/>
                <w:szCs w:val="20"/>
              </w:rPr>
              <w:t>ion</w:t>
            </w:r>
            <w:proofErr w:type="spellEnd"/>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action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tenor of responses are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115.383 Ongoing medical and mental health care for sexual abuse victims and abusers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B956AA">
        <w:rPr>
          <w:rFonts w:ascii="Wingdings" w:hAnsi="Wingdings" w:cs="Wingdings"/>
          <w:sz w:val="20"/>
          <w:szCs w:val="20"/>
        </w:rPr>
      </w:r>
      <w:r w:rsidR="00B956AA">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2B173F">
        <w:t>Fall River LEAD</w:t>
      </w:r>
      <w:r w:rsidR="00B13256">
        <w:t xml:space="preserve"> Program</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A53B00">
        <w:rPr>
          <w:u w:val="single"/>
        </w:rPr>
        <w:t xml:space="preserve">June </w:t>
      </w:r>
      <w:r w:rsidR="00DB5E1E">
        <w:rPr>
          <w:u w:val="single"/>
        </w:rPr>
        <w:t>1, 2016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73F" w:rsidRDefault="002B173F" w:rsidP="0046144E">
      <w:pPr>
        <w:spacing w:after="0" w:line="240" w:lineRule="auto"/>
      </w:pPr>
      <w:r>
        <w:separator/>
      </w:r>
    </w:p>
  </w:endnote>
  <w:endnote w:type="continuationSeparator" w:id="0">
    <w:p w:rsidR="002B173F" w:rsidRDefault="002B173F"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73F" w:rsidRDefault="002B173F" w:rsidP="0046144E">
      <w:pPr>
        <w:spacing w:after="0" w:line="240" w:lineRule="auto"/>
      </w:pPr>
      <w:r>
        <w:separator/>
      </w:r>
    </w:p>
  </w:footnote>
  <w:footnote w:type="continuationSeparator" w:id="0">
    <w:p w:rsidR="002B173F" w:rsidRDefault="002B173F"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46916"/>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67056"/>
    <w:rsid w:val="00185889"/>
    <w:rsid w:val="00185C6C"/>
    <w:rsid w:val="00194CDF"/>
    <w:rsid w:val="00197697"/>
    <w:rsid w:val="00197834"/>
    <w:rsid w:val="001A60FE"/>
    <w:rsid w:val="001B4BD6"/>
    <w:rsid w:val="001B4E02"/>
    <w:rsid w:val="001B5B51"/>
    <w:rsid w:val="001C25F0"/>
    <w:rsid w:val="001C2F57"/>
    <w:rsid w:val="001C36AB"/>
    <w:rsid w:val="001C7762"/>
    <w:rsid w:val="001D57E2"/>
    <w:rsid w:val="001D7606"/>
    <w:rsid w:val="001E6FB6"/>
    <w:rsid w:val="001F1540"/>
    <w:rsid w:val="001F49C8"/>
    <w:rsid w:val="0020233B"/>
    <w:rsid w:val="00206BBA"/>
    <w:rsid w:val="00220349"/>
    <w:rsid w:val="002237AF"/>
    <w:rsid w:val="00224943"/>
    <w:rsid w:val="00244CED"/>
    <w:rsid w:val="00251245"/>
    <w:rsid w:val="002529DB"/>
    <w:rsid w:val="00265876"/>
    <w:rsid w:val="00266910"/>
    <w:rsid w:val="00270C9E"/>
    <w:rsid w:val="00276336"/>
    <w:rsid w:val="00276DAF"/>
    <w:rsid w:val="00283555"/>
    <w:rsid w:val="0028641F"/>
    <w:rsid w:val="00290A0E"/>
    <w:rsid w:val="002A5318"/>
    <w:rsid w:val="002A5E32"/>
    <w:rsid w:val="002A62E9"/>
    <w:rsid w:val="002B173F"/>
    <w:rsid w:val="002B5BC0"/>
    <w:rsid w:val="002C391E"/>
    <w:rsid w:val="002C75D8"/>
    <w:rsid w:val="002D117C"/>
    <w:rsid w:val="002E12B9"/>
    <w:rsid w:val="00300188"/>
    <w:rsid w:val="00303915"/>
    <w:rsid w:val="003045BC"/>
    <w:rsid w:val="0032258D"/>
    <w:rsid w:val="00351775"/>
    <w:rsid w:val="00355A80"/>
    <w:rsid w:val="00367607"/>
    <w:rsid w:val="00377E89"/>
    <w:rsid w:val="00387D95"/>
    <w:rsid w:val="003919DD"/>
    <w:rsid w:val="003A2EF2"/>
    <w:rsid w:val="003A3D62"/>
    <w:rsid w:val="003C1ECB"/>
    <w:rsid w:val="003D08C9"/>
    <w:rsid w:val="003D3700"/>
    <w:rsid w:val="003D7DF6"/>
    <w:rsid w:val="003F79AB"/>
    <w:rsid w:val="00401A8A"/>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69D6"/>
    <w:rsid w:val="004F77DD"/>
    <w:rsid w:val="004F7CAD"/>
    <w:rsid w:val="004F7F45"/>
    <w:rsid w:val="00500F30"/>
    <w:rsid w:val="00504299"/>
    <w:rsid w:val="00512972"/>
    <w:rsid w:val="00513C88"/>
    <w:rsid w:val="00524879"/>
    <w:rsid w:val="00525F92"/>
    <w:rsid w:val="00534952"/>
    <w:rsid w:val="00536317"/>
    <w:rsid w:val="00554877"/>
    <w:rsid w:val="00561027"/>
    <w:rsid w:val="005B4679"/>
    <w:rsid w:val="005B4D88"/>
    <w:rsid w:val="005B747B"/>
    <w:rsid w:val="005C17B6"/>
    <w:rsid w:val="005C4754"/>
    <w:rsid w:val="005D7779"/>
    <w:rsid w:val="005F20AA"/>
    <w:rsid w:val="005F3865"/>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1AB3"/>
    <w:rsid w:val="006F1FD5"/>
    <w:rsid w:val="00710C69"/>
    <w:rsid w:val="0072155B"/>
    <w:rsid w:val="00723596"/>
    <w:rsid w:val="007312B7"/>
    <w:rsid w:val="00735863"/>
    <w:rsid w:val="00741243"/>
    <w:rsid w:val="0074161A"/>
    <w:rsid w:val="007478A5"/>
    <w:rsid w:val="007510F4"/>
    <w:rsid w:val="00765440"/>
    <w:rsid w:val="0077171E"/>
    <w:rsid w:val="007726EE"/>
    <w:rsid w:val="00773AEF"/>
    <w:rsid w:val="00776F8A"/>
    <w:rsid w:val="007A3564"/>
    <w:rsid w:val="007A67DD"/>
    <w:rsid w:val="007A757D"/>
    <w:rsid w:val="007D6B22"/>
    <w:rsid w:val="007E09C2"/>
    <w:rsid w:val="007F19A1"/>
    <w:rsid w:val="007F28FD"/>
    <w:rsid w:val="00814B1C"/>
    <w:rsid w:val="0081515E"/>
    <w:rsid w:val="00821A9E"/>
    <w:rsid w:val="00831BA9"/>
    <w:rsid w:val="00832D8A"/>
    <w:rsid w:val="008369E4"/>
    <w:rsid w:val="00841EEF"/>
    <w:rsid w:val="008535D2"/>
    <w:rsid w:val="00857736"/>
    <w:rsid w:val="0086093C"/>
    <w:rsid w:val="00877F24"/>
    <w:rsid w:val="008A1561"/>
    <w:rsid w:val="008A56AB"/>
    <w:rsid w:val="008B1C1B"/>
    <w:rsid w:val="008D0AD3"/>
    <w:rsid w:val="008F1ACB"/>
    <w:rsid w:val="008F2328"/>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24A2"/>
    <w:rsid w:val="009D2942"/>
    <w:rsid w:val="009D3B9A"/>
    <w:rsid w:val="009E33AA"/>
    <w:rsid w:val="009F58EC"/>
    <w:rsid w:val="00A003EF"/>
    <w:rsid w:val="00A030B6"/>
    <w:rsid w:val="00A038FC"/>
    <w:rsid w:val="00A04B6E"/>
    <w:rsid w:val="00A102C2"/>
    <w:rsid w:val="00A109D7"/>
    <w:rsid w:val="00A14CF0"/>
    <w:rsid w:val="00A16C7B"/>
    <w:rsid w:val="00A2128B"/>
    <w:rsid w:val="00A347DA"/>
    <w:rsid w:val="00A428D2"/>
    <w:rsid w:val="00A50CF2"/>
    <w:rsid w:val="00A531D3"/>
    <w:rsid w:val="00A53B00"/>
    <w:rsid w:val="00A6624E"/>
    <w:rsid w:val="00A66943"/>
    <w:rsid w:val="00A71616"/>
    <w:rsid w:val="00A80BC2"/>
    <w:rsid w:val="00A82260"/>
    <w:rsid w:val="00A97A64"/>
    <w:rsid w:val="00AA01FB"/>
    <w:rsid w:val="00AA4543"/>
    <w:rsid w:val="00AB21DC"/>
    <w:rsid w:val="00AB53E2"/>
    <w:rsid w:val="00AB7F37"/>
    <w:rsid w:val="00AC4A1F"/>
    <w:rsid w:val="00AE0522"/>
    <w:rsid w:val="00AF4EFA"/>
    <w:rsid w:val="00B00C64"/>
    <w:rsid w:val="00B13256"/>
    <w:rsid w:val="00B14463"/>
    <w:rsid w:val="00B16ED2"/>
    <w:rsid w:val="00B31FDC"/>
    <w:rsid w:val="00B4346D"/>
    <w:rsid w:val="00B56C23"/>
    <w:rsid w:val="00B61576"/>
    <w:rsid w:val="00B63EBB"/>
    <w:rsid w:val="00B67D95"/>
    <w:rsid w:val="00B71258"/>
    <w:rsid w:val="00B919E0"/>
    <w:rsid w:val="00B94D33"/>
    <w:rsid w:val="00B956AA"/>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5085B"/>
    <w:rsid w:val="00D5561B"/>
    <w:rsid w:val="00D56F7E"/>
    <w:rsid w:val="00D62766"/>
    <w:rsid w:val="00D67974"/>
    <w:rsid w:val="00D70496"/>
    <w:rsid w:val="00D72583"/>
    <w:rsid w:val="00D8316D"/>
    <w:rsid w:val="00DA3BA8"/>
    <w:rsid w:val="00DA6565"/>
    <w:rsid w:val="00DB5E1E"/>
    <w:rsid w:val="00DE43DA"/>
    <w:rsid w:val="00DF6609"/>
    <w:rsid w:val="00E02139"/>
    <w:rsid w:val="00E05E2C"/>
    <w:rsid w:val="00E07072"/>
    <w:rsid w:val="00E15B81"/>
    <w:rsid w:val="00E233F9"/>
    <w:rsid w:val="00E24C44"/>
    <w:rsid w:val="00E262C6"/>
    <w:rsid w:val="00E26BAB"/>
    <w:rsid w:val="00E62874"/>
    <w:rsid w:val="00E637E5"/>
    <w:rsid w:val="00E80ACF"/>
    <w:rsid w:val="00E83DFE"/>
    <w:rsid w:val="00E901B2"/>
    <w:rsid w:val="00E91615"/>
    <w:rsid w:val="00EA085B"/>
    <w:rsid w:val="00EA7FC2"/>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EA1895F9.dotm</Template>
  <TotalTime>0</TotalTime>
  <Pages>27</Pages>
  <Words>11047</Words>
  <Characters>62974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73874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2016-06-29T18:59:00Z</dcterms:created>
  <dc:creator>Kurt Pfisterer</dc:creator>
  <lastModifiedBy>EOHHS</lastModifiedBy>
  <lastPrinted>2015-03-20T20:48:00Z</lastPrinted>
  <dcterms:modified xsi:type="dcterms:W3CDTF">2016-06-29T18:59:00Z</dcterms:modified>
  <revision>2</revision>
</coreProperties>
</file>